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D27CF" w14:textId="77777777" w:rsidR="0036721D" w:rsidRPr="00E1171D" w:rsidRDefault="0036721D" w:rsidP="0036721D">
      <w:pPr>
        <w:spacing w:after="160" w:line="259" w:lineRule="auto"/>
        <w:rPr>
          <w:rFonts w:ascii="Times New Roman" w:eastAsia="Times New Roman" w:hAnsi="Times New Roman" w:cs="Times New Roman"/>
          <w:b/>
          <w:bCs/>
          <w:kern w:val="0"/>
          <w:sz w:val="24"/>
          <w:szCs w:val="24"/>
          <w:lang w:eastAsia="fr-FR"/>
        </w:rPr>
      </w:pPr>
      <w:r w:rsidRPr="00E1171D">
        <w:rPr>
          <w:rFonts w:ascii="Times New Roman" w:eastAsia="Times New Roman" w:hAnsi="Times New Roman" w:cs="Times New Roman"/>
          <w:noProof/>
          <w:sz w:val="24"/>
          <w:szCs w:val="24"/>
          <w:lang w:val="en-GB" w:eastAsia="en-GB"/>
        </w:rPr>
        <w:drawing>
          <wp:anchor distT="0" distB="0" distL="114300" distR="114300" simplePos="0" relativeHeight="251658247" behindDoc="1" locked="0" layoutInCell="1" allowOverlap="1" wp14:anchorId="5AF378A8" wp14:editId="7FCD20BB">
            <wp:simplePos x="0" y="0"/>
            <wp:positionH relativeFrom="margin">
              <wp:align>center</wp:align>
            </wp:positionH>
            <wp:positionV relativeFrom="paragraph">
              <wp:posOffset>-274584</wp:posOffset>
            </wp:positionV>
            <wp:extent cx="1113131" cy="1086416"/>
            <wp:effectExtent l="0" t="0" r="0" b="0"/>
            <wp:wrapNone/>
            <wp:docPr id="1090876414" name="Image 1090876414" descr="C:\Users\admin\Desktop\Communication\Logo_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admin\Desktop\Communication\Logo_Rim.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113131" cy="10864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ECE09B" w14:textId="77777777" w:rsidR="0036721D" w:rsidRPr="00E1171D" w:rsidRDefault="0036721D" w:rsidP="0036721D">
      <w:pPr>
        <w:spacing w:after="160" w:line="259" w:lineRule="auto"/>
        <w:rPr>
          <w:rFonts w:ascii="Times New Roman" w:eastAsia="Times New Roman" w:hAnsi="Times New Roman" w:cs="Times New Roman"/>
          <w:b/>
          <w:bCs/>
          <w:kern w:val="0"/>
          <w:sz w:val="24"/>
          <w:szCs w:val="24"/>
          <w:lang w:eastAsia="fr-FR"/>
        </w:rPr>
      </w:pPr>
    </w:p>
    <w:p w14:paraId="3B715AD3" w14:textId="77777777" w:rsidR="0036721D" w:rsidRPr="00E1171D" w:rsidRDefault="0036721D" w:rsidP="0036721D">
      <w:pPr>
        <w:spacing w:after="160" w:line="259" w:lineRule="auto"/>
        <w:rPr>
          <w:rFonts w:ascii="Times New Roman" w:eastAsia="Times New Roman" w:hAnsi="Times New Roman" w:cs="Times New Roman"/>
          <w:b/>
          <w:bCs/>
          <w:kern w:val="0"/>
          <w:sz w:val="24"/>
          <w:szCs w:val="24"/>
          <w:lang w:eastAsia="fr-FR"/>
        </w:rPr>
      </w:pPr>
    </w:p>
    <w:p w14:paraId="06B61331" w14:textId="77777777" w:rsidR="0036721D" w:rsidRPr="00E1171D" w:rsidRDefault="0036721D" w:rsidP="0036721D">
      <w:pPr>
        <w:spacing w:after="0" w:line="240" w:lineRule="auto"/>
        <w:rPr>
          <w:rFonts w:ascii="Times New Roman" w:eastAsia="Times New Roman" w:hAnsi="Times New Roman" w:cs="Times New Roman"/>
          <w:b/>
          <w:bCs/>
          <w:kern w:val="0"/>
          <w:sz w:val="24"/>
          <w:szCs w:val="24"/>
          <w:lang w:eastAsia="fr-FR"/>
        </w:rPr>
      </w:pPr>
    </w:p>
    <w:p w14:paraId="120AFDAB" w14:textId="77777777" w:rsidR="0036721D" w:rsidRPr="00E1171D" w:rsidRDefault="0036721D" w:rsidP="0036721D">
      <w:pPr>
        <w:spacing w:after="0" w:line="240" w:lineRule="auto"/>
        <w:jc w:val="center"/>
        <w:rPr>
          <w:rFonts w:ascii="Times New Roman" w:eastAsia="Times New Roman" w:hAnsi="Times New Roman" w:cs="Times New Roman"/>
          <w:b/>
          <w:kern w:val="0"/>
          <w:sz w:val="28"/>
          <w:szCs w:val="24"/>
          <w:lang w:eastAsia="fr-FR"/>
        </w:rPr>
      </w:pPr>
      <w:r w:rsidRPr="00E1171D">
        <w:rPr>
          <w:rFonts w:ascii="Times New Roman" w:eastAsia="Times New Roman" w:hAnsi="Times New Roman" w:cs="Times New Roman"/>
          <w:b/>
          <w:kern w:val="0"/>
          <w:sz w:val="28"/>
          <w:szCs w:val="24"/>
          <w:lang w:eastAsia="fr-FR"/>
        </w:rPr>
        <w:t>REPUBLIQUE ISLAMIQUE DE MAURITANIE</w:t>
      </w:r>
    </w:p>
    <w:p w14:paraId="4AB24BCF" w14:textId="77777777" w:rsidR="0036721D" w:rsidRPr="00E1171D" w:rsidRDefault="0036721D" w:rsidP="0036721D">
      <w:pPr>
        <w:spacing w:after="0" w:line="240" w:lineRule="auto"/>
        <w:jc w:val="center"/>
        <w:rPr>
          <w:rFonts w:ascii="Times New Roman" w:eastAsia="Times New Roman" w:hAnsi="Times New Roman" w:cs="Times New Roman"/>
          <w:b/>
          <w:i/>
          <w:kern w:val="0"/>
          <w:sz w:val="24"/>
          <w:szCs w:val="24"/>
          <w:lang w:eastAsia="fr-FR"/>
        </w:rPr>
      </w:pPr>
      <w:r w:rsidRPr="00E1171D">
        <w:rPr>
          <w:rFonts w:ascii="Times New Roman" w:eastAsia="Calibri" w:hAnsi="Times New Roman" w:cs="Times New Roman"/>
          <w:b/>
          <w:i/>
          <w:kern w:val="0"/>
        </w:rPr>
        <w:t>Honneur – Fraternité - Justice</w:t>
      </w:r>
    </w:p>
    <w:p w14:paraId="35131100" w14:textId="77777777" w:rsidR="0036721D" w:rsidRPr="00E1171D" w:rsidRDefault="0036721D" w:rsidP="0036721D">
      <w:pPr>
        <w:spacing w:after="0" w:line="240" w:lineRule="auto"/>
        <w:jc w:val="center"/>
        <w:rPr>
          <w:rFonts w:ascii="Times New Roman" w:eastAsia="Times New Roman" w:hAnsi="Times New Roman" w:cs="Times New Roman"/>
          <w:kern w:val="0"/>
          <w:sz w:val="24"/>
          <w:szCs w:val="24"/>
          <w:lang w:eastAsia="fr-FR"/>
        </w:rPr>
      </w:pPr>
    </w:p>
    <w:p w14:paraId="37800DCF" w14:textId="77777777" w:rsidR="0036721D" w:rsidRPr="00E1171D" w:rsidRDefault="0036721D" w:rsidP="0036721D">
      <w:pPr>
        <w:spacing w:after="160" w:line="240" w:lineRule="auto"/>
        <w:jc w:val="center"/>
        <w:rPr>
          <w:rFonts w:ascii="Times New Roman" w:eastAsia="Calibri" w:hAnsi="Times New Roman" w:cs="Times New Roman"/>
          <w:b/>
          <w:kern w:val="0"/>
          <w:sz w:val="28"/>
          <w:szCs w:val="24"/>
          <w:lang w:eastAsia="fr-FR"/>
        </w:rPr>
      </w:pPr>
      <w:r w:rsidRPr="00E1171D">
        <w:rPr>
          <w:rFonts w:ascii="Times New Roman" w:eastAsia="Calibri" w:hAnsi="Times New Roman" w:cs="Times New Roman"/>
          <w:b/>
          <w:kern w:val="0"/>
          <w:sz w:val="28"/>
          <w:szCs w:val="24"/>
          <w:lang w:eastAsia="fr-FR"/>
        </w:rPr>
        <w:t>MINISTÈRE DE L’AGRICULTURE ET DE LA SOUVERAINETÉ ALIMENTAIRE</w:t>
      </w:r>
    </w:p>
    <w:p w14:paraId="4B641E84" w14:textId="6E0C8C3F" w:rsidR="0036721D" w:rsidRPr="00E1171D" w:rsidRDefault="0036721D" w:rsidP="0036721D">
      <w:pPr>
        <w:spacing w:line="240" w:lineRule="auto"/>
        <w:jc w:val="center"/>
        <w:rPr>
          <w:rFonts w:ascii="Times New Roman" w:hAnsi="Times New Roman" w:cs="Times New Roman"/>
          <w:b/>
          <w:bCs/>
          <w:iCs/>
          <w:sz w:val="24"/>
          <w:szCs w:val="24"/>
          <w:lang w:eastAsia="fr-FR"/>
        </w:rPr>
      </w:pPr>
      <w:r w:rsidRPr="00E1171D">
        <w:rPr>
          <w:rFonts w:ascii="Times New Roman" w:hAnsi="Times New Roman" w:cs="Times New Roman"/>
          <w:b/>
          <w:bCs/>
          <w:iCs/>
          <w:sz w:val="24"/>
          <w:szCs w:val="24"/>
          <w:lang w:eastAsia="fr-FR"/>
        </w:rPr>
        <w:t>PROJET DE RESILENCE ET DE DEVELOPPEMENT COMMUNAUTAIRE DE LA VALLEE DU FLEUVE SENEGAL POUR LA MAURITANIE (PRDC-VF-MR)</w:t>
      </w:r>
    </w:p>
    <w:p w14:paraId="726D3676" w14:textId="77777777" w:rsidR="00EF7762" w:rsidRPr="00E1171D" w:rsidRDefault="00EF7762" w:rsidP="0036721D">
      <w:pPr>
        <w:spacing w:line="240" w:lineRule="auto"/>
        <w:jc w:val="center"/>
        <w:rPr>
          <w:rFonts w:ascii="Times New Roman" w:hAnsi="Times New Roman" w:cs="Times New Roman"/>
          <w:b/>
          <w:bCs/>
          <w:iCs/>
          <w:sz w:val="24"/>
          <w:szCs w:val="24"/>
          <w:lang w:eastAsia="fr-FR"/>
        </w:rPr>
      </w:pPr>
    </w:p>
    <w:p w14:paraId="68616F8D" w14:textId="77777777" w:rsidR="0036721D" w:rsidRPr="00E1171D" w:rsidRDefault="0036721D" w:rsidP="0036721D">
      <w:pPr>
        <w:shd w:val="clear" w:color="auto" w:fill="F2F2F2" w:themeFill="background1" w:themeFillShade="F2"/>
        <w:spacing w:after="0" w:line="240" w:lineRule="auto"/>
        <w:jc w:val="center"/>
        <w:rPr>
          <w:rFonts w:ascii="Times New Roman" w:eastAsia="Times New Roman" w:hAnsi="Times New Roman" w:cs="Times New Roman"/>
          <w:b/>
          <w:bCs/>
          <w:kern w:val="28"/>
          <w:sz w:val="36"/>
          <w:szCs w:val="28"/>
          <w:lang w:val="fr-BE"/>
        </w:rPr>
      </w:pPr>
      <w:r w:rsidRPr="00E1171D">
        <w:rPr>
          <w:rFonts w:ascii="Times New Roman" w:eastAsia="Times New Roman" w:hAnsi="Times New Roman" w:cs="Times New Roman"/>
          <w:b/>
          <w:bCs/>
          <w:kern w:val="28"/>
          <w:sz w:val="36"/>
          <w:szCs w:val="28"/>
          <w:lang w:val="fr-BE"/>
        </w:rPr>
        <w:t xml:space="preserve">Notice d’Impact Environnemental et social (NIES) </w:t>
      </w:r>
    </w:p>
    <w:p w14:paraId="7D01637D" w14:textId="77777777" w:rsidR="0036721D" w:rsidRPr="00E1171D" w:rsidRDefault="0036721D" w:rsidP="0036721D">
      <w:pPr>
        <w:shd w:val="clear" w:color="auto" w:fill="F2F2F2" w:themeFill="background1" w:themeFillShade="F2"/>
        <w:spacing w:after="0" w:line="240" w:lineRule="auto"/>
        <w:jc w:val="center"/>
        <w:rPr>
          <w:rFonts w:ascii="Times New Roman" w:hAnsi="Times New Roman" w:cs="Times New Roman"/>
          <w:b/>
          <w:sz w:val="36"/>
          <w:szCs w:val="28"/>
        </w:rPr>
      </w:pPr>
      <w:proofErr w:type="gramStart"/>
      <w:r w:rsidRPr="00E1171D">
        <w:rPr>
          <w:rFonts w:ascii="Times New Roman" w:eastAsia="Times New Roman" w:hAnsi="Times New Roman" w:cs="Times New Roman"/>
          <w:b/>
          <w:bCs/>
          <w:kern w:val="28"/>
          <w:sz w:val="36"/>
          <w:szCs w:val="28"/>
          <w:lang w:val="fr-BE"/>
        </w:rPr>
        <w:t>du</w:t>
      </w:r>
      <w:proofErr w:type="gramEnd"/>
      <w:r w:rsidRPr="00E1171D">
        <w:rPr>
          <w:rFonts w:ascii="Times New Roman" w:eastAsia="Times New Roman" w:hAnsi="Times New Roman" w:cs="Times New Roman"/>
          <w:b/>
          <w:bCs/>
          <w:kern w:val="28"/>
          <w:sz w:val="36"/>
          <w:szCs w:val="28"/>
          <w:lang w:val="fr-BE"/>
        </w:rPr>
        <w:t xml:space="preserve"> sous-</w:t>
      </w:r>
      <w:r w:rsidRPr="00E1171D">
        <w:rPr>
          <w:rFonts w:ascii="Times New Roman" w:hAnsi="Times New Roman" w:cs="Times New Roman"/>
          <w:b/>
          <w:sz w:val="36"/>
          <w:szCs w:val="28"/>
        </w:rPr>
        <w:t xml:space="preserve">projet de réalisation d'une piste rurale </w:t>
      </w:r>
    </w:p>
    <w:p w14:paraId="3952A87F" w14:textId="77777777" w:rsidR="0036721D" w:rsidRPr="00E1171D" w:rsidRDefault="0036721D" w:rsidP="0036721D">
      <w:pPr>
        <w:shd w:val="clear" w:color="auto" w:fill="F2F2F2" w:themeFill="background1" w:themeFillShade="F2"/>
        <w:spacing w:after="0" w:line="240" w:lineRule="auto"/>
        <w:jc w:val="center"/>
        <w:rPr>
          <w:rFonts w:ascii="Times New Roman" w:eastAsia="Times New Roman" w:hAnsi="Times New Roman" w:cs="Times New Roman"/>
          <w:b/>
          <w:bCs/>
          <w:kern w:val="28"/>
          <w:sz w:val="36"/>
          <w:szCs w:val="28"/>
          <w:lang w:val="fr-BE"/>
        </w:rPr>
      </w:pPr>
      <w:proofErr w:type="gramStart"/>
      <w:r w:rsidRPr="00E1171D">
        <w:rPr>
          <w:rFonts w:ascii="Times New Roman" w:hAnsi="Times New Roman" w:cs="Times New Roman"/>
          <w:b/>
          <w:sz w:val="36"/>
          <w:szCs w:val="28"/>
        </w:rPr>
        <w:t>reliant</w:t>
      </w:r>
      <w:proofErr w:type="gramEnd"/>
      <w:r w:rsidRPr="00E1171D">
        <w:rPr>
          <w:rFonts w:ascii="Times New Roman" w:hAnsi="Times New Roman" w:cs="Times New Roman"/>
          <w:b/>
          <w:sz w:val="36"/>
          <w:szCs w:val="28"/>
        </w:rPr>
        <w:t xml:space="preserve"> </w:t>
      </w:r>
      <w:proofErr w:type="spellStart"/>
      <w:r w:rsidRPr="00E1171D">
        <w:rPr>
          <w:rFonts w:ascii="Times New Roman" w:hAnsi="Times New Roman" w:cs="Times New Roman"/>
          <w:b/>
          <w:sz w:val="36"/>
          <w:szCs w:val="28"/>
        </w:rPr>
        <w:t>Tounguen</w:t>
      </w:r>
      <w:proofErr w:type="spellEnd"/>
      <w:r w:rsidRPr="00E1171D">
        <w:rPr>
          <w:rFonts w:ascii="Times New Roman" w:hAnsi="Times New Roman" w:cs="Times New Roman"/>
          <w:b/>
          <w:sz w:val="36"/>
          <w:szCs w:val="28"/>
        </w:rPr>
        <w:t xml:space="preserve"> à </w:t>
      </w:r>
      <w:proofErr w:type="spellStart"/>
      <w:r w:rsidRPr="00E1171D">
        <w:rPr>
          <w:rFonts w:ascii="Times New Roman" w:hAnsi="Times New Roman" w:cs="Times New Roman"/>
          <w:b/>
          <w:sz w:val="36"/>
          <w:szCs w:val="28"/>
        </w:rPr>
        <w:t>Baghdad</w:t>
      </w:r>
      <w:proofErr w:type="spellEnd"/>
      <w:r w:rsidRPr="00E1171D">
        <w:rPr>
          <w:rFonts w:ascii="Times New Roman" w:hAnsi="Times New Roman" w:cs="Times New Roman"/>
          <w:b/>
          <w:sz w:val="36"/>
          <w:szCs w:val="28"/>
        </w:rPr>
        <w:t xml:space="preserve"> via Keur </w:t>
      </w:r>
      <w:proofErr w:type="spellStart"/>
      <w:r w:rsidRPr="00E1171D">
        <w:rPr>
          <w:rFonts w:ascii="Times New Roman" w:hAnsi="Times New Roman" w:cs="Times New Roman"/>
          <w:b/>
          <w:sz w:val="36"/>
          <w:szCs w:val="28"/>
        </w:rPr>
        <w:t>Madické</w:t>
      </w:r>
      <w:proofErr w:type="spellEnd"/>
    </w:p>
    <w:p w14:paraId="3316F42B" w14:textId="77777777" w:rsidR="0036721D" w:rsidRPr="00E1171D" w:rsidRDefault="0036721D" w:rsidP="0036721D">
      <w:pPr>
        <w:shd w:val="clear" w:color="auto" w:fill="F2F2F2" w:themeFill="background1" w:themeFillShade="F2"/>
        <w:spacing w:after="0" w:line="240" w:lineRule="auto"/>
        <w:jc w:val="center"/>
        <w:rPr>
          <w:rFonts w:ascii="Times New Roman" w:eastAsia="Times New Roman" w:hAnsi="Times New Roman" w:cs="Times New Roman"/>
          <w:b/>
          <w:bCs/>
          <w:kern w:val="28"/>
          <w:sz w:val="36"/>
          <w:szCs w:val="28"/>
          <w:lang w:val="fr-BE"/>
        </w:rPr>
      </w:pPr>
      <w:r w:rsidRPr="00E1171D">
        <w:rPr>
          <w:rFonts w:ascii="Times New Roman" w:eastAsia="Times New Roman" w:hAnsi="Times New Roman" w:cs="Times New Roman"/>
          <w:b/>
          <w:bCs/>
          <w:kern w:val="28"/>
          <w:sz w:val="36"/>
          <w:szCs w:val="28"/>
          <w:lang w:val="fr-BE"/>
        </w:rPr>
        <w:t>Commune de Rosso, Trarza</w:t>
      </w:r>
    </w:p>
    <w:p w14:paraId="645FA09F" w14:textId="77777777" w:rsidR="00CE3CE5" w:rsidRPr="00E1171D" w:rsidRDefault="006869B1">
      <w:pPr>
        <w:rPr>
          <w:rFonts w:ascii="Times New Roman" w:hAnsi="Times New Roman" w:cs="Times New Roman"/>
        </w:rPr>
      </w:pPr>
      <w:r w:rsidRPr="00E1171D">
        <w:rPr>
          <w:rFonts w:ascii="Times New Roman" w:hAnsi="Times New Roman" w:cs="Times New Roman"/>
          <w:b/>
          <w:noProof/>
          <w:sz w:val="20"/>
          <w:lang w:val="en-GB" w:eastAsia="en-GB"/>
        </w:rPr>
        <w:drawing>
          <wp:anchor distT="0" distB="0" distL="0" distR="0" simplePos="0" relativeHeight="251658240" behindDoc="1" locked="0" layoutInCell="1" allowOverlap="1" wp14:anchorId="68647AB3" wp14:editId="7B6DB5DE">
            <wp:simplePos x="0" y="0"/>
            <wp:positionH relativeFrom="page">
              <wp:posOffset>695325</wp:posOffset>
            </wp:positionH>
            <wp:positionV relativeFrom="paragraph">
              <wp:posOffset>75565</wp:posOffset>
            </wp:positionV>
            <wp:extent cx="5962650" cy="3114675"/>
            <wp:effectExtent l="0" t="0" r="0" b="9525"/>
            <wp:wrapNone/>
            <wp:docPr id="369068668" name="Image 3690686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email">
                      <a:extLst>
                        <a:ext uri="{28A0092B-C50C-407E-A947-70E740481C1C}">
                          <a14:useLocalDpi xmlns:a14="http://schemas.microsoft.com/office/drawing/2010/main"/>
                        </a:ext>
                      </a:extLst>
                    </a:blip>
                    <a:stretch>
                      <a:fillRect/>
                    </a:stretch>
                  </pic:blipFill>
                  <pic:spPr>
                    <a:xfrm>
                      <a:off x="0" y="0"/>
                      <a:ext cx="5962650" cy="3114675"/>
                    </a:xfrm>
                    <a:prstGeom prst="rect">
                      <a:avLst/>
                    </a:prstGeom>
                  </pic:spPr>
                </pic:pic>
              </a:graphicData>
            </a:graphic>
            <wp14:sizeRelH relativeFrom="margin">
              <wp14:pctWidth>0</wp14:pctWidth>
            </wp14:sizeRelH>
            <wp14:sizeRelV relativeFrom="margin">
              <wp14:pctHeight>0</wp14:pctHeight>
            </wp14:sizeRelV>
          </wp:anchor>
        </w:drawing>
      </w:r>
    </w:p>
    <w:p w14:paraId="43A1DFF5" w14:textId="77777777" w:rsidR="00B37567" w:rsidRPr="00E1171D" w:rsidRDefault="00B37567">
      <w:pPr>
        <w:rPr>
          <w:rFonts w:ascii="Times New Roman" w:hAnsi="Times New Roman" w:cs="Times New Roman"/>
        </w:rPr>
      </w:pPr>
    </w:p>
    <w:p w14:paraId="34199EEF" w14:textId="77777777" w:rsidR="00B37567" w:rsidRPr="00E1171D" w:rsidRDefault="00B37567">
      <w:pPr>
        <w:rPr>
          <w:rFonts w:ascii="Times New Roman" w:hAnsi="Times New Roman" w:cs="Times New Roman"/>
        </w:rPr>
      </w:pPr>
    </w:p>
    <w:p w14:paraId="55F30400" w14:textId="5812F989" w:rsidR="00B37567" w:rsidRPr="00E1171D" w:rsidRDefault="008C1751" w:rsidP="008C1751">
      <w:pPr>
        <w:tabs>
          <w:tab w:val="left" w:pos="6060"/>
        </w:tabs>
        <w:rPr>
          <w:rFonts w:ascii="Times New Roman" w:hAnsi="Times New Roman" w:cs="Times New Roman"/>
        </w:rPr>
      </w:pPr>
      <w:r>
        <w:rPr>
          <w:rFonts w:ascii="Times New Roman" w:hAnsi="Times New Roman" w:cs="Times New Roman"/>
        </w:rPr>
        <w:tab/>
      </w:r>
    </w:p>
    <w:p w14:paraId="66ED5149" w14:textId="77777777" w:rsidR="006869B1" w:rsidRPr="00E1171D" w:rsidRDefault="006869B1" w:rsidP="00B37567">
      <w:pPr>
        <w:jc w:val="center"/>
        <w:rPr>
          <w:rFonts w:ascii="Times New Roman" w:hAnsi="Times New Roman" w:cs="Times New Roman"/>
        </w:rPr>
      </w:pPr>
    </w:p>
    <w:p w14:paraId="39543CD4" w14:textId="77777777" w:rsidR="006869B1" w:rsidRPr="00E1171D" w:rsidRDefault="006869B1" w:rsidP="00B37567">
      <w:pPr>
        <w:jc w:val="center"/>
        <w:rPr>
          <w:rFonts w:ascii="Times New Roman" w:hAnsi="Times New Roman" w:cs="Times New Roman"/>
        </w:rPr>
      </w:pPr>
    </w:p>
    <w:p w14:paraId="6FAE6CA6" w14:textId="77777777" w:rsidR="006869B1" w:rsidRPr="00E1171D" w:rsidRDefault="006869B1" w:rsidP="00B37567">
      <w:pPr>
        <w:jc w:val="center"/>
        <w:rPr>
          <w:rFonts w:ascii="Times New Roman" w:hAnsi="Times New Roman" w:cs="Times New Roman"/>
        </w:rPr>
      </w:pPr>
    </w:p>
    <w:p w14:paraId="118B2221" w14:textId="77777777" w:rsidR="006869B1" w:rsidRPr="00E1171D" w:rsidRDefault="006869B1" w:rsidP="00B37567">
      <w:pPr>
        <w:jc w:val="center"/>
        <w:rPr>
          <w:rFonts w:ascii="Times New Roman" w:hAnsi="Times New Roman" w:cs="Times New Roman"/>
          <w:sz w:val="28"/>
          <w:szCs w:val="28"/>
        </w:rPr>
      </w:pPr>
    </w:p>
    <w:p w14:paraId="21A90F5A" w14:textId="77777777" w:rsidR="006869B1" w:rsidRPr="00E1171D" w:rsidRDefault="006869B1" w:rsidP="00B37567">
      <w:pPr>
        <w:jc w:val="center"/>
        <w:rPr>
          <w:rFonts w:ascii="Times New Roman" w:hAnsi="Times New Roman" w:cs="Times New Roman"/>
          <w:sz w:val="28"/>
          <w:szCs w:val="28"/>
        </w:rPr>
      </w:pPr>
    </w:p>
    <w:p w14:paraId="46D68D9D" w14:textId="77777777" w:rsidR="00A861ED" w:rsidRPr="00E1171D" w:rsidRDefault="00A861ED" w:rsidP="00B37567">
      <w:pPr>
        <w:jc w:val="center"/>
        <w:rPr>
          <w:rFonts w:ascii="Times New Roman" w:hAnsi="Times New Roman" w:cs="Times New Roman"/>
          <w:sz w:val="28"/>
          <w:szCs w:val="28"/>
        </w:rPr>
      </w:pPr>
    </w:p>
    <w:p w14:paraId="5DB4E2AC" w14:textId="1D9C31F7" w:rsidR="00061BB0" w:rsidRPr="00E1171D" w:rsidRDefault="00C13E8A" w:rsidP="00061BB0">
      <w:pPr>
        <w:jc w:val="center"/>
        <w:rPr>
          <w:rFonts w:ascii="Times New Roman" w:hAnsi="Times New Roman" w:cs="Times New Roman"/>
          <w:sz w:val="28"/>
          <w:szCs w:val="28"/>
        </w:rPr>
      </w:pPr>
      <w:bookmarkStart w:id="0" w:name="_Hlk237540597"/>
      <w:r>
        <w:rPr>
          <w:rFonts w:ascii="Times New Roman" w:hAnsi="Times New Roman" w:cs="Times New Roman"/>
          <w:sz w:val="28"/>
          <w:szCs w:val="28"/>
        </w:rPr>
        <w:t>Septembre</w:t>
      </w:r>
      <w:r w:rsidR="00061BB0" w:rsidRPr="00E1171D">
        <w:rPr>
          <w:rFonts w:ascii="Times New Roman" w:hAnsi="Times New Roman" w:cs="Times New Roman"/>
          <w:sz w:val="28"/>
          <w:szCs w:val="28"/>
        </w:rPr>
        <w:t xml:space="preserve"> 2026</w:t>
      </w:r>
    </w:p>
    <w:p w14:paraId="7F68D0B9" w14:textId="77777777" w:rsidR="00061BB0" w:rsidRPr="00E1171D" w:rsidRDefault="00061BB0" w:rsidP="00061BB0">
      <w:pPr>
        <w:jc w:val="center"/>
        <w:rPr>
          <w:rFonts w:ascii="Times New Roman" w:hAnsi="Times New Roman" w:cs="Times New Roman"/>
          <w:sz w:val="28"/>
          <w:szCs w:val="28"/>
        </w:rPr>
      </w:pPr>
      <w:r w:rsidRPr="00E1171D">
        <w:rPr>
          <w:rFonts w:ascii="Times New Roman" w:hAnsi="Times New Roman" w:cs="Times New Roman"/>
          <w:sz w:val="28"/>
          <w:szCs w:val="28"/>
        </w:rPr>
        <w:t xml:space="preserve">Bureau d’études : El </w:t>
      </w:r>
      <w:proofErr w:type="spellStart"/>
      <w:r w:rsidRPr="00E1171D">
        <w:rPr>
          <w:rFonts w:ascii="Times New Roman" w:hAnsi="Times New Roman" w:cs="Times New Roman"/>
          <w:sz w:val="28"/>
          <w:szCs w:val="28"/>
        </w:rPr>
        <w:t>Itghane</w:t>
      </w:r>
      <w:proofErr w:type="spellEnd"/>
    </w:p>
    <w:p w14:paraId="1FC8CC6D" w14:textId="77777777" w:rsidR="00061BB0" w:rsidRPr="00E1171D" w:rsidRDefault="00061BB0" w:rsidP="00061BB0">
      <w:pPr>
        <w:jc w:val="center"/>
        <w:rPr>
          <w:rFonts w:ascii="Times New Roman" w:hAnsi="Times New Roman" w:cs="Times New Roman"/>
          <w:sz w:val="24"/>
          <w:szCs w:val="24"/>
        </w:rPr>
      </w:pPr>
      <w:r w:rsidRPr="00E1171D">
        <w:rPr>
          <w:rFonts w:ascii="Times New Roman" w:hAnsi="Times New Roman" w:cs="Times New Roman"/>
          <w:sz w:val="24"/>
          <w:szCs w:val="24"/>
        </w:rPr>
        <w:t>Révisée et actualisée par</w:t>
      </w:r>
    </w:p>
    <w:p w14:paraId="755743CB" w14:textId="77777777" w:rsidR="00061BB0" w:rsidRPr="00E1171D" w:rsidRDefault="00061BB0" w:rsidP="00061BB0">
      <w:pPr>
        <w:jc w:val="center"/>
        <w:rPr>
          <w:rFonts w:ascii="Times New Roman" w:hAnsi="Times New Roman" w:cs="Times New Roman"/>
          <w:sz w:val="28"/>
          <w:szCs w:val="28"/>
        </w:rPr>
      </w:pPr>
      <w:r w:rsidRPr="00E1171D">
        <w:rPr>
          <w:rFonts w:ascii="Times New Roman" w:hAnsi="Times New Roman" w:cs="Times New Roman"/>
          <w:noProof/>
          <w:lang w:val="en-GB" w:eastAsia="en-GB"/>
        </w:rPr>
        <w:drawing>
          <wp:anchor distT="0" distB="0" distL="114300" distR="114300" simplePos="0" relativeHeight="251658241" behindDoc="0" locked="0" layoutInCell="1" allowOverlap="1" wp14:anchorId="2FD0A68D" wp14:editId="4D156490">
            <wp:simplePos x="0" y="0"/>
            <wp:positionH relativeFrom="margin">
              <wp:posOffset>2345634</wp:posOffset>
            </wp:positionH>
            <wp:positionV relativeFrom="paragraph">
              <wp:posOffset>39122</wp:posOffset>
            </wp:positionV>
            <wp:extent cx="1525270" cy="628650"/>
            <wp:effectExtent l="0" t="0" r="0" b="0"/>
            <wp:wrapNone/>
            <wp:docPr id="677510987" name="Picture 67751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152527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81222D" w14:textId="77777777" w:rsidR="00061BB0" w:rsidRPr="00E1171D" w:rsidRDefault="00061BB0" w:rsidP="00061BB0">
      <w:pPr>
        <w:jc w:val="center"/>
        <w:rPr>
          <w:rFonts w:ascii="Times New Roman" w:hAnsi="Times New Roman" w:cs="Times New Roman"/>
          <w:sz w:val="28"/>
          <w:szCs w:val="28"/>
        </w:rPr>
      </w:pPr>
      <w:bookmarkStart w:id="1" w:name="_Hlk237540726"/>
      <w:bookmarkEnd w:id="0"/>
    </w:p>
    <w:p w14:paraId="33D60F3B" w14:textId="77777777" w:rsidR="00061BB0" w:rsidRPr="00E1171D" w:rsidRDefault="00061BB0" w:rsidP="00061BB0">
      <w:pPr>
        <w:spacing w:line="240" w:lineRule="auto"/>
        <w:rPr>
          <w:rFonts w:ascii="Times New Roman" w:hAnsi="Times New Roman" w:cs="Times New Roman"/>
          <w:b/>
          <w:sz w:val="18"/>
          <w:szCs w:val="18"/>
        </w:rPr>
        <w:sectPr w:rsidR="00061BB0" w:rsidRPr="00E1171D" w:rsidSect="0036721D">
          <w:footerReference w:type="even" r:id="rId11"/>
          <w:footerReference w:type="default" r:id="rId12"/>
          <w:pgSz w:w="11906" w:h="16838"/>
          <w:pgMar w:top="1440" w:right="1080" w:bottom="1440" w:left="1080" w:header="708" w:footer="708" w:gutter="0"/>
          <w:pgBorders w:display="firstPage" w:offsetFrom="page">
            <w:top w:val="thinThickLargeGap" w:sz="24" w:space="24" w:color="365F91" w:themeColor="accent1" w:themeShade="BF"/>
            <w:left w:val="thinThickLargeGap" w:sz="24" w:space="24" w:color="365F91" w:themeColor="accent1" w:themeShade="BF"/>
            <w:bottom w:val="thickThinLargeGap" w:sz="24" w:space="24" w:color="365F91" w:themeColor="accent1" w:themeShade="BF"/>
            <w:right w:val="thickThinLargeGap" w:sz="24" w:space="24" w:color="365F91" w:themeColor="accent1" w:themeShade="BF"/>
          </w:pgBorders>
          <w:cols w:space="708"/>
          <w:titlePg/>
          <w:docGrid w:linePitch="360"/>
        </w:sectPr>
      </w:pPr>
    </w:p>
    <w:p w14:paraId="61CA32C3" w14:textId="362E6E92" w:rsidR="00A3030B" w:rsidRPr="00E1171D" w:rsidRDefault="00A3030B" w:rsidP="00A3030B">
      <w:pPr>
        <w:rPr>
          <w:rFonts w:ascii="Times New Roman" w:hAnsi="Times New Roman" w:cs="Times New Roman"/>
        </w:rPr>
      </w:pPr>
      <w:bookmarkStart w:id="2" w:name="_Hlk237549424"/>
      <w:bookmarkEnd w:id="1"/>
      <w:r w:rsidRPr="00E1171D">
        <w:rPr>
          <w:rStyle w:val="Hyperlink"/>
          <w:rFonts w:ascii="Times New Roman" w:hAnsi="Times New Roman" w:cs="Times New Roman"/>
          <w:noProof/>
        </w:rPr>
        <w:lastRenderedPageBreak/>
        <w:t xml:space="preserve">    </w:t>
      </w:r>
    </w:p>
    <w:bookmarkStart w:id="3" w:name="_Toc240208540" w:displacedByCustomXml="next"/>
    <w:sdt>
      <w:sdtPr>
        <w:rPr>
          <w:rFonts w:ascii="Times New Roman" w:hAnsi="Times New Roman" w:cs="Times New Roman"/>
          <w:b/>
          <w:bCs/>
          <w:sz w:val="28"/>
        </w:rPr>
        <w:id w:val="-1110197771"/>
        <w:docPartObj>
          <w:docPartGallery w:val="Table of Contents"/>
          <w:docPartUnique/>
        </w:docPartObj>
      </w:sdtPr>
      <w:sdtEndPr>
        <w:rPr>
          <w:b w:val="0"/>
          <w:bCs w:val="0"/>
          <w:sz w:val="22"/>
        </w:rPr>
      </w:sdtEndPr>
      <w:sdtContent>
        <w:p w14:paraId="250A40A7" w14:textId="6490622D" w:rsidR="00A3030B" w:rsidRPr="00E1171D" w:rsidRDefault="00B62F63" w:rsidP="00C23168">
          <w:pPr>
            <w:shd w:val="clear" w:color="auto" w:fill="D9D9D9" w:themeFill="background1" w:themeFillShade="D9"/>
            <w:jc w:val="center"/>
            <w:outlineLvl w:val="0"/>
            <w:rPr>
              <w:rFonts w:ascii="Times New Roman" w:hAnsi="Times New Roman" w:cs="Times New Roman"/>
              <w:b/>
              <w:bCs/>
              <w:sz w:val="28"/>
            </w:rPr>
          </w:pPr>
          <w:r w:rsidRPr="00E1171D">
            <w:rPr>
              <w:rFonts w:ascii="Times New Roman" w:hAnsi="Times New Roman" w:cs="Times New Roman"/>
              <w:b/>
              <w:bCs/>
              <w:sz w:val="28"/>
            </w:rPr>
            <w:t>TABLE DES MATIERES</w:t>
          </w:r>
          <w:bookmarkEnd w:id="3"/>
        </w:p>
        <w:p w14:paraId="03778B7F" w14:textId="013F490F" w:rsidR="00E1171D" w:rsidRPr="00E1171D" w:rsidRDefault="00A3030B">
          <w:pPr>
            <w:pStyle w:val="TOC1"/>
            <w:tabs>
              <w:tab w:val="right" w:leader="dot" w:pos="9740"/>
            </w:tabs>
            <w:rPr>
              <w:rFonts w:ascii="Times New Roman" w:eastAsiaTheme="minorEastAsia" w:hAnsi="Times New Roman" w:cs="Times New Roman"/>
              <w:noProof/>
              <w:kern w:val="0"/>
              <w:lang w:val="en-GB" w:eastAsia="en-GB"/>
            </w:rPr>
          </w:pPr>
          <w:r w:rsidRPr="00E1171D">
            <w:rPr>
              <w:rFonts w:ascii="Times New Roman" w:hAnsi="Times New Roman" w:cs="Times New Roman"/>
              <w:sz w:val="20"/>
              <w:szCs w:val="20"/>
            </w:rPr>
            <w:fldChar w:fldCharType="begin"/>
          </w:r>
          <w:r w:rsidRPr="00E1171D">
            <w:rPr>
              <w:rFonts w:ascii="Times New Roman" w:hAnsi="Times New Roman" w:cs="Times New Roman"/>
              <w:sz w:val="20"/>
              <w:szCs w:val="20"/>
            </w:rPr>
            <w:instrText xml:space="preserve"> TOC \o "1-3" \h \z \u </w:instrText>
          </w:r>
          <w:r w:rsidRPr="00E1171D">
            <w:rPr>
              <w:rFonts w:ascii="Times New Roman" w:hAnsi="Times New Roman" w:cs="Times New Roman"/>
              <w:sz w:val="20"/>
              <w:szCs w:val="20"/>
            </w:rPr>
            <w:fldChar w:fldCharType="separate"/>
          </w:r>
          <w:hyperlink w:anchor="_Toc240208540" w:history="1">
            <w:r w:rsidR="00E1171D" w:rsidRPr="00E1171D">
              <w:rPr>
                <w:rStyle w:val="Hyperlink"/>
                <w:rFonts w:ascii="Times New Roman" w:hAnsi="Times New Roman" w:cs="Times New Roman"/>
                <w:b/>
                <w:bCs/>
                <w:noProof/>
              </w:rPr>
              <w:t>TABLE DES MATIERES</w:t>
            </w:r>
            <w:r w:rsidR="00E1171D" w:rsidRPr="00E1171D">
              <w:rPr>
                <w:rFonts w:ascii="Times New Roman" w:hAnsi="Times New Roman" w:cs="Times New Roman"/>
                <w:noProof/>
                <w:webHidden/>
              </w:rPr>
              <w:tab/>
            </w:r>
            <w:r w:rsidR="00E1171D" w:rsidRPr="00E1171D">
              <w:rPr>
                <w:rFonts w:ascii="Times New Roman" w:hAnsi="Times New Roman" w:cs="Times New Roman"/>
                <w:noProof/>
                <w:webHidden/>
              </w:rPr>
              <w:fldChar w:fldCharType="begin"/>
            </w:r>
            <w:r w:rsidR="00E1171D" w:rsidRPr="00E1171D">
              <w:rPr>
                <w:rFonts w:ascii="Times New Roman" w:hAnsi="Times New Roman" w:cs="Times New Roman"/>
                <w:noProof/>
                <w:webHidden/>
              </w:rPr>
              <w:instrText xml:space="preserve"> PAGEREF _Toc240208540 \h </w:instrText>
            </w:r>
            <w:r w:rsidR="00E1171D" w:rsidRPr="00E1171D">
              <w:rPr>
                <w:rFonts w:ascii="Times New Roman" w:hAnsi="Times New Roman" w:cs="Times New Roman"/>
                <w:noProof/>
                <w:webHidden/>
              </w:rPr>
            </w:r>
            <w:r w:rsidR="00E1171D" w:rsidRPr="00E1171D">
              <w:rPr>
                <w:rFonts w:ascii="Times New Roman" w:hAnsi="Times New Roman" w:cs="Times New Roman"/>
                <w:noProof/>
                <w:webHidden/>
              </w:rPr>
              <w:fldChar w:fldCharType="separate"/>
            </w:r>
            <w:r w:rsidR="00E1171D" w:rsidRPr="00E1171D">
              <w:rPr>
                <w:rFonts w:ascii="Times New Roman" w:hAnsi="Times New Roman" w:cs="Times New Roman"/>
                <w:noProof/>
                <w:webHidden/>
              </w:rPr>
              <w:t>3</w:t>
            </w:r>
            <w:r w:rsidR="00E1171D" w:rsidRPr="00E1171D">
              <w:rPr>
                <w:rFonts w:ascii="Times New Roman" w:hAnsi="Times New Roman" w:cs="Times New Roman"/>
                <w:noProof/>
                <w:webHidden/>
              </w:rPr>
              <w:fldChar w:fldCharType="end"/>
            </w:r>
          </w:hyperlink>
        </w:p>
        <w:p w14:paraId="1C2F4A0D" w14:textId="720538A3" w:rsidR="00E1171D" w:rsidRPr="00E1171D" w:rsidRDefault="00E1171D">
          <w:pPr>
            <w:pStyle w:val="TOC1"/>
            <w:tabs>
              <w:tab w:val="right" w:leader="dot" w:pos="9740"/>
            </w:tabs>
            <w:rPr>
              <w:rFonts w:ascii="Times New Roman" w:eastAsiaTheme="minorEastAsia" w:hAnsi="Times New Roman" w:cs="Times New Roman"/>
              <w:noProof/>
              <w:kern w:val="0"/>
              <w:lang w:val="en-GB" w:eastAsia="en-GB"/>
            </w:rPr>
          </w:pPr>
          <w:hyperlink w:anchor="_Toc240208541" w:history="1">
            <w:r w:rsidRPr="00E1171D">
              <w:rPr>
                <w:rStyle w:val="Hyperlink"/>
                <w:rFonts w:ascii="Times New Roman" w:hAnsi="Times New Roman" w:cs="Times New Roman"/>
                <w:b/>
                <w:bCs/>
                <w:noProof/>
              </w:rPr>
              <w:t>LISTE DES TABLEAUX</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_Toc240208541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w:t>
            </w:r>
            <w:r w:rsidRPr="00E1171D">
              <w:rPr>
                <w:rFonts w:ascii="Times New Roman" w:hAnsi="Times New Roman" w:cs="Times New Roman"/>
                <w:noProof/>
                <w:webHidden/>
              </w:rPr>
              <w:fldChar w:fldCharType="end"/>
            </w:r>
          </w:hyperlink>
        </w:p>
        <w:p w14:paraId="5D389010" w14:textId="42EF32CD" w:rsidR="00E1171D" w:rsidRPr="00E1171D" w:rsidRDefault="00E1171D">
          <w:pPr>
            <w:pStyle w:val="TOC1"/>
            <w:tabs>
              <w:tab w:val="right" w:leader="dot" w:pos="9740"/>
            </w:tabs>
            <w:rPr>
              <w:rFonts w:ascii="Times New Roman" w:eastAsiaTheme="minorEastAsia" w:hAnsi="Times New Roman" w:cs="Times New Roman"/>
              <w:noProof/>
              <w:kern w:val="0"/>
              <w:lang w:val="en-GB" w:eastAsia="en-GB"/>
            </w:rPr>
          </w:pPr>
          <w:hyperlink w:anchor="_Toc240208542" w:history="1">
            <w:r w:rsidRPr="00E1171D">
              <w:rPr>
                <w:rStyle w:val="Hyperlink"/>
                <w:rFonts w:ascii="Times New Roman" w:hAnsi="Times New Roman" w:cs="Times New Roman"/>
                <w:b/>
                <w:bCs/>
                <w:noProof/>
              </w:rPr>
              <w:t>LISTE DES FIGURES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_Toc240208542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w:t>
            </w:r>
            <w:r w:rsidRPr="00E1171D">
              <w:rPr>
                <w:rFonts w:ascii="Times New Roman" w:hAnsi="Times New Roman" w:cs="Times New Roman"/>
                <w:noProof/>
                <w:webHidden/>
              </w:rPr>
              <w:fldChar w:fldCharType="end"/>
            </w:r>
          </w:hyperlink>
        </w:p>
        <w:p w14:paraId="5DFBB09E" w14:textId="0515DBB1" w:rsidR="00E1171D" w:rsidRPr="00E1171D" w:rsidRDefault="00E1171D">
          <w:pPr>
            <w:pStyle w:val="TOC1"/>
            <w:tabs>
              <w:tab w:val="right" w:leader="dot" w:pos="9740"/>
            </w:tabs>
            <w:rPr>
              <w:rFonts w:ascii="Times New Roman" w:eastAsiaTheme="minorEastAsia" w:hAnsi="Times New Roman" w:cs="Times New Roman"/>
              <w:noProof/>
              <w:kern w:val="0"/>
              <w:lang w:val="en-GB" w:eastAsia="en-GB"/>
            </w:rPr>
          </w:pPr>
          <w:hyperlink w:anchor="_Toc240208543" w:history="1">
            <w:r w:rsidRPr="00E1171D">
              <w:rPr>
                <w:rStyle w:val="Hyperlink"/>
                <w:rFonts w:ascii="Times New Roman" w:hAnsi="Times New Roman" w:cs="Times New Roman"/>
                <w:b/>
                <w:bCs/>
                <w:noProof/>
              </w:rPr>
              <w:t>SIGLES ET ABREVIATIONS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_Toc240208543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w:t>
            </w:r>
            <w:r w:rsidRPr="00E1171D">
              <w:rPr>
                <w:rFonts w:ascii="Times New Roman" w:hAnsi="Times New Roman" w:cs="Times New Roman"/>
                <w:noProof/>
                <w:webHidden/>
              </w:rPr>
              <w:fldChar w:fldCharType="end"/>
            </w:r>
          </w:hyperlink>
        </w:p>
        <w:p w14:paraId="1BB39270" w14:textId="33601910" w:rsidR="00E1171D" w:rsidRPr="00E1171D" w:rsidRDefault="00E1171D">
          <w:pPr>
            <w:pStyle w:val="TOC1"/>
            <w:tabs>
              <w:tab w:val="right" w:leader="dot" w:pos="9740"/>
            </w:tabs>
            <w:rPr>
              <w:rFonts w:ascii="Times New Roman" w:eastAsiaTheme="minorEastAsia" w:hAnsi="Times New Roman" w:cs="Times New Roman"/>
              <w:noProof/>
              <w:kern w:val="0"/>
              <w:lang w:val="en-GB" w:eastAsia="en-GB"/>
            </w:rPr>
          </w:pPr>
          <w:hyperlink w:anchor="_Toc240208544" w:history="1">
            <w:r w:rsidRPr="00E1171D">
              <w:rPr>
                <w:rStyle w:val="Hyperlink"/>
                <w:rFonts w:ascii="Times New Roman" w:hAnsi="Times New Roman" w:cs="Times New Roman"/>
                <w:b/>
                <w:bCs/>
                <w:noProof/>
              </w:rPr>
              <w:t>RESUME EXECUTIF</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_Toc240208544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w:t>
            </w:r>
            <w:r w:rsidRPr="00E1171D">
              <w:rPr>
                <w:rFonts w:ascii="Times New Roman" w:hAnsi="Times New Roman" w:cs="Times New Roman"/>
                <w:noProof/>
                <w:webHidden/>
              </w:rPr>
              <w:fldChar w:fldCharType="end"/>
            </w:r>
          </w:hyperlink>
        </w:p>
        <w:p w14:paraId="5305A1E3" w14:textId="0786087D"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45" w:history="1">
            <w:r w:rsidRPr="00E1171D">
              <w:rPr>
                <w:rStyle w:val="Hyperlink"/>
                <w:rFonts w:ascii="Times New Roman" w:eastAsia="Times New Roman" w:hAnsi="Times New Roman" w:cs="Times New Roman"/>
                <w:b/>
                <w:bCs/>
                <w:noProof/>
                <w:lang w:eastAsia="fr-FR"/>
              </w:rPr>
              <w:t>I.</w:t>
            </w:r>
            <w:r w:rsidRPr="00E1171D">
              <w:rPr>
                <w:rFonts w:ascii="Times New Roman" w:eastAsiaTheme="minorEastAsia" w:hAnsi="Times New Roman" w:cs="Times New Roman"/>
                <w:noProof/>
                <w:kern w:val="0"/>
                <w:lang w:val="en-GB" w:eastAsia="en-GB"/>
              </w:rPr>
              <w:tab/>
            </w:r>
            <w:r w:rsidRPr="00E1171D">
              <w:rPr>
                <w:rStyle w:val="Hyperlink"/>
                <w:rFonts w:ascii="Times New Roman" w:eastAsia="Times New Roman" w:hAnsi="Times New Roman" w:cs="Times New Roman"/>
                <w:b/>
                <w:bCs/>
                <w:noProof/>
                <w:lang w:eastAsia="fr-FR"/>
              </w:rPr>
              <w:t>INTRODUCTION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_Toc240208545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18</w:t>
            </w:r>
            <w:r w:rsidRPr="00E1171D">
              <w:rPr>
                <w:rFonts w:ascii="Times New Roman" w:hAnsi="Times New Roman" w:cs="Times New Roman"/>
                <w:noProof/>
                <w:webHidden/>
              </w:rPr>
              <w:fldChar w:fldCharType="end"/>
            </w:r>
          </w:hyperlink>
        </w:p>
        <w:p w14:paraId="1A205B15" w14:textId="5ABF0842"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46" w:history="1">
            <w:r w:rsidRPr="00E1171D">
              <w:rPr>
                <w:rStyle w:val="Hyperlink"/>
                <w:rFonts w:ascii="Times New Roman" w:hAnsi="Times New Roman" w:cs="Times New Roman"/>
                <w:b/>
                <w:bCs/>
                <w:noProof/>
                <w:lang w:eastAsia="fr-FR"/>
              </w:rPr>
              <w:t>1.1.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CONTEXTE ET JUSTIFICATION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_Toc240208546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18</w:t>
            </w:r>
            <w:r w:rsidRPr="00E1171D">
              <w:rPr>
                <w:rFonts w:ascii="Times New Roman" w:hAnsi="Times New Roman" w:cs="Times New Roman"/>
                <w:noProof/>
                <w:webHidden/>
              </w:rPr>
              <w:fldChar w:fldCharType="end"/>
            </w:r>
          </w:hyperlink>
        </w:p>
        <w:p w14:paraId="6652F165" w14:textId="1A040812"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47" w:history="1">
            <w:r w:rsidRPr="00E1171D">
              <w:rPr>
                <w:rStyle w:val="Hyperlink"/>
                <w:rFonts w:ascii="Times New Roman" w:hAnsi="Times New Roman" w:cs="Times New Roman"/>
                <w:b/>
                <w:bCs/>
                <w:noProof/>
                <w:lang w:eastAsia="fr-FR"/>
              </w:rPr>
              <w:t>1.2.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OBJECTIFS ET RESULTATS ATTENDUS DE LA NIES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_Toc240208547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20</w:t>
            </w:r>
            <w:r w:rsidRPr="00E1171D">
              <w:rPr>
                <w:rFonts w:ascii="Times New Roman" w:hAnsi="Times New Roman" w:cs="Times New Roman"/>
                <w:noProof/>
                <w:webHidden/>
              </w:rPr>
              <w:fldChar w:fldCharType="end"/>
            </w:r>
          </w:hyperlink>
        </w:p>
        <w:p w14:paraId="17039572" w14:textId="2511C8D5"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48" w:history="1">
            <w:r w:rsidRPr="00E1171D">
              <w:rPr>
                <w:rStyle w:val="Hyperlink"/>
                <w:rFonts w:ascii="Times New Roman" w:hAnsi="Times New Roman" w:cs="Times New Roman"/>
                <w:b/>
                <w:bCs/>
                <w:noProof/>
                <w:lang w:eastAsia="fr-FR"/>
              </w:rPr>
              <w:t>1.3.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APPROCHE METHODOLOGIQUE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_Toc240208548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21</w:t>
            </w:r>
            <w:r w:rsidRPr="00E1171D">
              <w:rPr>
                <w:rFonts w:ascii="Times New Roman" w:hAnsi="Times New Roman" w:cs="Times New Roman"/>
                <w:noProof/>
                <w:webHidden/>
              </w:rPr>
              <w:fldChar w:fldCharType="end"/>
            </w:r>
          </w:hyperlink>
        </w:p>
        <w:p w14:paraId="7F890383" w14:textId="178C2513"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49" w:history="1">
            <w:r w:rsidRPr="00E1171D">
              <w:rPr>
                <w:rStyle w:val="Hyperlink"/>
                <w:rFonts w:ascii="Times New Roman" w:hAnsi="Times New Roman" w:cs="Times New Roman"/>
                <w:b/>
                <w:bCs/>
                <w:noProof/>
                <w:lang w:eastAsia="fr-FR"/>
              </w:rPr>
              <w:t>1.3.1.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Procédure de validation de la NIES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_Toc240208549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21</w:t>
            </w:r>
            <w:r w:rsidRPr="00E1171D">
              <w:rPr>
                <w:rFonts w:ascii="Times New Roman" w:hAnsi="Times New Roman" w:cs="Times New Roman"/>
                <w:noProof/>
                <w:webHidden/>
              </w:rPr>
              <w:fldChar w:fldCharType="end"/>
            </w:r>
          </w:hyperlink>
        </w:p>
        <w:p w14:paraId="4658B545" w14:textId="7856D924"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50" w:history="1">
            <w:r w:rsidRPr="00E1171D">
              <w:rPr>
                <w:rStyle w:val="Hyperlink"/>
                <w:rFonts w:ascii="Times New Roman" w:hAnsi="Times New Roman" w:cs="Times New Roman"/>
                <w:b/>
                <w:bCs/>
                <w:noProof/>
                <w:lang w:eastAsia="fr-FR"/>
              </w:rPr>
              <w:t>1.3.2.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Méthodologie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_Toc240208550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22</w:t>
            </w:r>
            <w:r w:rsidRPr="00E1171D">
              <w:rPr>
                <w:rFonts w:ascii="Times New Roman" w:hAnsi="Times New Roman" w:cs="Times New Roman"/>
                <w:noProof/>
                <w:webHidden/>
              </w:rPr>
              <w:fldChar w:fldCharType="end"/>
            </w:r>
          </w:hyperlink>
        </w:p>
        <w:p w14:paraId="542EFB7F" w14:textId="721B3BF4"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551" w:history="1">
            <w:r w:rsidRPr="00E1171D">
              <w:rPr>
                <w:rStyle w:val="Hyperlink"/>
                <w:rFonts w:ascii="Times New Roman" w:hAnsi="Times New Roman" w:cs="Times New Roman"/>
                <w:noProof/>
              </w:rPr>
              <w:t>1.3.2.1.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Visites de reconnaissance du site d’intervention du projet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_Toc240208551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22</w:t>
            </w:r>
            <w:r w:rsidRPr="00E1171D">
              <w:rPr>
                <w:rFonts w:ascii="Times New Roman" w:hAnsi="Times New Roman" w:cs="Times New Roman"/>
                <w:noProof/>
                <w:webHidden/>
              </w:rPr>
              <w:fldChar w:fldCharType="end"/>
            </w:r>
          </w:hyperlink>
        </w:p>
        <w:p w14:paraId="29731267" w14:textId="6AFC9719"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552" w:history="1">
            <w:r w:rsidRPr="00E1171D">
              <w:rPr>
                <w:rStyle w:val="Hyperlink"/>
                <w:rFonts w:ascii="Times New Roman" w:hAnsi="Times New Roman" w:cs="Times New Roman"/>
                <w:noProof/>
              </w:rPr>
              <w:t>1.3.2.2.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Prises de contact et échanges avec des personnes ressources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_Toc240208552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22</w:t>
            </w:r>
            <w:r w:rsidRPr="00E1171D">
              <w:rPr>
                <w:rFonts w:ascii="Times New Roman" w:hAnsi="Times New Roman" w:cs="Times New Roman"/>
                <w:noProof/>
                <w:webHidden/>
              </w:rPr>
              <w:fldChar w:fldCharType="end"/>
            </w:r>
          </w:hyperlink>
        </w:p>
        <w:p w14:paraId="3E95B609" w14:textId="6B514C71"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553" w:history="1">
            <w:r w:rsidRPr="00E1171D">
              <w:rPr>
                <w:rStyle w:val="Hyperlink"/>
                <w:rFonts w:ascii="Times New Roman" w:hAnsi="Times New Roman" w:cs="Times New Roman"/>
                <w:noProof/>
              </w:rPr>
              <w:t>1.3.2.3.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Recherche bibliographique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_Toc240208553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22</w:t>
            </w:r>
            <w:r w:rsidRPr="00E1171D">
              <w:rPr>
                <w:rFonts w:ascii="Times New Roman" w:hAnsi="Times New Roman" w:cs="Times New Roman"/>
                <w:noProof/>
                <w:webHidden/>
              </w:rPr>
              <w:fldChar w:fldCharType="end"/>
            </w:r>
          </w:hyperlink>
        </w:p>
        <w:p w14:paraId="10754F17" w14:textId="5001015E"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554" w:history="1">
            <w:r w:rsidRPr="00E1171D">
              <w:rPr>
                <w:rStyle w:val="Hyperlink"/>
                <w:rFonts w:ascii="Times New Roman" w:hAnsi="Times New Roman" w:cs="Times New Roman"/>
                <w:noProof/>
              </w:rPr>
              <w:t>1.3.2.4.</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Collecte de données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_Toc240208554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23</w:t>
            </w:r>
            <w:r w:rsidRPr="00E1171D">
              <w:rPr>
                <w:rFonts w:ascii="Times New Roman" w:hAnsi="Times New Roman" w:cs="Times New Roman"/>
                <w:noProof/>
                <w:webHidden/>
              </w:rPr>
              <w:fldChar w:fldCharType="end"/>
            </w:r>
          </w:hyperlink>
        </w:p>
        <w:p w14:paraId="7F67D455" w14:textId="0074DCD0"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555" w:history="1">
            <w:r w:rsidRPr="00E1171D">
              <w:rPr>
                <w:rStyle w:val="Hyperlink"/>
                <w:rFonts w:ascii="Times New Roman" w:hAnsi="Times New Roman" w:cs="Times New Roman"/>
                <w:noProof/>
              </w:rPr>
              <w:t>1.3.2.5.</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Traitement des données et rédaction du rapport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_Toc240208555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23</w:t>
            </w:r>
            <w:r w:rsidRPr="00E1171D">
              <w:rPr>
                <w:rFonts w:ascii="Times New Roman" w:hAnsi="Times New Roman" w:cs="Times New Roman"/>
                <w:noProof/>
                <w:webHidden/>
              </w:rPr>
              <w:fldChar w:fldCharType="end"/>
            </w:r>
          </w:hyperlink>
        </w:p>
        <w:p w14:paraId="4D49BCCF" w14:textId="5E371D8A"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56" w:history="1">
            <w:r w:rsidRPr="00E1171D">
              <w:rPr>
                <w:rStyle w:val="Hyperlink"/>
                <w:rFonts w:ascii="Times New Roman" w:eastAsia="Times New Roman" w:hAnsi="Times New Roman" w:cs="Times New Roman"/>
                <w:b/>
                <w:bCs/>
                <w:noProof/>
                <w:lang w:eastAsia="fr-FR"/>
              </w:rPr>
              <w:t>II.</w:t>
            </w:r>
            <w:r w:rsidRPr="00E1171D">
              <w:rPr>
                <w:rFonts w:ascii="Times New Roman" w:eastAsiaTheme="minorEastAsia" w:hAnsi="Times New Roman" w:cs="Times New Roman"/>
                <w:noProof/>
                <w:kern w:val="0"/>
                <w:lang w:val="en-GB" w:eastAsia="en-GB"/>
              </w:rPr>
              <w:tab/>
            </w:r>
            <w:r w:rsidRPr="00E1171D">
              <w:rPr>
                <w:rStyle w:val="Hyperlink"/>
                <w:rFonts w:ascii="Times New Roman" w:eastAsia="Times New Roman" w:hAnsi="Times New Roman" w:cs="Times New Roman"/>
                <w:b/>
                <w:bCs/>
                <w:noProof/>
                <w:lang w:eastAsia="fr-FR"/>
              </w:rPr>
              <w:t>DESCRIPTION DU SOUS-PROJET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_Toc240208556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24</w:t>
            </w:r>
            <w:r w:rsidRPr="00E1171D">
              <w:rPr>
                <w:rFonts w:ascii="Times New Roman" w:hAnsi="Times New Roman" w:cs="Times New Roman"/>
                <w:noProof/>
                <w:webHidden/>
              </w:rPr>
              <w:fldChar w:fldCharType="end"/>
            </w:r>
          </w:hyperlink>
        </w:p>
        <w:p w14:paraId="20DD3BD3" w14:textId="526640E0"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57" w:history="1">
            <w:r w:rsidRPr="00E1171D">
              <w:rPr>
                <w:rStyle w:val="Hyperlink"/>
                <w:rFonts w:ascii="Times New Roman" w:hAnsi="Times New Roman" w:cs="Times New Roman"/>
                <w:b/>
                <w:bCs/>
                <w:noProof/>
                <w:lang w:eastAsia="fr-FR"/>
              </w:rPr>
              <w:t>2.1.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CARACTERISTIQUES DU SOUS-PROJET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_Toc240208557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24</w:t>
            </w:r>
            <w:r w:rsidRPr="00E1171D">
              <w:rPr>
                <w:rFonts w:ascii="Times New Roman" w:hAnsi="Times New Roman" w:cs="Times New Roman"/>
                <w:noProof/>
                <w:webHidden/>
              </w:rPr>
              <w:fldChar w:fldCharType="end"/>
            </w:r>
          </w:hyperlink>
        </w:p>
        <w:p w14:paraId="624CD355" w14:textId="33FE7569"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58" w:history="1">
            <w:r w:rsidRPr="00E1171D">
              <w:rPr>
                <w:rStyle w:val="Hyperlink"/>
                <w:rFonts w:ascii="Times New Roman" w:hAnsi="Times New Roman" w:cs="Times New Roman"/>
                <w:b/>
                <w:bCs/>
                <w:noProof/>
                <w:lang w:eastAsia="fr-FR"/>
              </w:rPr>
              <w:t>2.1.1.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Description détaillée de la zone du projet et du tracé de la piste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_Toc240208558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24</w:t>
            </w:r>
            <w:r w:rsidRPr="00E1171D">
              <w:rPr>
                <w:rFonts w:ascii="Times New Roman" w:hAnsi="Times New Roman" w:cs="Times New Roman"/>
                <w:noProof/>
                <w:webHidden/>
              </w:rPr>
              <w:fldChar w:fldCharType="end"/>
            </w:r>
          </w:hyperlink>
        </w:p>
        <w:p w14:paraId="3854613C" w14:textId="4EC682A5"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59" w:history="1">
            <w:r w:rsidRPr="00E1171D">
              <w:rPr>
                <w:rStyle w:val="Hyperlink"/>
                <w:rFonts w:ascii="Times New Roman" w:hAnsi="Times New Roman" w:cs="Times New Roman"/>
                <w:b/>
                <w:bCs/>
                <w:noProof/>
                <w:lang w:eastAsia="fr-FR"/>
              </w:rPr>
              <w:t>2.1.2.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Description du tracé de la piste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_Toc240208559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24</w:t>
            </w:r>
            <w:r w:rsidRPr="00E1171D">
              <w:rPr>
                <w:rFonts w:ascii="Times New Roman" w:hAnsi="Times New Roman" w:cs="Times New Roman"/>
                <w:noProof/>
                <w:webHidden/>
              </w:rPr>
              <w:fldChar w:fldCharType="end"/>
            </w:r>
          </w:hyperlink>
        </w:p>
        <w:p w14:paraId="18231038" w14:textId="1A8EB852"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60" w:history="1">
            <w:r w:rsidRPr="00E1171D">
              <w:rPr>
                <w:rStyle w:val="Hyperlink"/>
                <w:rFonts w:ascii="Times New Roman" w:hAnsi="Times New Roman" w:cs="Times New Roman"/>
                <w:b/>
                <w:bCs/>
                <w:noProof/>
                <w:lang w:eastAsia="fr-FR"/>
              </w:rPr>
              <w:t>2.1.3.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Caractéristiques techniques de la piste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_Toc240208560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25</w:t>
            </w:r>
            <w:r w:rsidRPr="00E1171D">
              <w:rPr>
                <w:rFonts w:ascii="Times New Roman" w:hAnsi="Times New Roman" w:cs="Times New Roman"/>
                <w:noProof/>
                <w:webHidden/>
              </w:rPr>
              <w:fldChar w:fldCharType="end"/>
            </w:r>
          </w:hyperlink>
        </w:p>
        <w:p w14:paraId="1431EA85" w14:textId="2FAA30E8"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61" w:history="1">
            <w:r w:rsidRPr="00E1171D">
              <w:rPr>
                <w:rStyle w:val="Hyperlink"/>
                <w:rFonts w:ascii="Times New Roman" w:hAnsi="Times New Roman" w:cs="Times New Roman"/>
                <w:b/>
                <w:bCs/>
                <w:noProof/>
                <w:lang w:eastAsia="fr-FR"/>
              </w:rPr>
              <w:t>2.2.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CONSISTANCE ET PHASAGE DES TRAVAUX DES SOUS-PROJETS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_Toc240208561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25</w:t>
            </w:r>
            <w:r w:rsidRPr="00E1171D">
              <w:rPr>
                <w:rFonts w:ascii="Times New Roman" w:hAnsi="Times New Roman" w:cs="Times New Roman"/>
                <w:noProof/>
                <w:webHidden/>
              </w:rPr>
              <w:fldChar w:fldCharType="end"/>
            </w:r>
          </w:hyperlink>
        </w:p>
        <w:p w14:paraId="59FEB04E" w14:textId="3C65D3A2"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62" w:history="1">
            <w:r w:rsidRPr="00E1171D">
              <w:rPr>
                <w:rStyle w:val="Hyperlink"/>
                <w:rFonts w:ascii="Times New Roman" w:hAnsi="Times New Roman" w:cs="Times New Roman"/>
                <w:b/>
                <w:bCs/>
                <w:noProof/>
                <w:lang w:eastAsia="fr-FR"/>
              </w:rPr>
              <w:t>2.3.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STATUT FONCIER</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_Toc240208562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26</w:t>
            </w:r>
            <w:r w:rsidRPr="00E1171D">
              <w:rPr>
                <w:rFonts w:ascii="Times New Roman" w:hAnsi="Times New Roman" w:cs="Times New Roman"/>
                <w:noProof/>
                <w:webHidden/>
              </w:rPr>
              <w:fldChar w:fldCharType="end"/>
            </w:r>
          </w:hyperlink>
        </w:p>
        <w:p w14:paraId="1ABE7ED3" w14:textId="153B270A"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63" w:history="1">
            <w:r w:rsidRPr="00E1171D">
              <w:rPr>
                <w:rStyle w:val="Hyperlink"/>
                <w:rFonts w:ascii="Times New Roman" w:hAnsi="Times New Roman" w:cs="Times New Roman"/>
                <w:b/>
                <w:bCs/>
                <w:noProof/>
                <w:lang w:eastAsia="fr-FR"/>
              </w:rPr>
              <w:t>2.4.</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ANALYSE DES SOLUTIONS DE RECHANGE DU SOUS</w:t>
            </w:r>
            <w:r w:rsidRPr="00E1171D">
              <w:rPr>
                <w:rStyle w:val="Hyperlink"/>
                <w:rFonts w:ascii="Times New Roman" w:hAnsi="Times New Roman" w:cs="Times New Roman"/>
                <w:b/>
                <w:bCs/>
                <w:noProof/>
                <w:lang w:eastAsia="fr-FR"/>
              </w:rPr>
              <w:noBreakHyphen/>
              <w:t>PROJET DE PISTE RURALE DE ROSSO</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_Toc240208563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27</w:t>
            </w:r>
            <w:r w:rsidRPr="00E1171D">
              <w:rPr>
                <w:rFonts w:ascii="Times New Roman" w:hAnsi="Times New Roman" w:cs="Times New Roman"/>
                <w:noProof/>
                <w:webHidden/>
              </w:rPr>
              <w:fldChar w:fldCharType="end"/>
            </w:r>
          </w:hyperlink>
        </w:p>
        <w:p w14:paraId="19141A01" w14:textId="5A6CD990"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64" w:history="1">
            <w:r w:rsidRPr="00E1171D">
              <w:rPr>
                <w:rStyle w:val="Hyperlink"/>
                <w:rFonts w:ascii="Times New Roman" w:hAnsi="Times New Roman" w:cs="Times New Roman"/>
                <w:b/>
                <w:bCs/>
                <w:noProof/>
                <w:lang w:eastAsia="fr-FR"/>
              </w:rPr>
              <w:t>2.4.1.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Option « sans projet »</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_Toc240208564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27</w:t>
            </w:r>
            <w:r w:rsidRPr="00E1171D">
              <w:rPr>
                <w:rFonts w:ascii="Times New Roman" w:hAnsi="Times New Roman" w:cs="Times New Roman"/>
                <w:noProof/>
                <w:webHidden/>
              </w:rPr>
              <w:fldChar w:fldCharType="end"/>
            </w:r>
          </w:hyperlink>
        </w:p>
        <w:p w14:paraId="3336586E" w14:textId="0A2A74D2"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65" w:history="1">
            <w:r w:rsidRPr="00E1171D">
              <w:rPr>
                <w:rStyle w:val="Hyperlink"/>
                <w:rFonts w:ascii="Times New Roman" w:hAnsi="Times New Roman" w:cs="Times New Roman"/>
                <w:b/>
                <w:bCs/>
                <w:noProof/>
                <w:lang w:eastAsia="fr-FR"/>
              </w:rPr>
              <w:t>2.4.2.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Option « avec projet »</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_Toc240208565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27</w:t>
            </w:r>
            <w:r w:rsidRPr="00E1171D">
              <w:rPr>
                <w:rFonts w:ascii="Times New Roman" w:hAnsi="Times New Roman" w:cs="Times New Roman"/>
                <w:noProof/>
                <w:webHidden/>
              </w:rPr>
              <w:fldChar w:fldCharType="end"/>
            </w:r>
          </w:hyperlink>
        </w:p>
        <w:p w14:paraId="46EB330D" w14:textId="455BC2DE"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66" w:history="1">
            <w:r w:rsidRPr="00E1171D">
              <w:rPr>
                <w:rStyle w:val="Hyperlink"/>
                <w:rFonts w:ascii="Times New Roman" w:eastAsia="Times New Roman" w:hAnsi="Times New Roman" w:cs="Times New Roman"/>
                <w:b/>
                <w:bCs/>
                <w:noProof/>
                <w:lang w:eastAsia="fr-FR"/>
              </w:rPr>
              <w:t>III.</w:t>
            </w:r>
            <w:r w:rsidRPr="00E1171D">
              <w:rPr>
                <w:rFonts w:ascii="Times New Roman" w:eastAsiaTheme="minorEastAsia" w:hAnsi="Times New Roman" w:cs="Times New Roman"/>
                <w:noProof/>
                <w:kern w:val="0"/>
                <w:lang w:val="en-GB" w:eastAsia="en-GB"/>
              </w:rPr>
              <w:tab/>
            </w:r>
            <w:r w:rsidRPr="00E1171D">
              <w:rPr>
                <w:rStyle w:val="Hyperlink"/>
                <w:rFonts w:ascii="Times New Roman" w:eastAsia="Times New Roman" w:hAnsi="Times New Roman" w:cs="Times New Roman"/>
                <w:b/>
                <w:bCs/>
                <w:noProof/>
                <w:lang w:eastAsia="fr-FR"/>
              </w:rPr>
              <w:t>CADRE POLITIQUE, JURIDIQUE ET INSTITUTIONNEL APPLICABLE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_Toc240208566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29</w:t>
            </w:r>
            <w:r w:rsidRPr="00E1171D">
              <w:rPr>
                <w:rFonts w:ascii="Times New Roman" w:hAnsi="Times New Roman" w:cs="Times New Roman"/>
                <w:noProof/>
                <w:webHidden/>
              </w:rPr>
              <w:fldChar w:fldCharType="end"/>
            </w:r>
          </w:hyperlink>
        </w:p>
        <w:p w14:paraId="48125150" w14:textId="660AB5FD"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67" w:history="1">
            <w:r w:rsidRPr="00E1171D">
              <w:rPr>
                <w:rStyle w:val="Hyperlink"/>
                <w:rFonts w:ascii="Times New Roman" w:hAnsi="Times New Roman" w:cs="Times New Roman"/>
                <w:b/>
                <w:bCs/>
                <w:noProof/>
                <w:lang w:eastAsia="fr-FR"/>
              </w:rPr>
              <w:t>3.1.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CADRE POLITIQUE DE GESTION ENVIRONNEMENTALE ET SOCIALE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_Toc240208567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29</w:t>
            </w:r>
            <w:r w:rsidRPr="00E1171D">
              <w:rPr>
                <w:rFonts w:ascii="Times New Roman" w:hAnsi="Times New Roman" w:cs="Times New Roman"/>
                <w:noProof/>
                <w:webHidden/>
              </w:rPr>
              <w:fldChar w:fldCharType="end"/>
            </w:r>
          </w:hyperlink>
        </w:p>
        <w:p w14:paraId="01C650DE" w14:textId="6BD1091B"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68" w:history="1">
            <w:r w:rsidRPr="00E1171D">
              <w:rPr>
                <w:rStyle w:val="Hyperlink"/>
                <w:rFonts w:ascii="Times New Roman" w:hAnsi="Times New Roman" w:cs="Times New Roman"/>
                <w:b/>
                <w:bCs/>
                <w:noProof/>
                <w:lang w:eastAsia="fr-FR"/>
              </w:rPr>
              <w:t>3.2.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CADRE LEGISLATIF ET REGLEMENTAIRE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_Toc240208568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34</w:t>
            </w:r>
            <w:r w:rsidRPr="00E1171D">
              <w:rPr>
                <w:rFonts w:ascii="Times New Roman" w:hAnsi="Times New Roman" w:cs="Times New Roman"/>
                <w:noProof/>
                <w:webHidden/>
              </w:rPr>
              <w:fldChar w:fldCharType="end"/>
            </w:r>
          </w:hyperlink>
        </w:p>
        <w:p w14:paraId="30191038" w14:textId="60A3A616"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69" w:history="1">
            <w:r w:rsidRPr="00E1171D">
              <w:rPr>
                <w:rStyle w:val="Hyperlink"/>
                <w:rFonts w:ascii="Times New Roman" w:hAnsi="Times New Roman" w:cs="Times New Roman"/>
                <w:b/>
                <w:bCs/>
                <w:noProof/>
                <w:lang w:eastAsia="fr-FR"/>
              </w:rPr>
              <w:t>3.2.1.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Principaux textes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_Toc240208569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34</w:t>
            </w:r>
            <w:r w:rsidRPr="00E1171D">
              <w:rPr>
                <w:rFonts w:ascii="Times New Roman" w:hAnsi="Times New Roman" w:cs="Times New Roman"/>
                <w:noProof/>
                <w:webHidden/>
              </w:rPr>
              <w:fldChar w:fldCharType="end"/>
            </w:r>
          </w:hyperlink>
        </w:p>
        <w:p w14:paraId="4C8FF755" w14:textId="2149A4D8"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70" w:history="1">
            <w:r w:rsidRPr="00E1171D">
              <w:rPr>
                <w:rStyle w:val="Hyperlink"/>
                <w:rFonts w:ascii="Times New Roman" w:hAnsi="Times New Roman" w:cs="Times New Roman"/>
                <w:b/>
                <w:bCs/>
                <w:noProof/>
                <w:lang w:eastAsia="fr-FR"/>
              </w:rPr>
              <w:t>3.2.2.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Procédure nationale d’évaluation environnementale et sociale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_Toc240208570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42</w:t>
            </w:r>
            <w:r w:rsidRPr="00E1171D">
              <w:rPr>
                <w:rFonts w:ascii="Times New Roman" w:hAnsi="Times New Roman" w:cs="Times New Roman"/>
                <w:noProof/>
                <w:webHidden/>
              </w:rPr>
              <w:fldChar w:fldCharType="end"/>
            </w:r>
          </w:hyperlink>
        </w:p>
        <w:p w14:paraId="4A105131" w14:textId="2EF51750"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71" w:history="1">
            <w:r w:rsidRPr="00E1171D">
              <w:rPr>
                <w:rStyle w:val="Hyperlink"/>
                <w:rFonts w:ascii="Times New Roman" w:hAnsi="Times New Roman" w:cs="Times New Roman"/>
                <w:b/>
                <w:bCs/>
                <w:noProof/>
                <w:lang w:eastAsia="fr-FR"/>
              </w:rPr>
              <w:t>3.2.3.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Conventions internationales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_Toc240208571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42</w:t>
            </w:r>
            <w:r w:rsidRPr="00E1171D">
              <w:rPr>
                <w:rFonts w:ascii="Times New Roman" w:hAnsi="Times New Roman" w:cs="Times New Roman"/>
                <w:noProof/>
                <w:webHidden/>
              </w:rPr>
              <w:fldChar w:fldCharType="end"/>
            </w:r>
          </w:hyperlink>
        </w:p>
        <w:p w14:paraId="6F07B26B" w14:textId="6C6F9756"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72" w:history="1">
            <w:r w:rsidRPr="00E1171D">
              <w:rPr>
                <w:rStyle w:val="Hyperlink"/>
                <w:rFonts w:ascii="Times New Roman" w:hAnsi="Times New Roman" w:cs="Times New Roman"/>
                <w:b/>
                <w:bCs/>
                <w:noProof/>
                <w:lang w:eastAsia="fr-FR"/>
              </w:rPr>
              <w:t>3.3.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CADRE INSTITUTIONNEL</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_Toc240208572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46</w:t>
            </w:r>
            <w:r w:rsidRPr="00E1171D">
              <w:rPr>
                <w:rFonts w:ascii="Times New Roman" w:hAnsi="Times New Roman" w:cs="Times New Roman"/>
                <w:noProof/>
                <w:webHidden/>
              </w:rPr>
              <w:fldChar w:fldCharType="end"/>
            </w:r>
          </w:hyperlink>
        </w:p>
        <w:p w14:paraId="1554A91C" w14:textId="3401BEE1"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73" w:history="1">
            <w:r w:rsidRPr="00E1171D">
              <w:rPr>
                <w:rStyle w:val="Hyperlink"/>
                <w:rFonts w:ascii="Times New Roman" w:hAnsi="Times New Roman" w:cs="Times New Roman"/>
                <w:b/>
                <w:bCs/>
                <w:noProof/>
                <w:lang w:eastAsia="fr-FR"/>
              </w:rPr>
              <w:t>3.4.</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NORMES ENVIRONNEMENTALES ET SOCIALES DE LA BANQUE MONDIALE PERTINENTES POUR LE PROJET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_Toc240208573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50</w:t>
            </w:r>
            <w:r w:rsidRPr="00E1171D">
              <w:rPr>
                <w:rFonts w:ascii="Times New Roman" w:hAnsi="Times New Roman" w:cs="Times New Roman"/>
                <w:noProof/>
                <w:webHidden/>
              </w:rPr>
              <w:fldChar w:fldCharType="end"/>
            </w:r>
          </w:hyperlink>
        </w:p>
        <w:p w14:paraId="6BE862EC" w14:textId="035FDF16"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74" w:history="1">
            <w:r w:rsidRPr="00E1171D">
              <w:rPr>
                <w:rStyle w:val="Hyperlink"/>
                <w:rFonts w:ascii="Times New Roman" w:eastAsia="Times New Roman" w:hAnsi="Times New Roman" w:cs="Times New Roman"/>
                <w:b/>
                <w:bCs/>
                <w:noProof/>
                <w:lang w:eastAsia="fr-FR"/>
              </w:rPr>
              <w:t>IV.</w:t>
            </w:r>
            <w:r w:rsidRPr="00E1171D">
              <w:rPr>
                <w:rFonts w:ascii="Times New Roman" w:eastAsiaTheme="minorEastAsia" w:hAnsi="Times New Roman" w:cs="Times New Roman"/>
                <w:noProof/>
                <w:kern w:val="0"/>
                <w:lang w:val="en-GB" w:eastAsia="en-GB"/>
              </w:rPr>
              <w:tab/>
            </w:r>
            <w:r w:rsidRPr="00E1171D">
              <w:rPr>
                <w:rStyle w:val="Hyperlink"/>
                <w:rFonts w:ascii="Times New Roman" w:eastAsia="Times New Roman" w:hAnsi="Times New Roman" w:cs="Times New Roman"/>
                <w:b/>
                <w:bCs/>
                <w:noProof/>
                <w:lang w:eastAsia="fr-FR"/>
              </w:rPr>
              <w:t>DESCRIPTION DE L’ETAT INITIAL DE L’ENVIRONNEMENT DU PROJET.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_Toc240208574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56</w:t>
            </w:r>
            <w:r w:rsidRPr="00E1171D">
              <w:rPr>
                <w:rFonts w:ascii="Times New Roman" w:hAnsi="Times New Roman" w:cs="Times New Roman"/>
                <w:noProof/>
                <w:webHidden/>
              </w:rPr>
              <w:fldChar w:fldCharType="end"/>
            </w:r>
          </w:hyperlink>
        </w:p>
        <w:p w14:paraId="4D27EA13" w14:textId="05AB303E"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75" w:history="1">
            <w:r w:rsidRPr="00E1171D">
              <w:rPr>
                <w:rStyle w:val="Hyperlink"/>
                <w:rFonts w:ascii="Times New Roman" w:hAnsi="Times New Roman" w:cs="Times New Roman"/>
                <w:b/>
                <w:bCs/>
                <w:noProof/>
                <w:lang w:eastAsia="fr-FR"/>
              </w:rPr>
              <w:t>4.1.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SITUATION GEOGRAPHIQUE, ADMINISTRATIVE ET LOCALISATION DU SITE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_Toc240208575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56</w:t>
            </w:r>
            <w:r w:rsidRPr="00E1171D">
              <w:rPr>
                <w:rFonts w:ascii="Times New Roman" w:hAnsi="Times New Roman" w:cs="Times New Roman"/>
                <w:noProof/>
                <w:webHidden/>
              </w:rPr>
              <w:fldChar w:fldCharType="end"/>
            </w:r>
          </w:hyperlink>
        </w:p>
        <w:p w14:paraId="0F4BBBF0" w14:textId="1BE8D6AA"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76" w:history="1">
            <w:r w:rsidRPr="00E1171D">
              <w:rPr>
                <w:rStyle w:val="Hyperlink"/>
                <w:rFonts w:ascii="Times New Roman" w:hAnsi="Times New Roman" w:cs="Times New Roman"/>
                <w:b/>
                <w:bCs/>
                <w:noProof/>
                <w:lang w:eastAsia="fr-FR"/>
              </w:rPr>
              <w:t>4.2.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ENVIRONNEMENT PHYSIQUE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_Toc240208576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57</w:t>
            </w:r>
            <w:r w:rsidRPr="00E1171D">
              <w:rPr>
                <w:rFonts w:ascii="Times New Roman" w:hAnsi="Times New Roman" w:cs="Times New Roman"/>
                <w:noProof/>
                <w:webHidden/>
              </w:rPr>
              <w:fldChar w:fldCharType="end"/>
            </w:r>
          </w:hyperlink>
        </w:p>
        <w:p w14:paraId="6775A247" w14:textId="04F326AF"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77" w:history="1">
            <w:r w:rsidRPr="00E1171D">
              <w:rPr>
                <w:rStyle w:val="Hyperlink"/>
                <w:rFonts w:ascii="Times New Roman" w:hAnsi="Times New Roman" w:cs="Times New Roman"/>
                <w:b/>
                <w:bCs/>
                <w:noProof/>
                <w:lang w:eastAsia="fr-FR"/>
              </w:rPr>
              <w:t>4.2.1.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Relief et géomorphologie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_Toc240208577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57</w:t>
            </w:r>
            <w:r w:rsidRPr="00E1171D">
              <w:rPr>
                <w:rFonts w:ascii="Times New Roman" w:hAnsi="Times New Roman" w:cs="Times New Roman"/>
                <w:noProof/>
                <w:webHidden/>
              </w:rPr>
              <w:fldChar w:fldCharType="end"/>
            </w:r>
          </w:hyperlink>
        </w:p>
        <w:p w14:paraId="26DF718F" w14:textId="75CBEDC9"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78" w:history="1">
            <w:r w:rsidRPr="00E1171D">
              <w:rPr>
                <w:rStyle w:val="Hyperlink"/>
                <w:rFonts w:ascii="Times New Roman" w:hAnsi="Times New Roman" w:cs="Times New Roman"/>
                <w:b/>
                <w:bCs/>
                <w:noProof/>
                <w:lang w:eastAsia="fr-FR"/>
              </w:rPr>
              <w:t>4.2.2.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Hydrographie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_Toc240208578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58</w:t>
            </w:r>
            <w:r w:rsidRPr="00E1171D">
              <w:rPr>
                <w:rFonts w:ascii="Times New Roman" w:hAnsi="Times New Roman" w:cs="Times New Roman"/>
                <w:noProof/>
                <w:webHidden/>
              </w:rPr>
              <w:fldChar w:fldCharType="end"/>
            </w:r>
          </w:hyperlink>
        </w:p>
        <w:p w14:paraId="651446C6" w14:textId="5CF50149"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79" w:history="1">
            <w:r w:rsidRPr="00E1171D">
              <w:rPr>
                <w:rStyle w:val="Hyperlink"/>
                <w:rFonts w:ascii="Times New Roman" w:hAnsi="Times New Roman" w:cs="Times New Roman"/>
                <w:b/>
                <w:bCs/>
                <w:noProof/>
                <w:lang w:eastAsia="fr-FR"/>
              </w:rPr>
              <w:t>4.2.3.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Climat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_Toc240208579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59</w:t>
            </w:r>
            <w:r w:rsidRPr="00E1171D">
              <w:rPr>
                <w:rFonts w:ascii="Times New Roman" w:hAnsi="Times New Roman" w:cs="Times New Roman"/>
                <w:noProof/>
                <w:webHidden/>
              </w:rPr>
              <w:fldChar w:fldCharType="end"/>
            </w:r>
          </w:hyperlink>
        </w:p>
        <w:p w14:paraId="55EC133D" w14:textId="2C5FF7EA"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80" w:history="1">
            <w:r w:rsidRPr="00E1171D">
              <w:rPr>
                <w:rStyle w:val="Hyperlink"/>
                <w:rFonts w:ascii="Times New Roman" w:hAnsi="Times New Roman" w:cs="Times New Roman"/>
                <w:b/>
                <w:bCs/>
                <w:noProof/>
                <w:lang w:eastAsia="fr-FR"/>
              </w:rPr>
              <w:t>4.2.4.</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Pluviométrie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_Toc240208580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60</w:t>
            </w:r>
            <w:r w:rsidRPr="00E1171D">
              <w:rPr>
                <w:rFonts w:ascii="Times New Roman" w:hAnsi="Times New Roman" w:cs="Times New Roman"/>
                <w:noProof/>
                <w:webHidden/>
              </w:rPr>
              <w:fldChar w:fldCharType="end"/>
            </w:r>
          </w:hyperlink>
        </w:p>
        <w:p w14:paraId="5CAAE7EC" w14:textId="13CE70C1"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81" w:history="1">
            <w:r w:rsidRPr="00E1171D">
              <w:rPr>
                <w:rStyle w:val="Hyperlink"/>
                <w:rFonts w:ascii="Times New Roman" w:hAnsi="Times New Roman" w:cs="Times New Roman"/>
                <w:b/>
                <w:bCs/>
                <w:noProof/>
                <w:lang w:eastAsia="fr-FR"/>
              </w:rPr>
              <w:t>4.2.5.</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Typologie des sols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_Toc240208581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62</w:t>
            </w:r>
            <w:r w:rsidRPr="00E1171D">
              <w:rPr>
                <w:rFonts w:ascii="Times New Roman" w:hAnsi="Times New Roman" w:cs="Times New Roman"/>
                <w:noProof/>
                <w:webHidden/>
              </w:rPr>
              <w:fldChar w:fldCharType="end"/>
            </w:r>
          </w:hyperlink>
        </w:p>
        <w:p w14:paraId="23901DA1" w14:textId="2981C99D"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82" w:history="1">
            <w:r w:rsidRPr="00E1171D">
              <w:rPr>
                <w:rStyle w:val="Hyperlink"/>
                <w:rFonts w:ascii="Times New Roman" w:hAnsi="Times New Roman" w:cs="Times New Roman"/>
                <w:b/>
                <w:bCs/>
                <w:noProof/>
                <w:lang w:eastAsia="fr-FR"/>
              </w:rPr>
              <w:t>4.3.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ENVIRONNEMENT BIOLOGIQUE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_Toc240208582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63</w:t>
            </w:r>
            <w:r w:rsidRPr="00E1171D">
              <w:rPr>
                <w:rFonts w:ascii="Times New Roman" w:hAnsi="Times New Roman" w:cs="Times New Roman"/>
                <w:noProof/>
                <w:webHidden/>
              </w:rPr>
              <w:fldChar w:fldCharType="end"/>
            </w:r>
          </w:hyperlink>
        </w:p>
        <w:p w14:paraId="6ACD7B9B" w14:textId="5668CE23"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83" w:history="1">
            <w:r w:rsidRPr="00E1171D">
              <w:rPr>
                <w:rStyle w:val="Hyperlink"/>
                <w:rFonts w:ascii="Times New Roman" w:hAnsi="Times New Roman" w:cs="Times New Roman"/>
                <w:b/>
                <w:bCs/>
                <w:noProof/>
                <w:lang w:eastAsia="fr-FR"/>
              </w:rPr>
              <w:t>4.3.1.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Le Couvert végétal et occupation du sol</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_Toc240208583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63</w:t>
            </w:r>
            <w:r w:rsidRPr="00E1171D">
              <w:rPr>
                <w:rFonts w:ascii="Times New Roman" w:hAnsi="Times New Roman" w:cs="Times New Roman"/>
                <w:noProof/>
                <w:webHidden/>
              </w:rPr>
              <w:fldChar w:fldCharType="end"/>
            </w:r>
          </w:hyperlink>
        </w:p>
        <w:p w14:paraId="680BEC82" w14:textId="75E6AD42"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84" w:history="1">
            <w:r w:rsidRPr="00E1171D">
              <w:rPr>
                <w:rStyle w:val="Hyperlink"/>
                <w:rFonts w:ascii="Times New Roman" w:hAnsi="Times New Roman" w:cs="Times New Roman"/>
                <w:b/>
                <w:bCs/>
                <w:noProof/>
                <w:lang w:eastAsia="fr-FR"/>
              </w:rPr>
              <w:t>4.3.2.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La faune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_Toc240208584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64</w:t>
            </w:r>
            <w:r w:rsidRPr="00E1171D">
              <w:rPr>
                <w:rFonts w:ascii="Times New Roman" w:hAnsi="Times New Roman" w:cs="Times New Roman"/>
                <w:noProof/>
                <w:webHidden/>
              </w:rPr>
              <w:fldChar w:fldCharType="end"/>
            </w:r>
          </w:hyperlink>
        </w:p>
        <w:p w14:paraId="2C7D132A" w14:textId="055BB071"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85" w:history="1">
            <w:r w:rsidRPr="00E1171D">
              <w:rPr>
                <w:rStyle w:val="Hyperlink"/>
                <w:rFonts w:ascii="Times New Roman" w:hAnsi="Times New Roman" w:cs="Times New Roman"/>
                <w:b/>
                <w:bCs/>
                <w:noProof/>
                <w:lang w:eastAsia="fr-FR"/>
              </w:rPr>
              <w:t>4.4.</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CADRE SOCIOECONOMIQUE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_Toc240208585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65</w:t>
            </w:r>
            <w:r w:rsidRPr="00E1171D">
              <w:rPr>
                <w:rFonts w:ascii="Times New Roman" w:hAnsi="Times New Roman" w:cs="Times New Roman"/>
                <w:noProof/>
                <w:webHidden/>
              </w:rPr>
              <w:fldChar w:fldCharType="end"/>
            </w:r>
          </w:hyperlink>
        </w:p>
        <w:p w14:paraId="5555073A" w14:textId="4F2C2FF5"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86" w:history="1">
            <w:r w:rsidRPr="00E1171D">
              <w:rPr>
                <w:rStyle w:val="Hyperlink"/>
                <w:rFonts w:ascii="Times New Roman" w:hAnsi="Times New Roman" w:cs="Times New Roman"/>
                <w:b/>
                <w:bCs/>
                <w:noProof/>
                <w:lang w:eastAsia="fr-FR"/>
              </w:rPr>
              <w:t>4.4.1.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La population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_Toc240208586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65</w:t>
            </w:r>
            <w:r w:rsidRPr="00E1171D">
              <w:rPr>
                <w:rFonts w:ascii="Times New Roman" w:hAnsi="Times New Roman" w:cs="Times New Roman"/>
                <w:noProof/>
                <w:webHidden/>
              </w:rPr>
              <w:fldChar w:fldCharType="end"/>
            </w:r>
          </w:hyperlink>
        </w:p>
        <w:p w14:paraId="3A031529" w14:textId="4256269E"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87" w:history="1">
            <w:r w:rsidRPr="00E1171D">
              <w:rPr>
                <w:rStyle w:val="Hyperlink"/>
                <w:rFonts w:ascii="Times New Roman" w:hAnsi="Times New Roman" w:cs="Times New Roman"/>
                <w:b/>
                <w:bCs/>
                <w:noProof/>
                <w:lang w:eastAsia="fr-FR"/>
              </w:rPr>
              <w:t>4.4.2.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Principales activités socio-économiques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_Toc240208587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66</w:t>
            </w:r>
            <w:r w:rsidRPr="00E1171D">
              <w:rPr>
                <w:rFonts w:ascii="Times New Roman" w:hAnsi="Times New Roman" w:cs="Times New Roman"/>
                <w:noProof/>
                <w:webHidden/>
              </w:rPr>
              <w:fldChar w:fldCharType="end"/>
            </w:r>
          </w:hyperlink>
        </w:p>
        <w:p w14:paraId="234F9E9D" w14:textId="5AD6439D"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588" w:history="1">
            <w:r w:rsidRPr="00E1171D">
              <w:rPr>
                <w:rStyle w:val="Hyperlink"/>
                <w:rFonts w:ascii="Times New Roman" w:hAnsi="Times New Roman" w:cs="Times New Roman"/>
                <w:noProof/>
              </w:rPr>
              <w:t>4.4.2.1.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Agriculture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_Toc240208588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66</w:t>
            </w:r>
            <w:r w:rsidRPr="00E1171D">
              <w:rPr>
                <w:rFonts w:ascii="Times New Roman" w:hAnsi="Times New Roman" w:cs="Times New Roman"/>
                <w:noProof/>
                <w:webHidden/>
              </w:rPr>
              <w:fldChar w:fldCharType="end"/>
            </w:r>
          </w:hyperlink>
        </w:p>
        <w:p w14:paraId="4084A2E9" w14:textId="0C28DB15"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589" w:history="1">
            <w:r w:rsidRPr="00E1171D">
              <w:rPr>
                <w:rStyle w:val="Hyperlink"/>
                <w:rFonts w:ascii="Times New Roman" w:hAnsi="Times New Roman" w:cs="Times New Roman"/>
                <w:noProof/>
              </w:rPr>
              <w:t>4.4.2.2.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La pêche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_Toc240208589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67</w:t>
            </w:r>
            <w:r w:rsidRPr="00E1171D">
              <w:rPr>
                <w:rFonts w:ascii="Times New Roman" w:hAnsi="Times New Roman" w:cs="Times New Roman"/>
                <w:noProof/>
                <w:webHidden/>
              </w:rPr>
              <w:fldChar w:fldCharType="end"/>
            </w:r>
          </w:hyperlink>
        </w:p>
        <w:p w14:paraId="3B6A8F20" w14:textId="268E4AE4"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590" w:history="1">
            <w:r w:rsidRPr="00E1171D">
              <w:rPr>
                <w:rStyle w:val="Hyperlink"/>
                <w:rFonts w:ascii="Times New Roman" w:hAnsi="Times New Roman" w:cs="Times New Roman"/>
                <w:noProof/>
              </w:rPr>
              <w:t>4.4.2.3.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L’élevage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_Toc240208590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68</w:t>
            </w:r>
            <w:r w:rsidRPr="00E1171D">
              <w:rPr>
                <w:rFonts w:ascii="Times New Roman" w:hAnsi="Times New Roman" w:cs="Times New Roman"/>
                <w:noProof/>
                <w:webHidden/>
              </w:rPr>
              <w:fldChar w:fldCharType="end"/>
            </w:r>
          </w:hyperlink>
        </w:p>
        <w:p w14:paraId="0201873C" w14:textId="1AC54339"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591" w:history="1">
            <w:r w:rsidRPr="00E1171D">
              <w:rPr>
                <w:rStyle w:val="Hyperlink"/>
                <w:rFonts w:ascii="Times New Roman" w:hAnsi="Times New Roman" w:cs="Times New Roman"/>
                <w:noProof/>
              </w:rPr>
              <w:t>4.4.2.4.</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Commerce et transport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_Toc240208591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68</w:t>
            </w:r>
            <w:r w:rsidRPr="00E1171D">
              <w:rPr>
                <w:rFonts w:ascii="Times New Roman" w:hAnsi="Times New Roman" w:cs="Times New Roman"/>
                <w:noProof/>
                <w:webHidden/>
              </w:rPr>
              <w:fldChar w:fldCharType="end"/>
            </w:r>
          </w:hyperlink>
        </w:p>
        <w:p w14:paraId="0FADBCA7" w14:textId="3848B786"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92" w:history="1">
            <w:r w:rsidRPr="00E1171D">
              <w:rPr>
                <w:rStyle w:val="Hyperlink"/>
                <w:rFonts w:ascii="Times New Roman" w:hAnsi="Times New Roman" w:cs="Times New Roman"/>
                <w:b/>
                <w:bCs/>
                <w:noProof/>
                <w:lang w:eastAsia="fr-FR"/>
              </w:rPr>
              <w:t>4.4.3.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Services sociaux de base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_Toc240208592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69</w:t>
            </w:r>
            <w:r w:rsidRPr="00E1171D">
              <w:rPr>
                <w:rFonts w:ascii="Times New Roman" w:hAnsi="Times New Roman" w:cs="Times New Roman"/>
                <w:noProof/>
                <w:webHidden/>
              </w:rPr>
              <w:fldChar w:fldCharType="end"/>
            </w:r>
          </w:hyperlink>
        </w:p>
        <w:p w14:paraId="172AFA76" w14:textId="36DB9592"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593" w:history="1">
            <w:r w:rsidRPr="00E1171D">
              <w:rPr>
                <w:rStyle w:val="Hyperlink"/>
                <w:rFonts w:ascii="Times New Roman" w:hAnsi="Times New Roman" w:cs="Times New Roman"/>
                <w:noProof/>
              </w:rPr>
              <w:t>4.4.3.1.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L’éducation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_Toc240208593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69</w:t>
            </w:r>
            <w:r w:rsidRPr="00E1171D">
              <w:rPr>
                <w:rFonts w:ascii="Times New Roman" w:hAnsi="Times New Roman" w:cs="Times New Roman"/>
                <w:noProof/>
                <w:webHidden/>
              </w:rPr>
              <w:fldChar w:fldCharType="end"/>
            </w:r>
          </w:hyperlink>
        </w:p>
        <w:p w14:paraId="66D7364A" w14:textId="459A7BCC"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594" w:history="1">
            <w:r w:rsidRPr="00E1171D">
              <w:rPr>
                <w:rStyle w:val="Hyperlink"/>
                <w:rFonts w:ascii="Times New Roman" w:hAnsi="Times New Roman" w:cs="Times New Roman"/>
                <w:noProof/>
              </w:rPr>
              <w:t>4.4.3.2.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Santé</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_Toc240208594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70</w:t>
            </w:r>
            <w:r w:rsidRPr="00E1171D">
              <w:rPr>
                <w:rFonts w:ascii="Times New Roman" w:hAnsi="Times New Roman" w:cs="Times New Roman"/>
                <w:noProof/>
                <w:webHidden/>
              </w:rPr>
              <w:fldChar w:fldCharType="end"/>
            </w:r>
          </w:hyperlink>
        </w:p>
        <w:p w14:paraId="694AA247" w14:textId="17773E98"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95" w:history="1">
            <w:r w:rsidRPr="00E1171D">
              <w:rPr>
                <w:rStyle w:val="Hyperlink"/>
                <w:rFonts w:ascii="Times New Roman" w:hAnsi="Times New Roman" w:cs="Times New Roman"/>
                <w:b/>
                <w:bCs/>
                <w:noProof/>
                <w:lang w:eastAsia="fr-FR"/>
              </w:rPr>
              <w:t>4.5.</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DESCRIPTION DE L’ENVIRONNEMENT DE LA ZONE D’INFLUENCE DIRECTE DE LA PISTE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_Toc240208595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71</w:t>
            </w:r>
            <w:r w:rsidRPr="00E1171D">
              <w:rPr>
                <w:rFonts w:ascii="Times New Roman" w:hAnsi="Times New Roman" w:cs="Times New Roman"/>
                <w:noProof/>
                <w:webHidden/>
              </w:rPr>
              <w:fldChar w:fldCharType="end"/>
            </w:r>
          </w:hyperlink>
        </w:p>
        <w:p w14:paraId="6F405F1F" w14:textId="5A0AB81D"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96" w:history="1">
            <w:r w:rsidRPr="00E1171D">
              <w:rPr>
                <w:rStyle w:val="Hyperlink"/>
                <w:rFonts w:ascii="Times New Roman" w:hAnsi="Times New Roman" w:cs="Times New Roman"/>
                <w:b/>
                <w:bCs/>
                <w:noProof/>
                <w:lang w:eastAsia="fr-FR"/>
              </w:rPr>
              <w:t>4.5.1.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Zone d’influence directe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_Toc240208596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71</w:t>
            </w:r>
            <w:r w:rsidRPr="00E1171D">
              <w:rPr>
                <w:rFonts w:ascii="Times New Roman" w:hAnsi="Times New Roman" w:cs="Times New Roman"/>
                <w:noProof/>
                <w:webHidden/>
              </w:rPr>
              <w:fldChar w:fldCharType="end"/>
            </w:r>
          </w:hyperlink>
        </w:p>
        <w:p w14:paraId="138E2698" w14:textId="394D7088"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97" w:history="1">
            <w:r w:rsidRPr="00E1171D">
              <w:rPr>
                <w:rStyle w:val="Hyperlink"/>
                <w:rFonts w:ascii="Times New Roman" w:hAnsi="Times New Roman" w:cs="Times New Roman"/>
                <w:b/>
                <w:bCs/>
                <w:noProof/>
                <w:lang w:eastAsia="fr-FR"/>
              </w:rPr>
              <w:t>4.5.2.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Zone d’influence indirecte ou diffuse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_Toc240208597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72</w:t>
            </w:r>
            <w:r w:rsidRPr="00E1171D">
              <w:rPr>
                <w:rFonts w:ascii="Times New Roman" w:hAnsi="Times New Roman" w:cs="Times New Roman"/>
                <w:noProof/>
                <w:webHidden/>
              </w:rPr>
              <w:fldChar w:fldCharType="end"/>
            </w:r>
          </w:hyperlink>
        </w:p>
        <w:p w14:paraId="4F6B5249" w14:textId="56CC6114"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98" w:history="1">
            <w:r w:rsidRPr="00E1171D">
              <w:rPr>
                <w:rStyle w:val="Hyperlink"/>
                <w:rFonts w:ascii="Times New Roman" w:hAnsi="Times New Roman" w:cs="Times New Roman"/>
                <w:b/>
                <w:bCs/>
                <w:noProof/>
                <w:lang w:eastAsia="fr-FR"/>
              </w:rPr>
              <w:t>4.6.</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ANALYSE DE LA SENSIBILITE SOCIO-ENVIRONNEMENTALE DES SOUS-PROJETS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_Toc240208598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72</w:t>
            </w:r>
            <w:r w:rsidRPr="00E1171D">
              <w:rPr>
                <w:rFonts w:ascii="Times New Roman" w:hAnsi="Times New Roman" w:cs="Times New Roman"/>
                <w:noProof/>
                <w:webHidden/>
              </w:rPr>
              <w:fldChar w:fldCharType="end"/>
            </w:r>
          </w:hyperlink>
        </w:p>
        <w:p w14:paraId="634095C8" w14:textId="70557A7A"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599" w:history="1">
            <w:r w:rsidRPr="00E1171D">
              <w:rPr>
                <w:rStyle w:val="Hyperlink"/>
                <w:rFonts w:ascii="Times New Roman" w:hAnsi="Times New Roman" w:cs="Times New Roman"/>
                <w:b/>
                <w:bCs/>
                <w:noProof/>
                <w:lang w:eastAsia="fr-FR"/>
              </w:rPr>
              <w:t>4.6.1.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Analyse des enjeux et sensibilité E&amp;S de l’état initial</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_Toc240208599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72</w:t>
            </w:r>
            <w:r w:rsidRPr="00E1171D">
              <w:rPr>
                <w:rFonts w:ascii="Times New Roman" w:hAnsi="Times New Roman" w:cs="Times New Roman"/>
                <w:noProof/>
                <w:webHidden/>
              </w:rPr>
              <w:fldChar w:fldCharType="end"/>
            </w:r>
          </w:hyperlink>
        </w:p>
        <w:p w14:paraId="3FBEFCA3" w14:textId="1328ED1D"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00" w:history="1">
            <w:r w:rsidRPr="00E1171D">
              <w:rPr>
                <w:rStyle w:val="Hyperlink"/>
                <w:rFonts w:ascii="Times New Roman" w:eastAsia="Times New Roman" w:hAnsi="Times New Roman" w:cs="Times New Roman"/>
                <w:b/>
                <w:bCs/>
                <w:noProof/>
                <w:lang w:eastAsia="fr-FR"/>
              </w:rPr>
              <w:t>V.</w:t>
            </w:r>
            <w:r w:rsidRPr="00E1171D">
              <w:rPr>
                <w:rFonts w:ascii="Times New Roman" w:eastAsiaTheme="minorEastAsia" w:hAnsi="Times New Roman" w:cs="Times New Roman"/>
                <w:noProof/>
                <w:kern w:val="0"/>
                <w:lang w:val="en-GB" w:eastAsia="en-GB"/>
              </w:rPr>
              <w:tab/>
            </w:r>
            <w:r w:rsidRPr="00E1171D">
              <w:rPr>
                <w:rStyle w:val="Hyperlink"/>
                <w:rFonts w:ascii="Times New Roman" w:eastAsia="Times New Roman" w:hAnsi="Times New Roman" w:cs="Times New Roman"/>
                <w:b/>
                <w:bCs/>
                <w:noProof/>
                <w:lang w:eastAsia="fr-FR"/>
              </w:rPr>
              <w:t>CONSULTATIONS PUBLIQUES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_Toc240208600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75</w:t>
            </w:r>
            <w:r w:rsidRPr="00E1171D">
              <w:rPr>
                <w:rFonts w:ascii="Times New Roman" w:hAnsi="Times New Roman" w:cs="Times New Roman"/>
                <w:noProof/>
                <w:webHidden/>
              </w:rPr>
              <w:fldChar w:fldCharType="end"/>
            </w:r>
          </w:hyperlink>
        </w:p>
        <w:p w14:paraId="1CEED109" w14:textId="23D31F8F"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01" w:history="1">
            <w:r w:rsidRPr="00E1171D">
              <w:rPr>
                <w:rStyle w:val="Hyperlink"/>
                <w:rFonts w:ascii="Times New Roman" w:hAnsi="Times New Roman" w:cs="Times New Roman"/>
                <w:b/>
                <w:bCs/>
                <w:noProof/>
                <w:lang w:eastAsia="fr-FR"/>
              </w:rPr>
              <w:t>5.1.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APPROCHE METHODOLOGIQUE DE LA PARTICIPATION DU PUBLIC</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_Toc240208601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75</w:t>
            </w:r>
            <w:r w:rsidRPr="00E1171D">
              <w:rPr>
                <w:rFonts w:ascii="Times New Roman" w:hAnsi="Times New Roman" w:cs="Times New Roman"/>
                <w:noProof/>
                <w:webHidden/>
              </w:rPr>
              <w:fldChar w:fldCharType="end"/>
            </w:r>
          </w:hyperlink>
        </w:p>
        <w:p w14:paraId="10D5F541" w14:textId="1C5543FF"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02" w:history="1">
            <w:r w:rsidRPr="00E1171D">
              <w:rPr>
                <w:rStyle w:val="Hyperlink"/>
                <w:rFonts w:ascii="Times New Roman" w:hAnsi="Times New Roman" w:cs="Times New Roman"/>
                <w:b/>
                <w:bCs/>
                <w:noProof/>
                <w:lang w:eastAsia="fr-FR"/>
              </w:rPr>
              <w:t>5.2.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SYNTHESES DES RENCONTRES ET CONSULTATIONS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_Toc240208602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76</w:t>
            </w:r>
            <w:r w:rsidRPr="00E1171D">
              <w:rPr>
                <w:rFonts w:ascii="Times New Roman" w:hAnsi="Times New Roman" w:cs="Times New Roman"/>
                <w:noProof/>
                <w:webHidden/>
              </w:rPr>
              <w:fldChar w:fldCharType="end"/>
            </w:r>
          </w:hyperlink>
        </w:p>
        <w:p w14:paraId="7B2E6DD1" w14:textId="0724FA3D"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03" w:history="1">
            <w:r w:rsidRPr="00E1171D">
              <w:rPr>
                <w:rStyle w:val="Hyperlink"/>
                <w:rFonts w:ascii="Times New Roman" w:hAnsi="Times New Roman" w:cs="Times New Roman"/>
                <w:b/>
                <w:bCs/>
                <w:noProof/>
                <w:lang w:eastAsia="fr-FR"/>
              </w:rPr>
              <w:t>5.2.1.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Craintes exprimées par les participants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_Toc240208603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76</w:t>
            </w:r>
            <w:r w:rsidRPr="00E1171D">
              <w:rPr>
                <w:rFonts w:ascii="Times New Roman" w:hAnsi="Times New Roman" w:cs="Times New Roman"/>
                <w:noProof/>
                <w:webHidden/>
              </w:rPr>
              <w:fldChar w:fldCharType="end"/>
            </w:r>
          </w:hyperlink>
        </w:p>
        <w:p w14:paraId="3F37D566" w14:textId="6A96C836"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04" w:history="1">
            <w:r w:rsidRPr="00E1171D">
              <w:rPr>
                <w:rStyle w:val="Hyperlink"/>
                <w:rFonts w:ascii="Times New Roman" w:hAnsi="Times New Roman" w:cs="Times New Roman"/>
                <w:b/>
                <w:bCs/>
                <w:noProof/>
                <w:lang w:eastAsia="fr-FR"/>
              </w:rPr>
              <w:t>5.2.2.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Clarifications apportées et recommandations :</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_Toc240208604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77</w:t>
            </w:r>
            <w:r w:rsidRPr="00E1171D">
              <w:rPr>
                <w:rFonts w:ascii="Times New Roman" w:hAnsi="Times New Roman" w:cs="Times New Roman"/>
                <w:noProof/>
                <w:webHidden/>
              </w:rPr>
              <w:fldChar w:fldCharType="end"/>
            </w:r>
          </w:hyperlink>
        </w:p>
        <w:p w14:paraId="5C02883D" w14:textId="29B710E8"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05" w:history="1">
            <w:r w:rsidRPr="00E1171D">
              <w:rPr>
                <w:rStyle w:val="Hyperlink"/>
                <w:rFonts w:ascii="Times New Roman" w:eastAsia="Times New Roman" w:hAnsi="Times New Roman" w:cs="Times New Roman"/>
                <w:b/>
                <w:bCs/>
                <w:noProof/>
                <w:lang w:eastAsia="fr-FR"/>
              </w:rPr>
              <w:t>VI.</w:t>
            </w:r>
            <w:r w:rsidRPr="00E1171D">
              <w:rPr>
                <w:rFonts w:ascii="Times New Roman" w:eastAsiaTheme="minorEastAsia" w:hAnsi="Times New Roman" w:cs="Times New Roman"/>
                <w:noProof/>
                <w:kern w:val="0"/>
                <w:lang w:val="en-GB" w:eastAsia="en-GB"/>
              </w:rPr>
              <w:tab/>
            </w:r>
            <w:r w:rsidRPr="00E1171D">
              <w:rPr>
                <w:rStyle w:val="Hyperlink"/>
                <w:rFonts w:ascii="Times New Roman" w:eastAsia="Times New Roman" w:hAnsi="Times New Roman" w:cs="Times New Roman"/>
                <w:b/>
                <w:bCs/>
                <w:noProof/>
                <w:lang w:eastAsia="fr-FR"/>
              </w:rPr>
              <w:t>IDENTIFICATION ET ANALYSE DES IMPACTS POTENTIELS ET MESURES D’ATTENUATION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_Toc240208605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79</w:t>
            </w:r>
            <w:r w:rsidRPr="00E1171D">
              <w:rPr>
                <w:rFonts w:ascii="Times New Roman" w:hAnsi="Times New Roman" w:cs="Times New Roman"/>
                <w:noProof/>
                <w:webHidden/>
              </w:rPr>
              <w:fldChar w:fldCharType="end"/>
            </w:r>
          </w:hyperlink>
        </w:p>
        <w:p w14:paraId="6831725C" w14:textId="2BFD002E"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06" w:history="1">
            <w:r w:rsidRPr="00E1171D">
              <w:rPr>
                <w:rStyle w:val="Hyperlink"/>
                <w:rFonts w:ascii="Times New Roman" w:hAnsi="Times New Roman" w:cs="Times New Roman"/>
                <w:b/>
                <w:bCs/>
                <w:noProof/>
                <w:lang w:eastAsia="fr-FR"/>
              </w:rPr>
              <w:t>6.1.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METHODOLOGIE DE L'EVALUATION DE LA FORCE D'UN IMPACT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_Toc240208606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79</w:t>
            </w:r>
            <w:r w:rsidRPr="00E1171D">
              <w:rPr>
                <w:rFonts w:ascii="Times New Roman" w:hAnsi="Times New Roman" w:cs="Times New Roman"/>
                <w:noProof/>
                <w:webHidden/>
              </w:rPr>
              <w:fldChar w:fldCharType="end"/>
            </w:r>
          </w:hyperlink>
        </w:p>
        <w:p w14:paraId="4BFD2A55" w14:textId="3F28A54C"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07" w:history="1">
            <w:r w:rsidRPr="00E1171D">
              <w:rPr>
                <w:rStyle w:val="Hyperlink"/>
                <w:rFonts w:ascii="Times New Roman" w:hAnsi="Times New Roman" w:cs="Times New Roman"/>
                <w:b/>
                <w:bCs/>
                <w:noProof/>
                <w:lang w:eastAsia="fr-FR"/>
              </w:rPr>
              <w:t>6.1.1.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Critères d’évaluation de l’importance des impacts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_Toc240208607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79</w:t>
            </w:r>
            <w:r w:rsidRPr="00E1171D">
              <w:rPr>
                <w:rFonts w:ascii="Times New Roman" w:hAnsi="Times New Roman" w:cs="Times New Roman"/>
                <w:noProof/>
                <w:webHidden/>
              </w:rPr>
              <w:fldChar w:fldCharType="end"/>
            </w:r>
          </w:hyperlink>
        </w:p>
        <w:p w14:paraId="4A4DE2D5" w14:textId="61FDA4B8"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08" w:history="1">
            <w:r w:rsidRPr="00E1171D">
              <w:rPr>
                <w:rStyle w:val="Hyperlink"/>
                <w:rFonts w:ascii="Times New Roman" w:hAnsi="Times New Roman" w:cs="Times New Roman"/>
                <w:b/>
                <w:bCs/>
                <w:noProof/>
                <w:lang w:eastAsia="fr-FR"/>
              </w:rPr>
              <w:t>6.1.2.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Evaluation de l’importance de l’impact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_Toc240208608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80</w:t>
            </w:r>
            <w:r w:rsidRPr="00E1171D">
              <w:rPr>
                <w:rFonts w:ascii="Times New Roman" w:hAnsi="Times New Roman" w:cs="Times New Roman"/>
                <w:noProof/>
                <w:webHidden/>
              </w:rPr>
              <w:fldChar w:fldCharType="end"/>
            </w:r>
          </w:hyperlink>
        </w:p>
        <w:p w14:paraId="2903EB0F" w14:textId="428F4F4A"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09" w:history="1">
            <w:r w:rsidRPr="00E1171D">
              <w:rPr>
                <w:rStyle w:val="Hyperlink"/>
                <w:rFonts w:ascii="Times New Roman" w:hAnsi="Times New Roman" w:cs="Times New Roman"/>
                <w:b/>
                <w:bCs/>
                <w:noProof/>
                <w:lang w:eastAsia="fr-FR"/>
              </w:rPr>
              <w:t>6.1.3.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Identification des impacts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_Toc240208609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83</w:t>
            </w:r>
            <w:r w:rsidRPr="00E1171D">
              <w:rPr>
                <w:rFonts w:ascii="Times New Roman" w:hAnsi="Times New Roman" w:cs="Times New Roman"/>
                <w:noProof/>
                <w:webHidden/>
              </w:rPr>
              <w:fldChar w:fldCharType="end"/>
            </w:r>
          </w:hyperlink>
        </w:p>
        <w:p w14:paraId="165D6496" w14:textId="11850DC9"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10" w:history="1">
            <w:r w:rsidRPr="00E1171D">
              <w:rPr>
                <w:rStyle w:val="Hyperlink"/>
                <w:rFonts w:ascii="Times New Roman" w:hAnsi="Times New Roman" w:cs="Times New Roman"/>
                <w:b/>
                <w:bCs/>
                <w:noProof/>
                <w:lang w:eastAsia="fr-FR"/>
              </w:rPr>
              <w:t>6.2.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IDENTIFICATION DES SOURCES D’IMPACTS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_Toc240208610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83</w:t>
            </w:r>
            <w:r w:rsidRPr="00E1171D">
              <w:rPr>
                <w:rFonts w:ascii="Times New Roman" w:hAnsi="Times New Roman" w:cs="Times New Roman"/>
                <w:noProof/>
                <w:webHidden/>
              </w:rPr>
              <w:fldChar w:fldCharType="end"/>
            </w:r>
          </w:hyperlink>
        </w:p>
        <w:p w14:paraId="17E88292" w14:textId="223273C1"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11" w:history="1">
            <w:r w:rsidRPr="00E1171D">
              <w:rPr>
                <w:rStyle w:val="Hyperlink"/>
                <w:rFonts w:ascii="Times New Roman" w:hAnsi="Times New Roman" w:cs="Times New Roman"/>
                <w:b/>
                <w:bCs/>
                <w:noProof/>
                <w:lang w:eastAsia="fr-FR"/>
              </w:rPr>
              <w:t>6.2.1.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Récepteurs d’impacts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_Toc240208611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84</w:t>
            </w:r>
            <w:r w:rsidRPr="00E1171D">
              <w:rPr>
                <w:rFonts w:ascii="Times New Roman" w:hAnsi="Times New Roman" w:cs="Times New Roman"/>
                <w:noProof/>
                <w:webHidden/>
              </w:rPr>
              <w:fldChar w:fldCharType="end"/>
            </w:r>
          </w:hyperlink>
        </w:p>
        <w:p w14:paraId="4DE5D7BB" w14:textId="190B0311"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12" w:history="1">
            <w:r w:rsidRPr="00E1171D">
              <w:rPr>
                <w:rStyle w:val="Hyperlink"/>
                <w:rFonts w:ascii="Times New Roman" w:hAnsi="Times New Roman" w:cs="Times New Roman"/>
                <w:b/>
                <w:bCs/>
                <w:noProof/>
                <w:lang w:eastAsia="fr-FR"/>
              </w:rPr>
              <w:t>6.2.2.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Interrelation entre activités source d’impact et milieu récepteur</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_Toc240208612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85</w:t>
            </w:r>
            <w:r w:rsidRPr="00E1171D">
              <w:rPr>
                <w:rFonts w:ascii="Times New Roman" w:hAnsi="Times New Roman" w:cs="Times New Roman"/>
                <w:noProof/>
                <w:webHidden/>
              </w:rPr>
              <w:fldChar w:fldCharType="end"/>
            </w:r>
          </w:hyperlink>
        </w:p>
        <w:p w14:paraId="0591FFB9" w14:textId="0F1B8850"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13" w:history="1">
            <w:r w:rsidRPr="00E1171D">
              <w:rPr>
                <w:rStyle w:val="Hyperlink"/>
                <w:rFonts w:ascii="Times New Roman" w:hAnsi="Times New Roman" w:cs="Times New Roman"/>
                <w:b/>
                <w:bCs/>
                <w:noProof/>
                <w:lang w:eastAsia="fr-FR"/>
              </w:rPr>
              <w:t>6.3.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ANALYSE ET EVALUATION DES IMPACTS DES SOUS-PROJETS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_Toc240208613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87</w:t>
            </w:r>
            <w:r w:rsidRPr="00E1171D">
              <w:rPr>
                <w:rFonts w:ascii="Times New Roman" w:hAnsi="Times New Roman" w:cs="Times New Roman"/>
                <w:noProof/>
                <w:webHidden/>
              </w:rPr>
              <w:fldChar w:fldCharType="end"/>
            </w:r>
          </w:hyperlink>
        </w:p>
        <w:p w14:paraId="4D0C0711" w14:textId="736BD522"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14" w:history="1">
            <w:r w:rsidRPr="00E1171D">
              <w:rPr>
                <w:rStyle w:val="Hyperlink"/>
                <w:rFonts w:ascii="Times New Roman" w:hAnsi="Times New Roman" w:cs="Times New Roman"/>
                <w:b/>
                <w:bCs/>
                <w:noProof/>
                <w:lang w:eastAsia="fr-FR"/>
              </w:rPr>
              <w:t>6.3.1.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Impacts sur le milieu physique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_Toc240208614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87</w:t>
            </w:r>
            <w:r w:rsidRPr="00E1171D">
              <w:rPr>
                <w:rFonts w:ascii="Times New Roman" w:hAnsi="Times New Roman" w:cs="Times New Roman"/>
                <w:noProof/>
                <w:webHidden/>
              </w:rPr>
              <w:fldChar w:fldCharType="end"/>
            </w:r>
          </w:hyperlink>
        </w:p>
        <w:p w14:paraId="6177ED1E" w14:textId="60A49860"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615" w:history="1">
            <w:r w:rsidRPr="00E1171D">
              <w:rPr>
                <w:rStyle w:val="Hyperlink"/>
                <w:rFonts w:ascii="Times New Roman" w:hAnsi="Times New Roman" w:cs="Times New Roman"/>
                <w:noProof/>
              </w:rPr>
              <w:t>6.3.1.1.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le milieu physique en phase de préparation/construction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_Toc240208615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87</w:t>
            </w:r>
            <w:r w:rsidRPr="00E1171D">
              <w:rPr>
                <w:rFonts w:ascii="Times New Roman" w:hAnsi="Times New Roman" w:cs="Times New Roman"/>
                <w:noProof/>
                <w:webHidden/>
              </w:rPr>
              <w:fldChar w:fldCharType="end"/>
            </w:r>
          </w:hyperlink>
        </w:p>
        <w:p w14:paraId="50D07ED9" w14:textId="359E3B39"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16" w:history="1">
            <w:r w:rsidRPr="00E1171D">
              <w:rPr>
                <w:rStyle w:val="Hyperlink"/>
                <w:rFonts w:ascii="Times New Roman" w:hAnsi="Times New Roman" w:cs="Times New Roman"/>
                <w:noProof/>
              </w:rPr>
              <w:t>6.3.1.1.1.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l’air</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_Toc240208616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87</w:t>
            </w:r>
            <w:r w:rsidRPr="00E1171D">
              <w:rPr>
                <w:rFonts w:ascii="Times New Roman" w:hAnsi="Times New Roman" w:cs="Times New Roman"/>
                <w:noProof/>
                <w:webHidden/>
              </w:rPr>
              <w:fldChar w:fldCharType="end"/>
            </w:r>
          </w:hyperlink>
        </w:p>
        <w:p w14:paraId="699F3AB3" w14:textId="45212B60"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617" w:history="1">
            <w:r w:rsidRPr="00E1171D">
              <w:rPr>
                <w:rStyle w:val="Hyperlink"/>
                <w:rFonts w:ascii="Times New Roman" w:hAnsi="Times New Roman" w:cs="Times New Roman"/>
                <w:noProof/>
              </w:rPr>
              <w:t>6.3.1.2.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Ambiance sonore et vibration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_Toc240208617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87</w:t>
            </w:r>
            <w:r w:rsidRPr="00E1171D">
              <w:rPr>
                <w:rFonts w:ascii="Times New Roman" w:hAnsi="Times New Roman" w:cs="Times New Roman"/>
                <w:noProof/>
                <w:webHidden/>
              </w:rPr>
              <w:fldChar w:fldCharType="end"/>
            </w:r>
          </w:hyperlink>
        </w:p>
        <w:p w14:paraId="1C9BC623" w14:textId="075AB99F"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18" w:history="1">
            <w:r w:rsidRPr="00E1171D">
              <w:rPr>
                <w:rStyle w:val="Hyperlink"/>
                <w:rFonts w:ascii="Times New Roman" w:hAnsi="Times New Roman" w:cs="Times New Roman"/>
                <w:noProof/>
              </w:rPr>
              <w:t>6.3.1.2.1.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le Sol</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_Toc240208618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88</w:t>
            </w:r>
            <w:r w:rsidRPr="00E1171D">
              <w:rPr>
                <w:rFonts w:ascii="Times New Roman" w:hAnsi="Times New Roman" w:cs="Times New Roman"/>
                <w:noProof/>
                <w:webHidden/>
              </w:rPr>
              <w:fldChar w:fldCharType="end"/>
            </w:r>
          </w:hyperlink>
        </w:p>
        <w:p w14:paraId="1F0CEFC7" w14:textId="34E532BE"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19" w:history="1">
            <w:r w:rsidRPr="00E1171D">
              <w:rPr>
                <w:rStyle w:val="Hyperlink"/>
                <w:rFonts w:ascii="Times New Roman" w:hAnsi="Times New Roman" w:cs="Times New Roman"/>
                <w:noProof/>
              </w:rPr>
              <w:t>6.3.1.2.2.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les eaux de surface et sédiments et des eaux souterraines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_Toc240208619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89</w:t>
            </w:r>
            <w:r w:rsidRPr="00E1171D">
              <w:rPr>
                <w:rFonts w:ascii="Times New Roman" w:hAnsi="Times New Roman" w:cs="Times New Roman"/>
                <w:noProof/>
                <w:webHidden/>
              </w:rPr>
              <w:fldChar w:fldCharType="end"/>
            </w:r>
          </w:hyperlink>
        </w:p>
        <w:p w14:paraId="4E576E93" w14:textId="02A6E05A"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20" w:history="1">
            <w:r w:rsidRPr="00E1171D">
              <w:rPr>
                <w:rStyle w:val="Hyperlink"/>
                <w:rFonts w:ascii="Times New Roman" w:hAnsi="Times New Roman" w:cs="Times New Roman"/>
                <w:noProof/>
              </w:rPr>
              <w:t>6.3.1.2.3.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le paysage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_Toc240208620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90</w:t>
            </w:r>
            <w:r w:rsidRPr="00E1171D">
              <w:rPr>
                <w:rFonts w:ascii="Times New Roman" w:hAnsi="Times New Roman" w:cs="Times New Roman"/>
                <w:noProof/>
                <w:webHidden/>
              </w:rPr>
              <w:fldChar w:fldCharType="end"/>
            </w:r>
          </w:hyperlink>
        </w:p>
        <w:p w14:paraId="0B39C99C" w14:textId="628F1C00"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621" w:history="1">
            <w:r w:rsidRPr="00E1171D">
              <w:rPr>
                <w:rStyle w:val="Hyperlink"/>
                <w:rFonts w:ascii="Times New Roman" w:hAnsi="Times New Roman" w:cs="Times New Roman"/>
                <w:noProof/>
              </w:rPr>
              <w:t>6.3.1.3.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le milieu physique en phase d’exploitation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_Toc240208621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91</w:t>
            </w:r>
            <w:r w:rsidRPr="00E1171D">
              <w:rPr>
                <w:rFonts w:ascii="Times New Roman" w:hAnsi="Times New Roman" w:cs="Times New Roman"/>
                <w:noProof/>
                <w:webHidden/>
              </w:rPr>
              <w:fldChar w:fldCharType="end"/>
            </w:r>
          </w:hyperlink>
        </w:p>
        <w:p w14:paraId="42F80EBC" w14:textId="63944087"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22" w:history="1">
            <w:r w:rsidRPr="00E1171D">
              <w:rPr>
                <w:rStyle w:val="Hyperlink"/>
                <w:rFonts w:ascii="Times New Roman" w:hAnsi="Times New Roman" w:cs="Times New Roman"/>
                <w:noProof/>
              </w:rPr>
              <w:t>6.3.1.3.1.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l’air</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_Toc240208622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91</w:t>
            </w:r>
            <w:r w:rsidRPr="00E1171D">
              <w:rPr>
                <w:rFonts w:ascii="Times New Roman" w:hAnsi="Times New Roman" w:cs="Times New Roman"/>
                <w:noProof/>
                <w:webHidden/>
              </w:rPr>
              <w:fldChar w:fldCharType="end"/>
            </w:r>
          </w:hyperlink>
        </w:p>
        <w:p w14:paraId="415A0A74" w14:textId="3179CB41"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23" w:history="1">
            <w:r w:rsidRPr="00E1171D">
              <w:rPr>
                <w:rStyle w:val="Hyperlink"/>
                <w:rFonts w:ascii="Times New Roman" w:hAnsi="Times New Roman" w:cs="Times New Roman"/>
                <w:noProof/>
              </w:rPr>
              <w:t>6.3.1.3.2.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Ambiance sonore et vibration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_Toc240208623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92</w:t>
            </w:r>
            <w:r w:rsidRPr="00E1171D">
              <w:rPr>
                <w:rFonts w:ascii="Times New Roman" w:hAnsi="Times New Roman" w:cs="Times New Roman"/>
                <w:noProof/>
                <w:webHidden/>
              </w:rPr>
              <w:fldChar w:fldCharType="end"/>
            </w:r>
          </w:hyperlink>
        </w:p>
        <w:p w14:paraId="364FDAE9" w14:textId="5A3F1399"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24" w:history="1">
            <w:r w:rsidRPr="00E1171D">
              <w:rPr>
                <w:rStyle w:val="Hyperlink"/>
                <w:rFonts w:ascii="Times New Roman" w:hAnsi="Times New Roman" w:cs="Times New Roman"/>
                <w:b/>
                <w:bCs/>
                <w:noProof/>
                <w:lang w:eastAsia="fr-FR"/>
              </w:rPr>
              <w:t>6.3.2.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Impacts sur le milieu biologique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_Toc240208624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92</w:t>
            </w:r>
            <w:r w:rsidRPr="00E1171D">
              <w:rPr>
                <w:rFonts w:ascii="Times New Roman" w:hAnsi="Times New Roman" w:cs="Times New Roman"/>
                <w:noProof/>
                <w:webHidden/>
              </w:rPr>
              <w:fldChar w:fldCharType="end"/>
            </w:r>
          </w:hyperlink>
        </w:p>
        <w:p w14:paraId="308DDD29" w14:textId="36D18319"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625" w:history="1">
            <w:r w:rsidRPr="00E1171D">
              <w:rPr>
                <w:rStyle w:val="Hyperlink"/>
                <w:rFonts w:ascii="Times New Roman" w:hAnsi="Times New Roman" w:cs="Times New Roman"/>
                <w:noProof/>
              </w:rPr>
              <w:t>6.3.2.1.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le milieu biologique en phase de préparation/construction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_Toc240208625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92</w:t>
            </w:r>
            <w:r w:rsidRPr="00E1171D">
              <w:rPr>
                <w:rFonts w:ascii="Times New Roman" w:hAnsi="Times New Roman" w:cs="Times New Roman"/>
                <w:noProof/>
                <w:webHidden/>
              </w:rPr>
              <w:fldChar w:fldCharType="end"/>
            </w:r>
          </w:hyperlink>
        </w:p>
        <w:p w14:paraId="4D6A306E" w14:textId="388FF433"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26" w:history="1">
            <w:r w:rsidRPr="00E1171D">
              <w:rPr>
                <w:rStyle w:val="Hyperlink"/>
                <w:rFonts w:ascii="Times New Roman" w:hAnsi="Times New Roman" w:cs="Times New Roman"/>
                <w:noProof/>
              </w:rPr>
              <w:t>6.3.2.1.1.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la végétation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_Toc240208626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92</w:t>
            </w:r>
            <w:r w:rsidRPr="00E1171D">
              <w:rPr>
                <w:rFonts w:ascii="Times New Roman" w:hAnsi="Times New Roman" w:cs="Times New Roman"/>
                <w:noProof/>
                <w:webHidden/>
              </w:rPr>
              <w:fldChar w:fldCharType="end"/>
            </w:r>
          </w:hyperlink>
        </w:p>
        <w:p w14:paraId="7DD0D130" w14:textId="4EFC6770"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27" w:history="1">
            <w:r w:rsidRPr="00E1171D">
              <w:rPr>
                <w:rStyle w:val="Hyperlink"/>
                <w:rFonts w:ascii="Times New Roman" w:hAnsi="Times New Roman" w:cs="Times New Roman"/>
                <w:noProof/>
              </w:rPr>
              <w:t>6.3.2.1.2.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la faune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_Toc240208627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93</w:t>
            </w:r>
            <w:r w:rsidRPr="00E1171D">
              <w:rPr>
                <w:rFonts w:ascii="Times New Roman" w:hAnsi="Times New Roman" w:cs="Times New Roman"/>
                <w:noProof/>
                <w:webHidden/>
              </w:rPr>
              <w:fldChar w:fldCharType="end"/>
            </w:r>
          </w:hyperlink>
        </w:p>
        <w:p w14:paraId="4EF6077D" w14:textId="3AC2FBEE"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28" w:history="1">
            <w:r w:rsidRPr="00E1171D">
              <w:rPr>
                <w:rStyle w:val="Hyperlink"/>
                <w:rFonts w:ascii="Times New Roman" w:hAnsi="Times New Roman" w:cs="Times New Roman"/>
                <w:b/>
                <w:bCs/>
                <w:noProof/>
                <w:lang w:eastAsia="fr-FR"/>
              </w:rPr>
              <w:t>6.3.3.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Impacts sur le milieu humain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_Toc240208628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93</w:t>
            </w:r>
            <w:r w:rsidRPr="00E1171D">
              <w:rPr>
                <w:rFonts w:ascii="Times New Roman" w:hAnsi="Times New Roman" w:cs="Times New Roman"/>
                <w:noProof/>
                <w:webHidden/>
              </w:rPr>
              <w:fldChar w:fldCharType="end"/>
            </w:r>
          </w:hyperlink>
        </w:p>
        <w:p w14:paraId="4F8A135C" w14:textId="7CA02CD7"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629" w:history="1">
            <w:r w:rsidRPr="00E1171D">
              <w:rPr>
                <w:rStyle w:val="Hyperlink"/>
                <w:rFonts w:ascii="Times New Roman" w:hAnsi="Times New Roman" w:cs="Times New Roman"/>
                <w:noProof/>
              </w:rPr>
              <w:t>6.3.3.1.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le milieu humain en phase de préparation/construction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_Toc240208629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93</w:t>
            </w:r>
            <w:r w:rsidRPr="00E1171D">
              <w:rPr>
                <w:rFonts w:ascii="Times New Roman" w:hAnsi="Times New Roman" w:cs="Times New Roman"/>
                <w:noProof/>
                <w:webHidden/>
              </w:rPr>
              <w:fldChar w:fldCharType="end"/>
            </w:r>
          </w:hyperlink>
        </w:p>
        <w:p w14:paraId="7F159F2A" w14:textId="67910A25" w:rsidR="00E1171D" w:rsidRPr="00E1171D" w:rsidRDefault="00E1171D">
          <w:pPr>
            <w:pStyle w:val="TOC1"/>
            <w:tabs>
              <w:tab w:val="left" w:pos="1200"/>
              <w:tab w:val="right" w:leader="dot" w:pos="9740"/>
            </w:tabs>
            <w:rPr>
              <w:rFonts w:ascii="Times New Roman" w:eastAsiaTheme="minorEastAsia" w:hAnsi="Times New Roman" w:cs="Times New Roman"/>
              <w:noProof/>
              <w:kern w:val="0"/>
              <w:lang w:val="en-GB" w:eastAsia="en-GB"/>
            </w:rPr>
          </w:pPr>
          <w:hyperlink w:anchor="_Toc240208630" w:history="1">
            <w:r w:rsidRPr="00E1171D">
              <w:rPr>
                <w:rStyle w:val="Hyperlink"/>
                <w:rFonts w:ascii="Times New Roman" w:hAnsi="Times New Roman" w:cs="Times New Roman"/>
                <w:b/>
                <w:bCs/>
                <w:noProof/>
                <w:lang w:eastAsia="fr-FR"/>
              </w:rPr>
              <w:t>6.3.3.1.1.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Impact sur l’emploi</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_Toc240208630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93</w:t>
            </w:r>
            <w:r w:rsidRPr="00E1171D">
              <w:rPr>
                <w:rFonts w:ascii="Times New Roman" w:hAnsi="Times New Roman" w:cs="Times New Roman"/>
                <w:noProof/>
                <w:webHidden/>
              </w:rPr>
              <w:fldChar w:fldCharType="end"/>
            </w:r>
          </w:hyperlink>
        </w:p>
        <w:p w14:paraId="7B87F9ED" w14:textId="4FFA462C"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31" w:history="1">
            <w:r w:rsidRPr="00E1171D">
              <w:rPr>
                <w:rStyle w:val="Hyperlink"/>
                <w:rFonts w:ascii="Times New Roman" w:hAnsi="Times New Roman" w:cs="Times New Roman"/>
                <w:noProof/>
              </w:rPr>
              <w:t>6.3.3.1.2.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l’économie locale, régionale et nationale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_Toc240208631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94</w:t>
            </w:r>
            <w:r w:rsidRPr="00E1171D">
              <w:rPr>
                <w:rFonts w:ascii="Times New Roman" w:hAnsi="Times New Roman" w:cs="Times New Roman"/>
                <w:noProof/>
                <w:webHidden/>
              </w:rPr>
              <w:fldChar w:fldCharType="end"/>
            </w:r>
          </w:hyperlink>
        </w:p>
        <w:p w14:paraId="2A8BFA0D" w14:textId="0B025978"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32" w:history="1">
            <w:r w:rsidRPr="00E1171D">
              <w:rPr>
                <w:rStyle w:val="Hyperlink"/>
                <w:rFonts w:ascii="Times New Roman" w:hAnsi="Times New Roman" w:cs="Times New Roman"/>
                <w:noProof/>
              </w:rPr>
              <w:t>6.3.3.1.3.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Santé et sécurité des communautés et des travailleurs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_Toc240208632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95</w:t>
            </w:r>
            <w:r w:rsidRPr="00E1171D">
              <w:rPr>
                <w:rFonts w:ascii="Times New Roman" w:hAnsi="Times New Roman" w:cs="Times New Roman"/>
                <w:noProof/>
                <w:webHidden/>
              </w:rPr>
              <w:fldChar w:fldCharType="end"/>
            </w:r>
          </w:hyperlink>
        </w:p>
        <w:p w14:paraId="57048F6D" w14:textId="3424861C"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33" w:history="1">
            <w:r w:rsidRPr="00E1171D">
              <w:rPr>
                <w:rStyle w:val="Hyperlink"/>
                <w:rFonts w:ascii="Times New Roman" w:hAnsi="Times New Roman" w:cs="Times New Roman"/>
                <w:noProof/>
              </w:rPr>
              <w:t>6.3.3.1.4.</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le patrimoine culturel</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_Toc240208633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97</w:t>
            </w:r>
            <w:r w:rsidRPr="00E1171D">
              <w:rPr>
                <w:rFonts w:ascii="Times New Roman" w:hAnsi="Times New Roman" w:cs="Times New Roman"/>
                <w:noProof/>
                <w:webHidden/>
              </w:rPr>
              <w:fldChar w:fldCharType="end"/>
            </w:r>
          </w:hyperlink>
        </w:p>
        <w:p w14:paraId="64FF261B" w14:textId="29C4BC97"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34" w:history="1">
            <w:r w:rsidRPr="00E1171D">
              <w:rPr>
                <w:rStyle w:val="Hyperlink"/>
                <w:rFonts w:ascii="Times New Roman" w:hAnsi="Times New Roman" w:cs="Times New Roman"/>
                <w:noProof/>
              </w:rPr>
              <w:t>6.3.3.1.5.</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l’organisation sociale et conflits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_Toc240208634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98</w:t>
            </w:r>
            <w:r w:rsidRPr="00E1171D">
              <w:rPr>
                <w:rFonts w:ascii="Times New Roman" w:hAnsi="Times New Roman" w:cs="Times New Roman"/>
                <w:noProof/>
                <w:webHidden/>
              </w:rPr>
              <w:fldChar w:fldCharType="end"/>
            </w:r>
          </w:hyperlink>
        </w:p>
        <w:p w14:paraId="2B65CE06" w14:textId="16DBA25A" w:rsidR="00E1171D" w:rsidRPr="00E1171D" w:rsidRDefault="00E1171D">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635" w:history="1">
            <w:r w:rsidRPr="00E1171D">
              <w:rPr>
                <w:rStyle w:val="Hyperlink"/>
                <w:rFonts w:ascii="Times New Roman" w:hAnsi="Times New Roman" w:cs="Times New Roman"/>
                <w:noProof/>
              </w:rPr>
              <w:t>6.3.3.2.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le milieu humain en phase d’exploitation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_Toc240208635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98</w:t>
            </w:r>
            <w:r w:rsidRPr="00E1171D">
              <w:rPr>
                <w:rFonts w:ascii="Times New Roman" w:hAnsi="Times New Roman" w:cs="Times New Roman"/>
                <w:noProof/>
                <w:webHidden/>
              </w:rPr>
              <w:fldChar w:fldCharType="end"/>
            </w:r>
          </w:hyperlink>
        </w:p>
        <w:p w14:paraId="7B9D8B73" w14:textId="12B5F18D"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36" w:history="1">
            <w:r w:rsidRPr="00E1171D">
              <w:rPr>
                <w:rStyle w:val="Hyperlink"/>
                <w:rFonts w:ascii="Times New Roman" w:hAnsi="Times New Roman" w:cs="Times New Roman"/>
                <w:noProof/>
              </w:rPr>
              <w:t>6.3.3.2.1.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l’économie locale, régionale et nationale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_Toc240208636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98</w:t>
            </w:r>
            <w:r w:rsidRPr="00E1171D">
              <w:rPr>
                <w:rFonts w:ascii="Times New Roman" w:hAnsi="Times New Roman" w:cs="Times New Roman"/>
                <w:noProof/>
                <w:webHidden/>
              </w:rPr>
              <w:fldChar w:fldCharType="end"/>
            </w:r>
          </w:hyperlink>
        </w:p>
        <w:p w14:paraId="65FBC1B9" w14:textId="76480F2D" w:rsidR="00E1171D" w:rsidRPr="00E1171D" w:rsidRDefault="00E1171D">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637" w:history="1">
            <w:r w:rsidRPr="00E1171D">
              <w:rPr>
                <w:rStyle w:val="Hyperlink"/>
                <w:rFonts w:ascii="Times New Roman" w:hAnsi="Times New Roman" w:cs="Times New Roman"/>
                <w:noProof/>
              </w:rPr>
              <w:t>6.3.3.2.2.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noProof/>
              </w:rPr>
              <w:t>Impact sur la santé sécurité des communautés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_Toc240208637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99</w:t>
            </w:r>
            <w:r w:rsidRPr="00E1171D">
              <w:rPr>
                <w:rFonts w:ascii="Times New Roman" w:hAnsi="Times New Roman" w:cs="Times New Roman"/>
                <w:noProof/>
                <w:webHidden/>
              </w:rPr>
              <w:fldChar w:fldCharType="end"/>
            </w:r>
          </w:hyperlink>
        </w:p>
        <w:p w14:paraId="0643B54B" w14:textId="6F5F4000"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38" w:history="1">
            <w:r w:rsidRPr="00E1171D">
              <w:rPr>
                <w:rStyle w:val="Hyperlink"/>
                <w:rFonts w:ascii="Times New Roman" w:hAnsi="Times New Roman" w:cs="Times New Roman"/>
                <w:b/>
                <w:bCs/>
                <w:noProof/>
                <w:lang w:eastAsia="fr-FR"/>
              </w:rPr>
              <w:t>6.3.4.</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Synthèse de l’évaluation des impacts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_Toc240208638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100</w:t>
            </w:r>
            <w:r w:rsidRPr="00E1171D">
              <w:rPr>
                <w:rFonts w:ascii="Times New Roman" w:hAnsi="Times New Roman" w:cs="Times New Roman"/>
                <w:noProof/>
                <w:webHidden/>
              </w:rPr>
              <w:fldChar w:fldCharType="end"/>
            </w:r>
          </w:hyperlink>
        </w:p>
        <w:p w14:paraId="6E8EC4FA" w14:textId="46C4A29C"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39" w:history="1">
            <w:r w:rsidRPr="00E1171D">
              <w:rPr>
                <w:rStyle w:val="Hyperlink"/>
                <w:rFonts w:ascii="Times New Roman" w:eastAsia="Times New Roman" w:hAnsi="Times New Roman" w:cs="Times New Roman"/>
                <w:b/>
                <w:bCs/>
                <w:noProof/>
                <w:lang w:eastAsia="fr-FR"/>
              </w:rPr>
              <w:t>VII.</w:t>
            </w:r>
            <w:r w:rsidRPr="00E1171D">
              <w:rPr>
                <w:rFonts w:ascii="Times New Roman" w:eastAsiaTheme="minorEastAsia" w:hAnsi="Times New Roman" w:cs="Times New Roman"/>
                <w:noProof/>
                <w:kern w:val="0"/>
                <w:lang w:val="en-GB" w:eastAsia="en-GB"/>
              </w:rPr>
              <w:tab/>
            </w:r>
            <w:r w:rsidRPr="00E1171D">
              <w:rPr>
                <w:rStyle w:val="Hyperlink"/>
                <w:rFonts w:ascii="Times New Roman" w:eastAsia="Times New Roman" w:hAnsi="Times New Roman" w:cs="Times New Roman"/>
                <w:b/>
                <w:bCs/>
                <w:noProof/>
                <w:lang w:eastAsia="fr-FR"/>
              </w:rPr>
              <w:t>PLAN DE GESTION ENVIRONNEMENTALE ET SOCIALE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_Toc240208639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102</w:t>
            </w:r>
            <w:r w:rsidRPr="00E1171D">
              <w:rPr>
                <w:rFonts w:ascii="Times New Roman" w:hAnsi="Times New Roman" w:cs="Times New Roman"/>
                <w:noProof/>
                <w:webHidden/>
              </w:rPr>
              <w:fldChar w:fldCharType="end"/>
            </w:r>
          </w:hyperlink>
        </w:p>
        <w:p w14:paraId="762796A4" w14:textId="5FE9AD10"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40" w:history="1">
            <w:r w:rsidRPr="00E1171D">
              <w:rPr>
                <w:rStyle w:val="Hyperlink"/>
                <w:rFonts w:ascii="Times New Roman" w:hAnsi="Times New Roman" w:cs="Times New Roman"/>
                <w:b/>
                <w:bCs/>
                <w:noProof/>
                <w:lang w:eastAsia="fr-FR"/>
              </w:rPr>
              <w:t>7.1.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OBJECTIFS ET PORTEE DU PGES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_Toc240208640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102</w:t>
            </w:r>
            <w:r w:rsidRPr="00E1171D">
              <w:rPr>
                <w:rFonts w:ascii="Times New Roman" w:hAnsi="Times New Roman" w:cs="Times New Roman"/>
                <w:noProof/>
                <w:webHidden/>
              </w:rPr>
              <w:fldChar w:fldCharType="end"/>
            </w:r>
          </w:hyperlink>
        </w:p>
        <w:p w14:paraId="67CAFA1A" w14:textId="4D78A106"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41" w:history="1">
            <w:r w:rsidRPr="00E1171D">
              <w:rPr>
                <w:rStyle w:val="Hyperlink"/>
                <w:rFonts w:ascii="Times New Roman" w:hAnsi="Times New Roman" w:cs="Times New Roman"/>
                <w:b/>
                <w:bCs/>
                <w:noProof/>
                <w:lang w:eastAsia="fr-FR"/>
              </w:rPr>
              <w:t>7.2.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DESCRIPTION SYNTHETIQUE DU SOUS-PROJET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_Toc240208641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103</w:t>
            </w:r>
            <w:r w:rsidRPr="00E1171D">
              <w:rPr>
                <w:rFonts w:ascii="Times New Roman" w:hAnsi="Times New Roman" w:cs="Times New Roman"/>
                <w:noProof/>
                <w:webHidden/>
              </w:rPr>
              <w:fldChar w:fldCharType="end"/>
            </w:r>
          </w:hyperlink>
        </w:p>
        <w:p w14:paraId="70E9A044" w14:textId="4534CE06"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42" w:history="1">
            <w:r w:rsidRPr="00E1171D">
              <w:rPr>
                <w:rStyle w:val="Hyperlink"/>
                <w:rFonts w:ascii="Times New Roman" w:hAnsi="Times New Roman" w:cs="Times New Roman"/>
                <w:b/>
                <w:bCs/>
                <w:noProof/>
                <w:lang w:eastAsia="fr-FR"/>
              </w:rPr>
              <w:t>7.3.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EXIGENCES APPLICABLES ET PRINCIPES DE GESTION E&amp;S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_Toc240208642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103</w:t>
            </w:r>
            <w:r w:rsidRPr="00E1171D">
              <w:rPr>
                <w:rFonts w:ascii="Times New Roman" w:hAnsi="Times New Roman" w:cs="Times New Roman"/>
                <w:noProof/>
                <w:webHidden/>
              </w:rPr>
              <w:fldChar w:fldCharType="end"/>
            </w:r>
          </w:hyperlink>
        </w:p>
        <w:p w14:paraId="4DB65553" w14:textId="655561DF"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43" w:history="1">
            <w:r w:rsidRPr="00E1171D">
              <w:rPr>
                <w:rStyle w:val="Hyperlink"/>
                <w:rFonts w:ascii="Times New Roman" w:hAnsi="Times New Roman" w:cs="Times New Roman"/>
                <w:b/>
                <w:bCs/>
                <w:noProof/>
                <w:lang w:eastAsia="fr-FR"/>
              </w:rPr>
              <w:t>7.3.1.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Exigences nationales et Banque mondiale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_Toc240208643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103</w:t>
            </w:r>
            <w:r w:rsidRPr="00E1171D">
              <w:rPr>
                <w:rFonts w:ascii="Times New Roman" w:hAnsi="Times New Roman" w:cs="Times New Roman"/>
                <w:noProof/>
                <w:webHidden/>
              </w:rPr>
              <w:fldChar w:fldCharType="end"/>
            </w:r>
          </w:hyperlink>
        </w:p>
        <w:p w14:paraId="66F43E78" w14:textId="0AFEE842"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44" w:history="1">
            <w:r w:rsidRPr="00E1171D">
              <w:rPr>
                <w:rStyle w:val="Hyperlink"/>
                <w:rFonts w:ascii="Times New Roman" w:hAnsi="Times New Roman" w:cs="Times New Roman"/>
                <w:b/>
                <w:bCs/>
                <w:noProof/>
                <w:lang w:eastAsia="fr-FR"/>
              </w:rPr>
              <w:t>7.3.2.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Documents à préparer avant le démarrage des travaux</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_Toc240208644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104</w:t>
            </w:r>
            <w:r w:rsidRPr="00E1171D">
              <w:rPr>
                <w:rFonts w:ascii="Times New Roman" w:hAnsi="Times New Roman" w:cs="Times New Roman"/>
                <w:noProof/>
                <w:webHidden/>
              </w:rPr>
              <w:fldChar w:fldCharType="end"/>
            </w:r>
          </w:hyperlink>
        </w:p>
        <w:p w14:paraId="430D8252" w14:textId="2183A22E"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45" w:history="1">
            <w:r w:rsidRPr="00E1171D">
              <w:rPr>
                <w:rStyle w:val="Hyperlink"/>
                <w:rFonts w:ascii="Times New Roman" w:hAnsi="Times New Roman" w:cs="Times New Roman"/>
                <w:b/>
                <w:bCs/>
                <w:noProof/>
                <w:lang w:eastAsia="fr-FR"/>
              </w:rPr>
              <w:t>7.4.</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SOURCES D’IMPACTS ET ENJEUX PRIORITAIRES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_Toc240208645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104</w:t>
            </w:r>
            <w:r w:rsidRPr="00E1171D">
              <w:rPr>
                <w:rFonts w:ascii="Times New Roman" w:hAnsi="Times New Roman" w:cs="Times New Roman"/>
                <w:noProof/>
                <w:webHidden/>
              </w:rPr>
              <w:fldChar w:fldCharType="end"/>
            </w:r>
          </w:hyperlink>
        </w:p>
        <w:p w14:paraId="784D5FDF" w14:textId="662F9F0D"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46" w:history="1">
            <w:r w:rsidRPr="00E1171D">
              <w:rPr>
                <w:rStyle w:val="Hyperlink"/>
                <w:rFonts w:ascii="Times New Roman" w:hAnsi="Times New Roman" w:cs="Times New Roman"/>
                <w:b/>
                <w:bCs/>
                <w:noProof/>
                <w:lang w:eastAsia="fr-FR"/>
              </w:rPr>
              <w:t>7.5.</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MESURES D’ATTENUATION ET DE BONIFICATION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_Toc240208646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105</w:t>
            </w:r>
            <w:r w:rsidRPr="00E1171D">
              <w:rPr>
                <w:rFonts w:ascii="Times New Roman" w:hAnsi="Times New Roman" w:cs="Times New Roman"/>
                <w:noProof/>
                <w:webHidden/>
              </w:rPr>
              <w:fldChar w:fldCharType="end"/>
            </w:r>
          </w:hyperlink>
        </w:p>
        <w:p w14:paraId="4B63F748" w14:textId="3EE4C4D8"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47" w:history="1">
            <w:r w:rsidRPr="00E1171D">
              <w:rPr>
                <w:rStyle w:val="Hyperlink"/>
                <w:rFonts w:ascii="Times New Roman" w:hAnsi="Times New Roman" w:cs="Times New Roman"/>
                <w:b/>
                <w:bCs/>
                <w:noProof/>
                <w:lang w:eastAsia="fr-FR"/>
              </w:rPr>
              <w:t>7.5.1.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Matrice détaillée des mesures en phase de préparation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_Toc240208647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105</w:t>
            </w:r>
            <w:r w:rsidRPr="00E1171D">
              <w:rPr>
                <w:rFonts w:ascii="Times New Roman" w:hAnsi="Times New Roman" w:cs="Times New Roman"/>
                <w:noProof/>
                <w:webHidden/>
              </w:rPr>
              <w:fldChar w:fldCharType="end"/>
            </w:r>
          </w:hyperlink>
        </w:p>
        <w:p w14:paraId="55125601" w14:textId="4D38E9E5"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48" w:history="1">
            <w:r w:rsidRPr="00E1171D">
              <w:rPr>
                <w:rStyle w:val="Hyperlink"/>
                <w:rFonts w:ascii="Times New Roman" w:hAnsi="Times New Roman" w:cs="Times New Roman"/>
                <w:b/>
                <w:bCs/>
                <w:noProof/>
                <w:lang w:eastAsia="fr-FR"/>
              </w:rPr>
              <w:t>7.5.2.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Matrice détaillée des mesures en phase de construction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_Toc240208648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106</w:t>
            </w:r>
            <w:r w:rsidRPr="00E1171D">
              <w:rPr>
                <w:rFonts w:ascii="Times New Roman" w:hAnsi="Times New Roman" w:cs="Times New Roman"/>
                <w:noProof/>
                <w:webHidden/>
              </w:rPr>
              <w:fldChar w:fldCharType="end"/>
            </w:r>
          </w:hyperlink>
        </w:p>
        <w:p w14:paraId="3B7A3DD4" w14:textId="6C1028E8"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49" w:history="1">
            <w:r w:rsidRPr="00E1171D">
              <w:rPr>
                <w:rStyle w:val="Hyperlink"/>
                <w:rFonts w:ascii="Times New Roman" w:hAnsi="Times New Roman" w:cs="Times New Roman"/>
                <w:b/>
                <w:bCs/>
                <w:noProof/>
                <w:lang w:eastAsia="fr-FR"/>
              </w:rPr>
              <w:t>7.5.3.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Mesures en phase d’exploitation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_Toc240208649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107</w:t>
            </w:r>
            <w:r w:rsidRPr="00E1171D">
              <w:rPr>
                <w:rFonts w:ascii="Times New Roman" w:hAnsi="Times New Roman" w:cs="Times New Roman"/>
                <w:noProof/>
                <w:webHidden/>
              </w:rPr>
              <w:fldChar w:fldCharType="end"/>
            </w:r>
          </w:hyperlink>
        </w:p>
        <w:p w14:paraId="5BA2C335" w14:textId="6068483A"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50" w:history="1">
            <w:r w:rsidRPr="00E1171D">
              <w:rPr>
                <w:rStyle w:val="Hyperlink"/>
                <w:rFonts w:ascii="Times New Roman" w:hAnsi="Times New Roman" w:cs="Times New Roman"/>
                <w:b/>
                <w:bCs/>
                <w:noProof/>
                <w:lang w:eastAsia="fr-FR"/>
              </w:rPr>
              <w:t>7.6.</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PROGRAMME DE SURVEILLANCE ET DE SUIVI</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_Toc240208650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109</w:t>
            </w:r>
            <w:r w:rsidRPr="00E1171D">
              <w:rPr>
                <w:rFonts w:ascii="Times New Roman" w:hAnsi="Times New Roman" w:cs="Times New Roman"/>
                <w:noProof/>
                <w:webHidden/>
              </w:rPr>
              <w:fldChar w:fldCharType="end"/>
            </w:r>
          </w:hyperlink>
        </w:p>
        <w:p w14:paraId="0E27B641" w14:textId="744E1630"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51" w:history="1">
            <w:r w:rsidRPr="00E1171D">
              <w:rPr>
                <w:rStyle w:val="Hyperlink"/>
                <w:rFonts w:ascii="Times New Roman" w:hAnsi="Times New Roman" w:cs="Times New Roman"/>
                <w:b/>
                <w:bCs/>
                <w:noProof/>
                <w:lang w:eastAsia="fr-FR"/>
              </w:rPr>
              <w:t>7.6.1.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Surveillance environnementale et sociale de chantier</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_Toc240208651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109</w:t>
            </w:r>
            <w:r w:rsidRPr="00E1171D">
              <w:rPr>
                <w:rFonts w:ascii="Times New Roman" w:hAnsi="Times New Roman" w:cs="Times New Roman"/>
                <w:noProof/>
                <w:webHidden/>
              </w:rPr>
              <w:fldChar w:fldCharType="end"/>
            </w:r>
          </w:hyperlink>
        </w:p>
        <w:p w14:paraId="2487819B" w14:textId="18486E8F"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52" w:history="1">
            <w:r w:rsidRPr="00E1171D">
              <w:rPr>
                <w:rStyle w:val="Hyperlink"/>
                <w:rFonts w:ascii="Times New Roman" w:hAnsi="Times New Roman" w:cs="Times New Roman"/>
                <w:b/>
                <w:bCs/>
                <w:noProof/>
                <w:lang w:eastAsia="fr-FR"/>
              </w:rPr>
              <w:t>7.6.2.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Suivi environnemental et social</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_Toc240208652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109</w:t>
            </w:r>
            <w:r w:rsidRPr="00E1171D">
              <w:rPr>
                <w:rFonts w:ascii="Times New Roman" w:hAnsi="Times New Roman" w:cs="Times New Roman"/>
                <w:noProof/>
                <w:webHidden/>
              </w:rPr>
              <w:fldChar w:fldCharType="end"/>
            </w:r>
          </w:hyperlink>
        </w:p>
        <w:p w14:paraId="7D83CE4D" w14:textId="57F45625"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53" w:history="1">
            <w:r w:rsidRPr="00E1171D">
              <w:rPr>
                <w:rStyle w:val="Hyperlink"/>
                <w:rFonts w:ascii="Times New Roman" w:hAnsi="Times New Roman" w:cs="Times New Roman"/>
                <w:b/>
                <w:bCs/>
                <w:noProof/>
                <w:lang w:eastAsia="fr-FR"/>
              </w:rPr>
              <w:t>7.7.</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DISPOSITIF DE MISE EN ŒUVRE INSTITUTIONNELLE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_Toc240208653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110</w:t>
            </w:r>
            <w:r w:rsidRPr="00E1171D">
              <w:rPr>
                <w:rFonts w:ascii="Times New Roman" w:hAnsi="Times New Roman" w:cs="Times New Roman"/>
                <w:noProof/>
                <w:webHidden/>
              </w:rPr>
              <w:fldChar w:fldCharType="end"/>
            </w:r>
          </w:hyperlink>
        </w:p>
        <w:p w14:paraId="448E6C9D" w14:textId="286D99B4"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54" w:history="1">
            <w:r w:rsidRPr="00E1171D">
              <w:rPr>
                <w:rStyle w:val="Hyperlink"/>
                <w:rFonts w:ascii="Times New Roman" w:hAnsi="Times New Roman" w:cs="Times New Roman"/>
                <w:b/>
                <w:bCs/>
                <w:noProof/>
                <w:lang w:eastAsia="fr-FR"/>
              </w:rPr>
              <w:t>7.8.</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MECANISME DE GESTION DES PLAINTES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_Toc240208654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110</w:t>
            </w:r>
            <w:r w:rsidRPr="00E1171D">
              <w:rPr>
                <w:rFonts w:ascii="Times New Roman" w:hAnsi="Times New Roman" w:cs="Times New Roman"/>
                <w:noProof/>
                <w:webHidden/>
              </w:rPr>
              <w:fldChar w:fldCharType="end"/>
            </w:r>
          </w:hyperlink>
        </w:p>
        <w:p w14:paraId="26E99AA1" w14:textId="31523B8E"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55" w:history="1">
            <w:r w:rsidRPr="00E1171D">
              <w:rPr>
                <w:rStyle w:val="Hyperlink"/>
                <w:rFonts w:ascii="Times New Roman" w:hAnsi="Times New Roman" w:cs="Times New Roman"/>
                <w:b/>
                <w:bCs/>
                <w:noProof/>
                <w:lang w:eastAsia="fr-FR"/>
              </w:rPr>
              <w:t>7.8.1.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Registre minimal des plaintes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_Toc240208655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112</w:t>
            </w:r>
            <w:r w:rsidRPr="00E1171D">
              <w:rPr>
                <w:rFonts w:ascii="Times New Roman" w:hAnsi="Times New Roman" w:cs="Times New Roman"/>
                <w:noProof/>
                <w:webHidden/>
              </w:rPr>
              <w:fldChar w:fldCharType="end"/>
            </w:r>
          </w:hyperlink>
        </w:p>
        <w:p w14:paraId="6ADDD2ED" w14:textId="62FDC135"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56" w:history="1">
            <w:r w:rsidRPr="00E1171D">
              <w:rPr>
                <w:rStyle w:val="Hyperlink"/>
                <w:rFonts w:ascii="Times New Roman" w:hAnsi="Times New Roman" w:cs="Times New Roman"/>
                <w:b/>
                <w:bCs/>
                <w:noProof/>
                <w:lang w:val="en-CA" w:eastAsia="fr-FR"/>
              </w:rPr>
              <w:t>7.9.</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val="en-CA" w:eastAsia="fr-FR"/>
              </w:rPr>
              <w:t>PLAN D’ACTION VBG/EAS/HS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_Toc240208656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113</w:t>
            </w:r>
            <w:r w:rsidRPr="00E1171D">
              <w:rPr>
                <w:rFonts w:ascii="Times New Roman" w:hAnsi="Times New Roman" w:cs="Times New Roman"/>
                <w:noProof/>
                <w:webHidden/>
              </w:rPr>
              <w:fldChar w:fldCharType="end"/>
            </w:r>
          </w:hyperlink>
        </w:p>
        <w:p w14:paraId="5AF1B007" w14:textId="4E58317B"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57" w:history="1">
            <w:r w:rsidRPr="00E1171D">
              <w:rPr>
                <w:rStyle w:val="Hyperlink"/>
                <w:rFonts w:ascii="Times New Roman" w:hAnsi="Times New Roman" w:cs="Times New Roman"/>
                <w:b/>
                <w:bCs/>
                <w:noProof/>
                <w:lang w:eastAsia="fr-FR"/>
              </w:rPr>
              <w:t>7.10.</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RENFORCEMENT DES CAPACITES ET COMMUNICATION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_Toc240208657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113</w:t>
            </w:r>
            <w:r w:rsidRPr="00E1171D">
              <w:rPr>
                <w:rFonts w:ascii="Times New Roman" w:hAnsi="Times New Roman" w:cs="Times New Roman"/>
                <w:noProof/>
                <w:webHidden/>
              </w:rPr>
              <w:fldChar w:fldCharType="end"/>
            </w:r>
          </w:hyperlink>
        </w:p>
        <w:p w14:paraId="04FAE5F9" w14:textId="7CD0711D"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58" w:history="1">
            <w:r w:rsidRPr="00E1171D">
              <w:rPr>
                <w:rStyle w:val="Hyperlink"/>
                <w:rFonts w:ascii="Times New Roman" w:hAnsi="Times New Roman" w:cs="Times New Roman"/>
                <w:b/>
                <w:bCs/>
                <w:noProof/>
                <w:lang w:eastAsia="fr-FR"/>
              </w:rPr>
              <w:t>7.11.</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RAPPORTS, DOCUMENTATION ET AUDIT DE CLOTURE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_Toc240208658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114</w:t>
            </w:r>
            <w:r w:rsidRPr="00E1171D">
              <w:rPr>
                <w:rFonts w:ascii="Times New Roman" w:hAnsi="Times New Roman" w:cs="Times New Roman"/>
                <w:noProof/>
                <w:webHidden/>
              </w:rPr>
              <w:fldChar w:fldCharType="end"/>
            </w:r>
          </w:hyperlink>
        </w:p>
        <w:p w14:paraId="28552460" w14:textId="5DFB9298"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59" w:history="1">
            <w:r w:rsidRPr="00E1171D">
              <w:rPr>
                <w:rStyle w:val="Hyperlink"/>
                <w:rFonts w:ascii="Times New Roman" w:hAnsi="Times New Roman" w:cs="Times New Roman"/>
                <w:b/>
                <w:bCs/>
                <w:noProof/>
                <w:lang w:eastAsia="fr-FR"/>
              </w:rPr>
              <w:t>7.12.</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BUDGET DU PGES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_Toc240208659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115</w:t>
            </w:r>
            <w:r w:rsidRPr="00E1171D">
              <w:rPr>
                <w:rFonts w:ascii="Times New Roman" w:hAnsi="Times New Roman" w:cs="Times New Roman"/>
                <w:noProof/>
                <w:webHidden/>
              </w:rPr>
              <w:fldChar w:fldCharType="end"/>
            </w:r>
          </w:hyperlink>
        </w:p>
        <w:p w14:paraId="65614313" w14:textId="79BF480E"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60" w:history="1">
            <w:r w:rsidRPr="00E1171D">
              <w:rPr>
                <w:rStyle w:val="Hyperlink"/>
                <w:rFonts w:ascii="Times New Roman" w:hAnsi="Times New Roman" w:cs="Times New Roman"/>
                <w:b/>
                <w:bCs/>
                <w:noProof/>
                <w:lang w:eastAsia="fr-FR"/>
              </w:rPr>
              <w:t>7.13.</w:t>
            </w:r>
            <w:r w:rsidRPr="00E1171D">
              <w:rPr>
                <w:rFonts w:ascii="Times New Roman" w:eastAsiaTheme="minorEastAsia" w:hAnsi="Times New Roman" w:cs="Times New Roman"/>
                <w:noProof/>
                <w:kern w:val="0"/>
                <w:lang w:val="en-GB" w:eastAsia="en-GB"/>
              </w:rPr>
              <w:tab/>
            </w:r>
            <w:r w:rsidRPr="00E1171D">
              <w:rPr>
                <w:rStyle w:val="Hyperlink"/>
                <w:rFonts w:ascii="Times New Roman" w:hAnsi="Times New Roman" w:cs="Times New Roman"/>
                <w:b/>
                <w:bCs/>
                <w:noProof/>
                <w:lang w:eastAsia="fr-FR"/>
              </w:rPr>
              <w:t>CLAUSES E&amp;S A INTEGRER AUX DAO</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_Toc240208660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115</w:t>
            </w:r>
            <w:r w:rsidRPr="00E1171D">
              <w:rPr>
                <w:rFonts w:ascii="Times New Roman" w:hAnsi="Times New Roman" w:cs="Times New Roman"/>
                <w:noProof/>
                <w:webHidden/>
              </w:rPr>
              <w:fldChar w:fldCharType="end"/>
            </w:r>
          </w:hyperlink>
        </w:p>
        <w:p w14:paraId="5F5725B0" w14:textId="25429C01" w:rsidR="00E1171D" w:rsidRPr="00E1171D" w:rsidRDefault="00E1171D">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661" w:history="1">
            <w:r w:rsidRPr="00E1171D">
              <w:rPr>
                <w:rStyle w:val="Hyperlink"/>
                <w:rFonts w:ascii="Times New Roman" w:eastAsia="Times New Roman" w:hAnsi="Times New Roman" w:cs="Times New Roman"/>
                <w:b/>
                <w:bCs/>
                <w:noProof/>
                <w:lang w:eastAsia="fr-FR"/>
              </w:rPr>
              <w:t>VIII.</w:t>
            </w:r>
            <w:r w:rsidRPr="00E1171D">
              <w:rPr>
                <w:rFonts w:ascii="Times New Roman" w:eastAsiaTheme="minorEastAsia" w:hAnsi="Times New Roman" w:cs="Times New Roman"/>
                <w:noProof/>
                <w:kern w:val="0"/>
                <w:lang w:val="en-GB" w:eastAsia="en-GB"/>
              </w:rPr>
              <w:tab/>
            </w:r>
            <w:r w:rsidRPr="00E1171D">
              <w:rPr>
                <w:rStyle w:val="Hyperlink"/>
                <w:rFonts w:ascii="Times New Roman" w:eastAsia="Times New Roman" w:hAnsi="Times New Roman" w:cs="Times New Roman"/>
                <w:b/>
                <w:bCs/>
                <w:noProof/>
                <w:lang w:eastAsia="fr-FR"/>
              </w:rPr>
              <w:t>CONCLUSION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_Toc240208661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117</w:t>
            </w:r>
            <w:r w:rsidRPr="00E1171D">
              <w:rPr>
                <w:rFonts w:ascii="Times New Roman" w:hAnsi="Times New Roman" w:cs="Times New Roman"/>
                <w:noProof/>
                <w:webHidden/>
              </w:rPr>
              <w:fldChar w:fldCharType="end"/>
            </w:r>
          </w:hyperlink>
        </w:p>
        <w:p w14:paraId="2D4DBF75" w14:textId="4EBA5606" w:rsidR="00E1171D" w:rsidRPr="00E1171D" w:rsidRDefault="00E1171D">
          <w:pPr>
            <w:pStyle w:val="TOC1"/>
            <w:tabs>
              <w:tab w:val="right" w:leader="dot" w:pos="9740"/>
            </w:tabs>
            <w:rPr>
              <w:rFonts w:ascii="Times New Roman" w:eastAsiaTheme="minorEastAsia" w:hAnsi="Times New Roman" w:cs="Times New Roman"/>
              <w:noProof/>
              <w:kern w:val="0"/>
              <w:lang w:val="en-GB" w:eastAsia="en-GB"/>
            </w:rPr>
          </w:pPr>
          <w:hyperlink w:anchor="_Toc240208662" w:history="1">
            <w:r w:rsidRPr="00E1171D">
              <w:rPr>
                <w:rStyle w:val="Hyperlink"/>
                <w:rFonts w:ascii="Times New Roman" w:eastAsia="Times New Roman" w:hAnsi="Times New Roman" w:cs="Times New Roman"/>
                <w:b/>
                <w:bCs/>
                <w:noProof/>
                <w:lang w:eastAsia="fr-FR"/>
              </w:rPr>
              <w:t>DOCUMENTS ANNEXES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_Toc240208662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118</w:t>
            </w:r>
            <w:r w:rsidRPr="00E1171D">
              <w:rPr>
                <w:rFonts w:ascii="Times New Roman" w:hAnsi="Times New Roman" w:cs="Times New Roman"/>
                <w:noProof/>
                <w:webHidden/>
              </w:rPr>
              <w:fldChar w:fldCharType="end"/>
            </w:r>
          </w:hyperlink>
        </w:p>
        <w:p w14:paraId="1AB6C246" w14:textId="475715BD" w:rsidR="00E1171D" w:rsidRPr="00E1171D" w:rsidRDefault="00E1171D">
          <w:pPr>
            <w:pStyle w:val="TOC1"/>
            <w:tabs>
              <w:tab w:val="right" w:leader="dot" w:pos="9740"/>
            </w:tabs>
            <w:rPr>
              <w:rFonts w:ascii="Times New Roman" w:eastAsiaTheme="minorEastAsia" w:hAnsi="Times New Roman" w:cs="Times New Roman"/>
              <w:noProof/>
              <w:kern w:val="0"/>
              <w:lang w:val="en-GB" w:eastAsia="en-GB"/>
            </w:rPr>
          </w:pPr>
          <w:hyperlink w:anchor="_Toc240208663" w:history="1">
            <w:r w:rsidRPr="00E1171D">
              <w:rPr>
                <w:rStyle w:val="Hyperlink"/>
                <w:rFonts w:ascii="Times New Roman" w:hAnsi="Times New Roman" w:cs="Times New Roman"/>
                <w:noProof/>
              </w:rPr>
              <w:t>Annexe 1. Checklist hebdomadaire de surveillance E&amp;S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_Toc240208663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118</w:t>
            </w:r>
            <w:r w:rsidRPr="00E1171D">
              <w:rPr>
                <w:rFonts w:ascii="Times New Roman" w:hAnsi="Times New Roman" w:cs="Times New Roman"/>
                <w:noProof/>
                <w:webHidden/>
              </w:rPr>
              <w:fldChar w:fldCharType="end"/>
            </w:r>
          </w:hyperlink>
        </w:p>
        <w:p w14:paraId="7047B7F1" w14:textId="352BFDE4" w:rsidR="00E1171D" w:rsidRPr="00E1171D" w:rsidRDefault="00E1171D">
          <w:pPr>
            <w:pStyle w:val="TOC1"/>
            <w:tabs>
              <w:tab w:val="right" w:leader="dot" w:pos="9740"/>
            </w:tabs>
            <w:rPr>
              <w:rFonts w:ascii="Times New Roman" w:eastAsiaTheme="minorEastAsia" w:hAnsi="Times New Roman" w:cs="Times New Roman"/>
              <w:noProof/>
              <w:kern w:val="0"/>
              <w:lang w:val="en-GB" w:eastAsia="en-GB"/>
            </w:rPr>
          </w:pPr>
          <w:hyperlink w:anchor="_Toc240208664" w:history="1">
            <w:r w:rsidRPr="00E1171D">
              <w:rPr>
                <w:rStyle w:val="Hyperlink"/>
                <w:rFonts w:ascii="Times New Roman" w:hAnsi="Times New Roman" w:cs="Times New Roman"/>
                <w:noProof/>
              </w:rPr>
              <w:t>Annexe 2. Fiche de non-conformité E&amp;S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_Toc240208664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119</w:t>
            </w:r>
            <w:r w:rsidRPr="00E1171D">
              <w:rPr>
                <w:rFonts w:ascii="Times New Roman" w:hAnsi="Times New Roman" w:cs="Times New Roman"/>
                <w:noProof/>
                <w:webHidden/>
              </w:rPr>
              <w:fldChar w:fldCharType="end"/>
            </w:r>
          </w:hyperlink>
        </w:p>
        <w:p w14:paraId="0A688174" w14:textId="65AAF2B0" w:rsidR="00E1171D" w:rsidRPr="00E1171D" w:rsidRDefault="00E1171D">
          <w:pPr>
            <w:pStyle w:val="TOC1"/>
            <w:tabs>
              <w:tab w:val="right" w:leader="dot" w:pos="9740"/>
            </w:tabs>
            <w:rPr>
              <w:rFonts w:ascii="Times New Roman" w:eastAsiaTheme="minorEastAsia" w:hAnsi="Times New Roman" w:cs="Times New Roman"/>
              <w:noProof/>
              <w:kern w:val="0"/>
              <w:lang w:val="en-GB" w:eastAsia="en-GB"/>
            </w:rPr>
          </w:pPr>
          <w:hyperlink w:anchor="_Toc240208665" w:history="1">
            <w:r w:rsidRPr="00E1171D">
              <w:rPr>
                <w:rStyle w:val="Hyperlink"/>
                <w:rFonts w:ascii="Times New Roman" w:hAnsi="Times New Roman" w:cs="Times New Roman"/>
                <w:noProof/>
              </w:rPr>
              <w:t>Annexe 3. Modèle de rapport mensuel E&amp;S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_Toc240208665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119</w:t>
            </w:r>
            <w:r w:rsidRPr="00E1171D">
              <w:rPr>
                <w:rFonts w:ascii="Times New Roman" w:hAnsi="Times New Roman" w:cs="Times New Roman"/>
                <w:noProof/>
                <w:webHidden/>
              </w:rPr>
              <w:fldChar w:fldCharType="end"/>
            </w:r>
          </w:hyperlink>
        </w:p>
        <w:p w14:paraId="663AFE01" w14:textId="2CCFCFF9" w:rsidR="00E1171D" w:rsidRPr="00E1171D" w:rsidRDefault="00E1171D">
          <w:pPr>
            <w:pStyle w:val="TOC1"/>
            <w:tabs>
              <w:tab w:val="right" w:leader="dot" w:pos="9740"/>
            </w:tabs>
            <w:rPr>
              <w:rFonts w:ascii="Times New Roman" w:eastAsiaTheme="minorEastAsia" w:hAnsi="Times New Roman" w:cs="Times New Roman"/>
              <w:noProof/>
              <w:kern w:val="0"/>
              <w:lang w:val="en-GB" w:eastAsia="en-GB"/>
            </w:rPr>
          </w:pPr>
          <w:hyperlink w:anchor="_Toc240208666" w:history="1">
            <w:r w:rsidRPr="00E1171D">
              <w:rPr>
                <w:rStyle w:val="Hyperlink"/>
                <w:rFonts w:ascii="Times New Roman" w:hAnsi="Times New Roman" w:cs="Times New Roman"/>
                <w:noProof/>
              </w:rPr>
              <w:t>Annexe 4 : Lettre de validation des TdR</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_Toc240208666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120</w:t>
            </w:r>
            <w:r w:rsidRPr="00E1171D">
              <w:rPr>
                <w:rFonts w:ascii="Times New Roman" w:hAnsi="Times New Roman" w:cs="Times New Roman"/>
                <w:noProof/>
                <w:webHidden/>
              </w:rPr>
              <w:fldChar w:fldCharType="end"/>
            </w:r>
          </w:hyperlink>
        </w:p>
        <w:p w14:paraId="002F556B" w14:textId="23EF159D" w:rsidR="00E1171D" w:rsidRPr="00E1171D" w:rsidRDefault="00E1171D">
          <w:pPr>
            <w:pStyle w:val="TOC1"/>
            <w:tabs>
              <w:tab w:val="right" w:leader="dot" w:pos="9740"/>
            </w:tabs>
            <w:rPr>
              <w:rFonts w:ascii="Times New Roman" w:eastAsiaTheme="minorEastAsia" w:hAnsi="Times New Roman" w:cs="Times New Roman"/>
              <w:noProof/>
              <w:kern w:val="0"/>
              <w:lang w:val="en-GB" w:eastAsia="en-GB"/>
            </w:rPr>
          </w:pPr>
          <w:hyperlink w:anchor="_Toc240208667" w:history="1">
            <w:r w:rsidRPr="00E1171D">
              <w:rPr>
                <w:rStyle w:val="Hyperlink"/>
                <w:rFonts w:ascii="Times New Roman" w:hAnsi="Times New Roman" w:cs="Times New Roman"/>
                <w:noProof/>
              </w:rPr>
              <w:t>Annexe 5 : Bibliographie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_Toc240208667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121</w:t>
            </w:r>
            <w:r w:rsidRPr="00E1171D">
              <w:rPr>
                <w:rFonts w:ascii="Times New Roman" w:hAnsi="Times New Roman" w:cs="Times New Roman"/>
                <w:noProof/>
                <w:webHidden/>
              </w:rPr>
              <w:fldChar w:fldCharType="end"/>
            </w:r>
          </w:hyperlink>
        </w:p>
        <w:p w14:paraId="20242404" w14:textId="67327C69" w:rsidR="00A3030B" w:rsidRPr="00E1171D" w:rsidRDefault="00A3030B" w:rsidP="00303F18">
          <w:pPr>
            <w:spacing w:line="240" w:lineRule="auto"/>
            <w:rPr>
              <w:rFonts w:ascii="Times New Roman" w:hAnsi="Times New Roman" w:cs="Times New Roman"/>
            </w:rPr>
          </w:pPr>
          <w:r w:rsidRPr="00E1171D">
            <w:rPr>
              <w:rFonts w:ascii="Times New Roman" w:hAnsi="Times New Roman" w:cs="Times New Roman"/>
              <w:b/>
              <w:bCs/>
              <w:sz w:val="20"/>
              <w:szCs w:val="20"/>
            </w:rPr>
            <w:fldChar w:fldCharType="end"/>
          </w:r>
        </w:p>
      </w:sdtContent>
    </w:sdt>
    <w:p w14:paraId="6E5553B1" w14:textId="77777777" w:rsidR="0005083A" w:rsidRPr="00E1171D" w:rsidRDefault="00A3030B" w:rsidP="00A3030B">
      <w:pPr>
        <w:rPr>
          <w:rStyle w:val="Hyperlink"/>
          <w:rFonts w:ascii="Times New Roman" w:hAnsi="Times New Roman" w:cs="Times New Roman"/>
          <w:noProof/>
        </w:rPr>
      </w:pPr>
      <w:r w:rsidRPr="00E1171D">
        <w:rPr>
          <w:rStyle w:val="Hyperlink"/>
          <w:rFonts w:ascii="Times New Roman" w:hAnsi="Times New Roman" w:cs="Times New Roman"/>
          <w:noProof/>
        </w:rPr>
        <w:t xml:space="preserve">                         </w:t>
      </w:r>
      <w:r w:rsidR="0005083A" w:rsidRPr="00E1171D">
        <w:rPr>
          <w:rStyle w:val="Hyperlink"/>
          <w:rFonts w:ascii="Times New Roman" w:hAnsi="Times New Roman" w:cs="Times New Roman"/>
          <w:noProof/>
        </w:rPr>
        <w:br w:type="page"/>
      </w:r>
    </w:p>
    <w:p w14:paraId="2F249D6D" w14:textId="00D2CDBD" w:rsidR="00A3030B" w:rsidRPr="00E1171D" w:rsidRDefault="00A3030B" w:rsidP="00C23168">
      <w:pPr>
        <w:shd w:val="clear" w:color="auto" w:fill="D9D9D9" w:themeFill="background1" w:themeFillShade="D9"/>
        <w:jc w:val="center"/>
        <w:outlineLvl w:val="0"/>
        <w:rPr>
          <w:rFonts w:ascii="Times New Roman" w:hAnsi="Times New Roman" w:cs="Times New Roman"/>
          <w:b/>
          <w:bCs/>
          <w:sz w:val="28"/>
        </w:rPr>
      </w:pPr>
      <w:bookmarkStart w:id="4" w:name="_TOC_250084"/>
      <w:bookmarkStart w:id="5" w:name="_Toc235830056"/>
      <w:bookmarkStart w:id="6" w:name="_Toc240208541"/>
      <w:r w:rsidRPr="00E1171D">
        <w:rPr>
          <w:rFonts w:ascii="Times New Roman" w:hAnsi="Times New Roman" w:cs="Times New Roman"/>
          <w:b/>
          <w:bCs/>
          <w:sz w:val="28"/>
        </w:rPr>
        <w:lastRenderedPageBreak/>
        <w:t>LISTE DES TABLEAUX</w:t>
      </w:r>
      <w:bookmarkEnd w:id="4"/>
      <w:bookmarkEnd w:id="5"/>
      <w:bookmarkEnd w:id="6"/>
    </w:p>
    <w:p w14:paraId="2AB83AD6" w14:textId="77777777" w:rsidR="00A3030B" w:rsidRPr="00E1171D" w:rsidRDefault="00A3030B" w:rsidP="00A3030B">
      <w:pPr>
        <w:pStyle w:val="TableofFigures"/>
        <w:tabs>
          <w:tab w:val="right" w:leader="dot" w:pos="9019"/>
        </w:tabs>
        <w:rPr>
          <w:rFonts w:ascii="Times New Roman" w:hAnsi="Times New Roman" w:cs="Times New Roman"/>
          <w:b/>
          <w:color w:val="FFFFFF" w:themeColor="background1"/>
        </w:rPr>
      </w:pPr>
    </w:p>
    <w:bookmarkStart w:id="7" w:name="_Hlk236077949"/>
    <w:p w14:paraId="59F42FAC" w14:textId="5D9AC4A1" w:rsidR="003351EE" w:rsidRPr="00E1171D" w:rsidRDefault="00A3030B">
      <w:pPr>
        <w:pStyle w:val="TableofFigures"/>
        <w:tabs>
          <w:tab w:val="right" w:leader="dot" w:pos="9740"/>
        </w:tabs>
        <w:rPr>
          <w:rFonts w:ascii="Times New Roman" w:eastAsiaTheme="minorEastAsia" w:hAnsi="Times New Roman" w:cs="Times New Roman"/>
          <w:noProof/>
          <w:lang w:val="en-GB" w:eastAsia="en-GB"/>
        </w:rPr>
      </w:pPr>
      <w:r w:rsidRPr="00E1171D">
        <w:rPr>
          <w:rFonts w:ascii="Times New Roman" w:hAnsi="Times New Roman" w:cs="Times New Roman"/>
          <w:bCs/>
          <w:color w:val="FFFFFF" w:themeColor="background1"/>
        </w:rPr>
        <w:fldChar w:fldCharType="begin"/>
      </w:r>
      <w:r w:rsidRPr="00E1171D">
        <w:rPr>
          <w:rFonts w:ascii="Times New Roman" w:hAnsi="Times New Roman" w:cs="Times New Roman"/>
          <w:bCs/>
          <w:color w:val="FFFFFF" w:themeColor="background1"/>
        </w:rPr>
        <w:instrText xml:space="preserve"> TOC \h \z \c "Tableau" </w:instrText>
      </w:r>
      <w:r w:rsidRPr="00E1171D">
        <w:rPr>
          <w:rFonts w:ascii="Times New Roman" w:hAnsi="Times New Roman" w:cs="Times New Roman"/>
          <w:bCs/>
          <w:color w:val="FFFFFF" w:themeColor="background1"/>
        </w:rPr>
        <w:fldChar w:fldCharType="separate"/>
      </w:r>
      <w:hyperlink w:anchor="_Toc240194674" w:history="1">
        <w:r w:rsidR="003351EE" w:rsidRPr="00E1171D">
          <w:rPr>
            <w:rStyle w:val="Hyperlink"/>
            <w:rFonts w:ascii="Times New Roman" w:hAnsi="Times New Roman" w:cs="Times New Roman"/>
            <w:noProof/>
          </w:rPr>
          <w:t>Tableau 1 : Consistance des travaux des sous-projets</w:t>
        </w:r>
        <w:r w:rsidR="003351EE" w:rsidRPr="00E1171D">
          <w:rPr>
            <w:rFonts w:ascii="Times New Roman" w:hAnsi="Times New Roman" w:cs="Times New Roman"/>
            <w:noProof/>
            <w:webHidden/>
          </w:rPr>
          <w:tab/>
        </w:r>
        <w:r w:rsidR="003351EE" w:rsidRPr="00E1171D">
          <w:rPr>
            <w:rFonts w:ascii="Times New Roman" w:hAnsi="Times New Roman" w:cs="Times New Roman"/>
            <w:noProof/>
            <w:webHidden/>
          </w:rPr>
          <w:fldChar w:fldCharType="begin"/>
        </w:r>
        <w:r w:rsidR="003351EE" w:rsidRPr="00E1171D">
          <w:rPr>
            <w:rFonts w:ascii="Times New Roman" w:hAnsi="Times New Roman" w:cs="Times New Roman"/>
            <w:noProof/>
            <w:webHidden/>
          </w:rPr>
          <w:instrText xml:space="preserve"> PAGEREF _Toc240194674 \h </w:instrText>
        </w:r>
        <w:r w:rsidR="003351EE" w:rsidRPr="00E1171D">
          <w:rPr>
            <w:rFonts w:ascii="Times New Roman" w:hAnsi="Times New Roman" w:cs="Times New Roman"/>
            <w:noProof/>
            <w:webHidden/>
          </w:rPr>
        </w:r>
        <w:r w:rsidR="003351EE" w:rsidRPr="00E1171D">
          <w:rPr>
            <w:rFonts w:ascii="Times New Roman" w:hAnsi="Times New Roman" w:cs="Times New Roman"/>
            <w:noProof/>
            <w:webHidden/>
          </w:rPr>
          <w:fldChar w:fldCharType="separate"/>
        </w:r>
        <w:r w:rsidR="003351EE" w:rsidRPr="00E1171D">
          <w:rPr>
            <w:rFonts w:ascii="Times New Roman" w:hAnsi="Times New Roman" w:cs="Times New Roman"/>
            <w:noProof/>
            <w:webHidden/>
          </w:rPr>
          <w:t>26</w:t>
        </w:r>
        <w:r w:rsidR="003351EE" w:rsidRPr="00E1171D">
          <w:rPr>
            <w:rFonts w:ascii="Times New Roman" w:hAnsi="Times New Roman" w:cs="Times New Roman"/>
            <w:noProof/>
            <w:webHidden/>
          </w:rPr>
          <w:fldChar w:fldCharType="end"/>
        </w:r>
      </w:hyperlink>
    </w:p>
    <w:p w14:paraId="07D5CBE7" w14:textId="4E40D59E"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75" w:history="1">
        <w:r w:rsidRPr="00E1171D">
          <w:rPr>
            <w:rStyle w:val="Hyperlink"/>
            <w:rFonts w:ascii="Times New Roman" w:hAnsi="Times New Roman" w:cs="Times New Roman"/>
            <w:noProof/>
          </w:rPr>
          <w:t>Tableau 2 : Autres textes nationaux de gestion environnementale et sociale applicables aux travaux des sous-projets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_Toc240194675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36</w:t>
        </w:r>
        <w:r w:rsidRPr="00E1171D">
          <w:rPr>
            <w:rFonts w:ascii="Times New Roman" w:hAnsi="Times New Roman" w:cs="Times New Roman"/>
            <w:noProof/>
            <w:webHidden/>
          </w:rPr>
          <w:fldChar w:fldCharType="end"/>
        </w:r>
      </w:hyperlink>
    </w:p>
    <w:p w14:paraId="2FFC1E68" w14:textId="1393DDAF"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76" w:history="1">
        <w:r w:rsidRPr="00E1171D">
          <w:rPr>
            <w:rStyle w:val="Hyperlink"/>
            <w:rFonts w:ascii="Times New Roman" w:hAnsi="Times New Roman" w:cs="Times New Roman"/>
            <w:noProof/>
          </w:rPr>
          <w:t>Tableau 3 : Etapes chronologiques de la procédure de l’EIE ou NIE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_Toc240194676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42</w:t>
        </w:r>
        <w:r w:rsidRPr="00E1171D">
          <w:rPr>
            <w:rFonts w:ascii="Times New Roman" w:hAnsi="Times New Roman" w:cs="Times New Roman"/>
            <w:noProof/>
            <w:webHidden/>
          </w:rPr>
          <w:fldChar w:fldCharType="end"/>
        </w:r>
      </w:hyperlink>
    </w:p>
    <w:p w14:paraId="76274C2D" w14:textId="192A931F"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77" w:history="1">
        <w:r w:rsidRPr="00E1171D">
          <w:rPr>
            <w:rStyle w:val="Hyperlink"/>
            <w:rFonts w:ascii="Times New Roman" w:hAnsi="Times New Roman" w:cs="Times New Roman"/>
            <w:noProof/>
          </w:rPr>
          <w:t>Tableau 4 : Conventions internationales ratifiées par la Mauritanie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_Toc240194677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42</w:t>
        </w:r>
        <w:r w:rsidRPr="00E1171D">
          <w:rPr>
            <w:rFonts w:ascii="Times New Roman" w:hAnsi="Times New Roman" w:cs="Times New Roman"/>
            <w:noProof/>
            <w:webHidden/>
          </w:rPr>
          <w:fldChar w:fldCharType="end"/>
        </w:r>
      </w:hyperlink>
    </w:p>
    <w:p w14:paraId="5CA256BA" w14:textId="76C27538"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78" w:history="1">
        <w:r w:rsidRPr="00E1171D">
          <w:rPr>
            <w:rStyle w:val="Hyperlink"/>
            <w:rFonts w:ascii="Times New Roman" w:hAnsi="Times New Roman" w:cs="Times New Roman"/>
            <w:noProof/>
          </w:rPr>
          <w:t>Tableau 5 : Matrice des normes du CES pertinentes pour le projet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_Toc240194678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51</w:t>
        </w:r>
        <w:r w:rsidRPr="00E1171D">
          <w:rPr>
            <w:rFonts w:ascii="Times New Roman" w:hAnsi="Times New Roman" w:cs="Times New Roman"/>
            <w:noProof/>
            <w:webHidden/>
          </w:rPr>
          <w:fldChar w:fldCharType="end"/>
        </w:r>
      </w:hyperlink>
    </w:p>
    <w:p w14:paraId="5AE60B7D" w14:textId="302D3082"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79" w:history="1">
        <w:r w:rsidRPr="00E1171D">
          <w:rPr>
            <w:rStyle w:val="Hyperlink"/>
            <w:rFonts w:ascii="Times New Roman" w:hAnsi="Times New Roman" w:cs="Times New Roman"/>
            <w:noProof/>
          </w:rPr>
          <w:t>Tableau 6 : Normes environnementales et sociales pertinentes pour les sous-projets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_Toc240194679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52</w:t>
        </w:r>
        <w:r w:rsidRPr="00E1171D">
          <w:rPr>
            <w:rFonts w:ascii="Times New Roman" w:hAnsi="Times New Roman" w:cs="Times New Roman"/>
            <w:noProof/>
            <w:webHidden/>
          </w:rPr>
          <w:fldChar w:fldCharType="end"/>
        </w:r>
      </w:hyperlink>
    </w:p>
    <w:p w14:paraId="4653A628" w14:textId="6165BB0E"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80" w:history="1">
        <w:r w:rsidRPr="00E1171D">
          <w:rPr>
            <w:rStyle w:val="Hyperlink"/>
            <w:rFonts w:ascii="Times New Roman" w:hAnsi="Times New Roman" w:cs="Times New Roman"/>
            <w:noProof/>
          </w:rPr>
          <w:t>Tableau 7 : Récapitulatif des données climatiques au niveau de la Wilaya du Trarza (2019-2023)</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_Toc240194680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60</w:t>
        </w:r>
        <w:r w:rsidRPr="00E1171D">
          <w:rPr>
            <w:rFonts w:ascii="Times New Roman" w:hAnsi="Times New Roman" w:cs="Times New Roman"/>
            <w:noProof/>
            <w:webHidden/>
          </w:rPr>
          <w:fldChar w:fldCharType="end"/>
        </w:r>
      </w:hyperlink>
    </w:p>
    <w:p w14:paraId="121A2E04" w14:textId="4F4DC005"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81" w:history="1">
        <w:r w:rsidRPr="00E1171D">
          <w:rPr>
            <w:rStyle w:val="Hyperlink"/>
            <w:rFonts w:ascii="Times New Roman" w:hAnsi="Times New Roman" w:cs="Times New Roman"/>
            <w:noProof/>
          </w:rPr>
          <w:t>Tableau 8 : Principales agglomérations concernées par le projet et leur population</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_Toc240194681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65</w:t>
        </w:r>
        <w:r w:rsidRPr="00E1171D">
          <w:rPr>
            <w:rFonts w:ascii="Times New Roman" w:hAnsi="Times New Roman" w:cs="Times New Roman"/>
            <w:noProof/>
            <w:webHidden/>
          </w:rPr>
          <w:fldChar w:fldCharType="end"/>
        </w:r>
      </w:hyperlink>
    </w:p>
    <w:p w14:paraId="11640EFF" w14:textId="7D83720B"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82" w:history="1">
        <w:r w:rsidRPr="00E1171D">
          <w:rPr>
            <w:rStyle w:val="Hyperlink"/>
            <w:rFonts w:ascii="Times New Roman" w:hAnsi="Times New Roman" w:cs="Times New Roman"/>
            <w:noProof/>
          </w:rPr>
          <w:t>Tableau 9 : Infrastructures de l’enseignement public de la Wilaya en 2022/2023 par Moughataa</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_Toc240194682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70</w:t>
        </w:r>
        <w:r w:rsidRPr="00E1171D">
          <w:rPr>
            <w:rFonts w:ascii="Times New Roman" w:hAnsi="Times New Roman" w:cs="Times New Roman"/>
            <w:noProof/>
            <w:webHidden/>
          </w:rPr>
          <w:fldChar w:fldCharType="end"/>
        </w:r>
      </w:hyperlink>
    </w:p>
    <w:p w14:paraId="46A00150" w14:textId="08FCE751"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83" w:history="1">
        <w:r w:rsidRPr="00E1171D">
          <w:rPr>
            <w:rStyle w:val="Hyperlink"/>
            <w:rFonts w:ascii="Times New Roman" w:hAnsi="Times New Roman" w:cs="Times New Roman"/>
            <w:noProof/>
          </w:rPr>
          <w:t>Tableau 10 : répartition par structures sanitaires au niveau de la Wilaya par Moughataa en 2023</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_Toc240194683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71</w:t>
        </w:r>
        <w:r w:rsidRPr="00E1171D">
          <w:rPr>
            <w:rFonts w:ascii="Times New Roman" w:hAnsi="Times New Roman" w:cs="Times New Roman"/>
            <w:noProof/>
            <w:webHidden/>
          </w:rPr>
          <w:fldChar w:fldCharType="end"/>
        </w:r>
      </w:hyperlink>
    </w:p>
    <w:p w14:paraId="035F2824" w14:textId="607F185E"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84" w:history="1">
        <w:r w:rsidRPr="00E1171D">
          <w:rPr>
            <w:rStyle w:val="Hyperlink"/>
            <w:rFonts w:ascii="Times New Roman" w:hAnsi="Times New Roman" w:cs="Times New Roman"/>
            <w:noProof/>
          </w:rPr>
          <w:t>Tableau 11 : Sensibilité environnementale et sociale</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_Toc240194684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73</w:t>
        </w:r>
        <w:r w:rsidRPr="00E1171D">
          <w:rPr>
            <w:rFonts w:ascii="Times New Roman" w:hAnsi="Times New Roman" w:cs="Times New Roman"/>
            <w:noProof/>
            <w:webHidden/>
          </w:rPr>
          <w:fldChar w:fldCharType="end"/>
        </w:r>
      </w:hyperlink>
    </w:p>
    <w:p w14:paraId="7493AAE4" w14:textId="76A5AAAA"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85" w:history="1">
        <w:r w:rsidRPr="00E1171D">
          <w:rPr>
            <w:rStyle w:val="Hyperlink"/>
            <w:rFonts w:ascii="Times New Roman" w:hAnsi="Times New Roman" w:cs="Times New Roman"/>
            <w:noProof/>
          </w:rPr>
          <w:t>Tableau 12 : Evaluation des impacts du projet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_Toc240194685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80</w:t>
        </w:r>
        <w:r w:rsidRPr="00E1171D">
          <w:rPr>
            <w:rFonts w:ascii="Times New Roman" w:hAnsi="Times New Roman" w:cs="Times New Roman"/>
            <w:noProof/>
            <w:webHidden/>
          </w:rPr>
          <w:fldChar w:fldCharType="end"/>
        </w:r>
      </w:hyperlink>
    </w:p>
    <w:p w14:paraId="600FE769" w14:textId="32D11DD3"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86" w:history="1">
        <w:r w:rsidRPr="00E1171D">
          <w:rPr>
            <w:rStyle w:val="Hyperlink"/>
            <w:rFonts w:ascii="Times New Roman" w:hAnsi="Times New Roman" w:cs="Times New Roman"/>
            <w:noProof/>
          </w:rPr>
          <w:t>Tableau 13 : Valeur des composantes environnementales affectées par le sous-projet</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_Toc240194686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81</w:t>
        </w:r>
        <w:r w:rsidRPr="00E1171D">
          <w:rPr>
            <w:rFonts w:ascii="Times New Roman" w:hAnsi="Times New Roman" w:cs="Times New Roman"/>
            <w:noProof/>
            <w:webHidden/>
          </w:rPr>
          <w:fldChar w:fldCharType="end"/>
        </w:r>
      </w:hyperlink>
    </w:p>
    <w:p w14:paraId="5D2D8747" w14:textId="5A5A07FC"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87" w:history="1">
        <w:r w:rsidRPr="00E1171D">
          <w:rPr>
            <w:rStyle w:val="Hyperlink"/>
            <w:rFonts w:ascii="Times New Roman" w:hAnsi="Times New Roman" w:cs="Times New Roman"/>
            <w:noProof/>
          </w:rPr>
          <w:t>Tableau 14 : Sources d’impacts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_Toc240194687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82</w:t>
        </w:r>
        <w:r w:rsidRPr="00E1171D">
          <w:rPr>
            <w:rFonts w:ascii="Times New Roman" w:hAnsi="Times New Roman" w:cs="Times New Roman"/>
            <w:noProof/>
            <w:webHidden/>
          </w:rPr>
          <w:fldChar w:fldCharType="end"/>
        </w:r>
      </w:hyperlink>
    </w:p>
    <w:p w14:paraId="36AB8A5B" w14:textId="09FE5E53"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88" w:history="1">
        <w:r w:rsidRPr="00E1171D">
          <w:rPr>
            <w:rStyle w:val="Hyperlink"/>
            <w:rFonts w:ascii="Times New Roman" w:hAnsi="Times New Roman" w:cs="Times New Roman"/>
            <w:noProof/>
          </w:rPr>
          <w:t>Tableau 15 : Récepteurs d’impacts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_Toc240194688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83</w:t>
        </w:r>
        <w:r w:rsidRPr="00E1171D">
          <w:rPr>
            <w:rFonts w:ascii="Times New Roman" w:hAnsi="Times New Roman" w:cs="Times New Roman"/>
            <w:noProof/>
            <w:webHidden/>
          </w:rPr>
          <w:fldChar w:fldCharType="end"/>
        </w:r>
      </w:hyperlink>
    </w:p>
    <w:p w14:paraId="6DE79D8C" w14:textId="795BDDDB"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89" w:history="1">
        <w:r w:rsidRPr="00E1171D">
          <w:rPr>
            <w:rStyle w:val="Hyperlink"/>
            <w:rFonts w:ascii="Times New Roman" w:hAnsi="Times New Roman" w:cs="Times New Roman"/>
            <w:noProof/>
          </w:rPr>
          <w:t>Tableau 16 : Interrélation entre les activités sources d’impact et le milieur recepteur</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_Toc240194689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85</w:t>
        </w:r>
        <w:r w:rsidRPr="00E1171D">
          <w:rPr>
            <w:rFonts w:ascii="Times New Roman" w:hAnsi="Times New Roman" w:cs="Times New Roman"/>
            <w:noProof/>
            <w:webHidden/>
          </w:rPr>
          <w:fldChar w:fldCharType="end"/>
        </w:r>
      </w:hyperlink>
    </w:p>
    <w:p w14:paraId="6993F18D" w14:textId="22844658"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90" w:history="1">
        <w:r w:rsidRPr="00E1171D">
          <w:rPr>
            <w:rStyle w:val="Hyperlink"/>
            <w:rFonts w:ascii="Times New Roman" w:hAnsi="Times New Roman" w:cs="Times New Roman"/>
            <w:noProof/>
          </w:rPr>
          <w:t>Tableau 17 : Synthèses de l’évaluation des impacts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_Toc240194690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99</w:t>
        </w:r>
        <w:r w:rsidRPr="00E1171D">
          <w:rPr>
            <w:rFonts w:ascii="Times New Roman" w:hAnsi="Times New Roman" w:cs="Times New Roman"/>
            <w:noProof/>
            <w:webHidden/>
          </w:rPr>
          <w:fldChar w:fldCharType="end"/>
        </w:r>
      </w:hyperlink>
    </w:p>
    <w:p w14:paraId="6BA6AB6D" w14:textId="182420AD" w:rsidR="003351EE" w:rsidRPr="00E1171D" w:rsidRDefault="003351EE">
      <w:pPr>
        <w:pStyle w:val="TableofFigures"/>
        <w:tabs>
          <w:tab w:val="right" w:leader="dot" w:pos="9740"/>
        </w:tabs>
        <w:rPr>
          <w:rFonts w:ascii="Times New Roman" w:eastAsiaTheme="minorEastAsia" w:hAnsi="Times New Roman" w:cs="Times New Roman"/>
          <w:noProof/>
          <w:lang w:val="en-GB" w:eastAsia="en-GB"/>
        </w:rPr>
      </w:pPr>
      <w:hyperlink w:anchor="_Toc240194691" w:history="1">
        <w:r w:rsidRPr="00E1171D">
          <w:rPr>
            <w:rStyle w:val="Hyperlink"/>
            <w:rFonts w:ascii="Times New Roman" w:hAnsi="Times New Roman" w:cs="Times New Roman"/>
            <w:noProof/>
          </w:rPr>
          <w:t>Tableau 18 : Procédure de gestion des plaintes EAS/HS</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_Toc240194691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110</w:t>
        </w:r>
        <w:r w:rsidRPr="00E1171D">
          <w:rPr>
            <w:rFonts w:ascii="Times New Roman" w:hAnsi="Times New Roman" w:cs="Times New Roman"/>
            <w:noProof/>
            <w:webHidden/>
          </w:rPr>
          <w:fldChar w:fldCharType="end"/>
        </w:r>
      </w:hyperlink>
    </w:p>
    <w:p w14:paraId="4B094629" w14:textId="6E4B4DCA" w:rsidR="00A3030B" w:rsidRPr="00E1171D" w:rsidRDefault="00A3030B" w:rsidP="00A3030B">
      <w:pPr>
        <w:jc w:val="both"/>
        <w:rPr>
          <w:rFonts w:ascii="Times New Roman" w:hAnsi="Times New Roman" w:cs="Times New Roman"/>
        </w:rPr>
      </w:pPr>
      <w:r w:rsidRPr="00E1171D">
        <w:rPr>
          <w:rFonts w:ascii="Times New Roman" w:hAnsi="Times New Roman" w:cs="Times New Roman"/>
          <w:bCs/>
          <w:color w:val="FFFFFF" w:themeColor="background1"/>
        </w:rPr>
        <w:fldChar w:fldCharType="end"/>
      </w:r>
      <w:bookmarkEnd w:id="7"/>
    </w:p>
    <w:p w14:paraId="3DD57DF8" w14:textId="0BD09239" w:rsidR="00A3030B" w:rsidRPr="00E1171D" w:rsidRDefault="00A3030B" w:rsidP="00C23168">
      <w:pPr>
        <w:shd w:val="clear" w:color="auto" w:fill="D9D9D9" w:themeFill="background1" w:themeFillShade="D9"/>
        <w:jc w:val="center"/>
        <w:outlineLvl w:val="0"/>
        <w:rPr>
          <w:rFonts w:ascii="Times New Roman" w:hAnsi="Times New Roman" w:cs="Times New Roman"/>
          <w:b/>
          <w:bCs/>
          <w:sz w:val="28"/>
        </w:rPr>
      </w:pPr>
      <w:bookmarkStart w:id="8" w:name="_Toc235830057"/>
      <w:bookmarkStart w:id="9" w:name="_Toc240208542"/>
      <w:r w:rsidRPr="00E1171D">
        <w:rPr>
          <w:rFonts w:ascii="Times New Roman" w:hAnsi="Times New Roman" w:cs="Times New Roman"/>
          <w:b/>
          <w:bCs/>
          <w:sz w:val="28"/>
        </w:rPr>
        <w:t>LISTE DES FIGURES</w:t>
      </w:r>
      <w:bookmarkEnd w:id="8"/>
      <w:bookmarkEnd w:id="9"/>
    </w:p>
    <w:bookmarkStart w:id="10" w:name="_Hlk236077979"/>
    <w:p w14:paraId="3DA60973" w14:textId="32153A43" w:rsidR="0044225E" w:rsidRPr="00E1171D" w:rsidRDefault="00A3030B">
      <w:pPr>
        <w:pStyle w:val="TableofFigures"/>
        <w:tabs>
          <w:tab w:val="right" w:leader="dot" w:pos="9740"/>
        </w:tabs>
        <w:rPr>
          <w:rFonts w:ascii="Times New Roman" w:eastAsiaTheme="minorEastAsia" w:hAnsi="Times New Roman" w:cs="Times New Roman"/>
          <w:noProof/>
          <w:lang w:val="en-GB" w:eastAsia="en-GB"/>
        </w:rPr>
      </w:pPr>
      <w:r w:rsidRPr="00E1171D">
        <w:rPr>
          <w:rFonts w:ascii="Times New Roman" w:hAnsi="Times New Roman" w:cs="Times New Roman"/>
          <w:i/>
          <w:iCs/>
          <w:sz w:val="20"/>
          <w:szCs w:val="20"/>
          <w:lang w:eastAsia="en-US"/>
        </w:rPr>
        <w:fldChar w:fldCharType="begin"/>
      </w:r>
      <w:r w:rsidRPr="00E1171D">
        <w:rPr>
          <w:rFonts w:ascii="Times New Roman" w:hAnsi="Times New Roman" w:cs="Times New Roman"/>
          <w:i/>
          <w:iCs/>
          <w:sz w:val="20"/>
          <w:szCs w:val="20"/>
          <w:lang w:eastAsia="en-US"/>
        </w:rPr>
        <w:instrText xml:space="preserve"> TOC \h \z \c "Figure" </w:instrText>
      </w:r>
      <w:r w:rsidRPr="00E1171D">
        <w:rPr>
          <w:rFonts w:ascii="Times New Roman" w:hAnsi="Times New Roman" w:cs="Times New Roman"/>
          <w:i/>
          <w:iCs/>
          <w:sz w:val="20"/>
          <w:szCs w:val="20"/>
          <w:lang w:eastAsia="en-US"/>
        </w:rPr>
        <w:fldChar w:fldCharType="separate"/>
      </w:r>
      <w:hyperlink w:anchor="_Toc240194618" w:history="1">
        <w:r w:rsidR="0044225E" w:rsidRPr="00E1171D">
          <w:rPr>
            <w:rStyle w:val="Hyperlink"/>
            <w:rFonts w:ascii="Times New Roman" w:hAnsi="Times New Roman" w:cs="Times New Roman"/>
            <w:b/>
            <w:bCs/>
            <w:noProof/>
          </w:rPr>
          <w:t xml:space="preserve">Figure 1 </w:t>
        </w:r>
        <w:r w:rsidR="0044225E" w:rsidRPr="00E1171D">
          <w:rPr>
            <w:rStyle w:val="Hyperlink"/>
            <w:rFonts w:ascii="Times New Roman" w:hAnsi="Times New Roman" w:cs="Times New Roman"/>
            <w:b/>
            <w:noProof/>
          </w:rPr>
          <w:t>:</w:t>
        </w:r>
        <w:r w:rsidR="0044225E" w:rsidRPr="00E1171D">
          <w:rPr>
            <w:rStyle w:val="Hyperlink"/>
            <w:rFonts w:ascii="Times New Roman" w:hAnsi="Times New Roman" w:cs="Times New Roman"/>
            <w:b/>
            <w:noProof/>
            <w:spacing w:val="-2"/>
          </w:rPr>
          <w:t xml:space="preserve"> </w:t>
        </w:r>
        <w:r w:rsidR="0044225E" w:rsidRPr="00E1171D">
          <w:rPr>
            <w:rStyle w:val="Hyperlink"/>
            <w:rFonts w:ascii="Times New Roman" w:hAnsi="Times New Roman" w:cs="Times New Roman"/>
            <w:noProof/>
          </w:rPr>
          <w:t>Vue de la piste rurale</w:t>
        </w:r>
        <w:r w:rsidR="0044225E" w:rsidRPr="00E1171D">
          <w:rPr>
            <w:rFonts w:ascii="Times New Roman" w:hAnsi="Times New Roman" w:cs="Times New Roman"/>
            <w:noProof/>
            <w:webHidden/>
          </w:rPr>
          <w:tab/>
        </w:r>
        <w:r w:rsidR="0044225E" w:rsidRPr="00E1171D">
          <w:rPr>
            <w:rFonts w:ascii="Times New Roman" w:hAnsi="Times New Roman" w:cs="Times New Roman"/>
            <w:noProof/>
            <w:webHidden/>
          </w:rPr>
          <w:fldChar w:fldCharType="begin"/>
        </w:r>
        <w:r w:rsidR="0044225E" w:rsidRPr="00E1171D">
          <w:rPr>
            <w:rFonts w:ascii="Times New Roman" w:hAnsi="Times New Roman" w:cs="Times New Roman"/>
            <w:noProof/>
            <w:webHidden/>
          </w:rPr>
          <w:instrText xml:space="preserve"> PAGEREF _Toc240194618 \h </w:instrText>
        </w:r>
        <w:r w:rsidR="0044225E" w:rsidRPr="00E1171D">
          <w:rPr>
            <w:rFonts w:ascii="Times New Roman" w:hAnsi="Times New Roman" w:cs="Times New Roman"/>
            <w:noProof/>
            <w:webHidden/>
          </w:rPr>
        </w:r>
        <w:r w:rsidR="0044225E" w:rsidRPr="00E1171D">
          <w:rPr>
            <w:rFonts w:ascii="Times New Roman" w:hAnsi="Times New Roman" w:cs="Times New Roman"/>
            <w:noProof/>
            <w:webHidden/>
          </w:rPr>
          <w:fldChar w:fldCharType="separate"/>
        </w:r>
        <w:r w:rsidR="0044225E" w:rsidRPr="00E1171D">
          <w:rPr>
            <w:rFonts w:ascii="Times New Roman" w:hAnsi="Times New Roman" w:cs="Times New Roman"/>
            <w:noProof/>
            <w:webHidden/>
          </w:rPr>
          <w:t>24</w:t>
        </w:r>
        <w:r w:rsidR="0044225E" w:rsidRPr="00E1171D">
          <w:rPr>
            <w:rFonts w:ascii="Times New Roman" w:hAnsi="Times New Roman" w:cs="Times New Roman"/>
            <w:noProof/>
            <w:webHidden/>
          </w:rPr>
          <w:fldChar w:fldCharType="end"/>
        </w:r>
      </w:hyperlink>
    </w:p>
    <w:p w14:paraId="25C55A65" w14:textId="03F0C3BD" w:rsidR="0044225E" w:rsidRPr="00E1171D" w:rsidRDefault="0044225E">
      <w:pPr>
        <w:pStyle w:val="TableofFigures"/>
        <w:tabs>
          <w:tab w:val="right" w:leader="dot" w:pos="9740"/>
        </w:tabs>
        <w:rPr>
          <w:rFonts w:ascii="Times New Roman" w:eastAsiaTheme="minorEastAsia" w:hAnsi="Times New Roman" w:cs="Times New Roman"/>
          <w:noProof/>
          <w:lang w:val="en-GB" w:eastAsia="en-GB"/>
        </w:rPr>
      </w:pPr>
      <w:hyperlink w:anchor="_Toc240194619" w:history="1">
        <w:r w:rsidRPr="00E1171D">
          <w:rPr>
            <w:rStyle w:val="Hyperlink"/>
            <w:rFonts w:ascii="Times New Roman" w:hAnsi="Times New Roman" w:cs="Times New Roman"/>
            <w:b/>
            <w:bCs/>
            <w:noProof/>
          </w:rPr>
          <w:t xml:space="preserve">Figure 2 </w:t>
        </w:r>
        <w:r w:rsidRPr="00E1171D">
          <w:rPr>
            <w:rStyle w:val="Hyperlink"/>
            <w:rFonts w:ascii="Times New Roman" w:hAnsi="Times New Roman" w:cs="Times New Roman"/>
            <w:b/>
            <w:noProof/>
          </w:rPr>
          <w:t>:</w:t>
        </w:r>
        <w:r w:rsidRPr="00E1171D">
          <w:rPr>
            <w:rStyle w:val="Hyperlink"/>
            <w:rFonts w:ascii="Times New Roman" w:hAnsi="Times New Roman" w:cs="Times New Roman"/>
            <w:b/>
            <w:noProof/>
            <w:spacing w:val="-2"/>
          </w:rPr>
          <w:t xml:space="preserve"> </w:t>
        </w:r>
        <w:r w:rsidRPr="00E1171D">
          <w:rPr>
            <w:rStyle w:val="Hyperlink"/>
            <w:rFonts w:ascii="Times New Roman" w:hAnsi="Times New Roman" w:cs="Times New Roman"/>
            <w:noProof/>
          </w:rPr>
          <w:t>Découpage administratif de la Wilaya du Trarza</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_Toc240194619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57</w:t>
        </w:r>
        <w:r w:rsidRPr="00E1171D">
          <w:rPr>
            <w:rFonts w:ascii="Times New Roman" w:hAnsi="Times New Roman" w:cs="Times New Roman"/>
            <w:noProof/>
            <w:webHidden/>
          </w:rPr>
          <w:fldChar w:fldCharType="end"/>
        </w:r>
      </w:hyperlink>
    </w:p>
    <w:p w14:paraId="1F299176" w14:textId="0CD7ED86" w:rsidR="0044225E" w:rsidRPr="00E1171D" w:rsidRDefault="0044225E">
      <w:pPr>
        <w:pStyle w:val="TableofFigures"/>
        <w:tabs>
          <w:tab w:val="right" w:leader="dot" w:pos="9740"/>
        </w:tabs>
        <w:rPr>
          <w:rFonts w:ascii="Times New Roman" w:eastAsiaTheme="minorEastAsia" w:hAnsi="Times New Roman" w:cs="Times New Roman"/>
          <w:noProof/>
          <w:lang w:val="en-GB" w:eastAsia="en-GB"/>
        </w:rPr>
      </w:pPr>
      <w:hyperlink w:anchor="_Toc240194620" w:history="1">
        <w:r w:rsidRPr="00E1171D">
          <w:rPr>
            <w:rStyle w:val="Hyperlink"/>
            <w:rFonts w:ascii="Times New Roman" w:hAnsi="Times New Roman" w:cs="Times New Roman"/>
            <w:b/>
            <w:bCs/>
            <w:noProof/>
          </w:rPr>
          <w:t xml:space="preserve">Figure 3 </w:t>
        </w:r>
        <w:r w:rsidRPr="00E1171D">
          <w:rPr>
            <w:rStyle w:val="Hyperlink"/>
            <w:rFonts w:ascii="Times New Roman" w:hAnsi="Times New Roman" w:cs="Times New Roman"/>
            <w:b/>
            <w:noProof/>
          </w:rPr>
          <w:t>:</w:t>
        </w:r>
        <w:r w:rsidRPr="00E1171D">
          <w:rPr>
            <w:rStyle w:val="Hyperlink"/>
            <w:rFonts w:ascii="Times New Roman" w:hAnsi="Times New Roman" w:cs="Times New Roman"/>
            <w:b/>
            <w:noProof/>
            <w:spacing w:val="-2"/>
          </w:rPr>
          <w:t xml:space="preserve"> </w:t>
        </w:r>
        <w:r w:rsidRPr="00E1171D">
          <w:rPr>
            <w:rStyle w:val="Hyperlink"/>
            <w:rFonts w:ascii="Times New Roman" w:hAnsi="Times New Roman" w:cs="Times New Roman"/>
            <w:noProof/>
          </w:rPr>
          <w:t>Carte Géomorphologique de la Wilaya du Trarza</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_Toc240194620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58</w:t>
        </w:r>
        <w:r w:rsidRPr="00E1171D">
          <w:rPr>
            <w:rFonts w:ascii="Times New Roman" w:hAnsi="Times New Roman" w:cs="Times New Roman"/>
            <w:noProof/>
            <w:webHidden/>
          </w:rPr>
          <w:fldChar w:fldCharType="end"/>
        </w:r>
      </w:hyperlink>
    </w:p>
    <w:p w14:paraId="18BE1B42" w14:textId="377C68B8" w:rsidR="0044225E" w:rsidRPr="00E1171D" w:rsidRDefault="0044225E">
      <w:pPr>
        <w:pStyle w:val="TableofFigures"/>
        <w:tabs>
          <w:tab w:val="right" w:leader="dot" w:pos="9740"/>
        </w:tabs>
        <w:rPr>
          <w:rFonts w:ascii="Times New Roman" w:eastAsiaTheme="minorEastAsia" w:hAnsi="Times New Roman" w:cs="Times New Roman"/>
          <w:noProof/>
          <w:lang w:val="en-GB" w:eastAsia="en-GB"/>
        </w:rPr>
      </w:pPr>
      <w:hyperlink w:anchor="_Toc240194621" w:history="1">
        <w:r w:rsidRPr="00E1171D">
          <w:rPr>
            <w:rStyle w:val="Hyperlink"/>
            <w:rFonts w:ascii="Times New Roman" w:hAnsi="Times New Roman" w:cs="Times New Roman"/>
            <w:b/>
            <w:bCs/>
            <w:noProof/>
          </w:rPr>
          <w:t xml:space="preserve">Figure 4 </w:t>
        </w:r>
        <w:r w:rsidRPr="00E1171D">
          <w:rPr>
            <w:rStyle w:val="Hyperlink"/>
            <w:rFonts w:ascii="Times New Roman" w:hAnsi="Times New Roman" w:cs="Times New Roman"/>
            <w:b/>
            <w:noProof/>
          </w:rPr>
          <w:t>:</w:t>
        </w:r>
        <w:r w:rsidRPr="00E1171D">
          <w:rPr>
            <w:rStyle w:val="Hyperlink"/>
            <w:rFonts w:ascii="Times New Roman" w:hAnsi="Times New Roman" w:cs="Times New Roman"/>
            <w:b/>
            <w:noProof/>
            <w:spacing w:val="-2"/>
          </w:rPr>
          <w:t xml:space="preserve"> </w:t>
        </w:r>
        <w:r w:rsidRPr="00E1171D">
          <w:rPr>
            <w:rStyle w:val="Hyperlink"/>
            <w:rFonts w:ascii="Times New Roman" w:hAnsi="Times New Roman" w:cs="Times New Roman"/>
            <w:noProof/>
          </w:rPr>
          <w:t>Carte hydrographique de la Wilaya du Trarza</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_Toc240194621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59</w:t>
        </w:r>
        <w:r w:rsidRPr="00E1171D">
          <w:rPr>
            <w:rFonts w:ascii="Times New Roman" w:hAnsi="Times New Roman" w:cs="Times New Roman"/>
            <w:noProof/>
            <w:webHidden/>
          </w:rPr>
          <w:fldChar w:fldCharType="end"/>
        </w:r>
      </w:hyperlink>
    </w:p>
    <w:p w14:paraId="50288014" w14:textId="334743F5" w:rsidR="0044225E" w:rsidRPr="00E1171D" w:rsidRDefault="0044225E">
      <w:pPr>
        <w:pStyle w:val="TableofFigures"/>
        <w:tabs>
          <w:tab w:val="right" w:leader="dot" w:pos="9740"/>
        </w:tabs>
        <w:rPr>
          <w:rFonts w:ascii="Times New Roman" w:eastAsiaTheme="minorEastAsia" w:hAnsi="Times New Roman" w:cs="Times New Roman"/>
          <w:noProof/>
          <w:lang w:val="en-GB" w:eastAsia="en-GB"/>
        </w:rPr>
      </w:pPr>
      <w:hyperlink w:anchor="_Toc240194622" w:history="1">
        <w:r w:rsidRPr="00E1171D">
          <w:rPr>
            <w:rStyle w:val="Hyperlink"/>
            <w:rFonts w:ascii="Times New Roman" w:hAnsi="Times New Roman" w:cs="Times New Roman"/>
            <w:b/>
            <w:bCs/>
            <w:noProof/>
          </w:rPr>
          <w:t xml:space="preserve">Figure 5 </w:t>
        </w:r>
        <w:r w:rsidRPr="00E1171D">
          <w:rPr>
            <w:rStyle w:val="Hyperlink"/>
            <w:rFonts w:ascii="Times New Roman" w:hAnsi="Times New Roman" w:cs="Times New Roman"/>
            <w:b/>
            <w:noProof/>
          </w:rPr>
          <w:t>:</w:t>
        </w:r>
        <w:r w:rsidRPr="00E1171D">
          <w:rPr>
            <w:rStyle w:val="Hyperlink"/>
            <w:rFonts w:ascii="Times New Roman" w:hAnsi="Times New Roman" w:cs="Times New Roman"/>
            <w:b/>
            <w:noProof/>
            <w:spacing w:val="-2"/>
          </w:rPr>
          <w:t xml:space="preserve"> </w:t>
        </w:r>
        <w:r w:rsidRPr="00E1171D">
          <w:rPr>
            <w:rStyle w:val="Hyperlink"/>
            <w:rFonts w:ascii="Times New Roman" w:hAnsi="Times New Roman" w:cs="Times New Roman"/>
            <w:noProof/>
          </w:rPr>
          <w:t>Situation de référence pluviometrique à Rosso</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_Toc240194622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61</w:t>
        </w:r>
        <w:r w:rsidRPr="00E1171D">
          <w:rPr>
            <w:rFonts w:ascii="Times New Roman" w:hAnsi="Times New Roman" w:cs="Times New Roman"/>
            <w:noProof/>
            <w:webHidden/>
          </w:rPr>
          <w:fldChar w:fldCharType="end"/>
        </w:r>
      </w:hyperlink>
    </w:p>
    <w:p w14:paraId="3CC65595" w14:textId="7C8EE281" w:rsidR="0044225E" w:rsidRPr="00E1171D" w:rsidRDefault="0044225E">
      <w:pPr>
        <w:pStyle w:val="TableofFigures"/>
        <w:tabs>
          <w:tab w:val="right" w:leader="dot" w:pos="9740"/>
        </w:tabs>
        <w:rPr>
          <w:rFonts w:ascii="Times New Roman" w:eastAsiaTheme="minorEastAsia" w:hAnsi="Times New Roman" w:cs="Times New Roman"/>
          <w:noProof/>
          <w:lang w:val="en-GB" w:eastAsia="en-GB"/>
        </w:rPr>
      </w:pPr>
      <w:hyperlink w:anchor="_Toc240194623" w:history="1">
        <w:r w:rsidRPr="00E1171D">
          <w:rPr>
            <w:rStyle w:val="Hyperlink"/>
            <w:rFonts w:ascii="Times New Roman" w:hAnsi="Times New Roman" w:cs="Times New Roman"/>
            <w:b/>
            <w:bCs/>
            <w:noProof/>
          </w:rPr>
          <w:t xml:space="preserve">Figure 6 </w:t>
        </w:r>
        <w:r w:rsidRPr="00E1171D">
          <w:rPr>
            <w:rStyle w:val="Hyperlink"/>
            <w:rFonts w:ascii="Times New Roman" w:hAnsi="Times New Roman" w:cs="Times New Roman"/>
            <w:b/>
            <w:noProof/>
          </w:rPr>
          <w:t>:</w:t>
        </w:r>
        <w:r w:rsidRPr="00E1171D">
          <w:rPr>
            <w:rStyle w:val="Hyperlink"/>
            <w:rFonts w:ascii="Times New Roman" w:hAnsi="Times New Roman" w:cs="Times New Roman"/>
            <w:b/>
            <w:noProof/>
            <w:spacing w:val="-2"/>
          </w:rPr>
          <w:t xml:space="preserve"> </w:t>
        </w:r>
        <w:r w:rsidRPr="00E1171D">
          <w:rPr>
            <w:rStyle w:val="Hyperlink"/>
            <w:rFonts w:ascii="Times New Roman" w:hAnsi="Times New Roman" w:cs="Times New Roman"/>
            <w:noProof/>
          </w:rPr>
          <w:t>Pluie moyenne mensuelle à Rosso</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_Toc240194623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62</w:t>
        </w:r>
        <w:r w:rsidRPr="00E1171D">
          <w:rPr>
            <w:rFonts w:ascii="Times New Roman" w:hAnsi="Times New Roman" w:cs="Times New Roman"/>
            <w:noProof/>
            <w:webHidden/>
          </w:rPr>
          <w:fldChar w:fldCharType="end"/>
        </w:r>
      </w:hyperlink>
    </w:p>
    <w:p w14:paraId="1FCE1890" w14:textId="3BDF592E" w:rsidR="0044225E" w:rsidRPr="00E1171D" w:rsidRDefault="0044225E">
      <w:pPr>
        <w:pStyle w:val="TableofFigures"/>
        <w:tabs>
          <w:tab w:val="right" w:leader="dot" w:pos="9740"/>
        </w:tabs>
        <w:rPr>
          <w:rFonts w:ascii="Times New Roman" w:eastAsiaTheme="minorEastAsia" w:hAnsi="Times New Roman" w:cs="Times New Roman"/>
          <w:noProof/>
          <w:lang w:val="en-GB" w:eastAsia="en-GB"/>
        </w:rPr>
      </w:pPr>
      <w:hyperlink w:anchor="_Toc240194624" w:history="1">
        <w:r w:rsidRPr="00E1171D">
          <w:rPr>
            <w:rStyle w:val="Hyperlink"/>
            <w:rFonts w:ascii="Times New Roman" w:hAnsi="Times New Roman" w:cs="Times New Roman"/>
            <w:b/>
            <w:bCs/>
            <w:noProof/>
          </w:rPr>
          <w:t xml:space="preserve">Figure 7 </w:t>
        </w:r>
        <w:r w:rsidRPr="00E1171D">
          <w:rPr>
            <w:rStyle w:val="Hyperlink"/>
            <w:rFonts w:ascii="Times New Roman" w:hAnsi="Times New Roman" w:cs="Times New Roman"/>
            <w:b/>
            <w:noProof/>
          </w:rPr>
          <w:t>:</w:t>
        </w:r>
        <w:r w:rsidRPr="00E1171D">
          <w:rPr>
            <w:rStyle w:val="Hyperlink"/>
            <w:rFonts w:ascii="Times New Roman" w:hAnsi="Times New Roman" w:cs="Times New Roman"/>
            <w:b/>
            <w:noProof/>
            <w:spacing w:val="-2"/>
          </w:rPr>
          <w:t xml:space="preserve"> </w:t>
        </w:r>
        <w:r w:rsidRPr="00E1171D">
          <w:rPr>
            <w:rStyle w:val="Hyperlink"/>
            <w:rFonts w:ascii="Times New Roman" w:hAnsi="Times New Roman" w:cs="Times New Roman"/>
            <w:noProof/>
          </w:rPr>
          <w:t>Types de sols de la Wilaya du Trarza</w:t>
        </w:r>
        <w:r w:rsidRPr="00E1171D">
          <w:rPr>
            <w:rFonts w:ascii="Times New Roman" w:hAnsi="Times New Roman" w:cs="Times New Roman"/>
            <w:noProof/>
            <w:webHidden/>
          </w:rPr>
          <w:tab/>
        </w:r>
        <w:r w:rsidRPr="00E1171D">
          <w:rPr>
            <w:rFonts w:ascii="Times New Roman" w:hAnsi="Times New Roman" w:cs="Times New Roman"/>
            <w:noProof/>
            <w:webHidden/>
          </w:rPr>
          <w:fldChar w:fldCharType="begin"/>
        </w:r>
        <w:r w:rsidRPr="00E1171D">
          <w:rPr>
            <w:rFonts w:ascii="Times New Roman" w:hAnsi="Times New Roman" w:cs="Times New Roman"/>
            <w:noProof/>
            <w:webHidden/>
          </w:rPr>
          <w:instrText xml:space="preserve"> PAGEREF _Toc240194624 \h </w:instrText>
        </w:r>
        <w:r w:rsidRPr="00E1171D">
          <w:rPr>
            <w:rFonts w:ascii="Times New Roman" w:hAnsi="Times New Roman" w:cs="Times New Roman"/>
            <w:noProof/>
            <w:webHidden/>
          </w:rPr>
        </w:r>
        <w:r w:rsidRPr="00E1171D">
          <w:rPr>
            <w:rFonts w:ascii="Times New Roman" w:hAnsi="Times New Roman" w:cs="Times New Roman"/>
            <w:noProof/>
            <w:webHidden/>
          </w:rPr>
          <w:fldChar w:fldCharType="separate"/>
        </w:r>
        <w:r w:rsidRPr="00E1171D">
          <w:rPr>
            <w:rFonts w:ascii="Times New Roman" w:hAnsi="Times New Roman" w:cs="Times New Roman"/>
            <w:noProof/>
            <w:webHidden/>
          </w:rPr>
          <w:t>63</w:t>
        </w:r>
        <w:r w:rsidRPr="00E1171D">
          <w:rPr>
            <w:rFonts w:ascii="Times New Roman" w:hAnsi="Times New Roman" w:cs="Times New Roman"/>
            <w:noProof/>
            <w:webHidden/>
          </w:rPr>
          <w:fldChar w:fldCharType="end"/>
        </w:r>
      </w:hyperlink>
    </w:p>
    <w:p w14:paraId="6471D034" w14:textId="17E563AF" w:rsidR="00A3030B" w:rsidRPr="00E1171D" w:rsidRDefault="00A3030B" w:rsidP="00A3030B">
      <w:pPr>
        <w:rPr>
          <w:rFonts w:ascii="Times New Roman" w:hAnsi="Times New Roman" w:cs="Times New Roman"/>
        </w:rPr>
      </w:pPr>
      <w:r w:rsidRPr="00E1171D">
        <w:rPr>
          <w:rFonts w:ascii="Times New Roman" w:hAnsi="Times New Roman" w:cs="Times New Roman"/>
          <w:i/>
          <w:iCs/>
          <w:sz w:val="20"/>
          <w:szCs w:val="20"/>
        </w:rPr>
        <w:fldChar w:fldCharType="end"/>
      </w:r>
      <w:bookmarkEnd w:id="10"/>
    </w:p>
    <w:p w14:paraId="5EDD6BD7" w14:textId="77777777" w:rsidR="003B7F1F" w:rsidRPr="00E1171D" w:rsidRDefault="003B7F1F" w:rsidP="000A1740">
      <w:pPr>
        <w:rPr>
          <w:rFonts w:ascii="Times New Roman" w:hAnsi="Times New Roman" w:cs="Times New Roman"/>
          <w:b/>
          <w:bCs/>
          <w:sz w:val="28"/>
          <w:szCs w:val="28"/>
        </w:rPr>
      </w:pPr>
    </w:p>
    <w:p w14:paraId="744A4172" w14:textId="77777777" w:rsidR="003B7F1F" w:rsidRPr="00E1171D" w:rsidRDefault="003B7F1F" w:rsidP="00405259">
      <w:pPr>
        <w:jc w:val="center"/>
        <w:rPr>
          <w:rFonts w:ascii="Times New Roman" w:hAnsi="Times New Roman" w:cs="Times New Roman"/>
          <w:b/>
          <w:bCs/>
          <w:sz w:val="28"/>
          <w:szCs w:val="28"/>
        </w:rPr>
      </w:pPr>
    </w:p>
    <w:p w14:paraId="08EAC6A3" w14:textId="77777777" w:rsidR="003B7F1F" w:rsidRPr="00E1171D" w:rsidRDefault="003B7F1F" w:rsidP="00405259">
      <w:pPr>
        <w:jc w:val="center"/>
        <w:rPr>
          <w:rFonts w:ascii="Times New Roman" w:hAnsi="Times New Roman" w:cs="Times New Roman"/>
          <w:b/>
          <w:bCs/>
          <w:sz w:val="28"/>
          <w:szCs w:val="28"/>
        </w:rPr>
      </w:pPr>
    </w:p>
    <w:p w14:paraId="06F6245A" w14:textId="77777777" w:rsidR="003B7F1F" w:rsidRPr="00E1171D" w:rsidRDefault="003B7F1F" w:rsidP="00405259">
      <w:pPr>
        <w:jc w:val="center"/>
        <w:rPr>
          <w:rFonts w:ascii="Times New Roman" w:hAnsi="Times New Roman" w:cs="Times New Roman"/>
          <w:b/>
          <w:bCs/>
          <w:sz w:val="28"/>
          <w:szCs w:val="28"/>
        </w:rPr>
      </w:pPr>
    </w:p>
    <w:p w14:paraId="601799FA" w14:textId="77777777" w:rsidR="003B7F1F" w:rsidRPr="00E1171D" w:rsidRDefault="003B7F1F" w:rsidP="00405259">
      <w:pPr>
        <w:jc w:val="center"/>
        <w:rPr>
          <w:rFonts w:ascii="Times New Roman" w:hAnsi="Times New Roman" w:cs="Times New Roman"/>
          <w:b/>
          <w:bCs/>
          <w:sz w:val="28"/>
          <w:szCs w:val="28"/>
        </w:rPr>
      </w:pPr>
    </w:p>
    <w:p w14:paraId="7CBD540D" w14:textId="77777777" w:rsidR="003B7F1F" w:rsidRPr="00E1171D" w:rsidRDefault="003B7F1F" w:rsidP="00405259">
      <w:pPr>
        <w:jc w:val="center"/>
        <w:rPr>
          <w:rFonts w:ascii="Times New Roman" w:hAnsi="Times New Roman" w:cs="Times New Roman"/>
          <w:b/>
          <w:bCs/>
          <w:sz w:val="28"/>
          <w:szCs w:val="28"/>
        </w:rPr>
      </w:pPr>
    </w:p>
    <w:p w14:paraId="3DC38B8A" w14:textId="77777777" w:rsidR="00A3030B" w:rsidRPr="00E1171D" w:rsidRDefault="00A3030B" w:rsidP="0005577E">
      <w:pPr>
        <w:jc w:val="center"/>
        <w:outlineLvl w:val="0"/>
        <w:rPr>
          <w:rFonts w:ascii="Times New Roman" w:hAnsi="Times New Roman" w:cs="Times New Roman"/>
          <w:b/>
          <w:bCs/>
          <w:sz w:val="28"/>
          <w:szCs w:val="28"/>
        </w:rPr>
        <w:sectPr w:rsidR="00A3030B" w:rsidRPr="00E1171D" w:rsidSect="00E22FC9">
          <w:pgSz w:w="11910" w:h="16850"/>
          <w:pgMar w:top="1135" w:right="1080" w:bottom="1440" w:left="1080" w:header="0" w:footer="1012" w:gutter="0"/>
          <w:cols w:space="720"/>
          <w:docGrid w:linePitch="299"/>
        </w:sectPr>
      </w:pPr>
      <w:bookmarkStart w:id="11" w:name="_Toc223881901"/>
      <w:bookmarkStart w:id="12" w:name="_Toc223882199"/>
    </w:p>
    <w:p w14:paraId="69AAF9F2" w14:textId="5C494CD7" w:rsidR="00405259" w:rsidRPr="00E1171D" w:rsidRDefault="00405259" w:rsidP="00C23168">
      <w:pPr>
        <w:shd w:val="clear" w:color="auto" w:fill="D9D9D9" w:themeFill="background1" w:themeFillShade="D9"/>
        <w:jc w:val="center"/>
        <w:outlineLvl w:val="0"/>
        <w:rPr>
          <w:rFonts w:ascii="Times New Roman" w:hAnsi="Times New Roman" w:cs="Times New Roman"/>
          <w:b/>
          <w:bCs/>
          <w:sz w:val="28"/>
        </w:rPr>
      </w:pPr>
      <w:bookmarkStart w:id="13" w:name="_Toc240208543"/>
      <w:r w:rsidRPr="00E1171D">
        <w:rPr>
          <w:rFonts w:ascii="Times New Roman" w:hAnsi="Times New Roman" w:cs="Times New Roman"/>
          <w:b/>
          <w:bCs/>
          <w:sz w:val="28"/>
        </w:rPr>
        <w:lastRenderedPageBreak/>
        <w:t>SIGLES ET ABREVIATIONS</w:t>
      </w:r>
      <w:bookmarkEnd w:id="11"/>
      <w:bookmarkEnd w:id="12"/>
      <w:bookmarkEnd w:id="13"/>
    </w:p>
    <w:p w14:paraId="5F43AC3A"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ADC</w:t>
      </w:r>
      <w:r w:rsidRPr="00E1171D">
        <w:rPr>
          <w:rFonts w:ascii="Times New Roman" w:hAnsi="Times New Roman" w:cs="Times New Roman"/>
        </w:rPr>
        <w:tab/>
        <w:t>Association de Développement Communautaire</w:t>
      </w:r>
    </w:p>
    <w:p w14:paraId="42331BD1"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BIRD</w:t>
      </w:r>
      <w:r w:rsidRPr="00E1171D">
        <w:rPr>
          <w:rFonts w:ascii="Times New Roman" w:hAnsi="Times New Roman" w:cs="Times New Roman"/>
        </w:rPr>
        <w:tab/>
        <w:t xml:space="preserve">Banque internationale pour la reconstruction et le développement </w:t>
      </w:r>
    </w:p>
    <w:p w14:paraId="3DBEE63C"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BP</w:t>
      </w:r>
      <w:r w:rsidRPr="00E1171D">
        <w:rPr>
          <w:rFonts w:ascii="Times New Roman" w:hAnsi="Times New Roman" w:cs="Times New Roman"/>
        </w:rPr>
        <w:tab/>
        <w:t>Politique de la Banque (Bank Policy)</w:t>
      </w:r>
    </w:p>
    <w:p w14:paraId="5F93664F"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CGES</w:t>
      </w:r>
      <w:r w:rsidRPr="00E1171D">
        <w:rPr>
          <w:rFonts w:ascii="Times New Roman" w:hAnsi="Times New Roman" w:cs="Times New Roman"/>
        </w:rPr>
        <w:tab/>
        <w:t>Cadre de gestion environnementale et sociale</w:t>
      </w:r>
    </w:p>
    <w:p w14:paraId="34C8CEB9"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CILSS</w:t>
      </w:r>
      <w:r w:rsidRPr="00E1171D">
        <w:rPr>
          <w:rFonts w:ascii="Times New Roman" w:hAnsi="Times New Roman" w:cs="Times New Roman"/>
        </w:rPr>
        <w:tab/>
        <w:t xml:space="preserve">Comité permanent inter-États de lutte contre la sécheresse dans le Sahel </w:t>
      </w:r>
    </w:p>
    <w:p w14:paraId="16AF69E0"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CNP</w:t>
      </w:r>
      <w:r w:rsidRPr="00E1171D">
        <w:rPr>
          <w:rFonts w:ascii="Times New Roman" w:hAnsi="Times New Roman" w:cs="Times New Roman"/>
        </w:rPr>
        <w:tab/>
        <w:t>Comité National de Pilotage</w:t>
      </w:r>
    </w:p>
    <w:p w14:paraId="627D619B"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CP</w:t>
      </w:r>
      <w:r w:rsidRPr="00E1171D">
        <w:rPr>
          <w:rFonts w:ascii="Times New Roman" w:hAnsi="Times New Roman" w:cs="Times New Roman"/>
        </w:rPr>
        <w:tab/>
        <w:t>Compte du projet</w:t>
      </w:r>
    </w:p>
    <w:p w14:paraId="7F167017"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CPR</w:t>
      </w:r>
      <w:r w:rsidRPr="00E1171D">
        <w:rPr>
          <w:rFonts w:ascii="Times New Roman" w:hAnsi="Times New Roman" w:cs="Times New Roman"/>
        </w:rPr>
        <w:tab/>
        <w:t xml:space="preserve">Cadre pour la politique de réinstallation </w:t>
      </w:r>
    </w:p>
    <w:p w14:paraId="1AD71B11"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CS</w:t>
      </w:r>
      <w:r w:rsidRPr="00E1171D">
        <w:rPr>
          <w:rFonts w:ascii="Times New Roman" w:hAnsi="Times New Roman" w:cs="Times New Roman"/>
        </w:rPr>
        <w:tab/>
        <w:t>Centres de santé</w:t>
      </w:r>
    </w:p>
    <w:p w14:paraId="493626A1"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CSLP</w:t>
      </w:r>
      <w:r w:rsidRPr="00E1171D">
        <w:rPr>
          <w:rFonts w:ascii="Times New Roman" w:hAnsi="Times New Roman" w:cs="Times New Roman"/>
        </w:rPr>
        <w:tab/>
        <w:t>Cadre Stratégique de Lutte contre la Pauvreté</w:t>
      </w:r>
    </w:p>
    <w:p w14:paraId="3D74C4F5"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DAF</w:t>
      </w:r>
      <w:r w:rsidRPr="00E1171D">
        <w:rPr>
          <w:rFonts w:ascii="Times New Roman" w:hAnsi="Times New Roman" w:cs="Times New Roman"/>
        </w:rPr>
        <w:tab/>
        <w:t>Direction administrative et financière</w:t>
      </w:r>
    </w:p>
    <w:p w14:paraId="43B4B602"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DECE</w:t>
      </w:r>
      <w:r w:rsidRPr="00E1171D">
        <w:rPr>
          <w:rFonts w:ascii="Times New Roman" w:hAnsi="Times New Roman" w:cs="Times New Roman"/>
        </w:rPr>
        <w:tab/>
        <w:t>Direction de l’Evaluation et du Contrôle Environnemental</w:t>
      </w:r>
    </w:p>
    <w:p w14:paraId="06B73DC0"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DPN</w:t>
      </w:r>
      <w:r w:rsidRPr="00E1171D">
        <w:rPr>
          <w:rFonts w:ascii="Times New Roman" w:hAnsi="Times New Roman" w:cs="Times New Roman"/>
        </w:rPr>
        <w:tab/>
        <w:t>Direction de la Protection de la Nature</w:t>
      </w:r>
    </w:p>
    <w:p w14:paraId="3EC8AC1E"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DSRP</w:t>
      </w:r>
      <w:r w:rsidRPr="00E1171D">
        <w:rPr>
          <w:rFonts w:ascii="Times New Roman" w:hAnsi="Times New Roman" w:cs="Times New Roman"/>
        </w:rPr>
        <w:tab/>
        <w:t>Document de stratégie pour la réduction de la pauvreté</w:t>
      </w:r>
    </w:p>
    <w:p w14:paraId="337FCBAC"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DT</w:t>
      </w:r>
      <w:r w:rsidRPr="00E1171D">
        <w:rPr>
          <w:rFonts w:ascii="Times New Roman" w:hAnsi="Times New Roman" w:cs="Times New Roman"/>
        </w:rPr>
        <w:tab/>
        <w:t xml:space="preserve">Dégradation des terres </w:t>
      </w:r>
    </w:p>
    <w:p w14:paraId="48B557FB"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EE</w:t>
      </w:r>
      <w:r w:rsidRPr="00E1171D">
        <w:rPr>
          <w:rFonts w:ascii="Times New Roman" w:hAnsi="Times New Roman" w:cs="Times New Roman"/>
        </w:rPr>
        <w:tab/>
        <w:t>Évaluation environnementale</w:t>
      </w:r>
    </w:p>
    <w:p w14:paraId="6FFD117F"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EIE</w:t>
      </w:r>
      <w:r w:rsidRPr="00E1171D">
        <w:rPr>
          <w:rFonts w:ascii="Times New Roman" w:hAnsi="Times New Roman" w:cs="Times New Roman"/>
        </w:rPr>
        <w:tab/>
        <w:t>Évaluation de l'impact environnemental</w:t>
      </w:r>
    </w:p>
    <w:p w14:paraId="5A9522C1"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EIE</w:t>
      </w:r>
      <w:r w:rsidRPr="00E1171D">
        <w:rPr>
          <w:rFonts w:ascii="Times New Roman" w:hAnsi="Times New Roman" w:cs="Times New Roman"/>
        </w:rPr>
        <w:tab/>
        <w:t>Étude d’impact environnemental</w:t>
      </w:r>
    </w:p>
    <w:p w14:paraId="26633C6D"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EIES</w:t>
      </w:r>
      <w:r w:rsidRPr="00E1171D">
        <w:rPr>
          <w:rFonts w:ascii="Times New Roman" w:hAnsi="Times New Roman" w:cs="Times New Roman"/>
        </w:rPr>
        <w:tab/>
        <w:t>Étude d'impact environnemental et social</w:t>
      </w:r>
    </w:p>
    <w:p w14:paraId="4811F42B"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FEM</w:t>
      </w:r>
      <w:r w:rsidRPr="00E1171D">
        <w:rPr>
          <w:rFonts w:ascii="Times New Roman" w:hAnsi="Times New Roman" w:cs="Times New Roman"/>
        </w:rPr>
        <w:tab/>
        <w:t>Fonds pour l'environnement mondial</w:t>
      </w:r>
    </w:p>
    <w:p w14:paraId="73D0F5E7"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F-OMD</w:t>
      </w:r>
      <w:r w:rsidRPr="00E1171D">
        <w:rPr>
          <w:rFonts w:ascii="Times New Roman" w:hAnsi="Times New Roman" w:cs="Times New Roman"/>
        </w:rPr>
        <w:tab/>
        <w:t>Fonds pour la réalisation des objectifs du Millénaire pour le développement</w:t>
      </w:r>
    </w:p>
    <w:p w14:paraId="3276886B"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GdM</w:t>
      </w:r>
      <w:r w:rsidRPr="00E1171D">
        <w:rPr>
          <w:rFonts w:ascii="Times New Roman" w:hAnsi="Times New Roman" w:cs="Times New Roman"/>
        </w:rPr>
        <w:tab/>
        <w:t xml:space="preserve">Gouvernement de la République islamique de Mauritanie </w:t>
      </w:r>
    </w:p>
    <w:p w14:paraId="085C411F"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GDTE</w:t>
      </w:r>
      <w:r w:rsidRPr="00E1171D">
        <w:rPr>
          <w:rFonts w:ascii="Times New Roman" w:hAnsi="Times New Roman" w:cs="Times New Roman"/>
        </w:rPr>
        <w:tab/>
        <w:t>Gestion durable des terres et de l'eau</w:t>
      </w:r>
    </w:p>
    <w:p w14:paraId="563B0A57"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GF</w:t>
      </w:r>
      <w:r w:rsidRPr="00E1171D">
        <w:rPr>
          <w:rFonts w:ascii="Times New Roman" w:hAnsi="Times New Roman" w:cs="Times New Roman"/>
        </w:rPr>
        <w:tab/>
        <w:t>Gestion financière</w:t>
      </w:r>
    </w:p>
    <w:p w14:paraId="3208A1C5"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GGWI</w:t>
      </w:r>
      <w:r w:rsidRPr="00E1171D">
        <w:rPr>
          <w:rFonts w:ascii="Times New Roman" w:hAnsi="Times New Roman" w:cs="Times New Roman"/>
        </w:rPr>
        <w:tab/>
        <w:t>Initiative de la grande muraille verte (Great Green Wall Initiative)</w:t>
      </w:r>
    </w:p>
    <w:p w14:paraId="1032C734"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IDA</w:t>
      </w:r>
      <w:r w:rsidRPr="00E1171D">
        <w:rPr>
          <w:rFonts w:ascii="Times New Roman" w:hAnsi="Times New Roman" w:cs="Times New Roman"/>
        </w:rPr>
        <w:tab/>
        <w:t>Association internationale de développement (International Développent Association)</w:t>
      </w:r>
    </w:p>
    <w:p w14:paraId="0710D80E"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IDEN</w:t>
      </w:r>
      <w:r w:rsidRPr="00E1171D">
        <w:rPr>
          <w:rFonts w:ascii="Times New Roman" w:hAnsi="Times New Roman" w:cs="Times New Roman"/>
        </w:rPr>
        <w:tab/>
        <w:t>Inspection départementale de l’éducation nationale</w:t>
      </w:r>
    </w:p>
    <w:p w14:paraId="2C3D5379"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LGDP</w:t>
      </w:r>
      <w:r w:rsidRPr="00E1171D">
        <w:rPr>
          <w:rFonts w:ascii="Times New Roman" w:hAnsi="Times New Roman" w:cs="Times New Roman"/>
        </w:rPr>
        <w:tab/>
        <w:t>Projet de développement local (Local Gouvernement Développent Project)</w:t>
      </w:r>
    </w:p>
    <w:p w14:paraId="47B82040"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LOA</w:t>
      </w:r>
      <w:r w:rsidRPr="00E1171D">
        <w:rPr>
          <w:rFonts w:ascii="Times New Roman" w:hAnsi="Times New Roman" w:cs="Times New Roman"/>
        </w:rPr>
        <w:tab/>
        <w:t>Loi d’Orientation Agropastorale</w:t>
      </w:r>
    </w:p>
    <w:p w14:paraId="7DBA022D"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MEDD</w:t>
      </w:r>
      <w:r w:rsidRPr="00E1171D">
        <w:rPr>
          <w:rFonts w:ascii="Times New Roman" w:hAnsi="Times New Roman" w:cs="Times New Roman"/>
        </w:rPr>
        <w:tab/>
        <w:t>Ministère de l'Environnement et du Développement Durable</w:t>
      </w:r>
    </w:p>
    <w:p w14:paraId="63F26AC3"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MID</w:t>
      </w:r>
      <w:r w:rsidRPr="00E1171D">
        <w:rPr>
          <w:rFonts w:ascii="Times New Roman" w:hAnsi="Times New Roman" w:cs="Times New Roman"/>
        </w:rPr>
        <w:tab/>
        <w:t>Ministère de l’Intérieur et de la Décentralisation</w:t>
      </w:r>
    </w:p>
    <w:p w14:paraId="65F6A2C3"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NIES</w:t>
      </w:r>
      <w:r w:rsidRPr="00E1171D">
        <w:rPr>
          <w:rFonts w:ascii="Times New Roman" w:hAnsi="Times New Roman" w:cs="Times New Roman"/>
        </w:rPr>
        <w:tab/>
        <w:t>Notice d'Impact Environnemental et Social</w:t>
      </w:r>
    </w:p>
    <w:p w14:paraId="41CF1092"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ODP</w:t>
      </w:r>
      <w:r w:rsidRPr="00E1171D">
        <w:rPr>
          <w:rFonts w:ascii="Times New Roman" w:hAnsi="Times New Roman" w:cs="Times New Roman"/>
        </w:rPr>
        <w:tab/>
        <w:t>Objectif de développement du projet</w:t>
      </w:r>
    </w:p>
    <w:p w14:paraId="3FBB82F0"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OMD</w:t>
      </w:r>
      <w:r w:rsidRPr="00E1171D">
        <w:rPr>
          <w:rFonts w:ascii="Times New Roman" w:hAnsi="Times New Roman" w:cs="Times New Roman"/>
        </w:rPr>
        <w:tab/>
        <w:t>Objectifs du millénaire pour le développement</w:t>
      </w:r>
    </w:p>
    <w:p w14:paraId="179AF91F"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ONG</w:t>
      </w:r>
      <w:r w:rsidRPr="00E1171D">
        <w:rPr>
          <w:rFonts w:ascii="Times New Roman" w:hAnsi="Times New Roman" w:cs="Times New Roman"/>
        </w:rPr>
        <w:tab/>
        <w:t>Organisation non gouvernementale</w:t>
      </w:r>
    </w:p>
    <w:p w14:paraId="2F53DC20"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OP</w:t>
      </w:r>
      <w:r w:rsidRPr="00E1171D">
        <w:rPr>
          <w:rFonts w:ascii="Times New Roman" w:hAnsi="Times New Roman" w:cs="Times New Roman"/>
        </w:rPr>
        <w:tab/>
        <w:t>Politique opérationnelle (Opérationnel Policy)</w:t>
      </w:r>
    </w:p>
    <w:p w14:paraId="3F308480"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OSC</w:t>
      </w:r>
      <w:r w:rsidRPr="00E1171D">
        <w:rPr>
          <w:rFonts w:ascii="Times New Roman" w:hAnsi="Times New Roman" w:cs="Times New Roman"/>
        </w:rPr>
        <w:tab/>
        <w:t>Organisation de la société civile</w:t>
      </w:r>
    </w:p>
    <w:p w14:paraId="43580A47"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PACBV</w:t>
      </w:r>
      <w:r w:rsidRPr="00E1171D">
        <w:rPr>
          <w:rFonts w:ascii="Times New Roman" w:hAnsi="Times New Roman" w:cs="Times New Roman"/>
        </w:rPr>
        <w:tab/>
        <w:t>Projet d'aménagement communautaire des bassins versants</w:t>
      </w:r>
    </w:p>
    <w:p w14:paraId="238F0F3A"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PNDA</w:t>
      </w:r>
      <w:r w:rsidRPr="00E1171D">
        <w:rPr>
          <w:rFonts w:ascii="Times New Roman" w:hAnsi="Times New Roman" w:cs="Times New Roman"/>
        </w:rPr>
        <w:tab/>
        <w:t>Plan National de Développement Agricole</w:t>
      </w:r>
    </w:p>
    <w:p w14:paraId="4247D7D9"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PANE</w:t>
      </w:r>
      <w:r w:rsidRPr="00E1171D">
        <w:rPr>
          <w:rFonts w:ascii="Times New Roman" w:hAnsi="Times New Roman" w:cs="Times New Roman"/>
        </w:rPr>
        <w:tab/>
        <w:t>Plan d’Action National pour l’Environnement</w:t>
      </w:r>
    </w:p>
    <w:p w14:paraId="59306703"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PAN-LCD</w:t>
      </w:r>
      <w:r w:rsidRPr="00E1171D">
        <w:rPr>
          <w:rFonts w:ascii="Times New Roman" w:hAnsi="Times New Roman" w:cs="Times New Roman"/>
        </w:rPr>
        <w:tab/>
        <w:t>Programme d'action national de lutte contre la désertification</w:t>
      </w:r>
    </w:p>
    <w:p w14:paraId="30ECCD5C"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PRDC</w:t>
      </w:r>
      <w:r w:rsidRPr="00E1171D">
        <w:rPr>
          <w:rFonts w:ascii="Times New Roman" w:hAnsi="Times New Roman" w:cs="Times New Roman"/>
        </w:rPr>
        <w:tab/>
        <w:t>Projet d’Appui Régional a l’Initiative pour l’Irrigation au Sahel</w:t>
      </w:r>
    </w:p>
    <w:p w14:paraId="078F1226"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PDC</w:t>
      </w:r>
      <w:r w:rsidRPr="00E1171D">
        <w:rPr>
          <w:rFonts w:ascii="Times New Roman" w:hAnsi="Times New Roman" w:cs="Times New Roman"/>
        </w:rPr>
        <w:tab/>
        <w:t>Plan de Développement Communal</w:t>
      </w:r>
    </w:p>
    <w:p w14:paraId="16B7F979"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PGES</w:t>
      </w:r>
      <w:r w:rsidRPr="00E1171D">
        <w:rPr>
          <w:rFonts w:ascii="Times New Roman" w:hAnsi="Times New Roman" w:cs="Times New Roman"/>
        </w:rPr>
        <w:tab/>
        <w:t>Plan de gestion environnementale et sociale</w:t>
      </w:r>
    </w:p>
    <w:p w14:paraId="2AEA5D3E"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PME</w:t>
      </w:r>
      <w:r w:rsidRPr="00E1171D">
        <w:rPr>
          <w:rFonts w:ascii="Times New Roman" w:hAnsi="Times New Roman" w:cs="Times New Roman"/>
        </w:rPr>
        <w:tab/>
        <w:t>Petites et moyennes entreprises</w:t>
      </w:r>
    </w:p>
    <w:p w14:paraId="7C07D588"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PNDEA</w:t>
      </w:r>
      <w:r w:rsidRPr="00E1171D">
        <w:rPr>
          <w:rFonts w:ascii="Times New Roman" w:hAnsi="Times New Roman" w:cs="Times New Roman"/>
        </w:rPr>
        <w:tab/>
        <w:t>Plan National de Développement de l’Elevage et de l’Agriculture</w:t>
      </w:r>
    </w:p>
    <w:p w14:paraId="5397C395"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RGPH</w:t>
      </w:r>
      <w:r w:rsidRPr="00E1171D">
        <w:rPr>
          <w:rFonts w:ascii="Times New Roman" w:hAnsi="Times New Roman" w:cs="Times New Roman"/>
        </w:rPr>
        <w:tab/>
        <w:t>Recensement Général de la Population est de l’Habitat</w:t>
      </w:r>
    </w:p>
    <w:p w14:paraId="00370AAB"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S&amp;E</w:t>
      </w:r>
      <w:r w:rsidRPr="00E1171D">
        <w:rPr>
          <w:rFonts w:ascii="Times New Roman" w:hAnsi="Times New Roman" w:cs="Times New Roman"/>
        </w:rPr>
        <w:tab/>
        <w:t>Suivi et évaluation</w:t>
      </w:r>
    </w:p>
    <w:p w14:paraId="5AA0E5EF"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SAP</w:t>
      </w:r>
      <w:r w:rsidRPr="00E1171D">
        <w:rPr>
          <w:rFonts w:ascii="Times New Roman" w:hAnsi="Times New Roman" w:cs="Times New Roman"/>
        </w:rPr>
        <w:tab/>
        <w:t>Stratégie d’aide pays</w:t>
      </w:r>
    </w:p>
    <w:p w14:paraId="69A1FB48"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SCAPP</w:t>
      </w:r>
      <w:r w:rsidRPr="00E1171D">
        <w:rPr>
          <w:rFonts w:ascii="Times New Roman" w:hAnsi="Times New Roman" w:cs="Times New Roman"/>
        </w:rPr>
        <w:tab/>
        <w:t>Stratégie de Croissance Accélérée et de Prospérité Partagée</w:t>
      </w:r>
    </w:p>
    <w:p w14:paraId="0631F23F"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SDSR</w:t>
      </w:r>
      <w:r w:rsidRPr="00E1171D">
        <w:rPr>
          <w:rFonts w:ascii="Times New Roman" w:hAnsi="Times New Roman" w:cs="Times New Roman"/>
        </w:rPr>
        <w:tab/>
        <w:t>Stratégie de Développement du Secteur Rural</w:t>
      </w:r>
    </w:p>
    <w:p w14:paraId="4526FC61"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SFI</w:t>
      </w:r>
      <w:r w:rsidRPr="00E1171D">
        <w:rPr>
          <w:rFonts w:ascii="Times New Roman" w:hAnsi="Times New Roman" w:cs="Times New Roman"/>
        </w:rPr>
        <w:tab/>
        <w:t xml:space="preserve">Société Financière Internationale </w:t>
      </w:r>
    </w:p>
    <w:p w14:paraId="03ACF680"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SNDD</w:t>
      </w:r>
      <w:r w:rsidRPr="00E1171D">
        <w:rPr>
          <w:rFonts w:ascii="Times New Roman" w:hAnsi="Times New Roman" w:cs="Times New Roman"/>
        </w:rPr>
        <w:tab/>
        <w:t>Stratégie Nationale de Développement Durable</w:t>
      </w:r>
    </w:p>
    <w:p w14:paraId="1D793723"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SNDE</w:t>
      </w:r>
      <w:r w:rsidRPr="00E1171D">
        <w:rPr>
          <w:rFonts w:ascii="Times New Roman" w:hAnsi="Times New Roman" w:cs="Times New Roman"/>
        </w:rPr>
        <w:tab/>
        <w:t>Société nationale de distribution d’eau</w:t>
      </w:r>
    </w:p>
    <w:p w14:paraId="4E44FAC1"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lastRenderedPageBreak/>
        <w:t>SNSA</w:t>
      </w:r>
      <w:r w:rsidRPr="00E1171D">
        <w:rPr>
          <w:rFonts w:ascii="Times New Roman" w:hAnsi="Times New Roman" w:cs="Times New Roman"/>
        </w:rPr>
        <w:tab/>
        <w:t>Stratégie de Développement du Secteur Rural</w:t>
      </w:r>
    </w:p>
    <w:p w14:paraId="47548B11"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SOMELEC</w:t>
      </w:r>
      <w:r w:rsidRPr="00E1171D">
        <w:rPr>
          <w:rFonts w:ascii="Times New Roman" w:hAnsi="Times New Roman" w:cs="Times New Roman"/>
        </w:rPr>
        <w:tab/>
        <w:t>Société Mauritanienne d’Électricité</w:t>
      </w:r>
    </w:p>
    <w:p w14:paraId="1167D38F"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TDR</w:t>
      </w:r>
      <w:r w:rsidRPr="00E1171D">
        <w:rPr>
          <w:rFonts w:ascii="Times New Roman" w:hAnsi="Times New Roman" w:cs="Times New Roman"/>
        </w:rPr>
        <w:tab/>
        <w:t>Termes de référence</w:t>
      </w:r>
    </w:p>
    <w:p w14:paraId="572BDA42"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UICN</w:t>
      </w:r>
      <w:r w:rsidRPr="00E1171D">
        <w:rPr>
          <w:rFonts w:ascii="Times New Roman" w:hAnsi="Times New Roman" w:cs="Times New Roman"/>
        </w:rPr>
        <w:tab/>
        <w:t>Union pour la Conservation de la Nature</w:t>
      </w:r>
    </w:p>
    <w:p w14:paraId="4860F07D" w14:textId="77777777" w:rsidR="00405259" w:rsidRPr="00E1171D" w:rsidRDefault="00405259" w:rsidP="00405259">
      <w:pPr>
        <w:spacing w:after="0" w:line="240" w:lineRule="auto"/>
        <w:rPr>
          <w:rFonts w:ascii="Times New Roman" w:hAnsi="Times New Roman" w:cs="Times New Roman"/>
        </w:rPr>
      </w:pPr>
      <w:r w:rsidRPr="00E1171D">
        <w:rPr>
          <w:rFonts w:ascii="Times New Roman" w:hAnsi="Times New Roman" w:cs="Times New Roman"/>
        </w:rPr>
        <w:t>VIH</w:t>
      </w:r>
      <w:r w:rsidRPr="00E1171D">
        <w:rPr>
          <w:rFonts w:ascii="Times New Roman" w:hAnsi="Times New Roman" w:cs="Times New Roman"/>
        </w:rPr>
        <w:tab/>
        <w:t>Virus de l’immunodéficience humaine</w:t>
      </w:r>
    </w:p>
    <w:bookmarkEnd w:id="2"/>
    <w:p w14:paraId="49F6D56F" w14:textId="77777777" w:rsidR="00405259" w:rsidRPr="00E1171D" w:rsidRDefault="00405259" w:rsidP="00405259">
      <w:pPr>
        <w:spacing w:after="0" w:line="240" w:lineRule="auto"/>
        <w:rPr>
          <w:rFonts w:ascii="Times New Roman" w:hAnsi="Times New Roman" w:cs="Times New Roman"/>
          <w:sz w:val="24"/>
          <w:szCs w:val="24"/>
        </w:rPr>
      </w:pPr>
    </w:p>
    <w:p w14:paraId="1D66DDFD" w14:textId="77777777" w:rsidR="00405259" w:rsidRPr="00E1171D" w:rsidRDefault="00405259" w:rsidP="00405259">
      <w:pPr>
        <w:rPr>
          <w:rFonts w:ascii="Times New Roman" w:hAnsi="Times New Roman" w:cs="Times New Roman"/>
        </w:rPr>
      </w:pPr>
    </w:p>
    <w:p w14:paraId="0E5F0483" w14:textId="77777777" w:rsidR="00606F43" w:rsidRPr="00E1171D" w:rsidRDefault="00606F43" w:rsidP="00606F43">
      <w:pPr>
        <w:jc w:val="both"/>
        <w:rPr>
          <w:rFonts w:ascii="Times New Roman" w:eastAsia="Times New Roman" w:hAnsi="Times New Roman" w:cs="Times New Roman"/>
          <w:color w:val="000000"/>
          <w:sz w:val="24"/>
          <w:szCs w:val="24"/>
        </w:rPr>
      </w:pPr>
    </w:p>
    <w:p w14:paraId="6E3CC1A5" w14:textId="77777777" w:rsidR="00606F43" w:rsidRPr="00E1171D" w:rsidRDefault="00606F43" w:rsidP="005A29DA">
      <w:pPr>
        <w:jc w:val="center"/>
        <w:rPr>
          <w:rFonts w:ascii="Times New Roman" w:hAnsi="Times New Roman" w:cs="Times New Roman"/>
          <w:sz w:val="24"/>
          <w:szCs w:val="24"/>
        </w:rPr>
      </w:pPr>
    </w:p>
    <w:p w14:paraId="2BDDCFA7" w14:textId="77777777" w:rsidR="00606F43" w:rsidRPr="00E1171D" w:rsidRDefault="00606F43" w:rsidP="005A29DA">
      <w:pPr>
        <w:jc w:val="center"/>
        <w:rPr>
          <w:rFonts w:ascii="Times New Roman" w:hAnsi="Times New Roman" w:cs="Times New Roman"/>
          <w:sz w:val="28"/>
          <w:szCs w:val="28"/>
        </w:rPr>
      </w:pPr>
    </w:p>
    <w:p w14:paraId="7774051E" w14:textId="77777777" w:rsidR="00606F43" w:rsidRPr="00E1171D" w:rsidRDefault="00606F43" w:rsidP="005A29DA">
      <w:pPr>
        <w:jc w:val="center"/>
        <w:rPr>
          <w:rFonts w:ascii="Times New Roman" w:hAnsi="Times New Roman" w:cs="Times New Roman"/>
          <w:sz w:val="28"/>
          <w:szCs w:val="28"/>
        </w:rPr>
      </w:pPr>
    </w:p>
    <w:p w14:paraId="38F54CBB" w14:textId="77777777" w:rsidR="00606F43" w:rsidRPr="00E1171D" w:rsidRDefault="00606F43" w:rsidP="005A29DA">
      <w:pPr>
        <w:jc w:val="center"/>
        <w:rPr>
          <w:rFonts w:ascii="Times New Roman" w:hAnsi="Times New Roman" w:cs="Times New Roman"/>
          <w:sz w:val="28"/>
          <w:szCs w:val="28"/>
        </w:rPr>
      </w:pPr>
    </w:p>
    <w:p w14:paraId="358D6D16" w14:textId="77777777" w:rsidR="00606F43" w:rsidRPr="00E1171D" w:rsidRDefault="00606F43" w:rsidP="005A29DA">
      <w:pPr>
        <w:jc w:val="center"/>
        <w:rPr>
          <w:rFonts w:ascii="Times New Roman" w:hAnsi="Times New Roman" w:cs="Times New Roman"/>
          <w:sz w:val="28"/>
          <w:szCs w:val="28"/>
        </w:rPr>
      </w:pPr>
    </w:p>
    <w:p w14:paraId="0D9EC5F4" w14:textId="77777777" w:rsidR="00606F43" w:rsidRPr="00E1171D" w:rsidRDefault="00606F43" w:rsidP="005A29DA">
      <w:pPr>
        <w:jc w:val="center"/>
        <w:rPr>
          <w:rFonts w:ascii="Times New Roman" w:hAnsi="Times New Roman" w:cs="Times New Roman"/>
          <w:sz w:val="28"/>
          <w:szCs w:val="28"/>
        </w:rPr>
      </w:pPr>
    </w:p>
    <w:p w14:paraId="1F1CD6C4" w14:textId="77777777" w:rsidR="00455425" w:rsidRPr="00E1171D" w:rsidRDefault="00455425" w:rsidP="00455425">
      <w:pPr>
        <w:jc w:val="both"/>
        <w:rPr>
          <w:rFonts w:ascii="Times New Roman" w:hAnsi="Times New Roman" w:cs="Times New Roman"/>
          <w:sz w:val="28"/>
          <w:szCs w:val="28"/>
        </w:rPr>
      </w:pPr>
    </w:p>
    <w:p w14:paraId="3067EEBA" w14:textId="77777777" w:rsidR="00405259" w:rsidRPr="00E1171D" w:rsidRDefault="00405259" w:rsidP="00455425">
      <w:pPr>
        <w:jc w:val="both"/>
        <w:rPr>
          <w:rFonts w:ascii="Times New Roman" w:hAnsi="Times New Roman" w:cs="Times New Roman"/>
          <w:sz w:val="28"/>
          <w:szCs w:val="28"/>
        </w:rPr>
      </w:pPr>
    </w:p>
    <w:p w14:paraId="1E3E2107" w14:textId="77777777" w:rsidR="00405259" w:rsidRPr="00E1171D" w:rsidRDefault="00405259" w:rsidP="00455425">
      <w:pPr>
        <w:jc w:val="both"/>
        <w:rPr>
          <w:rFonts w:ascii="Times New Roman" w:hAnsi="Times New Roman" w:cs="Times New Roman"/>
          <w:sz w:val="28"/>
          <w:szCs w:val="28"/>
        </w:rPr>
      </w:pPr>
    </w:p>
    <w:p w14:paraId="5085B9A5" w14:textId="77777777" w:rsidR="00405259" w:rsidRPr="00E1171D" w:rsidRDefault="00405259" w:rsidP="00455425">
      <w:pPr>
        <w:jc w:val="both"/>
        <w:rPr>
          <w:rFonts w:ascii="Times New Roman" w:hAnsi="Times New Roman" w:cs="Times New Roman"/>
          <w:sz w:val="28"/>
          <w:szCs w:val="28"/>
        </w:rPr>
      </w:pPr>
    </w:p>
    <w:p w14:paraId="352FE04F" w14:textId="77777777" w:rsidR="00405259" w:rsidRPr="00E1171D" w:rsidRDefault="00405259" w:rsidP="00455425">
      <w:pPr>
        <w:jc w:val="both"/>
        <w:rPr>
          <w:rFonts w:ascii="Times New Roman" w:hAnsi="Times New Roman" w:cs="Times New Roman"/>
          <w:sz w:val="28"/>
          <w:szCs w:val="28"/>
        </w:rPr>
      </w:pPr>
    </w:p>
    <w:p w14:paraId="08BD09B9" w14:textId="77777777" w:rsidR="00405259" w:rsidRPr="00E1171D" w:rsidRDefault="00405259" w:rsidP="00455425">
      <w:pPr>
        <w:jc w:val="both"/>
        <w:rPr>
          <w:rFonts w:ascii="Times New Roman" w:hAnsi="Times New Roman" w:cs="Times New Roman"/>
          <w:sz w:val="28"/>
          <w:szCs w:val="28"/>
        </w:rPr>
      </w:pPr>
    </w:p>
    <w:p w14:paraId="572ABB92" w14:textId="77777777" w:rsidR="00405259" w:rsidRPr="00E1171D" w:rsidRDefault="00405259" w:rsidP="00455425">
      <w:pPr>
        <w:jc w:val="both"/>
        <w:rPr>
          <w:rFonts w:ascii="Times New Roman" w:hAnsi="Times New Roman" w:cs="Times New Roman"/>
          <w:sz w:val="28"/>
          <w:szCs w:val="28"/>
        </w:rPr>
      </w:pPr>
    </w:p>
    <w:p w14:paraId="05B3FCEE" w14:textId="77777777" w:rsidR="006038AA" w:rsidRPr="00E1171D" w:rsidRDefault="006038AA" w:rsidP="00455425">
      <w:pPr>
        <w:jc w:val="both"/>
        <w:rPr>
          <w:rFonts w:ascii="Times New Roman" w:hAnsi="Times New Roman" w:cs="Times New Roman"/>
          <w:sz w:val="28"/>
          <w:szCs w:val="28"/>
        </w:rPr>
      </w:pPr>
    </w:p>
    <w:p w14:paraId="18BBC3BD" w14:textId="77777777" w:rsidR="0005083A" w:rsidRPr="00E1171D" w:rsidRDefault="0005083A" w:rsidP="00455425">
      <w:pPr>
        <w:jc w:val="both"/>
        <w:rPr>
          <w:rFonts w:ascii="Times New Roman" w:hAnsi="Times New Roman" w:cs="Times New Roman"/>
          <w:sz w:val="16"/>
          <w:szCs w:val="16"/>
        </w:rPr>
        <w:sectPr w:rsidR="0005083A" w:rsidRPr="00E1171D" w:rsidSect="00E22FC9">
          <w:pgSz w:w="11906" w:h="16838"/>
          <w:pgMar w:top="1134" w:right="1080" w:bottom="1440" w:left="1080" w:header="708" w:footer="708" w:gutter="0"/>
          <w:cols w:space="708"/>
          <w:docGrid w:linePitch="360"/>
        </w:sectPr>
      </w:pPr>
    </w:p>
    <w:p w14:paraId="3BC84638" w14:textId="0BC22FFC" w:rsidR="00A3030B" w:rsidRPr="00E1171D" w:rsidRDefault="00B62F63" w:rsidP="00C23168">
      <w:pPr>
        <w:shd w:val="clear" w:color="auto" w:fill="D9D9D9" w:themeFill="background1" w:themeFillShade="D9"/>
        <w:jc w:val="center"/>
        <w:outlineLvl w:val="0"/>
        <w:rPr>
          <w:rFonts w:ascii="Times New Roman" w:hAnsi="Times New Roman" w:cs="Times New Roman"/>
          <w:b/>
          <w:bCs/>
          <w:sz w:val="28"/>
        </w:rPr>
      </w:pPr>
      <w:bookmarkStart w:id="14" w:name="_Toc240208544"/>
      <w:r w:rsidRPr="00E1171D">
        <w:rPr>
          <w:rFonts w:ascii="Times New Roman" w:hAnsi="Times New Roman" w:cs="Times New Roman"/>
          <w:b/>
          <w:bCs/>
          <w:sz w:val="28"/>
        </w:rPr>
        <w:lastRenderedPageBreak/>
        <w:t>RESUME EXECUTIF</w:t>
      </w:r>
      <w:bookmarkEnd w:id="14"/>
    </w:p>
    <w:p w14:paraId="0D3AA24C" w14:textId="77777777" w:rsidR="00A3030B" w:rsidRPr="00E1171D" w:rsidRDefault="00A3030B" w:rsidP="0000010D">
      <w:pPr>
        <w:pStyle w:val="TOC2"/>
        <w:numPr>
          <w:ilvl w:val="0"/>
          <w:numId w:val="48"/>
        </w:numPr>
      </w:pPr>
      <w:bookmarkStart w:id="15" w:name="_Hlk237549463"/>
      <w:bookmarkStart w:id="16" w:name="_Toc216651411"/>
      <w:r w:rsidRPr="00E1171D">
        <w:t xml:space="preserve">Contexte et Justification du Projet </w:t>
      </w:r>
    </w:p>
    <w:p w14:paraId="1D70E9D2" w14:textId="77777777" w:rsidR="00A3030B" w:rsidRPr="00E1171D" w:rsidRDefault="00A3030B" w:rsidP="00A3030B">
      <w:pPr>
        <w:spacing w:after="0"/>
        <w:jc w:val="both"/>
        <w:rPr>
          <w:rFonts w:ascii="Times New Roman" w:eastAsia="Times New Roman" w:hAnsi="Times New Roman" w:cs="Times New Roman"/>
          <w:sz w:val="24"/>
          <w:szCs w:val="24"/>
        </w:rPr>
      </w:pPr>
    </w:p>
    <w:p w14:paraId="0FC6D736"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Conçu à la base suivant une démarche participative et inclusive, le Projet de Résilience et de Développement communautaire de la vallée du fleuve Sénégal (PRDC-VFS-MR) va capitaliser les acquis des Projets ayant intervenus dans la zone notamment (i) soutenir la cohésion sociale et la participation communautaire dans le développement local, (ii) équilibrer les inégalités spatiales par une connectivité améliorée, en particulier grâce à une infrastructure au niveau local; (iii) élargir les sources de revenus durables pour une plus grande inclusion sociale et économique par un appui ciblé aux initiatives de développement économiques locales.</w:t>
      </w:r>
    </w:p>
    <w:p w14:paraId="5A3AF5C0" w14:textId="77777777" w:rsidR="00A3030B" w:rsidRPr="00E1171D" w:rsidRDefault="00A3030B" w:rsidP="00A3030B">
      <w:pPr>
        <w:spacing w:after="0"/>
        <w:jc w:val="both"/>
        <w:rPr>
          <w:rFonts w:ascii="Times New Roman" w:eastAsia="Times New Roman" w:hAnsi="Times New Roman" w:cs="Times New Roman"/>
          <w:sz w:val="24"/>
          <w:szCs w:val="24"/>
        </w:rPr>
      </w:pPr>
    </w:p>
    <w:p w14:paraId="22F2BD5D"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L'objectif de développement global pour le Projet de Résilience et de Développement communautaire de la vallée du fleuve Sénégal (PRDC-VFS-MR) est d’améliorer la résilience socio-économique et climatique des communautés ciblées dans la Vallée du Fleuve Sénégal et l'intégration régionale (Mauritanie et Sénégal).</w:t>
      </w:r>
    </w:p>
    <w:p w14:paraId="555760DD" w14:textId="77777777" w:rsidR="00A3030B" w:rsidRPr="00E1171D" w:rsidRDefault="00A3030B" w:rsidP="00A3030B">
      <w:pPr>
        <w:spacing w:after="0"/>
        <w:jc w:val="both"/>
        <w:rPr>
          <w:rFonts w:ascii="Times New Roman" w:eastAsia="Times New Roman" w:hAnsi="Times New Roman" w:cs="Times New Roman"/>
          <w:sz w:val="24"/>
          <w:szCs w:val="24"/>
        </w:rPr>
      </w:pPr>
    </w:p>
    <w:p w14:paraId="142BF473"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Le projet bénéficiera à une population totale de 305.493 habitants issue des communautés et wilayas frontalières de la VFS : Brakna, Gorgol, Trarza et </w:t>
      </w:r>
      <w:proofErr w:type="spellStart"/>
      <w:r w:rsidRPr="00E1171D">
        <w:rPr>
          <w:rFonts w:ascii="Times New Roman" w:eastAsia="Times New Roman" w:hAnsi="Times New Roman" w:cs="Times New Roman"/>
          <w:sz w:val="24"/>
          <w:szCs w:val="24"/>
        </w:rPr>
        <w:t>Guidimagha</w:t>
      </w:r>
      <w:proofErr w:type="spellEnd"/>
      <w:r w:rsidRPr="00E1171D">
        <w:rPr>
          <w:rFonts w:ascii="Times New Roman" w:eastAsia="Times New Roman" w:hAnsi="Times New Roman" w:cs="Times New Roman"/>
          <w:sz w:val="24"/>
          <w:szCs w:val="24"/>
        </w:rPr>
        <w:t>. Les bénéficiaires directs sont principalement les jeunes et les femmes vulnérables de 17 Communes réparties entre ces 4 wilayas.</w:t>
      </w:r>
    </w:p>
    <w:p w14:paraId="754DA469" w14:textId="77777777" w:rsidR="00A3030B" w:rsidRPr="00E1171D" w:rsidRDefault="00A3030B" w:rsidP="00A3030B">
      <w:pPr>
        <w:spacing w:after="0"/>
        <w:jc w:val="both"/>
        <w:rPr>
          <w:rFonts w:ascii="Times New Roman" w:eastAsia="Times New Roman" w:hAnsi="Times New Roman" w:cs="Times New Roman"/>
          <w:sz w:val="24"/>
          <w:szCs w:val="24"/>
        </w:rPr>
      </w:pPr>
    </w:p>
    <w:p w14:paraId="39C543A0" w14:textId="6AAA31D8"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Dans le cadre de la programmation des interventions du PRDC</w:t>
      </w:r>
      <w:r w:rsidRPr="00E1171D">
        <w:rPr>
          <w:rFonts w:ascii="Times New Roman" w:eastAsia="Times New Roman" w:hAnsi="Times New Roman" w:cs="Times New Roman"/>
          <w:sz w:val="24"/>
          <w:szCs w:val="24"/>
        </w:rPr>
        <w:noBreakHyphen/>
        <w:t>VFS</w:t>
      </w:r>
      <w:r w:rsidRPr="00E1171D">
        <w:rPr>
          <w:rFonts w:ascii="Times New Roman" w:eastAsia="Times New Roman" w:hAnsi="Times New Roman" w:cs="Times New Roman"/>
          <w:sz w:val="24"/>
          <w:szCs w:val="24"/>
        </w:rPr>
        <w:noBreakHyphen/>
        <w:t>MR, la Commune de Rosso a identifié comme priorités la réhabilitation de plusieurs axes de désenclavement essentiels à la mobilité locale. Parmi ceux</w:t>
      </w:r>
      <w:r w:rsidRPr="00E1171D">
        <w:rPr>
          <w:rFonts w:ascii="Times New Roman" w:eastAsia="Times New Roman" w:hAnsi="Times New Roman" w:cs="Times New Roman"/>
          <w:sz w:val="24"/>
          <w:szCs w:val="24"/>
        </w:rPr>
        <w:noBreakHyphen/>
        <w:t xml:space="preserve">ci figure le </w:t>
      </w:r>
      <w:r w:rsidRPr="00E1171D">
        <w:rPr>
          <w:rFonts w:ascii="Times New Roman" w:eastAsia="Times New Roman" w:hAnsi="Times New Roman" w:cs="Times New Roman"/>
          <w:b/>
          <w:bCs/>
          <w:sz w:val="24"/>
          <w:szCs w:val="24"/>
        </w:rPr>
        <w:t>sous</w:t>
      </w:r>
      <w:r w:rsidRPr="00E1171D">
        <w:rPr>
          <w:rFonts w:ascii="Times New Roman" w:eastAsia="Times New Roman" w:hAnsi="Times New Roman" w:cs="Times New Roman"/>
          <w:b/>
          <w:bCs/>
          <w:sz w:val="24"/>
          <w:szCs w:val="24"/>
        </w:rPr>
        <w:noBreakHyphen/>
        <w:t xml:space="preserve">projet de réhabilitation de la bretelle </w:t>
      </w:r>
      <w:proofErr w:type="spellStart"/>
      <w:r w:rsidR="00026F52" w:rsidRPr="00E1171D">
        <w:rPr>
          <w:rFonts w:ascii="Times New Roman" w:eastAsia="Times New Roman" w:hAnsi="Times New Roman" w:cs="Times New Roman"/>
          <w:b/>
          <w:bCs/>
          <w:sz w:val="24"/>
          <w:szCs w:val="24"/>
        </w:rPr>
        <w:t>réliant</w:t>
      </w:r>
      <w:proofErr w:type="spellEnd"/>
      <w:r w:rsidR="00026F52" w:rsidRPr="00E1171D">
        <w:rPr>
          <w:rFonts w:ascii="Times New Roman" w:eastAsia="Times New Roman" w:hAnsi="Times New Roman" w:cs="Times New Roman"/>
          <w:b/>
          <w:bCs/>
          <w:sz w:val="24"/>
          <w:szCs w:val="24"/>
        </w:rPr>
        <w:t xml:space="preserve"> </w:t>
      </w:r>
      <w:proofErr w:type="spellStart"/>
      <w:r w:rsidR="00026F52" w:rsidRPr="00E1171D">
        <w:rPr>
          <w:rFonts w:ascii="Times New Roman" w:eastAsia="Times New Roman" w:hAnsi="Times New Roman" w:cs="Times New Roman"/>
          <w:b/>
          <w:bCs/>
          <w:sz w:val="24"/>
          <w:szCs w:val="24"/>
        </w:rPr>
        <w:t>Toungueun</w:t>
      </w:r>
      <w:proofErr w:type="spellEnd"/>
      <w:r w:rsidR="00026F52" w:rsidRPr="00E1171D">
        <w:rPr>
          <w:rFonts w:ascii="Times New Roman" w:eastAsia="Times New Roman" w:hAnsi="Times New Roman" w:cs="Times New Roman"/>
          <w:b/>
          <w:bCs/>
          <w:sz w:val="24"/>
          <w:szCs w:val="24"/>
        </w:rPr>
        <w:t xml:space="preserve"> à </w:t>
      </w:r>
      <w:proofErr w:type="spellStart"/>
      <w:r w:rsidR="00026F52" w:rsidRPr="00E1171D">
        <w:rPr>
          <w:rFonts w:ascii="Times New Roman" w:eastAsia="Times New Roman" w:hAnsi="Times New Roman" w:cs="Times New Roman"/>
          <w:b/>
          <w:bCs/>
          <w:sz w:val="24"/>
          <w:szCs w:val="24"/>
        </w:rPr>
        <w:t>Baghdad</w:t>
      </w:r>
      <w:proofErr w:type="spellEnd"/>
      <w:r w:rsidR="00026F52" w:rsidRPr="00E1171D">
        <w:rPr>
          <w:rFonts w:ascii="Times New Roman" w:eastAsia="Times New Roman" w:hAnsi="Times New Roman" w:cs="Times New Roman"/>
          <w:b/>
          <w:bCs/>
          <w:sz w:val="24"/>
          <w:szCs w:val="24"/>
        </w:rPr>
        <w:t xml:space="preserve"> </w:t>
      </w:r>
      <w:r w:rsidR="0065590B" w:rsidRPr="00E1171D">
        <w:rPr>
          <w:rFonts w:ascii="Times New Roman" w:eastAsia="Times New Roman" w:hAnsi="Times New Roman" w:cs="Times New Roman"/>
          <w:b/>
          <w:bCs/>
          <w:sz w:val="24"/>
          <w:szCs w:val="24"/>
        </w:rPr>
        <w:t>via Keur</w:t>
      </w:r>
      <w:r w:rsidR="00026F52" w:rsidRPr="00E1171D">
        <w:rPr>
          <w:rFonts w:ascii="Times New Roman" w:eastAsia="Times New Roman" w:hAnsi="Times New Roman" w:cs="Times New Roman"/>
          <w:b/>
          <w:bCs/>
          <w:sz w:val="24"/>
          <w:szCs w:val="24"/>
        </w:rPr>
        <w:t xml:space="preserve"> </w:t>
      </w:r>
      <w:proofErr w:type="spellStart"/>
      <w:r w:rsidR="00026F52" w:rsidRPr="00E1171D">
        <w:rPr>
          <w:rFonts w:ascii="Times New Roman" w:eastAsia="Times New Roman" w:hAnsi="Times New Roman" w:cs="Times New Roman"/>
          <w:b/>
          <w:bCs/>
          <w:sz w:val="24"/>
          <w:szCs w:val="24"/>
        </w:rPr>
        <w:t>Madické</w:t>
      </w:r>
      <w:proofErr w:type="spellEnd"/>
      <w:r w:rsidRPr="00E1171D">
        <w:rPr>
          <w:rFonts w:ascii="Times New Roman" w:eastAsia="Times New Roman" w:hAnsi="Times New Roman" w:cs="Times New Roman"/>
          <w:sz w:val="24"/>
          <w:szCs w:val="24"/>
        </w:rPr>
        <w:t xml:space="preserve">. </w:t>
      </w:r>
    </w:p>
    <w:p w14:paraId="7CEFE0F1" w14:textId="77777777" w:rsidR="00A3030B" w:rsidRPr="00E1171D" w:rsidRDefault="00A3030B" w:rsidP="00A3030B">
      <w:pPr>
        <w:spacing w:after="0"/>
        <w:jc w:val="both"/>
        <w:rPr>
          <w:rFonts w:ascii="Times New Roman" w:eastAsia="Times New Roman" w:hAnsi="Times New Roman" w:cs="Times New Roman"/>
          <w:sz w:val="24"/>
          <w:szCs w:val="24"/>
        </w:rPr>
      </w:pPr>
    </w:p>
    <w:p w14:paraId="1995822D"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C’est dans ce cadre que s’inscrit la présente la Notice d’Impact Environnemental et Social (NIES) a été réalisée pour le sous-projet de réalisation d’un pavage en pierrées maçonnées d’une piste d’accueil et d’accès au bord du fleuve (Kaédi), en conformité avec le régime juridique en Mauritanie défini par les décrets N°2004-094 et N°2007-105 et la Norme Environnementale et Sociale (NES 1) du cadre environnemental et social de la Banque mondiale et les résultats du screening.</w:t>
      </w:r>
    </w:p>
    <w:p w14:paraId="17AFBF4F" w14:textId="77777777" w:rsidR="00A3030B" w:rsidRPr="00E1171D" w:rsidRDefault="00A3030B" w:rsidP="00A3030B">
      <w:pPr>
        <w:spacing w:after="0"/>
        <w:jc w:val="both"/>
        <w:rPr>
          <w:rFonts w:ascii="Times New Roman" w:eastAsia="Times New Roman" w:hAnsi="Times New Roman" w:cs="Times New Roman"/>
          <w:sz w:val="24"/>
          <w:szCs w:val="24"/>
        </w:rPr>
      </w:pPr>
    </w:p>
    <w:p w14:paraId="4C4AEDB3" w14:textId="6BD252E9" w:rsidR="00A3030B" w:rsidRPr="00E1171D" w:rsidRDefault="00A3030B" w:rsidP="0000010D">
      <w:pPr>
        <w:pStyle w:val="TOC2"/>
        <w:numPr>
          <w:ilvl w:val="0"/>
          <w:numId w:val="48"/>
        </w:numPr>
      </w:pPr>
      <w:r w:rsidRPr="00E1171D">
        <w:t>Présentation sommaire du sous-Projet :</w:t>
      </w:r>
    </w:p>
    <w:p w14:paraId="3B1BCB89" w14:textId="77777777" w:rsidR="00026F52" w:rsidRPr="00E1171D" w:rsidRDefault="00026F52" w:rsidP="00026F52">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Le tracé retenu, d’une longueur totale de </w:t>
      </w:r>
      <w:r w:rsidRPr="00E1171D">
        <w:rPr>
          <w:rFonts w:ascii="Times New Roman" w:eastAsia="Times New Roman" w:hAnsi="Times New Roman" w:cs="Times New Roman"/>
          <w:b/>
          <w:bCs/>
          <w:color w:val="000000"/>
          <w:sz w:val="24"/>
          <w:szCs w:val="24"/>
        </w:rPr>
        <w:t>9,3 km</w:t>
      </w:r>
      <w:r w:rsidRPr="00E1171D">
        <w:rPr>
          <w:rFonts w:ascii="Times New Roman" w:eastAsia="Times New Roman" w:hAnsi="Times New Roman" w:cs="Times New Roman"/>
          <w:color w:val="000000"/>
          <w:sz w:val="24"/>
          <w:szCs w:val="24"/>
        </w:rPr>
        <w:t xml:space="preserve">, a été conçu pour optimiser l’intégration territoriale tout en minimisant les impacts sur les périmètres agricoles existants. Il suit un </w:t>
      </w:r>
      <w:r w:rsidRPr="00E1171D">
        <w:rPr>
          <w:rFonts w:ascii="Times New Roman" w:eastAsia="Times New Roman" w:hAnsi="Times New Roman" w:cs="Times New Roman"/>
          <w:b/>
          <w:bCs/>
          <w:color w:val="000000"/>
          <w:sz w:val="24"/>
          <w:szCs w:val="24"/>
        </w:rPr>
        <w:t>couloir libre</w:t>
      </w:r>
      <w:r w:rsidRPr="00E1171D">
        <w:rPr>
          <w:rFonts w:ascii="Times New Roman" w:eastAsia="Times New Roman" w:hAnsi="Times New Roman" w:cs="Times New Roman"/>
          <w:color w:val="000000"/>
          <w:sz w:val="24"/>
          <w:szCs w:val="24"/>
        </w:rPr>
        <w:t xml:space="preserve"> situé entre les périmètres irrigués, ce qui permet d’éviter les zones cultivées et de préserver les aménagements agricoles.</w:t>
      </w:r>
    </w:p>
    <w:p w14:paraId="439427C0" w14:textId="7EBE5EC1" w:rsidR="00026F52" w:rsidRPr="00E1171D" w:rsidRDefault="00026F52" w:rsidP="0000010D">
      <w:pPr>
        <w:pStyle w:val="NormalWeb"/>
        <w:numPr>
          <w:ilvl w:val="0"/>
          <w:numId w:val="44"/>
        </w:numPr>
      </w:pPr>
      <w:r w:rsidRPr="00E1171D">
        <w:t xml:space="preserve">Depuis </w:t>
      </w:r>
      <w:proofErr w:type="spellStart"/>
      <w:r w:rsidRPr="00E1171D">
        <w:t>Tounguen</w:t>
      </w:r>
      <w:proofErr w:type="spellEnd"/>
      <w:r w:rsidRPr="00E1171D">
        <w:t>, la piste suit une bande de terrain non cultivée, limitant les emprises agricoles.</w:t>
      </w:r>
    </w:p>
    <w:p w14:paraId="25C5C2A6" w14:textId="618CECDD" w:rsidR="00026F52" w:rsidRPr="00E1171D" w:rsidRDefault="00026F52" w:rsidP="0000010D">
      <w:pPr>
        <w:pStyle w:val="NormalWeb"/>
        <w:numPr>
          <w:ilvl w:val="0"/>
          <w:numId w:val="44"/>
        </w:numPr>
      </w:pPr>
      <w:r w:rsidRPr="00E1171D">
        <w:t xml:space="preserve">À l’approche de Keur </w:t>
      </w:r>
      <w:proofErr w:type="spellStart"/>
      <w:r w:rsidRPr="00E1171D">
        <w:t>Madické</w:t>
      </w:r>
      <w:proofErr w:type="spellEnd"/>
      <w:r w:rsidRPr="00E1171D">
        <w:t>, elle longe la bordure Est du village et se connecte à son réseau interne sans traverser les zones habitées.</w:t>
      </w:r>
    </w:p>
    <w:p w14:paraId="2EC9223D" w14:textId="0A82ACC7" w:rsidR="00026F52" w:rsidRPr="00E1171D" w:rsidRDefault="00026F52" w:rsidP="0000010D">
      <w:pPr>
        <w:pStyle w:val="NormalWeb"/>
        <w:numPr>
          <w:ilvl w:val="0"/>
          <w:numId w:val="44"/>
        </w:numPr>
      </w:pPr>
      <w:r w:rsidRPr="00E1171D">
        <w:t>À l’entrée du village, le tracé contourne les périmètres irrigués pour éviter les zones de production et les ouvrages hydrauliques.</w:t>
      </w:r>
    </w:p>
    <w:p w14:paraId="21486803" w14:textId="5BFAAFBB" w:rsidR="00A3030B" w:rsidRPr="00E1171D" w:rsidRDefault="00026F52" w:rsidP="0000010D">
      <w:pPr>
        <w:pStyle w:val="NormalWeb"/>
        <w:numPr>
          <w:ilvl w:val="0"/>
          <w:numId w:val="44"/>
        </w:numPr>
      </w:pPr>
      <w:r w:rsidRPr="00E1171D">
        <w:t xml:space="preserve">En direction de </w:t>
      </w:r>
      <w:proofErr w:type="spellStart"/>
      <w:r w:rsidRPr="00E1171D">
        <w:t>Baghdad</w:t>
      </w:r>
      <w:proofErr w:type="spellEnd"/>
      <w:r w:rsidRPr="00E1171D">
        <w:t>, la piste se rapproche progressivement du fleuve Sénégal, assurant l’accès à la zone de traversée potentielle.</w:t>
      </w:r>
    </w:p>
    <w:tbl>
      <w:tblPr>
        <w:tblStyle w:val="TableGrid"/>
        <w:tblW w:w="0" w:type="auto"/>
        <w:jc w:val="center"/>
        <w:tblLook w:val="04A0" w:firstRow="1" w:lastRow="0" w:firstColumn="1" w:lastColumn="0" w:noHBand="0" w:noVBand="1"/>
      </w:tblPr>
      <w:tblGrid>
        <w:gridCol w:w="7725"/>
      </w:tblGrid>
      <w:tr w:rsidR="00026F52" w:rsidRPr="00E1171D" w14:paraId="33772E63" w14:textId="77777777" w:rsidTr="00026F52">
        <w:trPr>
          <w:jc w:val="center"/>
        </w:trPr>
        <w:tc>
          <w:tcPr>
            <w:tcW w:w="6636" w:type="dxa"/>
          </w:tcPr>
          <w:p w14:paraId="14343F90" w14:textId="09F7F383" w:rsidR="00026F52" w:rsidRPr="00E1171D" w:rsidRDefault="00026F52" w:rsidP="00026F52">
            <w:pPr>
              <w:jc w:val="center"/>
              <w:rPr>
                <w:rFonts w:ascii="Times New Roman" w:eastAsia="Times New Roman" w:hAnsi="Times New Roman" w:cs="Times New Roman"/>
                <w:sz w:val="24"/>
                <w:szCs w:val="24"/>
              </w:rPr>
            </w:pPr>
            <w:r w:rsidRPr="00E1171D">
              <w:rPr>
                <w:rFonts w:ascii="Times New Roman" w:eastAsia="Times New Roman" w:hAnsi="Times New Roman" w:cs="Times New Roman"/>
                <w:noProof/>
                <w:color w:val="000000"/>
                <w:sz w:val="24"/>
                <w:szCs w:val="24"/>
                <w:lang w:val="en-GB" w:eastAsia="en-GB"/>
              </w:rPr>
              <w:lastRenderedPageBreak/>
              <w:drawing>
                <wp:inline distT="0" distB="0" distL="0" distR="0" wp14:anchorId="08458C56" wp14:editId="68537F08">
                  <wp:extent cx="4768492" cy="31115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82150" cy="3120412"/>
                          </a:xfrm>
                          <a:prstGeom prst="rect">
                            <a:avLst/>
                          </a:prstGeom>
                          <a:noFill/>
                          <a:ln>
                            <a:noFill/>
                          </a:ln>
                        </pic:spPr>
                      </pic:pic>
                    </a:graphicData>
                  </a:graphic>
                </wp:inline>
              </w:drawing>
            </w:r>
          </w:p>
        </w:tc>
      </w:tr>
    </w:tbl>
    <w:p w14:paraId="7E3B52D8" w14:textId="77777777" w:rsidR="00A3030B" w:rsidRPr="00E1171D" w:rsidRDefault="00A3030B" w:rsidP="00A3030B">
      <w:pPr>
        <w:spacing w:after="0"/>
        <w:jc w:val="both"/>
        <w:rPr>
          <w:rFonts w:ascii="Times New Roman" w:eastAsia="Times New Roman" w:hAnsi="Times New Roman" w:cs="Times New Roman"/>
          <w:sz w:val="24"/>
          <w:szCs w:val="24"/>
        </w:rPr>
      </w:pPr>
    </w:p>
    <w:p w14:paraId="44E6223A" w14:textId="77777777" w:rsidR="00A3030B" w:rsidRPr="00E1171D" w:rsidRDefault="00A3030B" w:rsidP="0000010D">
      <w:pPr>
        <w:pStyle w:val="TOC2"/>
        <w:numPr>
          <w:ilvl w:val="0"/>
          <w:numId w:val="48"/>
        </w:numPr>
      </w:pPr>
      <w:r w:rsidRPr="00E1171D">
        <w:t>Démarche méthodologique pour l’élaboration de la NIES</w:t>
      </w:r>
    </w:p>
    <w:p w14:paraId="4BBBEB5A" w14:textId="77777777" w:rsidR="00A3030B" w:rsidRPr="00E1171D" w:rsidRDefault="00A3030B" w:rsidP="00A3030B">
      <w:pPr>
        <w:spacing w:after="0"/>
        <w:jc w:val="both"/>
        <w:rPr>
          <w:rFonts w:ascii="Times New Roman" w:eastAsia="Times New Roman" w:hAnsi="Times New Roman" w:cs="Times New Roman"/>
          <w:sz w:val="24"/>
          <w:szCs w:val="24"/>
        </w:rPr>
      </w:pPr>
    </w:p>
    <w:p w14:paraId="0340C533"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L’approche utilisée pour la conduite de la Notice d’Impact Environnemental et Social (NIES) 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w:t>
      </w:r>
    </w:p>
    <w:p w14:paraId="66D9DF69" w14:textId="77777777" w:rsidR="00A3030B" w:rsidRPr="00E1171D" w:rsidRDefault="00A3030B" w:rsidP="00A3030B">
      <w:pPr>
        <w:spacing w:after="0"/>
        <w:jc w:val="both"/>
        <w:rPr>
          <w:rFonts w:ascii="Times New Roman" w:eastAsia="Times New Roman" w:hAnsi="Times New Roman" w:cs="Times New Roman"/>
          <w:sz w:val="24"/>
          <w:szCs w:val="24"/>
        </w:rPr>
      </w:pPr>
    </w:p>
    <w:p w14:paraId="4F5CAD97" w14:textId="77777777" w:rsidR="00A3030B" w:rsidRPr="00E1171D" w:rsidRDefault="00A3030B" w:rsidP="0000010D">
      <w:pPr>
        <w:pStyle w:val="TOC2"/>
        <w:numPr>
          <w:ilvl w:val="0"/>
          <w:numId w:val="48"/>
        </w:numPr>
      </w:pPr>
      <w:r w:rsidRPr="00E1171D">
        <w:t>Zones d’influences des sous-projets</w:t>
      </w:r>
    </w:p>
    <w:p w14:paraId="317C60A9" w14:textId="77777777" w:rsidR="00A3030B" w:rsidRPr="00E1171D" w:rsidRDefault="00A3030B" w:rsidP="00A3030B">
      <w:pPr>
        <w:spacing w:after="0"/>
        <w:jc w:val="both"/>
        <w:rPr>
          <w:rFonts w:ascii="Times New Roman" w:eastAsia="Times New Roman" w:hAnsi="Times New Roman" w:cs="Times New Roman"/>
          <w:sz w:val="24"/>
          <w:szCs w:val="24"/>
        </w:rPr>
      </w:pPr>
    </w:p>
    <w:p w14:paraId="0B94EEF7" w14:textId="12AFBAAE" w:rsidR="00A3030B" w:rsidRPr="00E1171D" w:rsidRDefault="00A3030B" w:rsidP="0000010D">
      <w:pPr>
        <w:pStyle w:val="ListParagraph"/>
        <w:numPr>
          <w:ilvl w:val="0"/>
          <w:numId w:val="45"/>
        </w:num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La </w:t>
      </w:r>
      <w:r w:rsidRPr="00E1171D">
        <w:rPr>
          <w:rFonts w:ascii="Times New Roman" w:eastAsia="Times New Roman" w:hAnsi="Times New Roman" w:cs="Times New Roman"/>
          <w:b/>
          <w:bCs/>
          <w:sz w:val="24"/>
          <w:szCs w:val="24"/>
        </w:rPr>
        <w:t>zone d’influence directe (ZID)</w:t>
      </w:r>
      <w:r w:rsidRPr="00E1171D">
        <w:rPr>
          <w:rFonts w:ascii="Times New Roman" w:eastAsia="Times New Roman" w:hAnsi="Times New Roman" w:cs="Times New Roman"/>
          <w:sz w:val="24"/>
          <w:szCs w:val="24"/>
        </w:rPr>
        <w:t xml:space="preserve"> </w:t>
      </w:r>
      <w:r w:rsidR="00AE5815" w:rsidRPr="00E1171D">
        <w:rPr>
          <w:rFonts w:ascii="Times New Roman" w:eastAsia="Times New Roman" w:hAnsi="Times New Roman" w:cs="Times New Roman"/>
          <w:sz w:val="24"/>
          <w:szCs w:val="24"/>
        </w:rPr>
        <w:t xml:space="preserve">correspond à l’emprise immédiate de la bretelle de </w:t>
      </w:r>
      <w:proofErr w:type="spellStart"/>
      <w:r w:rsidR="00AE5815" w:rsidRPr="00E1171D">
        <w:rPr>
          <w:rFonts w:ascii="Times New Roman" w:eastAsia="Times New Roman" w:hAnsi="Times New Roman" w:cs="Times New Roman"/>
          <w:sz w:val="24"/>
          <w:szCs w:val="24"/>
        </w:rPr>
        <w:t>Baghdad</w:t>
      </w:r>
      <w:proofErr w:type="spellEnd"/>
      <w:r w:rsidR="00AE5815" w:rsidRPr="00E1171D">
        <w:rPr>
          <w:rFonts w:ascii="Times New Roman" w:eastAsia="Times New Roman" w:hAnsi="Times New Roman" w:cs="Times New Roman"/>
          <w:sz w:val="24"/>
          <w:szCs w:val="24"/>
        </w:rPr>
        <w:t>, incluant la plateforme, les talus, les zones de décapage et les dépôts temporaires. Elle englobe les ouvrages hydrauliques traversés ainsi que les périmètres agricoles adjacents susceptibles d’être affectés par les nuisances ou les modifications locales des écoulements. Elle couvre également les milieux naturels intersectés, tels que bas</w:t>
      </w:r>
      <w:r w:rsidR="00AE5815" w:rsidRPr="00E1171D">
        <w:rPr>
          <w:rFonts w:ascii="Times New Roman" w:eastAsia="Times New Roman" w:hAnsi="Times New Roman" w:cs="Times New Roman"/>
          <w:sz w:val="24"/>
          <w:szCs w:val="24"/>
        </w:rPr>
        <w:noBreakHyphen/>
        <w:t>fonds et mares saisonnières, ainsi que les espaces de mobilité des populations, des éleveurs et du bétail. Cet espace concentre les impacts directs, immédiats et localisés du sous</w:t>
      </w:r>
      <w:r w:rsidR="00AE5815" w:rsidRPr="00E1171D">
        <w:rPr>
          <w:rFonts w:ascii="Times New Roman" w:eastAsia="Times New Roman" w:hAnsi="Times New Roman" w:cs="Times New Roman"/>
          <w:sz w:val="24"/>
          <w:szCs w:val="24"/>
        </w:rPr>
        <w:noBreakHyphen/>
        <w:t>projet sur le milieu physique, agricole et humain.</w:t>
      </w:r>
    </w:p>
    <w:p w14:paraId="6BA03CB7" w14:textId="104084A1" w:rsidR="00A3030B" w:rsidRPr="00E1171D" w:rsidRDefault="00A3030B" w:rsidP="0000010D">
      <w:pPr>
        <w:pStyle w:val="ListParagraph"/>
        <w:numPr>
          <w:ilvl w:val="0"/>
          <w:numId w:val="45"/>
        </w:num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La </w:t>
      </w:r>
      <w:r w:rsidRPr="00E1171D">
        <w:rPr>
          <w:rFonts w:ascii="Times New Roman" w:eastAsia="Times New Roman" w:hAnsi="Times New Roman" w:cs="Times New Roman"/>
          <w:b/>
          <w:bCs/>
          <w:sz w:val="24"/>
          <w:szCs w:val="24"/>
        </w:rPr>
        <w:t>zone d’influence indirecte (ZII)</w:t>
      </w:r>
      <w:r w:rsidRPr="00E1171D">
        <w:rPr>
          <w:rFonts w:ascii="Times New Roman" w:eastAsia="Times New Roman" w:hAnsi="Times New Roman" w:cs="Times New Roman"/>
          <w:sz w:val="24"/>
          <w:szCs w:val="24"/>
        </w:rPr>
        <w:t xml:space="preserve"> </w:t>
      </w:r>
      <w:r w:rsidR="00AE5815" w:rsidRPr="00E1171D">
        <w:rPr>
          <w:rFonts w:ascii="Times New Roman" w:eastAsia="Times New Roman" w:hAnsi="Times New Roman" w:cs="Times New Roman"/>
          <w:sz w:val="24"/>
          <w:szCs w:val="24"/>
        </w:rPr>
        <w:t xml:space="preserve">regroupe les villages et hameaux connectés à la bretelle de </w:t>
      </w:r>
      <w:proofErr w:type="spellStart"/>
      <w:r w:rsidR="00AE5815" w:rsidRPr="00E1171D">
        <w:rPr>
          <w:rFonts w:ascii="Times New Roman" w:eastAsia="Times New Roman" w:hAnsi="Times New Roman" w:cs="Times New Roman"/>
          <w:sz w:val="24"/>
          <w:szCs w:val="24"/>
        </w:rPr>
        <w:t>Baghdad</w:t>
      </w:r>
      <w:proofErr w:type="spellEnd"/>
      <w:r w:rsidR="00AE5815" w:rsidRPr="00E1171D">
        <w:rPr>
          <w:rFonts w:ascii="Times New Roman" w:eastAsia="Times New Roman" w:hAnsi="Times New Roman" w:cs="Times New Roman"/>
          <w:sz w:val="24"/>
          <w:szCs w:val="24"/>
        </w:rPr>
        <w:t xml:space="preserve">, dont la mobilité, l’accès aux services et les activités économiques dépendent de cet axe. Elle inclut également les </w:t>
      </w:r>
      <w:r w:rsidR="00AE5815" w:rsidRPr="00E1171D">
        <w:rPr>
          <w:rFonts w:ascii="Times New Roman" w:eastAsia="Times New Roman" w:hAnsi="Times New Roman" w:cs="Times New Roman"/>
          <w:b/>
          <w:bCs/>
          <w:sz w:val="24"/>
          <w:szCs w:val="24"/>
        </w:rPr>
        <w:t>périmètres irrigués rizicoles</w:t>
      </w:r>
      <w:r w:rsidR="00AE5815" w:rsidRPr="00E1171D">
        <w:rPr>
          <w:rFonts w:ascii="Times New Roman" w:eastAsia="Times New Roman" w:hAnsi="Times New Roman" w:cs="Times New Roman"/>
          <w:sz w:val="24"/>
          <w:szCs w:val="24"/>
        </w:rPr>
        <w:t>, les zones de transhumance et les parcours pastoraux qui bénéficieront d’une meilleure accessibilité et d’une réduction de l’enclavement saisonnier. Sur le plan socio</w:t>
      </w:r>
      <w:r w:rsidR="00AE5815" w:rsidRPr="00E1171D">
        <w:rPr>
          <w:rFonts w:ascii="Times New Roman" w:eastAsia="Times New Roman" w:hAnsi="Times New Roman" w:cs="Times New Roman"/>
          <w:sz w:val="24"/>
          <w:szCs w:val="24"/>
        </w:rPr>
        <w:noBreakHyphen/>
        <w:t xml:space="preserve">économique, elle englobe les </w:t>
      </w:r>
      <w:r w:rsidR="00AE5815" w:rsidRPr="00E1171D">
        <w:rPr>
          <w:rFonts w:ascii="Times New Roman" w:eastAsia="Times New Roman" w:hAnsi="Times New Roman" w:cs="Times New Roman"/>
          <w:b/>
          <w:bCs/>
          <w:sz w:val="24"/>
          <w:szCs w:val="24"/>
        </w:rPr>
        <w:t>marchés ruraux</w:t>
      </w:r>
      <w:r w:rsidR="00AE5815" w:rsidRPr="00E1171D">
        <w:rPr>
          <w:rFonts w:ascii="Times New Roman" w:eastAsia="Times New Roman" w:hAnsi="Times New Roman" w:cs="Times New Roman"/>
          <w:sz w:val="24"/>
          <w:szCs w:val="24"/>
        </w:rPr>
        <w:t xml:space="preserve">, les circuits commerciaux et les services sociaux de base influencés par l’amélioration de la connectivité. À l’échelle de la </w:t>
      </w:r>
      <w:proofErr w:type="spellStart"/>
      <w:r w:rsidR="00AE5815" w:rsidRPr="00E1171D">
        <w:rPr>
          <w:rFonts w:ascii="Times New Roman" w:eastAsia="Times New Roman" w:hAnsi="Times New Roman" w:cs="Times New Roman"/>
          <w:sz w:val="24"/>
          <w:szCs w:val="24"/>
        </w:rPr>
        <w:t>moughataa</w:t>
      </w:r>
      <w:proofErr w:type="spellEnd"/>
      <w:r w:rsidR="00AE5815" w:rsidRPr="00E1171D">
        <w:rPr>
          <w:rFonts w:ascii="Times New Roman" w:eastAsia="Times New Roman" w:hAnsi="Times New Roman" w:cs="Times New Roman"/>
          <w:sz w:val="24"/>
          <w:szCs w:val="24"/>
        </w:rPr>
        <w:t xml:space="preserve"> de Rosso et de la vallée du fleuve Sénégal, la mise en service de la bretelle renforcera les échanges, la mobilité et la dynamique agricole régionale. Cette zone correspond ainsi aux </w:t>
      </w:r>
      <w:r w:rsidR="00AE5815" w:rsidRPr="00E1171D">
        <w:rPr>
          <w:rFonts w:ascii="Times New Roman" w:eastAsia="Times New Roman" w:hAnsi="Times New Roman" w:cs="Times New Roman"/>
          <w:b/>
          <w:bCs/>
          <w:sz w:val="24"/>
          <w:szCs w:val="24"/>
        </w:rPr>
        <w:t>impacts indirects et étendus</w:t>
      </w:r>
      <w:r w:rsidR="00AE5815" w:rsidRPr="00E1171D">
        <w:rPr>
          <w:rFonts w:ascii="Times New Roman" w:eastAsia="Times New Roman" w:hAnsi="Times New Roman" w:cs="Times New Roman"/>
          <w:sz w:val="24"/>
          <w:szCs w:val="24"/>
        </w:rPr>
        <w:t xml:space="preserve"> du sous</w:t>
      </w:r>
      <w:r w:rsidR="00AE5815" w:rsidRPr="00E1171D">
        <w:rPr>
          <w:rFonts w:ascii="Times New Roman" w:eastAsia="Times New Roman" w:hAnsi="Times New Roman" w:cs="Times New Roman"/>
          <w:sz w:val="24"/>
          <w:szCs w:val="24"/>
        </w:rPr>
        <w:noBreakHyphen/>
        <w:t>projet.</w:t>
      </w:r>
    </w:p>
    <w:p w14:paraId="0F1105A6" w14:textId="77777777" w:rsidR="00026F52" w:rsidRPr="00E1171D" w:rsidRDefault="00026F52" w:rsidP="00A3030B">
      <w:pPr>
        <w:spacing w:after="0"/>
        <w:jc w:val="both"/>
        <w:rPr>
          <w:rFonts w:ascii="Times New Roman" w:eastAsia="Times New Roman" w:hAnsi="Times New Roman" w:cs="Times New Roman"/>
          <w:sz w:val="24"/>
          <w:szCs w:val="24"/>
        </w:rPr>
      </w:pPr>
    </w:p>
    <w:p w14:paraId="5B6E9311" w14:textId="0C4EF0E9" w:rsidR="0065590B" w:rsidRPr="00E1171D" w:rsidRDefault="0065590B" w:rsidP="0000010D">
      <w:pPr>
        <w:pStyle w:val="TOC2"/>
        <w:numPr>
          <w:ilvl w:val="0"/>
          <w:numId w:val="48"/>
        </w:numPr>
      </w:pPr>
      <w:r w:rsidRPr="00E1171D">
        <w:t>Sensibilité environnementale et sociale</w:t>
      </w:r>
    </w:p>
    <w:p w14:paraId="10BC8D40" w14:textId="6404FA3F" w:rsidR="0065590B" w:rsidRPr="00E1171D" w:rsidRDefault="0065590B" w:rsidP="006559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lastRenderedPageBreak/>
        <w:t>La zone du sous</w:t>
      </w:r>
      <w:r w:rsidRPr="00E1171D">
        <w:rPr>
          <w:rFonts w:ascii="Times New Roman" w:eastAsia="Times New Roman" w:hAnsi="Times New Roman" w:cs="Times New Roman"/>
          <w:sz w:val="24"/>
          <w:szCs w:val="24"/>
        </w:rPr>
        <w:noBreakHyphen/>
        <w:t xml:space="preserve">projet présente une sensibilité environnementale moyenne à </w:t>
      </w:r>
      <w:proofErr w:type="spellStart"/>
      <w:r w:rsidRPr="00E1171D">
        <w:rPr>
          <w:rFonts w:ascii="Times New Roman" w:eastAsia="Times New Roman" w:hAnsi="Times New Roman" w:cs="Times New Roman"/>
          <w:sz w:val="24"/>
          <w:szCs w:val="24"/>
        </w:rPr>
        <w:t>élevée</w:t>
      </w:r>
      <w:proofErr w:type="spellEnd"/>
      <w:r w:rsidRPr="00E1171D">
        <w:rPr>
          <w:rFonts w:ascii="Times New Roman" w:eastAsia="Times New Roman" w:hAnsi="Times New Roman" w:cs="Times New Roman"/>
          <w:sz w:val="24"/>
          <w:szCs w:val="24"/>
        </w:rPr>
        <w:t>, en raison des bas</w:t>
      </w:r>
      <w:r w:rsidRPr="00E1171D">
        <w:rPr>
          <w:rFonts w:ascii="Times New Roman" w:eastAsia="Times New Roman" w:hAnsi="Times New Roman" w:cs="Times New Roman"/>
          <w:sz w:val="24"/>
          <w:szCs w:val="24"/>
        </w:rPr>
        <w:noBreakHyphen/>
        <w:t>fonds hydromorphes, des mares temporaires et des sols alluviaux à faible portance, très vulnérables aux perturbations des écoulements. Les ouvrages hydro</w:t>
      </w:r>
      <w:r w:rsidRPr="00E1171D">
        <w:rPr>
          <w:rFonts w:ascii="Times New Roman" w:eastAsia="Times New Roman" w:hAnsi="Times New Roman" w:cs="Times New Roman"/>
          <w:sz w:val="24"/>
          <w:szCs w:val="24"/>
        </w:rPr>
        <w:noBreakHyphen/>
        <w:t xml:space="preserve">agricoles existants — buses, dalots, canaux — constituent des éléments critiques dont la dégradation pourrait affecter la riziculture et la gestion de l’eau. La végétation et la petite faune, bien que déjà influencées par les activités agricoles, restent sensibles aux nuisances générées par les travaux. Socialement, la sensibilité est élevée : les localités de </w:t>
      </w:r>
      <w:proofErr w:type="spellStart"/>
      <w:r w:rsidRPr="00E1171D">
        <w:rPr>
          <w:rFonts w:ascii="Times New Roman" w:eastAsia="Times New Roman" w:hAnsi="Times New Roman" w:cs="Times New Roman"/>
          <w:sz w:val="24"/>
          <w:szCs w:val="24"/>
        </w:rPr>
        <w:t>Baghdad</w:t>
      </w:r>
      <w:proofErr w:type="spellEnd"/>
      <w:r w:rsidRPr="00E1171D">
        <w:rPr>
          <w:rFonts w:ascii="Times New Roman" w:eastAsia="Times New Roman" w:hAnsi="Times New Roman" w:cs="Times New Roman"/>
          <w:sz w:val="24"/>
          <w:szCs w:val="24"/>
        </w:rPr>
        <w:t xml:space="preserve">, Keur </w:t>
      </w:r>
      <w:proofErr w:type="spellStart"/>
      <w:r w:rsidRPr="00E1171D">
        <w:rPr>
          <w:rFonts w:ascii="Times New Roman" w:eastAsia="Times New Roman" w:hAnsi="Times New Roman" w:cs="Times New Roman"/>
          <w:sz w:val="24"/>
          <w:szCs w:val="24"/>
        </w:rPr>
        <w:t>Madické</w:t>
      </w:r>
      <w:proofErr w:type="spellEnd"/>
      <w:r w:rsidRPr="00E1171D">
        <w:rPr>
          <w:rFonts w:ascii="Times New Roman" w:eastAsia="Times New Roman" w:hAnsi="Times New Roman" w:cs="Times New Roman"/>
          <w:sz w:val="24"/>
          <w:szCs w:val="24"/>
        </w:rPr>
        <w:t xml:space="preserve"> et </w:t>
      </w:r>
      <w:proofErr w:type="spellStart"/>
      <w:r w:rsidRPr="00E1171D">
        <w:rPr>
          <w:rFonts w:ascii="Times New Roman" w:eastAsia="Times New Roman" w:hAnsi="Times New Roman" w:cs="Times New Roman"/>
          <w:sz w:val="24"/>
          <w:szCs w:val="24"/>
        </w:rPr>
        <w:t>Tounguen</w:t>
      </w:r>
      <w:proofErr w:type="spellEnd"/>
      <w:r w:rsidRPr="00E1171D">
        <w:rPr>
          <w:rFonts w:ascii="Times New Roman" w:eastAsia="Times New Roman" w:hAnsi="Times New Roman" w:cs="Times New Roman"/>
          <w:sz w:val="24"/>
          <w:szCs w:val="24"/>
        </w:rPr>
        <w:t xml:space="preserve"> dépendent fortement de la bretelle pour accéder aux services essentiels et écouler leurs productions. L’enclavement saisonnier accentue la vulnérabilité des ménages à faibles revenus. Globalement, la fragilité des milieux hydromorphes et la dépendance socio</w:t>
      </w:r>
      <w:r w:rsidRPr="00E1171D">
        <w:rPr>
          <w:rFonts w:ascii="Times New Roman" w:eastAsia="Times New Roman" w:hAnsi="Times New Roman" w:cs="Times New Roman"/>
          <w:sz w:val="24"/>
          <w:szCs w:val="24"/>
        </w:rPr>
        <w:noBreakHyphen/>
        <w:t>économique des communautés exigent des mesures d’atténuation adaptées et un suivi rigoureux.</w:t>
      </w:r>
    </w:p>
    <w:p w14:paraId="2DE018B5" w14:textId="77777777" w:rsidR="0065590B" w:rsidRPr="00E1171D" w:rsidRDefault="0065590B" w:rsidP="00A3030B">
      <w:pPr>
        <w:spacing w:after="0"/>
        <w:jc w:val="both"/>
        <w:rPr>
          <w:rFonts w:ascii="Times New Roman" w:eastAsia="Times New Roman" w:hAnsi="Times New Roman" w:cs="Times New Roman"/>
          <w:sz w:val="24"/>
          <w:szCs w:val="24"/>
        </w:rPr>
      </w:pPr>
    </w:p>
    <w:p w14:paraId="0672CBEF" w14:textId="77777777" w:rsidR="00A3030B" w:rsidRPr="00E1171D" w:rsidRDefault="00A3030B" w:rsidP="0000010D">
      <w:pPr>
        <w:pStyle w:val="TOC2"/>
        <w:numPr>
          <w:ilvl w:val="0"/>
          <w:numId w:val="48"/>
        </w:numPr>
      </w:pPr>
      <w:r w:rsidRPr="00E1171D">
        <w:t>Objectif et portée de la Notice d’Impact Environnemental et Social (NIES) :</w:t>
      </w:r>
    </w:p>
    <w:p w14:paraId="7D063F8D" w14:textId="77777777" w:rsidR="00A3030B" w:rsidRPr="00E1171D" w:rsidRDefault="00A3030B" w:rsidP="00A3030B">
      <w:pPr>
        <w:spacing w:after="0"/>
        <w:jc w:val="both"/>
        <w:rPr>
          <w:rFonts w:ascii="Times New Roman" w:eastAsia="Times New Roman" w:hAnsi="Times New Roman" w:cs="Times New Roman"/>
          <w:sz w:val="24"/>
          <w:szCs w:val="24"/>
        </w:rPr>
      </w:pPr>
    </w:p>
    <w:p w14:paraId="73C0F91C"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La Notice d’Impact Environnemental et Social ( NIES) du sous-projet vise à identifier et à évaluer, en rapport avec les caractéristiques de la zone ciblée, les impacts environnementaux et sociaux potentiels des travaux prévus, et de proposer des actions et mécanismes pouvant permettre d’éviter, de réduire et de compenser les impacts négatifs et bonifier les impacts positifs, afin de s’assurer que les aménagements à réaliser soient rationnels, acceptables et durables tant du point de vue environnemental que social.</w:t>
      </w:r>
    </w:p>
    <w:p w14:paraId="4D218ECC" w14:textId="77777777" w:rsidR="00A3030B" w:rsidRPr="00E1171D" w:rsidRDefault="00A3030B" w:rsidP="00A3030B">
      <w:pPr>
        <w:spacing w:after="0"/>
        <w:jc w:val="both"/>
        <w:rPr>
          <w:rFonts w:ascii="Times New Roman" w:eastAsia="Times New Roman" w:hAnsi="Times New Roman" w:cs="Times New Roman"/>
          <w:sz w:val="24"/>
          <w:szCs w:val="24"/>
        </w:rPr>
      </w:pPr>
    </w:p>
    <w:p w14:paraId="1B700A0B" w14:textId="77777777" w:rsidR="00A3030B" w:rsidRPr="00E1171D" w:rsidRDefault="00A3030B" w:rsidP="0000010D">
      <w:pPr>
        <w:pStyle w:val="TOC2"/>
        <w:numPr>
          <w:ilvl w:val="0"/>
          <w:numId w:val="57"/>
        </w:numPr>
      </w:pPr>
      <w:r w:rsidRPr="00E1171D">
        <w:t xml:space="preserve">Cadre politique, juridique et </w:t>
      </w:r>
      <w:proofErr w:type="gramStart"/>
      <w:r w:rsidRPr="00E1171D">
        <w:t>institutionnel:</w:t>
      </w:r>
      <w:proofErr w:type="gramEnd"/>
    </w:p>
    <w:p w14:paraId="343E0AFC" w14:textId="77777777" w:rsidR="00A3030B" w:rsidRPr="00E1171D" w:rsidRDefault="00A3030B" w:rsidP="00A3030B">
      <w:pPr>
        <w:spacing w:after="0"/>
        <w:jc w:val="both"/>
        <w:rPr>
          <w:rFonts w:ascii="Times New Roman" w:eastAsia="Times New Roman" w:hAnsi="Times New Roman" w:cs="Times New Roman"/>
          <w:sz w:val="24"/>
          <w:szCs w:val="24"/>
        </w:rPr>
      </w:pPr>
    </w:p>
    <w:p w14:paraId="4B3827DC"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Dans ce cadre, les principaux textes nationaux sont : la Stratégie nationale de croissance accélérée et de prospérité partagée (SCAPP) : 2016-2030, la Politique environnementale et sociale, la Politique de lutte contre la pauvreté, le Plan d’Action National pour l’Environnement, la Stratégie nationale sur la diversité biologique, le Plan National d’Adaptation aux Changements Climatiques, le Fonds d’intervention pour l’environnement, la Politique sanitaire et d’hygiène du milieu, la Politique de décentralisation, la Politique Nationale du Genre.</w:t>
      </w:r>
    </w:p>
    <w:p w14:paraId="445DF33F" w14:textId="77777777" w:rsidR="00A3030B" w:rsidRPr="00E1171D" w:rsidRDefault="00A3030B" w:rsidP="00A3030B">
      <w:pPr>
        <w:spacing w:after="0"/>
        <w:jc w:val="both"/>
        <w:rPr>
          <w:rFonts w:ascii="Times New Roman" w:eastAsia="Times New Roman" w:hAnsi="Times New Roman" w:cs="Times New Roman"/>
          <w:sz w:val="24"/>
          <w:szCs w:val="24"/>
        </w:rPr>
      </w:pPr>
    </w:p>
    <w:p w14:paraId="634986EF"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Au plan juridique, un large éventail de textes nationaux encadre les évaluations environnementales en Mauritanie, les principaux textes de lois sont entre autres Loi n°2000-045 du 26 juillet 2000 portant code cadre de l’environnement, Décrets des EIE, Code de l'eau : loi n° 2005-030 du 02 février 2005, Code forestier loi n° 97-007 du 20 janvier 1997, Loi n° 97- 006 du 20 janvier 1997 portant code de la chasse et de la protection de la nature, Loi n° 99-013 du 23 juin 1999 portant code minier et le Code d’hygiène n°03.04 du 20 janvier 2003.</w:t>
      </w:r>
    </w:p>
    <w:p w14:paraId="16CA70DE" w14:textId="77777777" w:rsidR="00A3030B" w:rsidRPr="00E1171D" w:rsidRDefault="00A3030B" w:rsidP="00A3030B">
      <w:pPr>
        <w:spacing w:after="0"/>
        <w:jc w:val="both"/>
        <w:rPr>
          <w:rFonts w:ascii="Times New Roman" w:eastAsia="Times New Roman" w:hAnsi="Times New Roman" w:cs="Times New Roman"/>
          <w:sz w:val="24"/>
          <w:szCs w:val="24"/>
        </w:rPr>
      </w:pPr>
    </w:p>
    <w:p w14:paraId="6F58B9A8"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Au plan réglementaire, on doit citer le Décret du 25 Novembre 1930 régit le mécanisme et les procédures de l'expropriation pour cause d'utilité publique. De nombreux autres textes réglementaires sont présentés, touchant à la préservation des ressources naturelles, à la lutte contre les pollutions et nuisances, à la protection des ressources en eau, à la santé et à la sécurité des travailleurs, à la protection de la femme et de l’enfant.</w:t>
      </w:r>
    </w:p>
    <w:p w14:paraId="39D74709" w14:textId="77777777" w:rsidR="00A3030B" w:rsidRPr="00E1171D" w:rsidRDefault="00A3030B" w:rsidP="00A3030B">
      <w:pPr>
        <w:spacing w:after="0"/>
        <w:jc w:val="both"/>
        <w:rPr>
          <w:rFonts w:ascii="Times New Roman" w:eastAsia="Times New Roman" w:hAnsi="Times New Roman" w:cs="Times New Roman"/>
          <w:sz w:val="24"/>
          <w:szCs w:val="24"/>
        </w:rPr>
      </w:pPr>
    </w:p>
    <w:p w14:paraId="12CCF86B"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La protection de l’environnement se fait à travers plusieurs institutions structures et leurs démembrements ayant différents rôles chacune. Leurs interventions se feront sous forme de contrôle et de vérification de conformités environnementales, d’assistance et d’appui lors de l’application de</w:t>
      </w:r>
    </w:p>
    <w:p w14:paraId="5C62D3AC" w14:textId="77777777" w:rsidR="00A3030B" w:rsidRPr="00E1171D" w:rsidRDefault="00A3030B" w:rsidP="00A3030B">
      <w:p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lastRenderedPageBreak/>
        <w:t>mesures</w:t>
      </w:r>
      <w:proofErr w:type="gramEnd"/>
      <w:r w:rsidRPr="00E1171D">
        <w:rPr>
          <w:rFonts w:ascii="Times New Roman" w:eastAsia="Times New Roman" w:hAnsi="Times New Roman" w:cs="Times New Roman"/>
          <w:sz w:val="24"/>
          <w:szCs w:val="24"/>
        </w:rPr>
        <w:t xml:space="preserve"> en vue de supprimer, réduire et de compenser les conséquences dommageables du sous-Projet</w:t>
      </w:r>
    </w:p>
    <w:p w14:paraId="565F4D2B" w14:textId="77777777" w:rsidR="00A3030B" w:rsidRPr="00E1171D" w:rsidRDefault="00A3030B" w:rsidP="00A3030B">
      <w:p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sur</w:t>
      </w:r>
      <w:proofErr w:type="gramEnd"/>
      <w:r w:rsidRPr="00E1171D">
        <w:rPr>
          <w:rFonts w:ascii="Times New Roman" w:eastAsia="Times New Roman" w:hAnsi="Times New Roman" w:cs="Times New Roman"/>
          <w:sz w:val="24"/>
          <w:szCs w:val="24"/>
        </w:rPr>
        <w:t xml:space="preserve"> l’environnement et le social.</w:t>
      </w:r>
    </w:p>
    <w:p w14:paraId="212042BD" w14:textId="77777777" w:rsidR="00A3030B" w:rsidRPr="00E1171D" w:rsidRDefault="00A3030B" w:rsidP="00A3030B">
      <w:pPr>
        <w:spacing w:after="0"/>
        <w:jc w:val="both"/>
        <w:rPr>
          <w:rFonts w:ascii="Times New Roman" w:eastAsia="Times New Roman" w:hAnsi="Times New Roman" w:cs="Times New Roman"/>
          <w:sz w:val="24"/>
          <w:szCs w:val="24"/>
        </w:rPr>
      </w:pPr>
    </w:p>
    <w:p w14:paraId="6DAD1783" w14:textId="77777777" w:rsidR="00A3030B" w:rsidRPr="00E1171D" w:rsidRDefault="00A3030B" w:rsidP="0000010D">
      <w:pPr>
        <w:pStyle w:val="TOC2"/>
        <w:numPr>
          <w:ilvl w:val="0"/>
          <w:numId w:val="57"/>
        </w:numPr>
      </w:pPr>
      <w:r w:rsidRPr="00E1171D">
        <w:t>Enjeux environnementaux et sociaux</w:t>
      </w:r>
    </w:p>
    <w:p w14:paraId="246BE80A" w14:textId="77777777" w:rsidR="00A3030B" w:rsidRPr="00E1171D" w:rsidRDefault="00A3030B" w:rsidP="00A3030B">
      <w:pPr>
        <w:spacing w:after="0"/>
        <w:jc w:val="both"/>
        <w:rPr>
          <w:rFonts w:ascii="Times New Roman" w:eastAsia="Times New Roman" w:hAnsi="Times New Roman" w:cs="Times New Roman"/>
          <w:sz w:val="24"/>
          <w:szCs w:val="24"/>
        </w:rPr>
      </w:pPr>
    </w:p>
    <w:p w14:paraId="5AB18D64" w14:textId="77777777" w:rsidR="00A3030B" w:rsidRPr="00E1171D" w:rsidRDefault="00A3030B" w:rsidP="00A3030B">
      <w:pPr>
        <w:spacing w:after="0"/>
        <w:jc w:val="both"/>
        <w:rPr>
          <w:rFonts w:ascii="Times New Roman" w:eastAsia="Times New Roman" w:hAnsi="Times New Roman" w:cs="Times New Roman"/>
          <w:sz w:val="24"/>
          <w:szCs w:val="24"/>
        </w:rPr>
      </w:pPr>
      <w:bookmarkStart w:id="17" w:name="_bookmark4"/>
      <w:bookmarkEnd w:id="17"/>
      <w:r w:rsidRPr="00E1171D">
        <w:rPr>
          <w:rFonts w:ascii="Times New Roman" w:eastAsia="Times New Roman" w:hAnsi="Times New Roman" w:cs="Times New Roman"/>
          <w:sz w:val="24"/>
          <w:szCs w:val="24"/>
        </w:rPr>
        <w:t>Les enjeux environnementaux potentiels en lien avec le présent sous-projet sont entre autres : la dégradation du sol ; la gestion efficace des déchets ; la contamination des ressources en eau, la disponibilité des ressources en eau.</w:t>
      </w:r>
    </w:p>
    <w:p w14:paraId="688A1349" w14:textId="77777777" w:rsidR="00A3030B" w:rsidRPr="00E1171D" w:rsidRDefault="00A3030B" w:rsidP="00A3030B">
      <w:pPr>
        <w:pStyle w:val="ListParagraph"/>
        <w:spacing w:after="0"/>
        <w:jc w:val="both"/>
        <w:rPr>
          <w:rFonts w:ascii="Times New Roman" w:eastAsia="Times New Roman" w:hAnsi="Times New Roman" w:cs="Times New Roman"/>
          <w:sz w:val="24"/>
          <w:szCs w:val="24"/>
        </w:rPr>
      </w:pPr>
    </w:p>
    <w:p w14:paraId="1412CF2F"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Les enjeux sociaux concernent la situation sécuritaire ; le désenclavement de la zone du </w:t>
      </w:r>
      <w:proofErr w:type="spellStart"/>
      <w:r w:rsidRPr="00E1171D">
        <w:rPr>
          <w:rFonts w:ascii="Times New Roman" w:eastAsia="Times New Roman" w:hAnsi="Times New Roman" w:cs="Times New Roman"/>
          <w:sz w:val="24"/>
          <w:szCs w:val="24"/>
        </w:rPr>
        <w:t>sousprojet</w:t>
      </w:r>
      <w:proofErr w:type="spellEnd"/>
      <w:r w:rsidRPr="00E1171D">
        <w:rPr>
          <w:rFonts w:ascii="Times New Roman" w:eastAsia="Times New Roman" w:hAnsi="Times New Roman" w:cs="Times New Roman"/>
          <w:sz w:val="24"/>
          <w:szCs w:val="24"/>
        </w:rPr>
        <w:t xml:space="preserve"> avec la réalisation des infrastructures routières ; les nuisances aux populations riveraines dues à l’accroissement de la poussière et du bruit lors des travaux ; </w:t>
      </w:r>
      <w:r w:rsidRPr="00E1171D">
        <w:rPr>
          <w:rFonts w:ascii="Times New Roman" w:eastAsia="Times New Roman" w:hAnsi="Times New Roman" w:cs="Times New Roman"/>
          <w:kern w:val="0"/>
          <w:sz w:val="24"/>
          <w:szCs w:val="24"/>
        </w:rPr>
        <w:t xml:space="preserve">les conditions de vie </w:t>
      </w:r>
      <w:r w:rsidRPr="00E1171D">
        <w:rPr>
          <w:rFonts w:ascii="Times New Roman" w:eastAsia="Times New Roman" w:hAnsi="Times New Roman" w:cs="Times New Roman"/>
          <w:sz w:val="24"/>
          <w:szCs w:val="24"/>
        </w:rPr>
        <w:t>et de travail des employés et des populations riveraines ; garantir la protection contre</w:t>
      </w:r>
      <w:r w:rsidRPr="00E1171D">
        <w:rPr>
          <w:rFonts w:ascii="Times New Roman" w:eastAsia="Times New Roman" w:hAnsi="Times New Roman" w:cs="Times New Roman"/>
          <w:kern w:val="0"/>
          <w:sz w:val="24"/>
          <w:szCs w:val="24"/>
        </w:rPr>
        <w:t xml:space="preserve"> </w:t>
      </w:r>
      <w:r w:rsidRPr="00E1171D">
        <w:rPr>
          <w:rFonts w:ascii="Times New Roman" w:eastAsia="Times New Roman" w:hAnsi="Times New Roman" w:cs="Times New Roman"/>
          <w:sz w:val="24"/>
          <w:szCs w:val="24"/>
        </w:rPr>
        <w:t>l’Exploitations et Abus Sexuels, Harcèlements Sexuels (AES/HS) dans la zone du sous-projet ;</w:t>
      </w:r>
      <w:r w:rsidRPr="00E1171D">
        <w:rPr>
          <w:rFonts w:ascii="Times New Roman" w:eastAsia="Times New Roman" w:hAnsi="Times New Roman" w:cs="Times New Roman"/>
          <w:kern w:val="0"/>
          <w:sz w:val="24"/>
          <w:szCs w:val="24"/>
        </w:rPr>
        <w:t xml:space="preserve"> </w:t>
      </w:r>
      <w:r w:rsidRPr="00E1171D">
        <w:rPr>
          <w:rFonts w:ascii="Times New Roman" w:eastAsia="Times New Roman" w:hAnsi="Times New Roman" w:cs="Times New Roman"/>
          <w:sz w:val="24"/>
          <w:szCs w:val="24"/>
        </w:rPr>
        <w:t>promouvoir de la génération d’emplois associés aux travaux entrepris.</w:t>
      </w:r>
    </w:p>
    <w:p w14:paraId="2B60A1F3" w14:textId="77777777" w:rsidR="00026F52" w:rsidRPr="00E1171D" w:rsidRDefault="00026F52" w:rsidP="00A3030B">
      <w:pPr>
        <w:spacing w:after="0"/>
        <w:jc w:val="both"/>
        <w:rPr>
          <w:rFonts w:ascii="Times New Roman" w:eastAsia="Times New Roman" w:hAnsi="Times New Roman" w:cs="Times New Roman"/>
          <w:sz w:val="24"/>
          <w:szCs w:val="24"/>
        </w:rPr>
      </w:pPr>
    </w:p>
    <w:p w14:paraId="30A2F4A0" w14:textId="77777777" w:rsidR="00A3030B" w:rsidRPr="00E1171D" w:rsidRDefault="00A3030B" w:rsidP="0000010D">
      <w:pPr>
        <w:pStyle w:val="TOC2"/>
        <w:numPr>
          <w:ilvl w:val="0"/>
          <w:numId w:val="57"/>
        </w:numPr>
      </w:pPr>
      <w:r w:rsidRPr="00E1171D">
        <w:t>Impacts et risques potentiels du projet sur l’environnement</w:t>
      </w:r>
    </w:p>
    <w:p w14:paraId="768F5A97" w14:textId="77777777" w:rsidR="00A3030B" w:rsidRPr="00E1171D" w:rsidRDefault="00A3030B" w:rsidP="00A3030B">
      <w:pPr>
        <w:spacing w:after="0"/>
        <w:jc w:val="both"/>
        <w:rPr>
          <w:rFonts w:ascii="Times New Roman" w:eastAsia="Times New Roman" w:hAnsi="Times New Roman" w:cs="Times New Roman"/>
          <w:sz w:val="24"/>
          <w:szCs w:val="24"/>
        </w:rPr>
      </w:pPr>
    </w:p>
    <w:p w14:paraId="74934318" w14:textId="77777777" w:rsidR="00A3030B" w:rsidRPr="00E1171D" w:rsidRDefault="00A3030B" w:rsidP="00A3030B">
      <w:pPr>
        <w:spacing w:after="0"/>
        <w:jc w:val="both"/>
        <w:rPr>
          <w:rFonts w:ascii="Times New Roman" w:eastAsia="Times New Roman" w:hAnsi="Times New Roman" w:cs="Times New Roman"/>
          <w:sz w:val="24"/>
          <w:szCs w:val="24"/>
          <w:u w:val="single"/>
        </w:rPr>
      </w:pPr>
      <w:r w:rsidRPr="00E1171D">
        <w:rPr>
          <w:rFonts w:ascii="Times New Roman" w:eastAsia="Times New Roman" w:hAnsi="Times New Roman" w:cs="Times New Roman"/>
          <w:sz w:val="24"/>
          <w:szCs w:val="24"/>
          <w:u w:val="single"/>
        </w:rPr>
        <w:t>Impacts environnementaux et sociaux positifs</w:t>
      </w:r>
    </w:p>
    <w:p w14:paraId="5081F3D1" w14:textId="77777777" w:rsidR="00A3030B" w:rsidRPr="00E1171D" w:rsidRDefault="00A3030B" w:rsidP="0000010D">
      <w:pPr>
        <w:pStyle w:val="ListParagraph"/>
        <w:numPr>
          <w:ilvl w:val="0"/>
          <w:numId w:val="46"/>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création</w:t>
      </w:r>
      <w:proofErr w:type="gramEnd"/>
      <w:r w:rsidRPr="00E1171D">
        <w:rPr>
          <w:rFonts w:ascii="Times New Roman" w:eastAsia="Times New Roman" w:hAnsi="Times New Roman" w:cs="Times New Roman"/>
          <w:sz w:val="24"/>
          <w:szCs w:val="24"/>
        </w:rPr>
        <w:t xml:space="preserve"> d’emplois temporaires et permanents ;</w:t>
      </w:r>
    </w:p>
    <w:p w14:paraId="24737BC2" w14:textId="75D53FF6" w:rsidR="00A3030B" w:rsidRPr="00E1171D" w:rsidRDefault="00A3030B" w:rsidP="0000010D">
      <w:pPr>
        <w:pStyle w:val="ListParagraph"/>
        <w:numPr>
          <w:ilvl w:val="0"/>
          <w:numId w:val="46"/>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contribution</w:t>
      </w:r>
      <w:proofErr w:type="gramEnd"/>
      <w:r w:rsidRPr="00E1171D">
        <w:rPr>
          <w:rFonts w:ascii="Times New Roman" w:eastAsia="Times New Roman" w:hAnsi="Times New Roman" w:cs="Times New Roman"/>
          <w:sz w:val="24"/>
          <w:szCs w:val="24"/>
        </w:rPr>
        <w:t xml:space="preserve"> à la réduction du chômage dans la commune de </w:t>
      </w:r>
      <w:r w:rsidR="00026F52" w:rsidRPr="00E1171D">
        <w:rPr>
          <w:rFonts w:ascii="Times New Roman" w:eastAsia="Times New Roman" w:hAnsi="Times New Roman" w:cs="Times New Roman"/>
          <w:sz w:val="24"/>
          <w:szCs w:val="24"/>
        </w:rPr>
        <w:t>Rosso</w:t>
      </w:r>
      <w:r w:rsidRPr="00E1171D">
        <w:rPr>
          <w:rFonts w:ascii="Times New Roman" w:eastAsia="Times New Roman" w:hAnsi="Times New Roman" w:cs="Times New Roman"/>
          <w:sz w:val="24"/>
          <w:szCs w:val="24"/>
        </w:rPr>
        <w:t xml:space="preserve"> ;</w:t>
      </w:r>
    </w:p>
    <w:p w14:paraId="7D5F8B5A" w14:textId="77777777" w:rsidR="00A3030B" w:rsidRPr="00E1171D" w:rsidRDefault="00A3030B" w:rsidP="0000010D">
      <w:pPr>
        <w:pStyle w:val="ListParagraph"/>
        <w:numPr>
          <w:ilvl w:val="0"/>
          <w:numId w:val="46"/>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redynamisation</w:t>
      </w:r>
      <w:proofErr w:type="gramEnd"/>
      <w:r w:rsidRPr="00E1171D">
        <w:rPr>
          <w:rFonts w:ascii="Times New Roman" w:eastAsia="Times New Roman" w:hAnsi="Times New Roman" w:cs="Times New Roman"/>
          <w:sz w:val="24"/>
          <w:szCs w:val="24"/>
        </w:rPr>
        <w:t xml:space="preserve"> de l’économie locale, régionale et nationale ;</w:t>
      </w:r>
    </w:p>
    <w:p w14:paraId="5571FFA5" w14:textId="77777777" w:rsidR="00A3030B" w:rsidRPr="00E1171D" w:rsidRDefault="00A3030B" w:rsidP="0000010D">
      <w:pPr>
        <w:pStyle w:val="ListParagraph"/>
        <w:numPr>
          <w:ilvl w:val="0"/>
          <w:numId w:val="46"/>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réduction</w:t>
      </w:r>
      <w:proofErr w:type="gramEnd"/>
      <w:r w:rsidRPr="00E1171D">
        <w:rPr>
          <w:rFonts w:ascii="Times New Roman" w:eastAsia="Times New Roman" w:hAnsi="Times New Roman" w:cs="Times New Roman"/>
          <w:sz w:val="24"/>
          <w:szCs w:val="24"/>
        </w:rPr>
        <w:t xml:space="preserve"> de la durée du trafic.</w:t>
      </w:r>
    </w:p>
    <w:p w14:paraId="116931D7" w14:textId="77777777" w:rsidR="00A3030B" w:rsidRPr="00E1171D" w:rsidRDefault="00A3030B" w:rsidP="00A3030B">
      <w:pPr>
        <w:pStyle w:val="ListParagraph"/>
        <w:spacing w:after="0"/>
        <w:jc w:val="both"/>
        <w:rPr>
          <w:rFonts w:ascii="Times New Roman" w:eastAsia="Times New Roman" w:hAnsi="Times New Roman" w:cs="Times New Roman"/>
          <w:sz w:val="24"/>
          <w:szCs w:val="24"/>
        </w:rPr>
      </w:pPr>
    </w:p>
    <w:p w14:paraId="0BA9B0DE" w14:textId="77777777" w:rsidR="00A3030B" w:rsidRPr="00E1171D" w:rsidRDefault="00A3030B" w:rsidP="00A3030B">
      <w:pPr>
        <w:spacing w:after="0"/>
        <w:jc w:val="both"/>
        <w:rPr>
          <w:rFonts w:ascii="Times New Roman" w:eastAsia="Times New Roman" w:hAnsi="Times New Roman" w:cs="Times New Roman"/>
          <w:sz w:val="24"/>
          <w:szCs w:val="24"/>
          <w:u w:val="single"/>
        </w:rPr>
      </w:pPr>
      <w:r w:rsidRPr="00E1171D">
        <w:rPr>
          <w:rFonts w:ascii="Times New Roman" w:eastAsia="Times New Roman" w:hAnsi="Times New Roman" w:cs="Times New Roman"/>
          <w:sz w:val="24"/>
          <w:szCs w:val="24"/>
          <w:u w:val="single"/>
        </w:rPr>
        <w:t>Impacts environnementaux et sociaux négatifs</w:t>
      </w:r>
    </w:p>
    <w:p w14:paraId="07F2EB20" w14:textId="77777777" w:rsidR="00A3030B" w:rsidRPr="00E1171D" w:rsidRDefault="00A3030B" w:rsidP="0000010D">
      <w:pPr>
        <w:pStyle w:val="ListParagraph"/>
        <w:numPr>
          <w:ilvl w:val="0"/>
          <w:numId w:val="46"/>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dégradation</w:t>
      </w:r>
      <w:proofErr w:type="gramEnd"/>
      <w:r w:rsidRPr="00E1171D">
        <w:rPr>
          <w:rFonts w:ascii="Times New Roman" w:eastAsia="Times New Roman" w:hAnsi="Times New Roman" w:cs="Times New Roman"/>
          <w:sz w:val="24"/>
          <w:szCs w:val="24"/>
        </w:rPr>
        <w:t xml:space="preserve"> temporaire de la qualité de l’air ;</w:t>
      </w:r>
    </w:p>
    <w:p w14:paraId="0D32E021" w14:textId="77777777" w:rsidR="00A3030B" w:rsidRPr="00E1171D" w:rsidRDefault="00A3030B" w:rsidP="0000010D">
      <w:pPr>
        <w:pStyle w:val="ListParagraph"/>
        <w:numPr>
          <w:ilvl w:val="0"/>
          <w:numId w:val="46"/>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émissions</w:t>
      </w:r>
      <w:proofErr w:type="gramEnd"/>
      <w:r w:rsidRPr="00E1171D">
        <w:rPr>
          <w:rFonts w:ascii="Times New Roman" w:eastAsia="Times New Roman" w:hAnsi="Times New Roman" w:cs="Times New Roman"/>
          <w:sz w:val="24"/>
          <w:szCs w:val="24"/>
        </w:rPr>
        <w:t xml:space="preserve"> réduites de gaz à effet de serre ;</w:t>
      </w:r>
    </w:p>
    <w:p w14:paraId="73CCF99F" w14:textId="77777777" w:rsidR="00A3030B" w:rsidRPr="00E1171D" w:rsidRDefault="00A3030B" w:rsidP="0000010D">
      <w:pPr>
        <w:pStyle w:val="ListParagraph"/>
        <w:numPr>
          <w:ilvl w:val="0"/>
          <w:numId w:val="46"/>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augmentation</w:t>
      </w:r>
      <w:proofErr w:type="gramEnd"/>
      <w:r w:rsidRPr="00E1171D">
        <w:rPr>
          <w:rFonts w:ascii="Times New Roman" w:eastAsia="Times New Roman" w:hAnsi="Times New Roman" w:cs="Times New Roman"/>
          <w:sz w:val="24"/>
          <w:szCs w:val="24"/>
        </w:rPr>
        <w:t xml:space="preserve"> du niveau sonore localement ;</w:t>
      </w:r>
    </w:p>
    <w:p w14:paraId="19914C57" w14:textId="77777777" w:rsidR="00A3030B" w:rsidRPr="00E1171D" w:rsidRDefault="00A3030B" w:rsidP="0000010D">
      <w:pPr>
        <w:pStyle w:val="ListParagraph"/>
        <w:numPr>
          <w:ilvl w:val="0"/>
          <w:numId w:val="46"/>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altération</w:t>
      </w:r>
      <w:proofErr w:type="gramEnd"/>
      <w:r w:rsidRPr="00E1171D">
        <w:rPr>
          <w:rFonts w:ascii="Times New Roman" w:eastAsia="Times New Roman" w:hAnsi="Times New Roman" w:cs="Times New Roman"/>
          <w:sz w:val="24"/>
          <w:szCs w:val="24"/>
        </w:rPr>
        <w:t xml:space="preserve"> des propriétés physiques et chimiques du sol ;</w:t>
      </w:r>
    </w:p>
    <w:p w14:paraId="762A5794" w14:textId="1103C3DF" w:rsidR="00A3030B" w:rsidRPr="00E1171D" w:rsidRDefault="00A3030B" w:rsidP="0000010D">
      <w:pPr>
        <w:pStyle w:val="ListParagraph"/>
        <w:numPr>
          <w:ilvl w:val="0"/>
          <w:numId w:val="46"/>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perturbation</w:t>
      </w:r>
      <w:proofErr w:type="gramEnd"/>
      <w:r w:rsidRPr="00E1171D">
        <w:rPr>
          <w:rFonts w:ascii="Times New Roman" w:eastAsia="Times New Roman" w:hAnsi="Times New Roman" w:cs="Times New Roman"/>
          <w:sz w:val="24"/>
          <w:szCs w:val="24"/>
        </w:rPr>
        <w:t xml:space="preserve"> des habitudes de la </w:t>
      </w:r>
      <w:proofErr w:type="gramStart"/>
      <w:r w:rsidRPr="00E1171D">
        <w:rPr>
          <w:rFonts w:ascii="Times New Roman" w:eastAsia="Times New Roman" w:hAnsi="Times New Roman" w:cs="Times New Roman"/>
          <w:sz w:val="24"/>
          <w:szCs w:val="24"/>
        </w:rPr>
        <w:t>faune;</w:t>
      </w:r>
      <w:proofErr w:type="gramEnd"/>
    </w:p>
    <w:p w14:paraId="516ECEE3" w14:textId="77777777" w:rsidR="00A3030B" w:rsidRPr="00E1171D" w:rsidRDefault="00A3030B" w:rsidP="0000010D">
      <w:pPr>
        <w:pStyle w:val="ListParagraph"/>
        <w:numPr>
          <w:ilvl w:val="0"/>
          <w:numId w:val="46"/>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nuisances</w:t>
      </w:r>
      <w:proofErr w:type="gramEnd"/>
      <w:r w:rsidRPr="00E1171D">
        <w:rPr>
          <w:rFonts w:ascii="Times New Roman" w:eastAsia="Times New Roman" w:hAnsi="Times New Roman" w:cs="Times New Roman"/>
          <w:sz w:val="24"/>
          <w:szCs w:val="24"/>
        </w:rPr>
        <w:t xml:space="preserve"> pour la population locale associées au bruit et à la poussière.</w:t>
      </w:r>
    </w:p>
    <w:p w14:paraId="2303B9B3" w14:textId="77777777" w:rsidR="00A3030B" w:rsidRPr="00E1171D" w:rsidRDefault="00A3030B" w:rsidP="00A3030B">
      <w:pPr>
        <w:pStyle w:val="ListParagraph"/>
        <w:spacing w:after="0"/>
        <w:jc w:val="both"/>
        <w:rPr>
          <w:rFonts w:ascii="Times New Roman" w:eastAsia="Times New Roman" w:hAnsi="Times New Roman" w:cs="Times New Roman"/>
          <w:sz w:val="24"/>
          <w:szCs w:val="24"/>
        </w:rPr>
      </w:pPr>
    </w:p>
    <w:p w14:paraId="430FAD42" w14:textId="77777777" w:rsidR="0065590B" w:rsidRPr="00E1171D" w:rsidRDefault="0065590B" w:rsidP="00A3030B">
      <w:pPr>
        <w:ind w:left="-1" w:right="146"/>
        <w:jc w:val="center"/>
        <w:rPr>
          <w:rFonts w:ascii="Times New Roman" w:hAnsi="Times New Roman" w:cs="Times New Roman"/>
          <w:sz w:val="20"/>
          <w:u w:val="single"/>
        </w:rPr>
      </w:pPr>
    </w:p>
    <w:p w14:paraId="1F76423F" w14:textId="77777777" w:rsidR="0065590B" w:rsidRPr="00E1171D" w:rsidRDefault="0065590B" w:rsidP="00A3030B">
      <w:pPr>
        <w:ind w:left="-1" w:right="146"/>
        <w:jc w:val="center"/>
        <w:rPr>
          <w:rFonts w:ascii="Times New Roman" w:hAnsi="Times New Roman" w:cs="Times New Roman"/>
          <w:sz w:val="20"/>
          <w:u w:val="single"/>
        </w:rPr>
      </w:pPr>
    </w:p>
    <w:p w14:paraId="7F16E4AA" w14:textId="77777777" w:rsidR="0065590B" w:rsidRPr="00E1171D" w:rsidRDefault="0065590B" w:rsidP="00A3030B">
      <w:pPr>
        <w:ind w:left="-1" w:right="146"/>
        <w:jc w:val="center"/>
        <w:rPr>
          <w:rFonts w:ascii="Times New Roman" w:hAnsi="Times New Roman" w:cs="Times New Roman"/>
          <w:sz w:val="20"/>
          <w:u w:val="single"/>
        </w:rPr>
      </w:pPr>
    </w:p>
    <w:p w14:paraId="60F7DCB2" w14:textId="16D83285" w:rsidR="00A3030B" w:rsidRPr="00E1171D" w:rsidRDefault="00A3030B" w:rsidP="00A3030B">
      <w:pPr>
        <w:ind w:left="-1" w:right="146"/>
        <w:jc w:val="center"/>
        <w:rPr>
          <w:rFonts w:ascii="Times New Roman" w:hAnsi="Times New Roman" w:cs="Times New Roman"/>
          <w:sz w:val="20"/>
        </w:rPr>
      </w:pPr>
      <w:r w:rsidRPr="00E1171D">
        <w:rPr>
          <w:rFonts w:ascii="Times New Roman" w:hAnsi="Times New Roman" w:cs="Times New Roman"/>
          <w:sz w:val="20"/>
          <w:u w:val="single"/>
        </w:rPr>
        <w:t>Matrice</w:t>
      </w:r>
      <w:r w:rsidRPr="00E1171D">
        <w:rPr>
          <w:rFonts w:ascii="Times New Roman" w:hAnsi="Times New Roman" w:cs="Times New Roman"/>
          <w:spacing w:val="-6"/>
          <w:sz w:val="20"/>
          <w:u w:val="single"/>
        </w:rPr>
        <w:t xml:space="preserve"> </w:t>
      </w:r>
      <w:r w:rsidRPr="00E1171D">
        <w:rPr>
          <w:rFonts w:ascii="Times New Roman" w:hAnsi="Times New Roman" w:cs="Times New Roman"/>
          <w:sz w:val="20"/>
          <w:u w:val="single"/>
        </w:rPr>
        <w:t>de</w:t>
      </w:r>
      <w:r w:rsidRPr="00E1171D">
        <w:rPr>
          <w:rFonts w:ascii="Times New Roman" w:hAnsi="Times New Roman" w:cs="Times New Roman"/>
          <w:spacing w:val="-6"/>
          <w:sz w:val="20"/>
          <w:u w:val="single"/>
        </w:rPr>
        <w:t xml:space="preserve"> </w:t>
      </w:r>
      <w:r w:rsidRPr="00E1171D">
        <w:rPr>
          <w:rFonts w:ascii="Times New Roman" w:hAnsi="Times New Roman" w:cs="Times New Roman"/>
          <w:sz w:val="20"/>
          <w:u w:val="single"/>
        </w:rPr>
        <w:t>synthèse</w:t>
      </w:r>
      <w:r w:rsidRPr="00E1171D">
        <w:rPr>
          <w:rFonts w:ascii="Times New Roman" w:hAnsi="Times New Roman" w:cs="Times New Roman"/>
          <w:spacing w:val="-5"/>
          <w:sz w:val="20"/>
          <w:u w:val="single"/>
        </w:rPr>
        <w:t xml:space="preserve"> </w:t>
      </w:r>
      <w:r w:rsidRPr="00E1171D">
        <w:rPr>
          <w:rFonts w:ascii="Times New Roman" w:hAnsi="Times New Roman" w:cs="Times New Roman"/>
          <w:sz w:val="20"/>
          <w:u w:val="single"/>
        </w:rPr>
        <w:t>d’appréciation</w:t>
      </w:r>
      <w:r w:rsidRPr="00E1171D">
        <w:rPr>
          <w:rFonts w:ascii="Times New Roman" w:hAnsi="Times New Roman" w:cs="Times New Roman"/>
          <w:spacing w:val="-5"/>
          <w:sz w:val="20"/>
          <w:u w:val="single"/>
        </w:rPr>
        <w:t xml:space="preserve"> </w:t>
      </w:r>
      <w:r w:rsidRPr="00E1171D">
        <w:rPr>
          <w:rFonts w:ascii="Times New Roman" w:hAnsi="Times New Roman" w:cs="Times New Roman"/>
          <w:sz w:val="20"/>
          <w:u w:val="single"/>
        </w:rPr>
        <w:t>des</w:t>
      </w:r>
      <w:r w:rsidRPr="00E1171D">
        <w:rPr>
          <w:rFonts w:ascii="Times New Roman" w:hAnsi="Times New Roman" w:cs="Times New Roman"/>
          <w:spacing w:val="-6"/>
          <w:sz w:val="20"/>
          <w:u w:val="single"/>
        </w:rPr>
        <w:t xml:space="preserve"> </w:t>
      </w:r>
      <w:r w:rsidRPr="00E1171D">
        <w:rPr>
          <w:rFonts w:ascii="Times New Roman" w:hAnsi="Times New Roman" w:cs="Times New Roman"/>
          <w:sz w:val="20"/>
          <w:u w:val="single"/>
        </w:rPr>
        <w:t>impacts</w:t>
      </w:r>
      <w:r w:rsidRPr="00E1171D">
        <w:rPr>
          <w:rFonts w:ascii="Times New Roman" w:hAnsi="Times New Roman" w:cs="Times New Roman"/>
          <w:spacing w:val="-7"/>
          <w:sz w:val="20"/>
          <w:u w:val="single"/>
        </w:rPr>
        <w:t xml:space="preserve"> </w:t>
      </w:r>
      <w:r w:rsidRPr="00E1171D">
        <w:rPr>
          <w:rFonts w:ascii="Times New Roman" w:hAnsi="Times New Roman" w:cs="Times New Roman"/>
          <w:spacing w:val="-2"/>
          <w:sz w:val="20"/>
          <w:u w:val="single"/>
        </w:rPr>
        <w:t>négatifs</w:t>
      </w:r>
    </w:p>
    <w:tbl>
      <w:tblPr>
        <w:tblStyle w:val="TableGrid"/>
        <w:tblW w:w="9031" w:type="dxa"/>
        <w:jc w:val="center"/>
        <w:tblLook w:val="04A0" w:firstRow="1" w:lastRow="0" w:firstColumn="1" w:lastColumn="0" w:noHBand="0" w:noVBand="1"/>
      </w:tblPr>
      <w:tblGrid>
        <w:gridCol w:w="2318"/>
        <w:gridCol w:w="4198"/>
        <w:gridCol w:w="1275"/>
        <w:gridCol w:w="1240"/>
      </w:tblGrid>
      <w:tr w:rsidR="00A3030B" w:rsidRPr="00E1171D" w14:paraId="37F9FA7B" w14:textId="77777777" w:rsidTr="00D81C16">
        <w:trPr>
          <w:tblHeader/>
          <w:jc w:val="center"/>
        </w:trPr>
        <w:tc>
          <w:tcPr>
            <w:tcW w:w="2318" w:type="dxa"/>
            <w:vMerge w:val="restart"/>
            <w:shd w:val="clear" w:color="auto" w:fill="B8CCE4" w:themeFill="accent1" w:themeFillTint="66"/>
            <w:vAlign w:val="center"/>
          </w:tcPr>
          <w:p w14:paraId="1FDA7C3F" w14:textId="77777777" w:rsidR="00A3030B" w:rsidRPr="00E1171D" w:rsidRDefault="00A3030B" w:rsidP="00B62F63">
            <w:pPr>
              <w:spacing w:line="276" w:lineRule="auto"/>
              <w:jc w:val="both"/>
              <w:rPr>
                <w:rFonts w:ascii="Times New Roman" w:hAnsi="Times New Roman" w:cs="Times New Roman"/>
                <w:b/>
                <w:bCs/>
                <w:sz w:val="18"/>
                <w:szCs w:val="18"/>
              </w:rPr>
            </w:pPr>
            <w:r w:rsidRPr="00E1171D">
              <w:rPr>
                <w:rFonts w:ascii="Times New Roman" w:hAnsi="Times New Roman" w:cs="Times New Roman"/>
                <w:b/>
                <w:bCs/>
                <w:sz w:val="18"/>
                <w:szCs w:val="18"/>
              </w:rPr>
              <w:t>Récepteur d’Impact</w:t>
            </w:r>
          </w:p>
        </w:tc>
        <w:tc>
          <w:tcPr>
            <w:tcW w:w="4198" w:type="dxa"/>
            <w:vMerge w:val="restart"/>
            <w:shd w:val="clear" w:color="auto" w:fill="B8CCE4" w:themeFill="accent1" w:themeFillTint="66"/>
            <w:vAlign w:val="center"/>
          </w:tcPr>
          <w:p w14:paraId="1BDD3FBA" w14:textId="77777777" w:rsidR="00A3030B" w:rsidRPr="00E1171D" w:rsidRDefault="00A3030B" w:rsidP="00B62F63">
            <w:pPr>
              <w:spacing w:line="276" w:lineRule="auto"/>
              <w:jc w:val="both"/>
              <w:rPr>
                <w:rFonts w:ascii="Times New Roman" w:hAnsi="Times New Roman" w:cs="Times New Roman"/>
                <w:b/>
                <w:bCs/>
                <w:sz w:val="18"/>
                <w:szCs w:val="18"/>
              </w:rPr>
            </w:pPr>
            <w:r w:rsidRPr="00E1171D">
              <w:rPr>
                <w:rFonts w:ascii="Times New Roman" w:hAnsi="Times New Roman" w:cs="Times New Roman"/>
                <w:b/>
                <w:bCs/>
                <w:sz w:val="18"/>
                <w:szCs w:val="18"/>
              </w:rPr>
              <w:t>Impacts environnementaux et sociaux</w:t>
            </w:r>
          </w:p>
        </w:tc>
        <w:tc>
          <w:tcPr>
            <w:tcW w:w="2514" w:type="dxa"/>
            <w:gridSpan w:val="2"/>
            <w:shd w:val="clear" w:color="auto" w:fill="B8CCE4" w:themeFill="accent1" w:themeFillTint="66"/>
            <w:vAlign w:val="center"/>
          </w:tcPr>
          <w:p w14:paraId="11E276F3" w14:textId="77777777" w:rsidR="00A3030B" w:rsidRPr="00E1171D" w:rsidRDefault="00A3030B" w:rsidP="00B62F63">
            <w:pPr>
              <w:spacing w:line="276" w:lineRule="auto"/>
              <w:jc w:val="both"/>
              <w:rPr>
                <w:rFonts w:ascii="Times New Roman" w:hAnsi="Times New Roman" w:cs="Times New Roman"/>
                <w:b/>
                <w:bCs/>
                <w:sz w:val="18"/>
                <w:szCs w:val="18"/>
              </w:rPr>
            </w:pPr>
            <w:r w:rsidRPr="00E1171D">
              <w:rPr>
                <w:rFonts w:ascii="Times New Roman" w:hAnsi="Times New Roman" w:cs="Times New Roman"/>
                <w:b/>
                <w:bCs/>
                <w:sz w:val="18"/>
                <w:szCs w:val="18"/>
              </w:rPr>
              <w:t>Importance de l’impact</w:t>
            </w:r>
          </w:p>
        </w:tc>
      </w:tr>
      <w:tr w:rsidR="00A3030B" w:rsidRPr="00E1171D" w14:paraId="140F5146" w14:textId="77777777" w:rsidTr="00D81C16">
        <w:trPr>
          <w:tblHeader/>
          <w:jc w:val="center"/>
        </w:trPr>
        <w:tc>
          <w:tcPr>
            <w:tcW w:w="2318" w:type="dxa"/>
            <w:vMerge/>
            <w:shd w:val="clear" w:color="auto" w:fill="B8CCE4" w:themeFill="accent1" w:themeFillTint="66"/>
            <w:vAlign w:val="center"/>
          </w:tcPr>
          <w:p w14:paraId="0C0B0EFD" w14:textId="77777777" w:rsidR="00A3030B" w:rsidRPr="00E1171D" w:rsidRDefault="00A3030B" w:rsidP="00B62F63">
            <w:pPr>
              <w:spacing w:line="276" w:lineRule="auto"/>
              <w:jc w:val="both"/>
              <w:rPr>
                <w:rFonts w:ascii="Times New Roman" w:hAnsi="Times New Roman" w:cs="Times New Roman"/>
                <w:b/>
                <w:bCs/>
                <w:sz w:val="18"/>
                <w:szCs w:val="18"/>
              </w:rPr>
            </w:pPr>
          </w:p>
        </w:tc>
        <w:tc>
          <w:tcPr>
            <w:tcW w:w="4198" w:type="dxa"/>
            <w:vMerge/>
            <w:shd w:val="clear" w:color="auto" w:fill="B8CCE4" w:themeFill="accent1" w:themeFillTint="66"/>
            <w:vAlign w:val="center"/>
          </w:tcPr>
          <w:p w14:paraId="1F4AAC45" w14:textId="77777777" w:rsidR="00A3030B" w:rsidRPr="00E1171D" w:rsidRDefault="00A3030B" w:rsidP="00B62F63">
            <w:pPr>
              <w:spacing w:line="276" w:lineRule="auto"/>
              <w:jc w:val="both"/>
              <w:rPr>
                <w:rFonts w:ascii="Times New Roman" w:hAnsi="Times New Roman" w:cs="Times New Roman"/>
                <w:b/>
                <w:bCs/>
                <w:sz w:val="18"/>
                <w:szCs w:val="18"/>
              </w:rPr>
            </w:pPr>
          </w:p>
        </w:tc>
        <w:tc>
          <w:tcPr>
            <w:tcW w:w="1275" w:type="dxa"/>
            <w:shd w:val="clear" w:color="auto" w:fill="B8CCE4" w:themeFill="accent1" w:themeFillTint="66"/>
            <w:vAlign w:val="center"/>
          </w:tcPr>
          <w:p w14:paraId="0EBF9AED" w14:textId="77777777" w:rsidR="00A3030B" w:rsidRPr="00E1171D" w:rsidRDefault="00A3030B" w:rsidP="00B62F63">
            <w:pPr>
              <w:spacing w:line="276" w:lineRule="auto"/>
              <w:jc w:val="both"/>
              <w:rPr>
                <w:rFonts w:ascii="Times New Roman" w:hAnsi="Times New Roman" w:cs="Times New Roman"/>
                <w:b/>
                <w:bCs/>
                <w:sz w:val="18"/>
                <w:szCs w:val="18"/>
              </w:rPr>
            </w:pPr>
            <w:r w:rsidRPr="00E1171D">
              <w:rPr>
                <w:rFonts w:ascii="Times New Roman" w:hAnsi="Times New Roman" w:cs="Times New Roman"/>
                <w:b/>
                <w:bCs/>
                <w:sz w:val="18"/>
                <w:szCs w:val="18"/>
              </w:rPr>
              <w:t>Phase Préparation / construction</w:t>
            </w:r>
          </w:p>
        </w:tc>
        <w:tc>
          <w:tcPr>
            <w:tcW w:w="1238" w:type="dxa"/>
            <w:shd w:val="clear" w:color="auto" w:fill="B8CCE4" w:themeFill="accent1" w:themeFillTint="66"/>
            <w:vAlign w:val="center"/>
          </w:tcPr>
          <w:p w14:paraId="67A730FD" w14:textId="77777777" w:rsidR="00A3030B" w:rsidRPr="00E1171D" w:rsidRDefault="00A3030B" w:rsidP="00B62F63">
            <w:pPr>
              <w:spacing w:line="276" w:lineRule="auto"/>
              <w:jc w:val="both"/>
              <w:rPr>
                <w:rFonts w:ascii="Times New Roman" w:hAnsi="Times New Roman" w:cs="Times New Roman"/>
                <w:b/>
                <w:bCs/>
                <w:sz w:val="18"/>
                <w:szCs w:val="18"/>
              </w:rPr>
            </w:pPr>
            <w:r w:rsidRPr="00E1171D">
              <w:rPr>
                <w:rFonts w:ascii="Times New Roman" w:hAnsi="Times New Roman" w:cs="Times New Roman"/>
                <w:b/>
                <w:bCs/>
                <w:sz w:val="18"/>
                <w:szCs w:val="18"/>
              </w:rPr>
              <w:t>Phase exploitation</w:t>
            </w:r>
          </w:p>
        </w:tc>
      </w:tr>
      <w:tr w:rsidR="00A3030B" w:rsidRPr="00E1171D" w14:paraId="6397E78B" w14:textId="77777777" w:rsidTr="00D81C16">
        <w:trPr>
          <w:jc w:val="center"/>
        </w:trPr>
        <w:tc>
          <w:tcPr>
            <w:tcW w:w="9031" w:type="dxa"/>
            <w:gridSpan w:val="4"/>
            <w:shd w:val="clear" w:color="auto" w:fill="DBE5F1" w:themeFill="accent1" w:themeFillTint="33"/>
            <w:vAlign w:val="center"/>
          </w:tcPr>
          <w:p w14:paraId="2AADAB78" w14:textId="77777777" w:rsidR="00A3030B" w:rsidRPr="00E1171D" w:rsidRDefault="00A3030B" w:rsidP="00B62F63">
            <w:pPr>
              <w:spacing w:line="276" w:lineRule="auto"/>
              <w:jc w:val="center"/>
              <w:rPr>
                <w:rFonts w:ascii="Times New Roman" w:hAnsi="Times New Roman" w:cs="Times New Roman"/>
                <w:b/>
                <w:bCs/>
                <w:sz w:val="18"/>
                <w:szCs w:val="18"/>
              </w:rPr>
            </w:pPr>
            <w:r w:rsidRPr="00E1171D">
              <w:rPr>
                <w:rFonts w:ascii="Times New Roman" w:hAnsi="Times New Roman" w:cs="Times New Roman"/>
                <w:b/>
                <w:bCs/>
                <w:sz w:val="18"/>
                <w:szCs w:val="18"/>
              </w:rPr>
              <w:t>Milieu Physique</w:t>
            </w:r>
          </w:p>
        </w:tc>
      </w:tr>
      <w:tr w:rsidR="00A3030B" w:rsidRPr="00E1171D" w14:paraId="5647CFEF" w14:textId="77777777" w:rsidTr="00D81C16">
        <w:trPr>
          <w:jc w:val="center"/>
        </w:trPr>
        <w:tc>
          <w:tcPr>
            <w:tcW w:w="2318" w:type="dxa"/>
          </w:tcPr>
          <w:p w14:paraId="559AAE3D"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Qualité de l’air ambiant</w:t>
            </w:r>
          </w:p>
        </w:tc>
        <w:tc>
          <w:tcPr>
            <w:tcW w:w="4198" w:type="dxa"/>
          </w:tcPr>
          <w:p w14:paraId="2A1B45D5" w14:textId="77777777" w:rsidR="00A3030B" w:rsidRPr="00E1171D" w:rsidRDefault="00A3030B" w:rsidP="00B62F63">
            <w:pPr>
              <w:autoSpaceDE w:val="0"/>
              <w:autoSpaceDN w:val="0"/>
              <w:adjustRightInd w:val="0"/>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Dégradation temporaire de la qualité de l’air</w:t>
            </w:r>
          </w:p>
        </w:tc>
        <w:tc>
          <w:tcPr>
            <w:tcW w:w="1275" w:type="dxa"/>
            <w:shd w:val="clear" w:color="auto" w:fill="95B3D7" w:themeFill="accent1" w:themeFillTint="99"/>
          </w:tcPr>
          <w:p w14:paraId="7352D6E4"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Faible</w:t>
            </w:r>
          </w:p>
        </w:tc>
        <w:tc>
          <w:tcPr>
            <w:tcW w:w="1238" w:type="dxa"/>
            <w:shd w:val="clear" w:color="auto" w:fill="FABF8F" w:themeFill="accent6" w:themeFillTint="99"/>
          </w:tcPr>
          <w:p w14:paraId="4C0AD2DA"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Moyenne</w:t>
            </w:r>
          </w:p>
        </w:tc>
      </w:tr>
      <w:tr w:rsidR="00A3030B" w:rsidRPr="00E1171D" w14:paraId="10F4223A" w14:textId="77777777" w:rsidTr="00D81C16">
        <w:trPr>
          <w:jc w:val="center"/>
        </w:trPr>
        <w:tc>
          <w:tcPr>
            <w:tcW w:w="2318" w:type="dxa"/>
          </w:tcPr>
          <w:p w14:paraId="1C00DC64"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Ambiance sonore et vibration</w:t>
            </w:r>
          </w:p>
          <w:p w14:paraId="6813B6A0" w14:textId="77777777" w:rsidR="00A3030B" w:rsidRPr="00E1171D" w:rsidRDefault="00A3030B" w:rsidP="00B62F63">
            <w:pPr>
              <w:spacing w:line="276" w:lineRule="auto"/>
              <w:jc w:val="both"/>
              <w:rPr>
                <w:rFonts w:ascii="Times New Roman" w:hAnsi="Times New Roman" w:cs="Times New Roman"/>
                <w:sz w:val="18"/>
                <w:szCs w:val="18"/>
              </w:rPr>
            </w:pPr>
          </w:p>
        </w:tc>
        <w:tc>
          <w:tcPr>
            <w:tcW w:w="4198" w:type="dxa"/>
          </w:tcPr>
          <w:p w14:paraId="026B0C7A" w14:textId="2C4F517C" w:rsidR="00A3030B" w:rsidRPr="00E1171D" w:rsidRDefault="00A3030B" w:rsidP="00B62F63">
            <w:pPr>
              <w:autoSpaceDE w:val="0"/>
              <w:autoSpaceDN w:val="0"/>
              <w:adjustRightInd w:val="0"/>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Augmentation du niveau sonore et de vibration localement</w:t>
            </w:r>
          </w:p>
        </w:tc>
        <w:tc>
          <w:tcPr>
            <w:tcW w:w="1275" w:type="dxa"/>
            <w:shd w:val="clear" w:color="auto" w:fill="FABF8F" w:themeFill="accent6" w:themeFillTint="99"/>
          </w:tcPr>
          <w:p w14:paraId="5FCA5F36"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Moyenne</w:t>
            </w:r>
          </w:p>
        </w:tc>
        <w:tc>
          <w:tcPr>
            <w:tcW w:w="1238" w:type="dxa"/>
            <w:shd w:val="clear" w:color="auto" w:fill="FABF8F" w:themeFill="accent6" w:themeFillTint="99"/>
          </w:tcPr>
          <w:p w14:paraId="71B391FA"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Moyenne</w:t>
            </w:r>
          </w:p>
        </w:tc>
      </w:tr>
      <w:tr w:rsidR="00A3030B" w:rsidRPr="00E1171D" w14:paraId="1AAD845D" w14:textId="77777777" w:rsidTr="00D81C16">
        <w:trPr>
          <w:jc w:val="center"/>
        </w:trPr>
        <w:tc>
          <w:tcPr>
            <w:tcW w:w="2318" w:type="dxa"/>
          </w:tcPr>
          <w:p w14:paraId="00D1CF09"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Sols</w:t>
            </w:r>
          </w:p>
        </w:tc>
        <w:tc>
          <w:tcPr>
            <w:tcW w:w="4198" w:type="dxa"/>
          </w:tcPr>
          <w:p w14:paraId="0C003615" w14:textId="77777777" w:rsidR="00A3030B" w:rsidRPr="00E1171D" w:rsidRDefault="00A3030B" w:rsidP="00B62F63">
            <w:pPr>
              <w:autoSpaceDE w:val="0"/>
              <w:autoSpaceDN w:val="0"/>
              <w:adjustRightInd w:val="0"/>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Altération des propriétés physico-chimiques du sol</w:t>
            </w:r>
          </w:p>
        </w:tc>
        <w:tc>
          <w:tcPr>
            <w:tcW w:w="1275" w:type="dxa"/>
            <w:shd w:val="clear" w:color="auto" w:fill="FABF8F" w:themeFill="accent6" w:themeFillTint="99"/>
          </w:tcPr>
          <w:p w14:paraId="7F2784BD"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Moyenne</w:t>
            </w:r>
          </w:p>
        </w:tc>
        <w:tc>
          <w:tcPr>
            <w:tcW w:w="1238" w:type="dxa"/>
          </w:tcPr>
          <w:p w14:paraId="2A1C4C72"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w:t>
            </w:r>
          </w:p>
        </w:tc>
      </w:tr>
      <w:tr w:rsidR="00A3030B" w:rsidRPr="00E1171D" w14:paraId="24B790CA" w14:textId="77777777" w:rsidTr="00D81C16">
        <w:trPr>
          <w:trHeight w:val="192"/>
          <w:jc w:val="center"/>
        </w:trPr>
        <w:tc>
          <w:tcPr>
            <w:tcW w:w="2318" w:type="dxa"/>
            <w:vMerge w:val="restart"/>
          </w:tcPr>
          <w:p w14:paraId="0DBB9A30"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lastRenderedPageBreak/>
              <w:t>Eaux de surface et sédiments Eaux souterraines</w:t>
            </w:r>
          </w:p>
        </w:tc>
        <w:tc>
          <w:tcPr>
            <w:tcW w:w="4198" w:type="dxa"/>
          </w:tcPr>
          <w:p w14:paraId="7116D1F7"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Réduction de la quantité des eaux de surface et des eaux souterraines</w:t>
            </w:r>
          </w:p>
        </w:tc>
        <w:tc>
          <w:tcPr>
            <w:tcW w:w="1275" w:type="dxa"/>
            <w:shd w:val="clear" w:color="auto" w:fill="FABF8F" w:themeFill="accent6" w:themeFillTint="99"/>
          </w:tcPr>
          <w:p w14:paraId="1381E938"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Moyenne</w:t>
            </w:r>
          </w:p>
        </w:tc>
        <w:tc>
          <w:tcPr>
            <w:tcW w:w="1238" w:type="dxa"/>
          </w:tcPr>
          <w:p w14:paraId="79DCBFD0"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w:t>
            </w:r>
          </w:p>
        </w:tc>
      </w:tr>
      <w:tr w:rsidR="00A3030B" w:rsidRPr="00E1171D" w14:paraId="2565CDAC" w14:textId="77777777" w:rsidTr="00D81C16">
        <w:trPr>
          <w:trHeight w:val="67"/>
          <w:jc w:val="center"/>
        </w:trPr>
        <w:tc>
          <w:tcPr>
            <w:tcW w:w="2318" w:type="dxa"/>
            <w:vMerge/>
          </w:tcPr>
          <w:p w14:paraId="313A6389" w14:textId="77777777" w:rsidR="00A3030B" w:rsidRPr="00E1171D" w:rsidRDefault="00A3030B" w:rsidP="00B62F63">
            <w:pPr>
              <w:spacing w:line="276" w:lineRule="auto"/>
              <w:jc w:val="both"/>
              <w:rPr>
                <w:rFonts w:ascii="Times New Roman" w:hAnsi="Times New Roman" w:cs="Times New Roman"/>
                <w:sz w:val="18"/>
                <w:szCs w:val="18"/>
              </w:rPr>
            </w:pPr>
          </w:p>
        </w:tc>
        <w:tc>
          <w:tcPr>
            <w:tcW w:w="4198" w:type="dxa"/>
          </w:tcPr>
          <w:p w14:paraId="2809438E"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Dégradation de la qualité des eaux de surface et des eaux souterraines</w:t>
            </w:r>
          </w:p>
        </w:tc>
        <w:tc>
          <w:tcPr>
            <w:tcW w:w="1275" w:type="dxa"/>
            <w:shd w:val="clear" w:color="auto" w:fill="FABF8F" w:themeFill="accent6" w:themeFillTint="99"/>
          </w:tcPr>
          <w:p w14:paraId="06716EB0"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Moyenne</w:t>
            </w:r>
          </w:p>
        </w:tc>
        <w:tc>
          <w:tcPr>
            <w:tcW w:w="1238" w:type="dxa"/>
          </w:tcPr>
          <w:p w14:paraId="48B01015"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w:t>
            </w:r>
          </w:p>
        </w:tc>
      </w:tr>
      <w:tr w:rsidR="00A3030B" w:rsidRPr="00E1171D" w14:paraId="72F2E16A" w14:textId="77777777" w:rsidTr="00D81C16">
        <w:trPr>
          <w:jc w:val="center"/>
        </w:trPr>
        <w:tc>
          <w:tcPr>
            <w:tcW w:w="2318" w:type="dxa"/>
          </w:tcPr>
          <w:p w14:paraId="4D90035E"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Paysage</w:t>
            </w:r>
          </w:p>
        </w:tc>
        <w:tc>
          <w:tcPr>
            <w:tcW w:w="4198" w:type="dxa"/>
          </w:tcPr>
          <w:p w14:paraId="28DE1CB8"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Défiguration de l’aspect visuel du paysage</w:t>
            </w:r>
          </w:p>
        </w:tc>
        <w:tc>
          <w:tcPr>
            <w:tcW w:w="1275" w:type="dxa"/>
            <w:shd w:val="clear" w:color="auto" w:fill="95B3D7" w:themeFill="accent1" w:themeFillTint="99"/>
          </w:tcPr>
          <w:p w14:paraId="6C008413"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Faible</w:t>
            </w:r>
          </w:p>
        </w:tc>
        <w:tc>
          <w:tcPr>
            <w:tcW w:w="1238" w:type="dxa"/>
            <w:shd w:val="clear" w:color="auto" w:fill="FABF8F" w:themeFill="accent6" w:themeFillTint="99"/>
          </w:tcPr>
          <w:p w14:paraId="6AD7C6CF"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Moyenne</w:t>
            </w:r>
          </w:p>
        </w:tc>
      </w:tr>
      <w:tr w:rsidR="00A3030B" w:rsidRPr="00E1171D" w14:paraId="2F214DEF" w14:textId="77777777" w:rsidTr="00D81C16">
        <w:trPr>
          <w:jc w:val="center"/>
        </w:trPr>
        <w:tc>
          <w:tcPr>
            <w:tcW w:w="9031" w:type="dxa"/>
            <w:gridSpan w:val="4"/>
            <w:shd w:val="clear" w:color="auto" w:fill="DBE5F1" w:themeFill="accent1" w:themeFillTint="33"/>
            <w:vAlign w:val="center"/>
          </w:tcPr>
          <w:p w14:paraId="6ABEA733" w14:textId="77777777" w:rsidR="00A3030B" w:rsidRPr="00E1171D" w:rsidRDefault="00A3030B" w:rsidP="00B62F63">
            <w:pPr>
              <w:spacing w:line="276" w:lineRule="auto"/>
              <w:jc w:val="center"/>
              <w:rPr>
                <w:rFonts w:ascii="Times New Roman" w:hAnsi="Times New Roman" w:cs="Times New Roman"/>
                <w:b/>
                <w:bCs/>
                <w:sz w:val="18"/>
                <w:szCs w:val="18"/>
              </w:rPr>
            </w:pPr>
            <w:r w:rsidRPr="00E1171D">
              <w:rPr>
                <w:rFonts w:ascii="Times New Roman" w:hAnsi="Times New Roman" w:cs="Times New Roman"/>
                <w:b/>
                <w:bCs/>
                <w:sz w:val="18"/>
                <w:szCs w:val="18"/>
              </w:rPr>
              <w:t>Milieu Biologique</w:t>
            </w:r>
          </w:p>
        </w:tc>
      </w:tr>
      <w:tr w:rsidR="00A3030B" w:rsidRPr="00E1171D" w14:paraId="5843D372" w14:textId="77777777" w:rsidTr="00D81C16">
        <w:trPr>
          <w:jc w:val="center"/>
        </w:trPr>
        <w:tc>
          <w:tcPr>
            <w:tcW w:w="2318" w:type="dxa"/>
          </w:tcPr>
          <w:p w14:paraId="2BB78DB6"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Végétation</w:t>
            </w:r>
          </w:p>
        </w:tc>
        <w:tc>
          <w:tcPr>
            <w:tcW w:w="4198" w:type="dxa"/>
          </w:tcPr>
          <w:p w14:paraId="3BC44853"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Dégradation du couvert végétal</w:t>
            </w:r>
          </w:p>
        </w:tc>
        <w:tc>
          <w:tcPr>
            <w:tcW w:w="1275" w:type="dxa"/>
            <w:shd w:val="clear" w:color="auto" w:fill="95B3D7" w:themeFill="accent1" w:themeFillTint="99"/>
          </w:tcPr>
          <w:p w14:paraId="74175D62"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Faible</w:t>
            </w:r>
          </w:p>
        </w:tc>
        <w:tc>
          <w:tcPr>
            <w:tcW w:w="1238" w:type="dxa"/>
          </w:tcPr>
          <w:p w14:paraId="3F667283"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w:t>
            </w:r>
          </w:p>
        </w:tc>
      </w:tr>
      <w:tr w:rsidR="00A3030B" w:rsidRPr="00E1171D" w14:paraId="6F996A4B" w14:textId="77777777" w:rsidTr="00D81C16">
        <w:trPr>
          <w:jc w:val="center"/>
        </w:trPr>
        <w:tc>
          <w:tcPr>
            <w:tcW w:w="2318" w:type="dxa"/>
          </w:tcPr>
          <w:p w14:paraId="3D139DAC"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Faune</w:t>
            </w:r>
          </w:p>
        </w:tc>
        <w:tc>
          <w:tcPr>
            <w:tcW w:w="4198" w:type="dxa"/>
          </w:tcPr>
          <w:p w14:paraId="3494A07C"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 xml:space="preserve">Perturbation de l’avifaune </w:t>
            </w:r>
          </w:p>
        </w:tc>
        <w:tc>
          <w:tcPr>
            <w:tcW w:w="1275" w:type="dxa"/>
            <w:shd w:val="clear" w:color="auto" w:fill="95B3D7" w:themeFill="accent1" w:themeFillTint="99"/>
          </w:tcPr>
          <w:p w14:paraId="44DD7616"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Faible</w:t>
            </w:r>
          </w:p>
        </w:tc>
        <w:tc>
          <w:tcPr>
            <w:tcW w:w="1238" w:type="dxa"/>
            <w:shd w:val="clear" w:color="auto" w:fill="95B3D7" w:themeFill="accent1" w:themeFillTint="99"/>
          </w:tcPr>
          <w:p w14:paraId="7F07F6F1"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Faible</w:t>
            </w:r>
          </w:p>
        </w:tc>
      </w:tr>
      <w:tr w:rsidR="00A3030B" w:rsidRPr="00E1171D" w14:paraId="01A293B4" w14:textId="77777777" w:rsidTr="00D81C16">
        <w:trPr>
          <w:jc w:val="center"/>
        </w:trPr>
        <w:tc>
          <w:tcPr>
            <w:tcW w:w="9031" w:type="dxa"/>
            <w:gridSpan w:val="4"/>
            <w:shd w:val="clear" w:color="auto" w:fill="DBE5F1" w:themeFill="accent1" w:themeFillTint="33"/>
          </w:tcPr>
          <w:p w14:paraId="6B8FAB11" w14:textId="77777777" w:rsidR="00A3030B" w:rsidRPr="00E1171D" w:rsidRDefault="00A3030B" w:rsidP="00B62F63">
            <w:pPr>
              <w:spacing w:line="276" w:lineRule="auto"/>
              <w:jc w:val="center"/>
              <w:rPr>
                <w:rFonts w:ascii="Times New Roman" w:hAnsi="Times New Roman" w:cs="Times New Roman"/>
                <w:b/>
                <w:bCs/>
                <w:sz w:val="18"/>
                <w:szCs w:val="18"/>
              </w:rPr>
            </w:pPr>
            <w:r w:rsidRPr="00E1171D">
              <w:rPr>
                <w:rFonts w:ascii="Times New Roman" w:hAnsi="Times New Roman" w:cs="Times New Roman"/>
                <w:b/>
                <w:bCs/>
                <w:sz w:val="18"/>
                <w:szCs w:val="18"/>
              </w:rPr>
              <w:t>Milieu humain</w:t>
            </w:r>
          </w:p>
        </w:tc>
      </w:tr>
      <w:tr w:rsidR="00A3030B" w:rsidRPr="00E1171D" w14:paraId="28BE95D7" w14:textId="77777777" w:rsidTr="00D81C16">
        <w:trPr>
          <w:jc w:val="center"/>
        </w:trPr>
        <w:tc>
          <w:tcPr>
            <w:tcW w:w="2318" w:type="dxa"/>
            <w:vMerge w:val="restart"/>
          </w:tcPr>
          <w:p w14:paraId="550922DA"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Santé et sécurité des communautés et des travailleurs</w:t>
            </w:r>
          </w:p>
          <w:p w14:paraId="5A8AE374" w14:textId="77777777" w:rsidR="00A3030B" w:rsidRPr="00E1171D" w:rsidRDefault="00A3030B" w:rsidP="00B62F63">
            <w:pPr>
              <w:spacing w:line="276" w:lineRule="auto"/>
              <w:jc w:val="both"/>
              <w:rPr>
                <w:rFonts w:ascii="Times New Roman" w:hAnsi="Times New Roman" w:cs="Times New Roman"/>
                <w:sz w:val="18"/>
                <w:szCs w:val="18"/>
              </w:rPr>
            </w:pPr>
          </w:p>
        </w:tc>
        <w:tc>
          <w:tcPr>
            <w:tcW w:w="4198" w:type="dxa"/>
          </w:tcPr>
          <w:p w14:paraId="1D44D1C7"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Nuisances pour la population locale associées au bruit et à la poussière</w:t>
            </w:r>
          </w:p>
        </w:tc>
        <w:tc>
          <w:tcPr>
            <w:tcW w:w="1275" w:type="dxa"/>
            <w:shd w:val="clear" w:color="auto" w:fill="FABF8F" w:themeFill="accent6" w:themeFillTint="99"/>
          </w:tcPr>
          <w:p w14:paraId="743083B3"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Moyenne</w:t>
            </w:r>
          </w:p>
        </w:tc>
        <w:tc>
          <w:tcPr>
            <w:tcW w:w="1238" w:type="dxa"/>
            <w:shd w:val="clear" w:color="auto" w:fill="FF0000"/>
          </w:tcPr>
          <w:p w14:paraId="04396404"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Forte</w:t>
            </w:r>
          </w:p>
        </w:tc>
      </w:tr>
      <w:tr w:rsidR="00A3030B" w:rsidRPr="00E1171D" w14:paraId="08AB0B44" w14:textId="77777777" w:rsidTr="00D81C16">
        <w:trPr>
          <w:jc w:val="center"/>
        </w:trPr>
        <w:tc>
          <w:tcPr>
            <w:tcW w:w="2318" w:type="dxa"/>
            <w:vMerge/>
          </w:tcPr>
          <w:p w14:paraId="32872F46" w14:textId="77777777" w:rsidR="00A3030B" w:rsidRPr="00E1171D" w:rsidRDefault="00A3030B" w:rsidP="00B62F63">
            <w:pPr>
              <w:spacing w:line="276" w:lineRule="auto"/>
              <w:jc w:val="both"/>
              <w:rPr>
                <w:rFonts w:ascii="Times New Roman" w:hAnsi="Times New Roman" w:cs="Times New Roman"/>
                <w:sz w:val="18"/>
                <w:szCs w:val="18"/>
              </w:rPr>
            </w:pPr>
          </w:p>
        </w:tc>
        <w:tc>
          <w:tcPr>
            <w:tcW w:w="4198" w:type="dxa"/>
          </w:tcPr>
          <w:p w14:paraId="072D65ED"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Développement de VBG/EAS/HS</w:t>
            </w:r>
          </w:p>
        </w:tc>
        <w:tc>
          <w:tcPr>
            <w:tcW w:w="1275" w:type="dxa"/>
            <w:shd w:val="clear" w:color="auto" w:fill="FABF8F" w:themeFill="accent6" w:themeFillTint="99"/>
          </w:tcPr>
          <w:p w14:paraId="73ABF23C"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Moyenne</w:t>
            </w:r>
          </w:p>
        </w:tc>
        <w:tc>
          <w:tcPr>
            <w:tcW w:w="1238" w:type="dxa"/>
          </w:tcPr>
          <w:p w14:paraId="2678F065"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w:t>
            </w:r>
          </w:p>
        </w:tc>
      </w:tr>
      <w:tr w:rsidR="00A3030B" w:rsidRPr="00E1171D" w14:paraId="539C0473" w14:textId="77777777" w:rsidTr="00D81C16">
        <w:trPr>
          <w:jc w:val="center"/>
        </w:trPr>
        <w:tc>
          <w:tcPr>
            <w:tcW w:w="2318" w:type="dxa"/>
            <w:vMerge/>
          </w:tcPr>
          <w:p w14:paraId="24DBE880" w14:textId="77777777" w:rsidR="00A3030B" w:rsidRPr="00E1171D" w:rsidRDefault="00A3030B" w:rsidP="00B62F63">
            <w:pPr>
              <w:spacing w:line="276" w:lineRule="auto"/>
              <w:jc w:val="both"/>
              <w:rPr>
                <w:rFonts w:ascii="Times New Roman" w:hAnsi="Times New Roman" w:cs="Times New Roman"/>
                <w:sz w:val="18"/>
                <w:szCs w:val="18"/>
              </w:rPr>
            </w:pPr>
          </w:p>
        </w:tc>
        <w:tc>
          <w:tcPr>
            <w:tcW w:w="4198" w:type="dxa"/>
          </w:tcPr>
          <w:p w14:paraId="23734434"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Perturbation de la circulation et de la sécurité routière à cause de l’intensification du trafic</w:t>
            </w:r>
          </w:p>
        </w:tc>
        <w:tc>
          <w:tcPr>
            <w:tcW w:w="1275" w:type="dxa"/>
            <w:shd w:val="clear" w:color="auto" w:fill="FABF8F" w:themeFill="accent6" w:themeFillTint="99"/>
          </w:tcPr>
          <w:p w14:paraId="180C403B"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Moyenne</w:t>
            </w:r>
          </w:p>
        </w:tc>
        <w:tc>
          <w:tcPr>
            <w:tcW w:w="1238" w:type="dxa"/>
            <w:shd w:val="clear" w:color="auto" w:fill="FF0000"/>
          </w:tcPr>
          <w:p w14:paraId="2908D9E6"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Forte</w:t>
            </w:r>
          </w:p>
        </w:tc>
      </w:tr>
      <w:tr w:rsidR="00A3030B" w:rsidRPr="00E1171D" w14:paraId="11CF47E5" w14:textId="77777777" w:rsidTr="00D81C16">
        <w:trPr>
          <w:jc w:val="center"/>
        </w:trPr>
        <w:tc>
          <w:tcPr>
            <w:tcW w:w="2318" w:type="dxa"/>
          </w:tcPr>
          <w:p w14:paraId="23639CF3"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Patrimoine culturel</w:t>
            </w:r>
          </w:p>
        </w:tc>
        <w:tc>
          <w:tcPr>
            <w:tcW w:w="4198" w:type="dxa"/>
          </w:tcPr>
          <w:p w14:paraId="3F88E2B4"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 xml:space="preserve">Perturbation potentielle des biens culturels </w:t>
            </w:r>
          </w:p>
        </w:tc>
        <w:tc>
          <w:tcPr>
            <w:tcW w:w="1275" w:type="dxa"/>
            <w:shd w:val="clear" w:color="auto" w:fill="95B3D7" w:themeFill="accent1" w:themeFillTint="99"/>
          </w:tcPr>
          <w:p w14:paraId="016DF7B9"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Faible</w:t>
            </w:r>
          </w:p>
        </w:tc>
        <w:tc>
          <w:tcPr>
            <w:tcW w:w="1238" w:type="dxa"/>
          </w:tcPr>
          <w:p w14:paraId="72C52FFF"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w:t>
            </w:r>
          </w:p>
        </w:tc>
      </w:tr>
      <w:tr w:rsidR="00A3030B" w:rsidRPr="00E1171D" w14:paraId="04A1AF8D" w14:textId="77777777" w:rsidTr="00D81C16">
        <w:trPr>
          <w:jc w:val="center"/>
        </w:trPr>
        <w:tc>
          <w:tcPr>
            <w:tcW w:w="2318" w:type="dxa"/>
          </w:tcPr>
          <w:p w14:paraId="5805DDC1"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Organisation sociale et conflits</w:t>
            </w:r>
          </w:p>
        </w:tc>
        <w:tc>
          <w:tcPr>
            <w:tcW w:w="4198" w:type="dxa"/>
          </w:tcPr>
          <w:p w14:paraId="74190C7A"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Perturbation des interrelations existant entre divers groupes</w:t>
            </w:r>
          </w:p>
        </w:tc>
        <w:tc>
          <w:tcPr>
            <w:tcW w:w="1275" w:type="dxa"/>
            <w:shd w:val="clear" w:color="auto" w:fill="FABF8F" w:themeFill="accent6" w:themeFillTint="99"/>
          </w:tcPr>
          <w:p w14:paraId="00009C96" w14:textId="77777777" w:rsidR="00A3030B" w:rsidRPr="00E1171D" w:rsidRDefault="00A3030B" w:rsidP="00B62F63">
            <w:pPr>
              <w:spacing w:line="276" w:lineRule="auto"/>
              <w:jc w:val="both"/>
              <w:rPr>
                <w:rFonts w:ascii="Times New Roman" w:hAnsi="Times New Roman" w:cs="Times New Roman"/>
                <w:sz w:val="18"/>
                <w:szCs w:val="18"/>
              </w:rPr>
            </w:pPr>
            <w:r w:rsidRPr="00E1171D">
              <w:rPr>
                <w:rFonts w:ascii="Times New Roman" w:hAnsi="Times New Roman" w:cs="Times New Roman"/>
                <w:sz w:val="18"/>
                <w:szCs w:val="18"/>
              </w:rPr>
              <w:t>Moyenne</w:t>
            </w:r>
          </w:p>
        </w:tc>
        <w:tc>
          <w:tcPr>
            <w:tcW w:w="1238" w:type="dxa"/>
          </w:tcPr>
          <w:p w14:paraId="3283C823" w14:textId="77777777" w:rsidR="00A3030B" w:rsidRPr="00E1171D" w:rsidRDefault="00A3030B" w:rsidP="00B62F63">
            <w:pPr>
              <w:spacing w:line="276" w:lineRule="auto"/>
              <w:jc w:val="both"/>
              <w:rPr>
                <w:rFonts w:ascii="Times New Roman" w:hAnsi="Times New Roman" w:cs="Times New Roman"/>
                <w:sz w:val="18"/>
                <w:szCs w:val="18"/>
              </w:rPr>
            </w:pPr>
          </w:p>
        </w:tc>
      </w:tr>
    </w:tbl>
    <w:p w14:paraId="49D86467" w14:textId="77777777" w:rsidR="00A3030B" w:rsidRPr="00E1171D" w:rsidRDefault="00A3030B" w:rsidP="00A3030B">
      <w:pPr>
        <w:pStyle w:val="ListParagraph"/>
        <w:spacing w:after="0"/>
        <w:jc w:val="both"/>
        <w:rPr>
          <w:rFonts w:ascii="Times New Roman" w:eastAsia="Times New Roman" w:hAnsi="Times New Roman" w:cs="Times New Roman"/>
          <w:sz w:val="24"/>
          <w:szCs w:val="24"/>
        </w:rPr>
      </w:pPr>
    </w:p>
    <w:p w14:paraId="0D909565" w14:textId="77777777" w:rsidR="00A3030B" w:rsidRPr="00E1171D" w:rsidRDefault="00A3030B" w:rsidP="0000010D">
      <w:pPr>
        <w:numPr>
          <w:ilvl w:val="0"/>
          <w:numId w:val="57"/>
        </w:numPr>
        <w:rPr>
          <w:rFonts w:ascii="Times New Roman" w:hAnsi="Times New Roman" w:cs="Times New Roman"/>
        </w:rPr>
      </w:pPr>
      <w:r w:rsidRPr="00E1171D">
        <w:rPr>
          <w:rFonts w:ascii="Times New Roman" w:hAnsi="Times New Roman" w:cs="Times New Roman"/>
        </w:rPr>
        <w:t>Consultations publiques</w:t>
      </w:r>
    </w:p>
    <w:p w14:paraId="7EBFEC39" w14:textId="3FEE18DC" w:rsidR="00A3030B" w:rsidRPr="00E1171D" w:rsidRDefault="00A3030B" w:rsidP="00A3030B">
      <w:pPr>
        <w:spacing w:before="239" w:line="278" w:lineRule="auto"/>
        <w:ind w:left="424" w:right="564"/>
        <w:jc w:val="both"/>
        <w:rPr>
          <w:rFonts w:ascii="Times New Roman" w:hAnsi="Times New Roman" w:cs="Times New Roman"/>
          <w:sz w:val="24"/>
          <w:szCs w:val="24"/>
        </w:rPr>
      </w:pPr>
      <w:r w:rsidRPr="00E1171D">
        <w:rPr>
          <w:rFonts w:ascii="Times New Roman" w:hAnsi="Times New Roman" w:cs="Times New Roman"/>
          <w:sz w:val="24"/>
          <w:szCs w:val="24"/>
        </w:rPr>
        <w:t xml:space="preserve">Plusieurs consultations ont été menées avec les parties prenantes (communes, services déconcentrés, populations, société civile, etc.) les </w:t>
      </w:r>
      <w:r w:rsidR="00AE5815" w:rsidRPr="00E1171D">
        <w:rPr>
          <w:rFonts w:ascii="Times New Roman" w:hAnsi="Times New Roman" w:cs="Times New Roman"/>
          <w:sz w:val="24"/>
          <w:szCs w:val="24"/>
        </w:rPr>
        <w:t>10 et 11</w:t>
      </w:r>
      <w:r w:rsidRPr="00E1171D">
        <w:rPr>
          <w:rFonts w:ascii="Times New Roman" w:hAnsi="Times New Roman" w:cs="Times New Roman"/>
          <w:sz w:val="24"/>
          <w:szCs w:val="24"/>
        </w:rPr>
        <w:t xml:space="preserve"> décembre 2025 dans les locaux de la commune. La démarche a privilégié</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entretiens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collectifs</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(focus-groups)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ou</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individuels</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avec</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acteurs</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concernés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par</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le</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projet.</w:t>
      </w:r>
    </w:p>
    <w:p w14:paraId="23D6512D" w14:textId="2C3C790E" w:rsidR="00A3030B" w:rsidRPr="00E1171D" w:rsidRDefault="00A3030B" w:rsidP="00A3030B">
      <w:pPr>
        <w:spacing w:before="196"/>
        <w:ind w:left="424" w:right="564"/>
        <w:jc w:val="both"/>
        <w:rPr>
          <w:rFonts w:ascii="Times New Roman" w:hAnsi="Times New Roman" w:cs="Times New Roman"/>
          <w:sz w:val="24"/>
          <w:szCs w:val="24"/>
        </w:rPr>
      </w:pPr>
      <w:r w:rsidRPr="00E1171D">
        <w:rPr>
          <w:rFonts w:ascii="Times New Roman" w:hAnsi="Times New Roman" w:cs="Times New Roman"/>
          <w:sz w:val="24"/>
          <w:szCs w:val="24"/>
        </w:rPr>
        <w:t>Les séances de consultations organisées avec les parties prenantes au Projet ont permis de les informer sur</w:t>
      </w:r>
      <w:r w:rsidRPr="00E1171D">
        <w:rPr>
          <w:rFonts w:ascii="Times New Roman" w:hAnsi="Times New Roman" w:cs="Times New Roman"/>
          <w:spacing w:val="-11"/>
          <w:sz w:val="24"/>
          <w:szCs w:val="24"/>
        </w:rPr>
        <w:t xml:space="preserve"> </w:t>
      </w:r>
      <w:r w:rsidRPr="00E1171D">
        <w:rPr>
          <w:rFonts w:ascii="Times New Roman" w:hAnsi="Times New Roman" w:cs="Times New Roman"/>
          <w:sz w:val="24"/>
          <w:szCs w:val="24"/>
        </w:rPr>
        <w:t>le</w:t>
      </w:r>
      <w:r w:rsidRPr="00E1171D">
        <w:rPr>
          <w:rFonts w:ascii="Times New Roman" w:hAnsi="Times New Roman" w:cs="Times New Roman"/>
          <w:spacing w:val="-12"/>
          <w:sz w:val="24"/>
          <w:szCs w:val="24"/>
        </w:rPr>
        <w:t xml:space="preserve"> </w:t>
      </w:r>
      <w:r w:rsidRPr="00E1171D">
        <w:rPr>
          <w:rFonts w:ascii="Times New Roman" w:hAnsi="Times New Roman" w:cs="Times New Roman"/>
          <w:sz w:val="24"/>
          <w:szCs w:val="24"/>
        </w:rPr>
        <w:t>projet</w:t>
      </w:r>
      <w:r w:rsidRPr="00E1171D">
        <w:rPr>
          <w:rFonts w:ascii="Times New Roman" w:hAnsi="Times New Roman" w:cs="Times New Roman"/>
          <w:spacing w:val="-11"/>
          <w:sz w:val="24"/>
          <w:szCs w:val="24"/>
        </w:rPr>
        <w:t xml:space="preserve"> </w:t>
      </w:r>
      <w:r w:rsidRPr="00E1171D">
        <w:rPr>
          <w:rFonts w:ascii="Times New Roman" w:hAnsi="Times New Roman" w:cs="Times New Roman"/>
          <w:sz w:val="24"/>
          <w:szCs w:val="24"/>
        </w:rPr>
        <w:t>notamment</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sur</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risques</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et</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impacts</w:t>
      </w:r>
      <w:r w:rsidRPr="00E1171D">
        <w:rPr>
          <w:rFonts w:ascii="Times New Roman" w:hAnsi="Times New Roman" w:cs="Times New Roman"/>
          <w:spacing w:val="-11"/>
          <w:sz w:val="24"/>
          <w:szCs w:val="24"/>
        </w:rPr>
        <w:t xml:space="preserve"> </w:t>
      </w:r>
      <w:r w:rsidRPr="00E1171D">
        <w:rPr>
          <w:rFonts w:ascii="Times New Roman" w:hAnsi="Times New Roman" w:cs="Times New Roman"/>
          <w:sz w:val="24"/>
          <w:szCs w:val="24"/>
        </w:rPr>
        <w:t>environnementaux</w:t>
      </w:r>
      <w:r w:rsidRPr="00E1171D">
        <w:rPr>
          <w:rFonts w:ascii="Times New Roman" w:hAnsi="Times New Roman" w:cs="Times New Roman"/>
          <w:spacing w:val="-12"/>
          <w:sz w:val="24"/>
          <w:szCs w:val="24"/>
        </w:rPr>
        <w:t xml:space="preserve"> </w:t>
      </w:r>
      <w:r w:rsidRPr="00E1171D">
        <w:rPr>
          <w:rFonts w:ascii="Times New Roman" w:hAnsi="Times New Roman" w:cs="Times New Roman"/>
          <w:sz w:val="24"/>
          <w:szCs w:val="24"/>
        </w:rPr>
        <w:t>et</w:t>
      </w:r>
      <w:r w:rsidRPr="00E1171D">
        <w:rPr>
          <w:rFonts w:ascii="Times New Roman" w:hAnsi="Times New Roman" w:cs="Times New Roman"/>
          <w:spacing w:val="-11"/>
          <w:sz w:val="24"/>
          <w:szCs w:val="24"/>
        </w:rPr>
        <w:t xml:space="preserve"> </w:t>
      </w:r>
      <w:r w:rsidRPr="00E1171D">
        <w:rPr>
          <w:rFonts w:ascii="Times New Roman" w:hAnsi="Times New Roman" w:cs="Times New Roman"/>
          <w:sz w:val="24"/>
          <w:szCs w:val="24"/>
        </w:rPr>
        <w:t>sociaux</w:t>
      </w:r>
      <w:r w:rsidRPr="00E1171D">
        <w:rPr>
          <w:rFonts w:ascii="Times New Roman" w:hAnsi="Times New Roman" w:cs="Times New Roman"/>
          <w:spacing w:val="-12"/>
          <w:sz w:val="24"/>
          <w:szCs w:val="24"/>
        </w:rPr>
        <w:t xml:space="preserve"> </w:t>
      </w:r>
      <w:r w:rsidRPr="00E1171D">
        <w:rPr>
          <w:rFonts w:ascii="Times New Roman" w:hAnsi="Times New Roman" w:cs="Times New Roman"/>
          <w:sz w:val="24"/>
          <w:szCs w:val="24"/>
        </w:rPr>
        <w:t>négatifs</w:t>
      </w:r>
      <w:r w:rsidRPr="00E1171D">
        <w:rPr>
          <w:rFonts w:ascii="Times New Roman" w:hAnsi="Times New Roman" w:cs="Times New Roman"/>
          <w:spacing w:val="-11"/>
          <w:sz w:val="24"/>
          <w:szCs w:val="24"/>
        </w:rPr>
        <w:t xml:space="preserve"> </w:t>
      </w:r>
      <w:r w:rsidRPr="00E1171D">
        <w:rPr>
          <w:rFonts w:ascii="Times New Roman" w:hAnsi="Times New Roman" w:cs="Times New Roman"/>
          <w:sz w:val="24"/>
          <w:szCs w:val="24"/>
        </w:rPr>
        <w:t>potentiels</w:t>
      </w:r>
      <w:r w:rsidRPr="00E1171D">
        <w:rPr>
          <w:rFonts w:ascii="Times New Roman" w:hAnsi="Times New Roman" w:cs="Times New Roman"/>
          <w:spacing w:val="-11"/>
          <w:sz w:val="24"/>
          <w:szCs w:val="24"/>
        </w:rPr>
        <w:t xml:space="preserve"> </w:t>
      </w:r>
      <w:r w:rsidRPr="00E1171D">
        <w:rPr>
          <w:rFonts w:ascii="Times New Roman" w:hAnsi="Times New Roman" w:cs="Times New Roman"/>
          <w:sz w:val="24"/>
          <w:szCs w:val="24"/>
        </w:rPr>
        <w:t>d’une part, et de recueillir leurs avis, préoccupations et suggestions quant à la gestion des mesures de mitigation</w:t>
      </w:r>
      <w:r w:rsidRPr="00E1171D">
        <w:rPr>
          <w:rFonts w:ascii="Times New Roman" w:hAnsi="Times New Roman" w:cs="Times New Roman"/>
          <w:spacing w:val="-16"/>
          <w:sz w:val="24"/>
          <w:szCs w:val="24"/>
        </w:rPr>
        <w:t xml:space="preserve"> </w:t>
      </w:r>
      <w:r w:rsidRPr="00E1171D">
        <w:rPr>
          <w:rFonts w:ascii="Times New Roman" w:hAnsi="Times New Roman" w:cs="Times New Roman"/>
          <w:sz w:val="24"/>
          <w:szCs w:val="24"/>
        </w:rPr>
        <w:t>d’autre</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part.</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préoccupations</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notées,</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comprennent</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craintes,</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suggestions,</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attentes et les doléances en vue d’améliorer la mise en œuvre.</w:t>
      </w:r>
    </w:p>
    <w:p w14:paraId="6FF4F899" w14:textId="51AA125E" w:rsidR="00A3030B" w:rsidRPr="00E1171D" w:rsidRDefault="00A3030B" w:rsidP="00A3030B">
      <w:pPr>
        <w:spacing w:before="196"/>
        <w:ind w:left="424" w:right="564"/>
        <w:jc w:val="both"/>
        <w:rPr>
          <w:rFonts w:ascii="Times New Roman" w:hAnsi="Times New Roman" w:cs="Times New Roman"/>
          <w:sz w:val="24"/>
          <w:szCs w:val="24"/>
        </w:rPr>
      </w:pPr>
      <w:r w:rsidRPr="00E1171D">
        <w:rPr>
          <w:rFonts w:ascii="Times New Roman" w:hAnsi="Times New Roman" w:cs="Times New Roman"/>
          <w:sz w:val="24"/>
          <w:szCs w:val="24"/>
        </w:rPr>
        <w:t xml:space="preserve">Le projet bénéficie d’une forte acceptabilité sociale : les communautés de </w:t>
      </w:r>
      <w:r w:rsidR="00AE5815" w:rsidRPr="00E1171D">
        <w:rPr>
          <w:rFonts w:ascii="Times New Roman" w:hAnsi="Times New Roman" w:cs="Times New Roman"/>
          <w:sz w:val="24"/>
          <w:szCs w:val="24"/>
        </w:rPr>
        <w:t>Rosso</w:t>
      </w:r>
      <w:r w:rsidRPr="00E1171D">
        <w:rPr>
          <w:rFonts w:ascii="Times New Roman" w:hAnsi="Times New Roman" w:cs="Times New Roman"/>
          <w:sz w:val="24"/>
          <w:szCs w:val="24"/>
        </w:rPr>
        <w:t xml:space="preserve">, </w:t>
      </w:r>
      <w:proofErr w:type="spellStart"/>
      <w:r w:rsidR="00AE5815" w:rsidRPr="00E1171D">
        <w:rPr>
          <w:rFonts w:ascii="Times New Roman" w:hAnsi="Times New Roman" w:cs="Times New Roman"/>
          <w:sz w:val="24"/>
          <w:szCs w:val="24"/>
        </w:rPr>
        <w:t>Baghdad</w:t>
      </w:r>
      <w:proofErr w:type="spellEnd"/>
      <w:r w:rsidR="00AE5815" w:rsidRPr="00E1171D">
        <w:rPr>
          <w:rFonts w:ascii="Times New Roman" w:hAnsi="Times New Roman" w:cs="Times New Roman"/>
          <w:sz w:val="24"/>
          <w:szCs w:val="24"/>
        </w:rPr>
        <w:t xml:space="preserve">, Keur </w:t>
      </w:r>
      <w:proofErr w:type="spellStart"/>
      <w:r w:rsidR="00AE5815" w:rsidRPr="00E1171D">
        <w:rPr>
          <w:rFonts w:ascii="Times New Roman" w:hAnsi="Times New Roman" w:cs="Times New Roman"/>
          <w:sz w:val="24"/>
          <w:szCs w:val="24"/>
        </w:rPr>
        <w:t>Madické</w:t>
      </w:r>
      <w:proofErr w:type="spellEnd"/>
      <w:r w:rsidR="00AE5815" w:rsidRPr="00E1171D">
        <w:rPr>
          <w:rFonts w:ascii="Times New Roman" w:hAnsi="Times New Roman" w:cs="Times New Roman"/>
          <w:sz w:val="24"/>
          <w:szCs w:val="24"/>
        </w:rPr>
        <w:t xml:space="preserve"> et </w:t>
      </w:r>
      <w:proofErr w:type="spellStart"/>
      <w:r w:rsidR="00AE5815" w:rsidRPr="00E1171D">
        <w:rPr>
          <w:rFonts w:ascii="Times New Roman" w:hAnsi="Times New Roman" w:cs="Times New Roman"/>
          <w:sz w:val="24"/>
          <w:szCs w:val="24"/>
        </w:rPr>
        <w:t>Tounguen</w:t>
      </w:r>
      <w:proofErr w:type="spellEnd"/>
      <w:r w:rsidRPr="00E1171D">
        <w:rPr>
          <w:rFonts w:ascii="Times New Roman" w:hAnsi="Times New Roman" w:cs="Times New Roman"/>
          <w:sz w:val="24"/>
          <w:szCs w:val="24"/>
        </w:rPr>
        <w:t xml:space="preserve"> saluent son utilité économique, l’emploi de matériaux locaux et la priorité donnée à la main</w:t>
      </w:r>
      <w:r w:rsidRPr="00E1171D">
        <w:rPr>
          <w:rFonts w:ascii="Times New Roman" w:hAnsi="Times New Roman" w:cs="Times New Roman"/>
          <w:sz w:val="24"/>
          <w:szCs w:val="24"/>
        </w:rPr>
        <w:noBreakHyphen/>
        <w:t>d’œuvre locale, notamment féminine et jeune via l’approche HIMO. Les acteurs demandent de limiter les impacts environnementaux, de garantir une concertation inclusive, de respecter les délais, d’assurer une bonne communication et de mettre en œuvre le Mécanisme de Gestion des Plaintes. Globalement, les sous</w:t>
      </w:r>
      <w:r w:rsidRPr="00E1171D">
        <w:rPr>
          <w:rFonts w:ascii="Times New Roman" w:hAnsi="Times New Roman" w:cs="Times New Roman"/>
          <w:sz w:val="24"/>
          <w:szCs w:val="24"/>
        </w:rPr>
        <w:noBreakHyphen/>
        <w:t>projets sont perçus comme une opportunité réelle pour la commune.</w:t>
      </w:r>
    </w:p>
    <w:p w14:paraId="23F1E9D7" w14:textId="77777777" w:rsidR="00A3030B" w:rsidRPr="00E1171D" w:rsidRDefault="00A3030B" w:rsidP="00A3030B">
      <w:pPr>
        <w:spacing w:before="201"/>
        <w:ind w:left="424" w:right="565"/>
        <w:jc w:val="both"/>
        <w:rPr>
          <w:rFonts w:ascii="Times New Roman" w:hAnsi="Times New Roman" w:cs="Times New Roman"/>
          <w:sz w:val="24"/>
          <w:szCs w:val="24"/>
        </w:rPr>
      </w:pPr>
      <w:r w:rsidRPr="00E1171D">
        <w:rPr>
          <w:rFonts w:ascii="Times New Roman" w:hAnsi="Times New Roman" w:cs="Times New Roman"/>
          <w:sz w:val="24"/>
          <w:szCs w:val="24"/>
        </w:rPr>
        <w:t>Il ressort des consultations que la réalisation des sous-projets fait partie des besoins essentiels des communautés en termes de création d’emplois, de mobilité, de désenclavement et d’accès rapide aux services de base. De ce fait, il ne s’agit pas d’activités sujettes à controverses pour la commune et est accepté par tous les acteurs.</w:t>
      </w:r>
    </w:p>
    <w:p w14:paraId="12A49215" w14:textId="77777777" w:rsidR="00A3030B" w:rsidRPr="00E1171D" w:rsidRDefault="00A3030B" w:rsidP="0000010D">
      <w:pPr>
        <w:numPr>
          <w:ilvl w:val="0"/>
          <w:numId w:val="57"/>
        </w:numPr>
        <w:rPr>
          <w:rFonts w:ascii="Times New Roman" w:hAnsi="Times New Roman" w:cs="Times New Roman"/>
        </w:rPr>
      </w:pPr>
      <w:r w:rsidRPr="00E1171D">
        <w:rPr>
          <w:rFonts w:ascii="Times New Roman" w:hAnsi="Times New Roman" w:cs="Times New Roman"/>
        </w:rPr>
        <w:t>Mécanisme de gestion des plaintes</w:t>
      </w:r>
    </w:p>
    <w:p w14:paraId="4E84F337" w14:textId="77777777" w:rsidR="00A3030B" w:rsidRPr="00E1171D" w:rsidRDefault="00A3030B" w:rsidP="00A3030B">
      <w:pPr>
        <w:spacing w:before="239"/>
        <w:ind w:left="424" w:right="566"/>
        <w:jc w:val="both"/>
        <w:rPr>
          <w:rFonts w:ascii="Times New Roman" w:hAnsi="Times New Roman" w:cs="Times New Roman"/>
          <w:sz w:val="24"/>
          <w:szCs w:val="24"/>
        </w:rPr>
      </w:pPr>
      <w:r w:rsidRPr="00E1171D">
        <w:rPr>
          <w:rFonts w:ascii="Times New Roman" w:hAnsi="Times New Roman" w:cs="Times New Roman"/>
          <w:sz w:val="24"/>
          <w:szCs w:val="24"/>
        </w:rPr>
        <w:t>Un mécanisme de gestion des plaintes (MGP) a été élaboré par le projet PRDC/VFS pendant la phase de</w:t>
      </w:r>
      <w:r w:rsidRPr="00E1171D">
        <w:rPr>
          <w:rFonts w:ascii="Times New Roman" w:hAnsi="Times New Roman" w:cs="Times New Roman"/>
          <w:spacing w:val="-12"/>
          <w:sz w:val="24"/>
          <w:szCs w:val="24"/>
        </w:rPr>
        <w:t xml:space="preserve"> </w:t>
      </w:r>
      <w:r w:rsidRPr="00E1171D">
        <w:rPr>
          <w:rFonts w:ascii="Times New Roman" w:hAnsi="Times New Roman" w:cs="Times New Roman"/>
          <w:sz w:val="24"/>
          <w:szCs w:val="24"/>
        </w:rPr>
        <w:t>préparation</w:t>
      </w:r>
      <w:r w:rsidRPr="00E1171D">
        <w:rPr>
          <w:rFonts w:ascii="Times New Roman" w:hAnsi="Times New Roman" w:cs="Times New Roman"/>
          <w:spacing w:val="-12"/>
          <w:sz w:val="24"/>
          <w:szCs w:val="24"/>
        </w:rPr>
        <w:t xml:space="preserve"> </w:t>
      </w:r>
      <w:r w:rsidRPr="00E1171D">
        <w:rPr>
          <w:rFonts w:ascii="Times New Roman" w:hAnsi="Times New Roman" w:cs="Times New Roman"/>
          <w:sz w:val="24"/>
          <w:szCs w:val="24"/>
        </w:rPr>
        <w:t>du</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projet.</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Il</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vise</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à</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fournir</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un</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système</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d’enregistrement</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et</w:t>
      </w:r>
      <w:r w:rsidRPr="00E1171D">
        <w:rPr>
          <w:rFonts w:ascii="Times New Roman" w:hAnsi="Times New Roman" w:cs="Times New Roman"/>
          <w:spacing w:val="-11"/>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spacing w:val="-12"/>
          <w:sz w:val="24"/>
          <w:szCs w:val="24"/>
        </w:rPr>
        <w:t xml:space="preserve"> </w:t>
      </w:r>
      <w:r w:rsidRPr="00E1171D">
        <w:rPr>
          <w:rFonts w:ascii="Times New Roman" w:hAnsi="Times New Roman" w:cs="Times New Roman"/>
          <w:sz w:val="24"/>
          <w:szCs w:val="24"/>
        </w:rPr>
        <w:t>gestion</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lastRenderedPageBreak/>
        <w:t>des</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recours</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équitable et rapide pour toute plainte liée aux activités du projet. Ainsi, il offre un point d’accès aux individus, communautés et autres parties prenantes pour recevoir et traiter leurs préoccupations et plaintes qui découlent des activités du projet.</w:t>
      </w:r>
    </w:p>
    <w:p w14:paraId="5D7358AD" w14:textId="77777777" w:rsidR="00A3030B" w:rsidRPr="00E1171D" w:rsidRDefault="00A3030B" w:rsidP="00A3030B">
      <w:pPr>
        <w:pStyle w:val="NoSpacing"/>
        <w:spacing w:before="45"/>
        <w:rPr>
          <w:rFonts w:ascii="Times New Roman" w:hAnsi="Times New Roman" w:cs="Times New Roman"/>
        </w:rPr>
      </w:pPr>
    </w:p>
    <w:p w14:paraId="2D1DBA91" w14:textId="77777777" w:rsidR="00A3030B" w:rsidRPr="00E1171D" w:rsidRDefault="00A3030B" w:rsidP="00A3030B">
      <w:pPr>
        <w:ind w:left="424" w:right="562"/>
        <w:jc w:val="both"/>
        <w:rPr>
          <w:rFonts w:ascii="Times New Roman" w:hAnsi="Times New Roman" w:cs="Times New Roman"/>
          <w:sz w:val="24"/>
          <w:szCs w:val="24"/>
        </w:rPr>
      </w:pPr>
      <w:r w:rsidRPr="00E1171D">
        <w:rPr>
          <w:rFonts w:ascii="Times New Roman" w:hAnsi="Times New Roman" w:cs="Times New Roman"/>
          <w:sz w:val="24"/>
          <w:szCs w:val="24"/>
        </w:rPr>
        <w:t>Les Comités locaux de gestion des plaintes (CLGP) installés au niveau des localités serviront de première instance de gestion participative et efficace des plaintes. En dernier lieu, dans le cas d'épuisement</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toutes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tentatives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possibles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d'arrangement</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au</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niveau</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du</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CGP,</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le</w:t>
      </w:r>
      <w:r w:rsidRPr="00E1171D">
        <w:rPr>
          <w:rFonts w:ascii="Times New Roman" w:hAnsi="Times New Roman" w:cs="Times New Roman"/>
          <w:spacing w:val="-9"/>
          <w:sz w:val="24"/>
          <w:szCs w:val="24"/>
        </w:rPr>
        <w:t xml:space="preserve"> </w:t>
      </w:r>
      <w:r w:rsidRPr="00E1171D">
        <w:rPr>
          <w:rFonts w:ascii="Times New Roman" w:hAnsi="Times New Roman" w:cs="Times New Roman"/>
          <w:sz w:val="24"/>
          <w:szCs w:val="24"/>
        </w:rPr>
        <w:t>requérant</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peut</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saisir le</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comité</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national au</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niveau</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du</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PRDC/VFS</w:t>
      </w:r>
      <w:r w:rsidRPr="00E1171D">
        <w:rPr>
          <w:rFonts w:ascii="Times New Roman" w:hAnsi="Times New Roman" w:cs="Times New Roman"/>
          <w:spacing w:val="-3"/>
          <w:sz w:val="24"/>
          <w:szCs w:val="24"/>
        </w:rPr>
        <w:t xml:space="preserve"> </w:t>
      </w:r>
      <w:r w:rsidRPr="00E1171D">
        <w:rPr>
          <w:rFonts w:ascii="Times New Roman" w:hAnsi="Times New Roman" w:cs="Times New Roman"/>
          <w:sz w:val="24"/>
          <w:szCs w:val="24"/>
        </w:rPr>
        <w:t>et</w:t>
      </w:r>
      <w:r w:rsidRPr="00E1171D">
        <w:rPr>
          <w:rFonts w:ascii="Times New Roman" w:hAnsi="Times New Roman" w:cs="Times New Roman"/>
          <w:spacing w:val="-1"/>
          <w:sz w:val="24"/>
          <w:szCs w:val="24"/>
        </w:rPr>
        <w:t xml:space="preserve"> </w:t>
      </w:r>
      <w:r w:rsidRPr="00E1171D">
        <w:rPr>
          <w:rFonts w:ascii="Times New Roman" w:hAnsi="Times New Roman" w:cs="Times New Roman"/>
          <w:sz w:val="24"/>
          <w:szCs w:val="24"/>
        </w:rPr>
        <w:t>dans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le</w:t>
      </w:r>
      <w:r w:rsidRPr="00E1171D">
        <w:rPr>
          <w:rFonts w:ascii="Times New Roman" w:hAnsi="Times New Roman" w:cs="Times New Roman"/>
          <w:spacing w:val="-3"/>
          <w:sz w:val="24"/>
          <w:szCs w:val="24"/>
        </w:rPr>
        <w:t xml:space="preserve"> </w:t>
      </w:r>
      <w:r w:rsidRPr="00E1171D">
        <w:rPr>
          <w:rFonts w:ascii="Times New Roman" w:hAnsi="Times New Roman" w:cs="Times New Roman"/>
          <w:sz w:val="24"/>
          <w:szCs w:val="24"/>
        </w:rPr>
        <w:t>cas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non-conciliation</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ou</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arbitrage,</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il</w:t>
      </w:r>
      <w:r w:rsidRPr="00E1171D">
        <w:rPr>
          <w:rFonts w:ascii="Times New Roman" w:hAnsi="Times New Roman" w:cs="Times New Roman"/>
          <w:spacing w:val="-1"/>
          <w:sz w:val="24"/>
          <w:szCs w:val="24"/>
        </w:rPr>
        <w:t xml:space="preserve"> </w:t>
      </w:r>
      <w:r w:rsidRPr="00E1171D">
        <w:rPr>
          <w:rFonts w:ascii="Times New Roman" w:hAnsi="Times New Roman" w:cs="Times New Roman"/>
          <w:sz w:val="24"/>
          <w:szCs w:val="24"/>
        </w:rPr>
        <w:t>peut</w:t>
      </w:r>
      <w:r w:rsidRPr="00E1171D">
        <w:rPr>
          <w:rFonts w:ascii="Times New Roman" w:hAnsi="Times New Roman" w:cs="Times New Roman"/>
          <w:spacing w:val="-3"/>
          <w:sz w:val="24"/>
          <w:szCs w:val="24"/>
        </w:rPr>
        <w:t xml:space="preserve"> </w:t>
      </w:r>
      <w:r w:rsidRPr="00E1171D">
        <w:rPr>
          <w:rFonts w:ascii="Times New Roman" w:hAnsi="Times New Roman" w:cs="Times New Roman"/>
          <w:sz w:val="24"/>
          <w:szCs w:val="24"/>
        </w:rPr>
        <w:t xml:space="preserve">faire recours à la justice. Pour les plaintes de EAS/HS, le consentement éclairé des </w:t>
      </w:r>
      <w:proofErr w:type="spellStart"/>
      <w:r w:rsidRPr="00E1171D">
        <w:rPr>
          <w:rFonts w:ascii="Times New Roman" w:hAnsi="Times New Roman" w:cs="Times New Roman"/>
          <w:sz w:val="24"/>
          <w:szCs w:val="24"/>
        </w:rPr>
        <w:t>survivant-es</w:t>
      </w:r>
      <w:proofErr w:type="spellEnd"/>
      <w:r w:rsidRPr="00E1171D">
        <w:rPr>
          <w:rFonts w:ascii="Times New Roman" w:hAnsi="Times New Roman" w:cs="Times New Roman"/>
          <w:sz w:val="24"/>
          <w:szCs w:val="24"/>
        </w:rPr>
        <w:t xml:space="preserve"> sera obtenu avant tout recours judiciaire et ces plaintes ne feront jamais l’objet de résolution à l’amiable.</w:t>
      </w:r>
    </w:p>
    <w:p w14:paraId="3C267513" w14:textId="77777777" w:rsidR="00A3030B" w:rsidRPr="00E1171D" w:rsidRDefault="00A3030B" w:rsidP="0000010D">
      <w:pPr>
        <w:pStyle w:val="ListParagraph"/>
        <w:numPr>
          <w:ilvl w:val="0"/>
          <w:numId w:val="57"/>
        </w:numPr>
        <w:rPr>
          <w:rFonts w:ascii="Times New Roman" w:hAnsi="Times New Roman" w:cs="Times New Roman"/>
          <w:kern w:val="2"/>
        </w:rPr>
      </w:pPr>
      <w:r w:rsidRPr="00E1171D">
        <w:rPr>
          <w:rFonts w:ascii="Times New Roman" w:hAnsi="Times New Roman" w:cs="Times New Roman"/>
          <w:kern w:val="2"/>
        </w:rPr>
        <w:t>Plan de Gestion Environnementale et Sociale (PGES)</w:t>
      </w:r>
    </w:p>
    <w:p w14:paraId="2A6639E3" w14:textId="77777777" w:rsidR="00A3030B" w:rsidRPr="00E1171D" w:rsidRDefault="00A3030B" w:rsidP="00A3030B">
      <w:pPr>
        <w:spacing w:before="239"/>
        <w:ind w:left="424" w:right="561"/>
        <w:jc w:val="both"/>
        <w:rPr>
          <w:rFonts w:ascii="Times New Roman" w:hAnsi="Times New Roman" w:cs="Times New Roman"/>
          <w:sz w:val="24"/>
          <w:szCs w:val="24"/>
        </w:rPr>
      </w:pPr>
      <w:r w:rsidRPr="00E1171D">
        <w:rPr>
          <w:rFonts w:ascii="Times New Roman" w:hAnsi="Times New Roman" w:cs="Times New Roman"/>
          <w:sz w:val="24"/>
          <w:szCs w:val="24"/>
        </w:rPr>
        <w:t xml:space="preserve">Le plan de gestion environnemental et social (PGES) des sous-projets de la commune de </w:t>
      </w:r>
      <w:proofErr w:type="spellStart"/>
      <w:r w:rsidRPr="00E1171D">
        <w:rPr>
          <w:rFonts w:ascii="Times New Roman" w:hAnsi="Times New Roman" w:cs="Times New Roman"/>
          <w:sz w:val="24"/>
          <w:szCs w:val="24"/>
        </w:rPr>
        <w:t>Wompou</w:t>
      </w:r>
      <w:proofErr w:type="spellEnd"/>
      <w:r w:rsidRPr="00E1171D">
        <w:rPr>
          <w:rFonts w:ascii="Times New Roman" w:hAnsi="Times New Roman" w:cs="Times New Roman"/>
          <w:sz w:val="24"/>
          <w:szCs w:val="24"/>
        </w:rPr>
        <w:t xml:space="preserve"> est élaboré</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sur</w:t>
      </w:r>
      <w:r w:rsidRPr="00E1171D">
        <w:rPr>
          <w:rFonts w:ascii="Times New Roman" w:hAnsi="Times New Roman" w:cs="Times New Roman"/>
          <w:spacing w:val="-3"/>
          <w:sz w:val="24"/>
          <w:szCs w:val="24"/>
        </w:rPr>
        <w:t xml:space="preserve"> </w:t>
      </w:r>
      <w:r w:rsidRPr="00E1171D">
        <w:rPr>
          <w:rFonts w:ascii="Times New Roman" w:hAnsi="Times New Roman" w:cs="Times New Roman"/>
          <w:sz w:val="24"/>
          <w:szCs w:val="24"/>
        </w:rPr>
        <w:t>la</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base</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des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impacts</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potentiels</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identifiés</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lors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l'évaluation</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environnementale et</w:t>
      </w:r>
      <w:r w:rsidRPr="00E1171D">
        <w:rPr>
          <w:rFonts w:ascii="Times New Roman" w:hAnsi="Times New Roman" w:cs="Times New Roman"/>
          <w:spacing w:val="-1"/>
          <w:sz w:val="24"/>
          <w:szCs w:val="24"/>
        </w:rPr>
        <w:t xml:space="preserve"> </w:t>
      </w:r>
      <w:r w:rsidRPr="00E1171D">
        <w:rPr>
          <w:rFonts w:ascii="Times New Roman" w:hAnsi="Times New Roman" w:cs="Times New Roman"/>
          <w:sz w:val="24"/>
          <w:szCs w:val="24"/>
        </w:rPr>
        <w:t>sociale.</w:t>
      </w:r>
      <w:r w:rsidRPr="00E1171D">
        <w:rPr>
          <w:rFonts w:ascii="Times New Roman" w:hAnsi="Times New Roman" w:cs="Times New Roman"/>
          <w:spacing w:val="-1"/>
          <w:sz w:val="24"/>
          <w:szCs w:val="24"/>
        </w:rPr>
        <w:t xml:space="preserve"> </w:t>
      </w:r>
      <w:r w:rsidRPr="00E1171D">
        <w:rPr>
          <w:rFonts w:ascii="Times New Roman" w:hAnsi="Times New Roman" w:cs="Times New Roman"/>
          <w:sz w:val="24"/>
          <w:szCs w:val="24"/>
        </w:rPr>
        <w:t>Le PGES</w:t>
      </w:r>
      <w:r w:rsidRPr="00E1171D">
        <w:rPr>
          <w:rFonts w:ascii="Times New Roman" w:hAnsi="Times New Roman" w:cs="Times New Roman"/>
          <w:spacing w:val="-9"/>
          <w:sz w:val="24"/>
          <w:szCs w:val="24"/>
        </w:rPr>
        <w:t xml:space="preserve"> </w:t>
      </w:r>
      <w:r w:rsidRPr="00E1171D">
        <w:rPr>
          <w:rFonts w:ascii="Times New Roman" w:hAnsi="Times New Roman" w:cs="Times New Roman"/>
          <w:sz w:val="24"/>
          <w:szCs w:val="24"/>
        </w:rPr>
        <w:t>vise</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à</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assurer</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la</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réalisation</w:t>
      </w:r>
      <w:r w:rsidRPr="00E1171D">
        <w:rPr>
          <w:rFonts w:ascii="Times New Roman" w:hAnsi="Times New Roman" w:cs="Times New Roman"/>
          <w:spacing w:val="-9"/>
          <w:sz w:val="24"/>
          <w:szCs w:val="24"/>
        </w:rPr>
        <w:t xml:space="preserve"> </w:t>
      </w:r>
      <w:r w:rsidRPr="00E1171D">
        <w:rPr>
          <w:rFonts w:ascii="Times New Roman" w:hAnsi="Times New Roman" w:cs="Times New Roman"/>
          <w:sz w:val="24"/>
          <w:szCs w:val="24"/>
        </w:rPr>
        <w:t>correcte,</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et</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dans</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délais</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prévus</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du</w:t>
      </w:r>
      <w:r w:rsidRPr="00E1171D">
        <w:rPr>
          <w:rFonts w:ascii="Times New Roman" w:hAnsi="Times New Roman" w:cs="Times New Roman"/>
          <w:spacing w:val="-9"/>
          <w:sz w:val="24"/>
          <w:szCs w:val="24"/>
        </w:rPr>
        <w:t xml:space="preserve"> </w:t>
      </w:r>
      <w:r w:rsidRPr="00E1171D">
        <w:rPr>
          <w:rFonts w:ascii="Times New Roman" w:hAnsi="Times New Roman" w:cs="Times New Roman"/>
          <w:sz w:val="24"/>
          <w:szCs w:val="24"/>
        </w:rPr>
        <w:t>projet</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en</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respectant</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 xml:space="preserve">principes de gestion environnementale et sociale (atténuation des impacts négatifs et la bonification des impacts </w:t>
      </w:r>
      <w:r w:rsidRPr="00E1171D">
        <w:rPr>
          <w:rFonts w:ascii="Times New Roman" w:hAnsi="Times New Roman" w:cs="Times New Roman"/>
          <w:spacing w:val="-2"/>
          <w:sz w:val="24"/>
          <w:szCs w:val="24"/>
        </w:rPr>
        <w:t>positifs).</w:t>
      </w:r>
    </w:p>
    <w:p w14:paraId="2EC78718" w14:textId="77777777" w:rsidR="00A3030B" w:rsidRPr="00E1171D" w:rsidRDefault="00A3030B" w:rsidP="00A3030B">
      <w:pPr>
        <w:spacing w:before="199"/>
        <w:ind w:left="424" w:right="566"/>
        <w:jc w:val="both"/>
        <w:rPr>
          <w:rFonts w:ascii="Times New Roman" w:hAnsi="Times New Roman" w:cs="Times New Roman"/>
          <w:sz w:val="24"/>
          <w:szCs w:val="24"/>
        </w:rPr>
      </w:pPr>
      <w:r w:rsidRPr="00E1171D">
        <w:rPr>
          <w:rFonts w:ascii="Times New Roman" w:hAnsi="Times New Roman" w:cs="Times New Roman"/>
          <w:sz w:val="24"/>
          <w:szCs w:val="24"/>
        </w:rPr>
        <w:t>Le</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PGES</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des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sous-projets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présente</w:t>
      </w:r>
      <w:r w:rsidRPr="00E1171D">
        <w:rPr>
          <w:rFonts w:ascii="Times New Roman" w:hAnsi="Times New Roman" w:cs="Times New Roman"/>
          <w:spacing w:val="-9"/>
          <w:sz w:val="24"/>
          <w:szCs w:val="24"/>
        </w:rPr>
        <w:t xml:space="preserve"> </w:t>
      </w:r>
      <w:r w:rsidRPr="00E1171D">
        <w:rPr>
          <w:rFonts w:ascii="Times New Roman" w:hAnsi="Times New Roman" w:cs="Times New Roman"/>
          <w:sz w:val="24"/>
          <w:szCs w:val="24"/>
        </w:rPr>
        <w:t>l’ensemble</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des</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mesures</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d’évitement,</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réduction,</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d’atténuation,</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de compensation</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des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impacts</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négatifs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et</w:t>
      </w:r>
      <w:r w:rsidRPr="00E1171D">
        <w:rPr>
          <w:rFonts w:ascii="Times New Roman" w:hAnsi="Times New Roman" w:cs="Times New Roman"/>
          <w:spacing w:val="-1"/>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bonification</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des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impacts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positifs.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Il</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inclut</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un</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plan</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surveillance et</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suivi</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environnemental</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et</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social,</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ainsi</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que</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responsabilités</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et</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dispositions</w:t>
      </w:r>
      <w:r w:rsidRPr="00E1171D">
        <w:rPr>
          <w:rFonts w:ascii="Times New Roman" w:hAnsi="Times New Roman" w:cs="Times New Roman"/>
          <w:spacing w:val="-5"/>
          <w:sz w:val="24"/>
          <w:szCs w:val="24"/>
        </w:rPr>
        <w:t xml:space="preserve"> </w:t>
      </w:r>
      <w:r w:rsidRPr="00E1171D">
        <w:rPr>
          <w:rFonts w:ascii="Times New Roman" w:hAnsi="Times New Roman" w:cs="Times New Roman"/>
          <w:sz w:val="24"/>
          <w:szCs w:val="24"/>
        </w:rPr>
        <w:t>institutionnelles.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Il décrit</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également</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dispositions</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nécessaires</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à</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la</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mise</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en</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œuvre</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ces</w:t>
      </w:r>
      <w:r w:rsidRPr="00E1171D">
        <w:rPr>
          <w:rFonts w:ascii="Times New Roman" w:hAnsi="Times New Roman" w:cs="Times New Roman"/>
          <w:spacing w:val="-8"/>
          <w:sz w:val="24"/>
          <w:szCs w:val="24"/>
        </w:rPr>
        <w:t xml:space="preserve"> </w:t>
      </w:r>
      <w:r w:rsidRPr="00E1171D">
        <w:rPr>
          <w:rFonts w:ascii="Times New Roman" w:hAnsi="Times New Roman" w:cs="Times New Roman"/>
          <w:sz w:val="24"/>
          <w:szCs w:val="24"/>
        </w:rPr>
        <w:t>mesures,</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notamment</w:t>
      </w:r>
      <w:r w:rsidRPr="00E1171D">
        <w:rPr>
          <w:rFonts w:ascii="Times New Roman" w:hAnsi="Times New Roman" w:cs="Times New Roman"/>
          <w:spacing w:val="-6"/>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7"/>
          <w:sz w:val="24"/>
          <w:szCs w:val="24"/>
        </w:rPr>
        <w:t xml:space="preserve"> </w:t>
      </w:r>
      <w:r w:rsidRPr="00E1171D">
        <w:rPr>
          <w:rFonts w:ascii="Times New Roman" w:hAnsi="Times New Roman" w:cs="Times New Roman"/>
          <w:sz w:val="24"/>
          <w:szCs w:val="24"/>
        </w:rPr>
        <w:t>moyens et les mécanismes visant à s’assurer le respect des exigences légales et environnementales et le bon fonctionnement</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des</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travaux,</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des</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équipements</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et</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des</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installations.</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Il</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s’articule</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autour</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des</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actions</w:t>
      </w:r>
      <w:r w:rsidRPr="00E1171D">
        <w:rPr>
          <w:rFonts w:ascii="Times New Roman" w:hAnsi="Times New Roman" w:cs="Times New Roman"/>
          <w:spacing w:val="-13"/>
          <w:sz w:val="24"/>
          <w:szCs w:val="24"/>
        </w:rPr>
        <w:t xml:space="preserve"> </w:t>
      </w:r>
      <w:r w:rsidRPr="00E1171D">
        <w:rPr>
          <w:rFonts w:ascii="Times New Roman" w:hAnsi="Times New Roman" w:cs="Times New Roman"/>
          <w:sz w:val="24"/>
          <w:szCs w:val="24"/>
        </w:rPr>
        <w:t>à</w:t>
      </w:r>
      <w:r w:rsidRPr="00E1171D">
        <w:rPr>
          <w:rFonts w:ascii="Times New Roman" w:hAnsi="Times New Roman" w:cs="Times New Roman"/>
          <w:spacing w:val="-14"/>
          <w:sz w:val="24"/>
          <w:szCs w:val="24"/>
        </w:rPr>
        <w:t xml:space="preserve"> </w:t>
      </w:r>
      <w:r w:rsidRPr="00E1171D">
        <w:rPr>
          <w:rFonts w:ascii="Times New Roman" w:hAnsi="Times New Roman" w:cs="Times New Roman"/>
          <w:sz w:val="24"/>
          <w:szCs w:val="24"/>
        </w:rPr>
        <w:t>mettre en œuvre pour assurer une maitrise des risques environnementaux, d’hygiène et de sécurité au travail associé aux sous-projets.</w:t>
      </w:r>
    </w:p>
    <w:p w14:paraId="37965E17" w14:textId="77777777" w:rsidR="00A3030B" w:rsidRPr="00E1171D" w:rsidRDefault="00A3030B" w:rsidP="00A3030B">
      <w:pPr>
        <w:spacing w:before="202"/>
        <w:ind w:left="424" w:right="565"/>
        <w:jc w:val="both"/>
        <w:rPr>
          <w:rFonts w:ascii="Times New Roman" w:hAnsi="Times New Roman" w:cs="Times New Roman"/>
          <w:sz w:val="24"/>
          <w:szCs w:val="24"/>
        </w:rPr>
      </w:pPr>
      <w:r w:rsidRPr="00E1171D">
        <w:rPr>
          <w:rFonts w:ascii="Times New Roman" w:hAnsi="Times New Roman" w:cs="Times New Roman"/>
          <w:sz w:val="24"/>
          <w:szCs w:val="24"/>
        </w:rPr>
        <w:t>Toutes</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mesures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à</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mettre</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en</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œuvre</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par</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l’entreprise</w:t>
      </w:r>
      <w:r w:rsidRPr="00E1171D">
        <w:rPr>
          <w:rFonts w:ascii="Times New Roman" w:hAnsi="Times New Roman" w:cs="Times New Roman"/>
          <w:spacing w:val="-3"/>
          <w:sz w:val="24"/>
          <w:szCs w:val="24"/>
        </w:rPr>
        <w:t xml:space="preserve"> </w:t>
      </w:r>
      <w:r w:rsidRPr="00E1171D">
        <w:rPr>
          <w:rFonts w:ascii="Times New Roman" w:hAnsi="Times New Roman" w:cs="Times New Roman"/>
          <w:sz w:val="24"/>
          <w:szCs w:val="24"/>
        </w:rPr>
        <w:t>sont</w:t>
      </w:r>
      <w:r w:rsidRPr="00E1171D">
        <w:rPr>
          <w:rFonts w:ascii="Times New Roman" w:hAnsi="Times New Roman" w:cs="Times New Roman"/>
          <w:spacing w:val="-3"/>
          <w:sz w:val="24"/>
          <w:szCs w:val="24"/>
        </w:rPr>
        <w:t xml:space="preserve"> </w:t>
      </w:r>
      <w:r w:rsidRPr="00E1171D">
        <w:rPr>
          <w:rFonts w:ascii="Times New Roman" w:hAnsi="Times New Roman" w:cs="Times New Roman"/>
          <w:sz w:val="24"/>
          <w:szCs w:val="24"/>
        </w:rPr>
        <w:t>inscrites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dans</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spacing w:val="-4"/>
          <w:sz w:val="24"/>
          <w:szCs w:val="24"/>
        </w:rPr>
        <w:t xml:space="preserve"> </w:t>
      </w:r>
      <w:r w:rsidRPr="00E1171D">
        <w:rPr>
          <w:rFonts w:ascii="Times New Roman" w:hAnsi="Times New Roman" w:cs="Times New Roman"/>
          <w:sz w:val="24"/>
          <w:szCs w:val="24"/>
        </w:rPr>
        <w:t>clauses</w:t>
      </w:r>
      <w:r w:rsidRPr="00E1171D">
        <w:rPr>
          <w:rFonts w:ascii="Times New Roman" w:hAnsi="Times New Roman" w:cs="Times New Roman"/>
          <w:spacing w:val="-2"/>
          <w:sz w:val="24"/>
          <w:szCs w:val="24"/>
        </w:rPr>
        <w:t xml:space="preserve"> </w:t>
      </w:r>
      <w:r w:rsidRPr="00E1171D">
        <w:rPr>
          <w:rFonts w:ascii="Times New Roman" w:hAnsi="Times New Roman" w:cs="Times New Roman"/>
          <w:sz w:val="24"/>
          <w:szCs w:val="24"/>
        </w:rPr>
        <w:t>environnementales et sociales du DAO et doivent être opposables à l’entreprise en charge des travaux qui se conformera aux dispositions prises dans le PGES.</w:t>
      </w:r>
    </w:p>
    <w:p w14:paraId="6424919F" w14:textId="77777777" w:rsidR="0065590B" w:rsidRPr="00E1171D" w:rsidRDefault="0065590B" w:rsidP="00A3030B">
      <w:pPr>
        <w:spacing w:before="202"/>
        <w:ind w:left="424" w:right="565"/>
        <w:jc w:val="both"/>
        <w:rPr>
          <w:rFonts w:ascii="Times New Roman" w:hAnsi="Times New Roman" w:cs="Times New Roman"/>
          <w:sz w:val="24"/>
          <w:szCs w:val="24"/>
        </w:rPr>
      </w:pPr>
    </w:p>
    <w:p w14:paraId="3D56D906" w14:textId="77777777" w:rsidR="0065590B" w:rsidRPr="00E1171D" w:rsidRDefault="0065590B" w:rsidP="00A3030B">
      <w:pPr>
        <w:spacing w:before="202"/>
        <w:ind w:left="424" w:right="565"/>
        <w:jc w:val="both"/>
        <w:rPr>
          <w:rFonts w:ascii="Times New Roman" w:hAnsi="Times New Roman" w:cs="Times New Roman"/>
          <w:sz w:val="24"/>
          <w:szCs w:val="24"/>
        </w:rPr>
      </w:pPr>
    </w:p>
    <w:p w14:paraId="22DAFB13" w14:textId="77777777" w:rsidR="00A3030B" w:rsidRPr="00E1171D" w:rsidRDefault="00A3030B" w:rsidP="0000010D">
      <w:pPr>
        <w:pStyle w:val="ListParagraph"/>
        <w:widowControl w:val="0"/>
        <w:numPr>
          <w:ilvl w:val="0"/>
          <w:numId w:val="18"/>
        </w:numPr>
        <w:tabs>
          <w:tab w:val="left" w:pos="1144"/>
        </w:tabs>
        <w:autoSpaceDE w:val="0"/>
        <w:autoSpaceDN w:val="0"/>
        <w:spacing w:before="200" w:after="0" w:line="240" w:lineRule="auto"/>
        <w:contextualSpacing w:val="0"/>
        <w:rPr>
          <w:rFonts w:ascii="Times New Roman" w:hAnsi="Times New Roman" w:cs="Times New Roman"/>
          <w:b/>
          <w:sz w:val="24"/>
          <w:szCs w:val="24"/>
        </w:rPr>
      </w:pPr>
      <w:r w:rsidRPr="00E1171D">
        <w:rPr>
          <w:rFonts w:ascii="Times New Roman" w:hAnsi="Times New Roman" w:cs="Times New Roman"/>
          <w:b/>
          <w:sz w:val="24"/>
          <w:szCs w:val="24"/>
          <w:u w:val="single"/>
        </w:rPr>
        <w:t>Arrangements institutionnels</w:t>
      </w:r>
    </w:p>
    <w:p w14:paraId="45DED23B" w14:textId="77777777" w:rsidR="00A3030B" w:rsidRPr="00E1171D" w:rsidRDefault="00A3030B" w:rsidP="00A3030B">
      <w:pPr>
        <w:spacing w:before="202"/>
        <w:ind w:left="424" w:right="565"/>
        <w:jc w:val="both"/>
        <w:rPr>
          <w:rFonts w:ascii="Times New Roman" w:hAnsi="Times New Roman" w:cs="Times New Roman"/>
          <w:sz w:val="24"/>
          <w:szCs w:val="24"/>
        </w:rPr>
      </w:pPr>
      <w:r w:rsidRPr="00E1171D">
        <w:rPr>
          <w:rFonts w:ascii="Times New Roman" w:hAnsi="Times New Roman" w:cs="Times New Roman"/>
          <w:sz w:val="24"/>
          <w:szCs w:val="24"/>
        </w:rPr>
        <w:t>La mise en œuvre du PGES repose sur une organisation institutionnelle structurée autour de plusieurs acteurs clés. Le PRDC mandate la Mission de Contrôle (</w:t>
      </w:r>
      <w:proofErr w:type="spellStart"/>
      <w:r w:rsidRPr="00E1171D">
        <w:rPr>
          <w:rFonts w:ascii="Times New Roman" w:hAnsi="Times New Roman" w:cs="Times New Roman"/>
          <w:sz w:val="24"/>
          <w:szCs w:val="24"/>
        </w:rPr>
        <w:t>MdC</w:t>
      </w:r>
      <w:proofErr w:type="spellEnd"/>
      <w:r w:rsidRPr="00E1171D">
        <w:rPr>
          <w:rFonts w:ascii="Times New Roman" w:hAnsi="Times New Roman" w:cs="Times New Roman"/>
          <w:sz w:val="24"/>
          <w:szCs w:val="24"/>
        </w:rPr>
        <w:t xml:space="preserve">) pour assurer le suivi environnemental et social de proximité, la maîtrise d’ouvrage déléguée et le contrôle de l’application des mesures du PGES durant les travaux. La </w:t>
      </w:r>
      <w:proofErr w:type="spellStart"/>
      <w:r w:rsidRPr="00E1171D">
        <w:rPr>
          <w:rFonts w:ascii="Times New Roman" w:hAnsi="Times New Roman" w:cs="Times New Roman"/>
          <w:sz w:val="24"/>
          <w:szCs w:val="24"/>
        </w:rPr>
        <w:t>MdC</w:t>
      </w:r>
      <w:proofErr w:type="spellEnd"/>
      <w:r w:rsidRPr="00E1171D">
        <w:rPr>
          <w:rFonts w:ascii="Times New Roman" w:hAnsi="Times New Roman" w:cs="Times New Roman"/>
          <w:sz w:val="24"/>
          <w:szCs w:val="24"/>
        </w:rPr>
        <w:t xml:space="preserve"> mobilise un spécialiste HSE chargé du suivi quotidien, de la validation des installations de chantier, de la gestion des plaintes et de la coordination avec les communautés.</w:t>
      </w:r>
    </w:p>
    <w:p w14:paraId="10340278" w14:textId="77777777" w:rsidR="00A3030B" w:rsidRPr="00E1171D" w:rsidRDefault="00A3030B" w:rsidP="00A3030B">
      <w:pPr>
        <w:spacing w:before="202"/>
        <w:ind w:left="424" w:right="565"/>
        <w:jc w:val="both"/>
        <w:rPr>
          <w:rFonts w:ascii="Times New Roman" w:hAnsi="Times New Roman" w:cs="Times New Roman"/>
          <w:sz w:val="24"/>
          <w:szCs w:val="24"/>
        </w:rPr>
      </w:pPr>
      <w:r w:rsidRPr="00E1171D">
        <w:rPr>
          <w:rFonts w:ascii="Times New Roman" w:hAnsi="Times New Roman" w:cs="Times New Roman"/>
          <w:sz w:val="24"/>
          <w:szCs w:val="24"/>
        </w:rPr>
        <w:lastRenderedPageBreak/>
        <w:t>La DECE assure le suivi externe, la validation de la NIES et la vérification de la conformité des travaux aux exigences nationales et aux normes environnementales et sociales applicables. Elle coordonne les services techniques de l’État et réalise des missions de contrôle sur site.</w:t>
      </w:r>
    </w:p>
    <w:p w14:paraId="364F71B0" w14:textId="77777777" w:rsidR="00A3030B" w:rsidRPr="00E1171D" w:rsidRDefault="00A3030B" w:rsidP="00A3030B">
      <w:pPr>
        <w:spacing w:before="202"/>
        <w:ind w:left="424" w:right="565"/>
        <w:jc w:val="both"/>
        <w:rPr>
          <w:rFonts w:ascii="Times New Roman" w:hAnsi="Times New Roman" w:cs="Times New Roman"/>
          <w:sz w:val="24"/>
          <w:szCs w:val="24"/>
        </w:rPr>
      </w:pPr>
      <w:r w:rsidRPr="00E1171D">
        <w:rPr>
          <w:rFonts w:ascii="Times New Roman" w:hAnsi="Times New Roman" w:cs="Times New Roman"/>
          <w:sz w:val="24"/>
          <w:szCs w:val="24"/>
        </w:rPr>
        <w:t>Les services sectoriels (Inspection du travail, Urbanisme, Transport, Protection civile) interviennent chacun dans leur domaine de compétence pour garantir le respect des normes de sécurité, des conditions de travail, des autorisations et des prescriptions techniques.</w:t>
      </w:r>
    </w:p>
    <w:p w14:paraId="20C93A57" w14:textId="77777777" w:rsidR="00A3030B" w:rsidRPr="00E1171D" w:rsidRDefault="00A3030B" w:rsidP="00A3030B">
      <w:pPr>
        <w:spacing w:before="202"/>
        <w:ind w:left="424" w:right="565"/>
        <w:jc w:val="both"/>
        <w:rPr>
          <w:rFonts w:ascii="Times New Roman" w:hAnsi="Times New Roman" w:cs="Times New Roman"/>
          <w:sz w:val="24"/>
          <w:szCs w:val="24"/>
        </w:rPr>
      </w:pPr>
      <w:r w:rsidRPr="00E1171D">
        <w:rPr>
          <w:rFonts w:ascii="Times New Roman" w:hAnsi="Times New Roman" w:cs="Times New Roman"/>
          <w:sz w:val="24"/>
          <w:szCs w:val="24"/>
        </w:rPr>
        <w:t>L’Entreprise contractante met en œuvre son PGES-Chantier sous la supervision du Directeur des travaux et du Responsable HSE, chargés de l’application des mesures environnementales et sociales, de la prévention des risques et du respect des clauses techniques. Les conducteurs des travaux assurent le suivi opérationnel quotidien et appuient la mise en œuvre du PGES sur le terrain</w:t>
      </w:r>
    </w:p>
    <w:p w14:paraId="5CEE6045" w14:textId="77777777" w:rsidR="00A3030B" w:rsidRPr="00E1171D" w:rsidRDefault="00A3030B" w:rsidP="0000010D">
      <w:pPr>
        <w:pStyle w:val="ListParagraph"/>
        <w:widowControl w:val="0"/>
        <w:numPr>
          <w:ilvl w:val="0"/>
          <w:numId w:val="18"/>
        </w:numPr>
        <w:tabs>
          <w:tab w:val="left" w:pos="1144"/>
        </w:tabs>
        <w:autoSpaceDE w:val="0"/>
        <w:autoSpaceDN w:val="0"/>
        <w:spacing w:before="200" w:after="0" w:line="240" w:lineRule="auto"/>
        <w:contextualSpacing w:val="0"/>
        <w:rPr>
          <w:rFonts w:ascii="Times New Roman" w:hAnsi="Times New Roman" w:cs="Times New Roman"/>
          <w:b/>
          <w:sz w:val="24"/>
          <w:szCs w:val="24"/>
          <w:u w:val="single"/>
        </w:rPr>
      </w:pPr>
      <w:r w:rsidRPr="00E1171D">
        <w:rPr>
          <w:rFonts w:ascii="Times New Roman" w:hAnsi="Times New Roman" w:cs="Times New Roman"/>
          <w:b/>
          <w:sz w:val="24"/>
          <w:szCs w:val="24"/>
          <w:u w:val="single"/>
        </w:rPr>
        <w:t>Mesures environnementales et sociales</w:t>
      </w:r>
    </w:p>
    <w:p w14:paraId="3FF013D4" w14:textId="77777777" w:rsidR="00A3030B" w:rsidRPr="00E1171D" w:rsidRDefault="00A3030B" w:rsidP="00A3030B">
      <w:pPr>
        <w:spacing w:after="0"/>
        <w:jc w:val="both"/>
        <w:rPr>
          <w:rFonts w:ascii="Times New Roman" w:eastAsia="Times New Roman" w:hAnsi="Times New Roman" w:cs="Times New Roman"/>
          <w:sz w:val="24"/>
          <w:szCs w:val="24"/>
        </w:rPr>
      </w:pPr>
    </w:p>
    <w:p w14:paraId="3DA0437F" w14:textId="74FDC3CC"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Afin de maitriser et/ou réduire les impacts négatifs et bonifier l</w:t>
      </w:r>
      <w:r w:rsidR="00D81C16" w:rsidRPr="00E1171D">
        <w:rPr>
          <w:rFonts w:ascii="Times New Roman" w:eastAsia="Times New Roman" w:hAnsi="Times New Roman" w:cs="Times New Roman"/>
          <w:sz w:val="24"/>
          <w:szCs w:val="24"/>
        </w:rPr>
        <w:t xml:space="preserve">es impacts positifs, un plan de </w:t>
      </w:r>
      <w:r w:rsidRPr="00E1171D">
        <w:rPr>
          <w:rFonts w:ascii="Times New Roman" w:eastAsia="Times New Roman" w:hAnsi="Times New Roman" w:cs="Times New Roman"/>
          <w:sz w:val="24"/>
          <w:szCs w:val="24"/>
        </w:rPr>
        <w:t>gestion environnementale et sociale (PGES) est proposé pour une gestion réaliste des impact</w:t>
      </w:r>
      <w:r w:rsidR="00D81C16" w:rsidRPr="00E1171D">
        <w:rPr>
          <w:rFonts w:ascii="Times New Roman" w:eastAsia="Times New Roman" w:hAnsi="Times New Roman" w:cs="Times New Roman"/>
          <w:sz w:val="24"/>
          <w:szCs w:val="24"/>
        </w:rPr>
        <w:t xml:space="preserve">s </w:t>
      </w:r>
      <w:r w:rsidRPr="00E1171D">
        <w:rPr>
          <w:rFonts w:ascii="Times New Roman" w:eastAsia="Times New Roman" w:hAnsi="Times New Roman" w:cs="Times New Roman"/>
          <w:sz w:val="24"/>
          <w:szCs w:val="24"/>
        </w:rPr>
        <w:t>qui surviendront lors des différentes phases du projet. Il</w:t>
      </w:r>
      <w:r w:rsidR="00D81C16" w:rsidRPr="00E1171D">
        <w:rPr>
          <w:rFonts w:ascii="Times New Roman" w:eastAsia="Times New Roman" w:hAnsi="Times New Roman" w:cs="Times New Roman"/>
          <w:sz w:val="24"/>
          <w:szCs w:val="24"/>
        </w:rPr>
        <w:t xml:space="preserve"> s’agit de mesures d’évitement, </w:t>
      </w:r>
      <w:r w:rsidRPr="00E1171D">
        <w:rPr>
          <w:rFonts w:ascii="Times New Roman" w:eastAsia="Times New Roman" w:hAnsi="Times New Roman" w:cs="Times New Roman"/>
          <w:sz w:val="24"/>
          <w:szCs w:val="24"/>
        </w:rPr>
        <w:t>d’atténuation, de compensation et de bonification.</w:t>
      </w:r>
    </w:p>
    <w:p w14:paraId="484A2D49" w14:textId="77777777" w:rsidR="00A3030B" w:rsidRPr="00E1171D" w:rsidRDefault="00A3030B" w:rsidP="00A3030B">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Ce sont entre autres :</w:t>
      </w:r>
    </w:p>
    <w:p w14:paraId="60B834AA" w14:textId="77777777" w:rsidR="00A3030B" w:rsidRPr="00E1171D" w:rsidRDefault="00A3030B" w:rsidP="0000010D">
      <w:pPr>
        <w:pStyle w:val="ListParagraph"/>
        <w:numPr>
          <w:ilvl w:val="0"/>
          <w:numId w:val="47"/>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l’arrosage</w:t>
      </w:r>
      <w:proofErr w:type="gramEnd"/>
      <w:r w:rsidRPr="00E1171D">
        <w:rPr>
          <w:rFonts w:ascii="Times New Roman" w:eastAsia="Times New Roman" w:hAnsi="Times New Roman" w:cs="Times New Roman"/>
          <w:sz w:val="24"/>
          <w:szCs w:val="24"/>
        </w:rPr>
        <w:t xml:space="preserve"> périodique des voies d’accès, et de déviation ;</w:t>
      </w:r>
    </w:p>
    <w:p w14:paraId="15C95439" w14:textId="77777777" w:rsidR="00A3030B" w:rsidRPr="00E1171D" w:rsidRDefault="00A3030B" w:rsidP="0000010D">
      <w:pPr>
        <w:pStyle w:val="ListParagraph"/>
        <w:numPr>
          <w:ilvl w:val="0"/>
          <w:numId w:val="47"/>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la</w:t>
      </w:r>
      <w:proofErr w:type="gramEnd"/>
      <w:r w:rsidRPr="00E1171D">
        <w:rPr>
          <w:rFonts w:ascii="Times New Roman" w:eastAsia="Times New Roman" w:hAnsi="Times New Roman" w:cs="Times New Roman"/>
          <w:sz w:val="24"/>
          <w:szCs w:val="24"/>
        </w:rPr>
        <w:t xml:space="preserve"> mise en place d’un système de collecte et de gestion des déchets ;</w:t>
      </w:r>
    </w:p>
    <w:p w14:paraId="67B0C8D9" w14:textId="77777777" w:rsidR="00A3030B" w:rsidRPr="00E1171D" w:rsidRDefault="00A3030B" w:rsidP="0000010D">
      <w:pPr>
        <w:pStyle w:val="ListParagraph"/>
        <w:numPr>
          <w:ilvl w:val="0"/>
          <w:numId w:val="47"/>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la</w:t>
      </w:r>
      <w:proofErr w:type="gramEnd"/>
      <w:r w:rsidRPr="00E1171D">
        <w:rPr>
          <w:rFonts w:ascii="Times New Roman" w:eastAsia="Times New Roman" w:hAnsi="Times New Roman" w:cs="Times New Roman"/>
          <w:sz w:val="24"/>
          <w:szCs w:val="24"/>
        </w:rPr>
        <w:t xml:space="preserve"> sensibilisation des travailleurs et des populations sur les risques d’accidents/incidents</w:t>
      </w:r>
    </w:p>
    <w:p w14:paraId="04162B3D" w14:textId="77777777" w:rsidR="00A3030B" w:rsidRPr="00E1171D" w:rsidRDefault="00A3030B" w:rsidP="0000010D">
      <w:pPr>
        <w:pStyle w:val="ListParagraph"/>
        <w:numPr>
          <w:ilvl w:val="0"/>
          <w:numId w:val="47"/>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de</w:t>
      </w:r>
      <w:proofErr w:type="gramEnd"/>
      <w:r w:rsidRPr="00E1171D">
        <w:rPr>
          <w:rFonts w:ascii="Times New Roman" w:eastAsia="Times New Roman" w:hAnsi="Times New Roman" w:cs="Times New Roman"/>
          <w:sz w:val="24"/>
          <w:szCs w:val="24"/>
        </w:rPr>
        <w:t xml:space="preserve"> chantiers ;</w:t>
      </w:r>
    </w:p>
    <w:p w14:paraId="6185870B" w14:textId="77777777" w:rsidR="00A3030B" w:rsidRPr="00E1171D" w:rsidRDefault="00A3030B" w:rsidP="0000010D">
      <w:pPr>
        <w:pStyle w:val="ListParagraph"/>
        <w:numPr>
          <w:ilvl w:val="0"/>
          <w:numId w:val="47"/>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la</w:t>
      </w:r>
      <w:proofErr w:type="gramEnd"/>
      <w:r w:rsidRPr="00E1171D">
        <w:rPr>
          <w:rFonts w:ascii="Times New Roman" w:eastAsia="Times New Roman" w:hAnsi="Times New Roman" w:cs="Times New Roman"/>
          <w:sz w:val="24"/>
          <w:szCs w:val="24"/>
        </w:rPr>
        <w:t xml:space="preserve"> prise en compte dans le PGES-Chantier des mesures d’urgence pour l’évacuation des</w:t>
      </w:r>
    </w:p>
    <w:p w14:paraId="5A9AA090" w14:textId="77777777" w:rsidR="00A3030B" w:rsidRPr="00E1171D" w:rsidRDefault="00A3030B" w:rsidP="0000010D">
      <w:pPr>
        <w:pStyle w:val="ListParagraph"/>
        <w:numPr>
          <w:ilvl w:val="0"/>
          <w:numId w:val="47"/>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accidentés</w:t>
      </w:r>
      <w:proofErr w:type="gramEnd"/>
      <w:r w:rsidRPr="00E1171D">
        <w:rPr>
          <w:rFonts w:ascii="Times New Roman" w:eastAsia="Times New Roman" w:hAnsi="Times New Roman" w:cs="Times New Roman"/>
          <w:sz w:val="24"/>
          <w:szCs w:val="24"/>
        </w:rPr>
        <w:t xml:space="preserve"> graves vers les formations sanitaires indiquées ;</w:t>
      </w:r>
    </w:p>
    <w:p w14:paraId="790E9FE8" w14:textId="77777777" w:rsidR="00A3030B" w:rsidRPr="00E1171D" w:rsidRDefault="00A3030B" w:rsidP="0000010D">
      <w:pPr>
        <w:pStyle w:val="ListParagraph"/>
        <w:numPr>
          <w:ilvl w:val="0"/>
          <w:numId w:val="47"/>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le</w:t>
      </w:r>
      <w:proofErr w:type="gramEnd"/>
      <w:r w:rsidRPr="00E1171D">
        <w:rPr>
          <w:rFonts w:ascii="Times New Roman" w:eastAsia="Times New Roman" w:hAnsi="Times New Roman" w:cs="Times New Roman"/>
          <w:sz w:val="24"/>
          <w:szCs w:val="24"/>
        </w:rPr>
        <w:t xml:space="preserve"> balisage des zones à risques et la réduction de la vitesse des usagers ;</w:t>
      </w:r>
    </w:p>
    <w:p w14:paraId="41198131" w14:textId="77777777" w:rsidR="00A3030B" w:rsidRPr="00E1171D" w:rsidRDefault="00A3030B" w:rsidP="0000010D">
      <w:pPr>
        <w:pStyle w:val="ListParagraph"/>
        <w:numPr>
          <w:ilvl w:val="0"/>
          <w:numId w:val="47"/>
        </w:numPr>
        <w:spacing w:after="0"/>
        <w:jc w:val="both"/>
        <w:rPr>
          <w:rFonts w:ascii="Times New Roman" w:eastAsia="Times New Roman" w:hAnsi="Times New Roman" w:cs="Times New Roman"/>
          <w:sz w:val="24"/>
          <w:szCs w:val="24"/>
        </w:rPr>
      </w:pPr>
      <w:proofErr w:type="gramStart"/>
      <w:r w:rsidRPr="00E1171D">
        <w:rPr>
          <w:rFonts w:ascii="Times New Roman" w:eastAsia="Times New Roman" w:hAnsi="Times New Roman" w:cs="Times New Roman"/>
          <w:sz w:val="24"/>
          <w:szCs w:val="24"/>
        </w:rPr>
        <w:t>le</w:t>
      </w:r>
      <w:proofErr w:type="gramEnd"/>
      <w:r w:rsidRPr="00E1171D">
        <w:rPr>
          <w:rFonts w:ascii="Times New Roman" w:eastAsia="Times New Roman" w:hAnsi="Times New Roman" w:cs="Times New Roman"/>
          <w:sz w:val="24"/>
          <w:szCs w:val="24"/>
        </w:rPr>
        <w:t xml:space="preserve"> respect des horaires de travail suggéré dans la zone du projet </w:t>
      </w:r>
    </w:p>
    <w:p w14:paraId="0A7DFCA9" w14:textId="77777777" w:rsidR="00A3030B" w:rsidRPr="00E1171D" w:rsidRDefault="00A3030B" w:rsidP="0000010D">
      <w:pPr>
        <w:pStyle w:val="ListParagraph"/>
        <w:numPr>
          <w:ilvl w:val="0"/>
          <w:numId w:val="47"/>
        </w:num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Formation des entreprises adjudicataires des travaux sur l’appropriation du PGS.</w:t>
      </w:r>
    </w:p>
    <w:p w14:paraId="61F5D9E1" w14:textId="77777777" w:rsidR="00A3030B" w:rsidRPr="00E1171D" w:rsidRDefault="00A3030B" w:rsidP="0000010D">
      <w:pPr>
        <w:pStyle w:val="ListParagraph"/>
        <w:widowControl w:val="0"/>
        <w:numPr>
          <w:ilvl w:val="0"/>
          <w:numId w:val="18"/>
        </w:numPr>
        <w:tabs>
          <w:tab w:val="left" w:pos="1144"/>
        </w:tabs>
        <w:autoSpaceDE w:val="0"/>
        <w:autoSpaceDN w:val="0"/>
        <w:spacing w:before="200" w:after="0" w:line="240" w:lineRule="auto"/>
        <w:contextualSpacing w:val="0"/>
        <w:rPr>
          <w:rFonts w:ascii="Times New Roman" w:hAnsi="Times New Roman" w:cs="Times New Roman"/>
          <w:b/>
          <w:sz w:val="24"/>
          <w:szCs w:val="24"/>
          <w:u w:val="single"/>
        </w:rPr>
      </w:pPr>
      <w:r w:rsidRPr="00E1171D">
        <w:rPr>
          <w:rFonts w:ascii="Times New Roman" w:hAnsi="Times New Roman" w:cs="Times New Roman"/>
          <w:b/>
          <w:sz w:val="24"/>
          <w:szCs w:val="24"/>
          <w:u w:val="single"/>
        </w:rPr>
        <w:t>Estimation du coût des mesures environnementales</w:t>
      </w:r>
    </w:p>
    <w:p w14:paraId="2FB47424" w14:textId="77777777" w:rsidR="00A3030B" w:rsidRPr="00E1171D" w:rsidRDefault="00A3030B" w:rsidP="00A3030B">
      <w:pPr>
        <w:spacing w:after="0"/>
        <w:jc w:val="both"/>
        <w:rPr>
          <w:rFonts w:ascii="Times New Roman" w:eastAsia="Times New Roman" w:hAnsi="Times New Roman" w:cs="Times New Roman"/>
          <w:sz w:val="24"/>
          <w:szCs w:val="24"/>
        </w:rPr>
      </w:pPr>
    </w:p>
    <w:p w14:paraId="38D85608" w14:textId="6D5761BF" w:rsidR="00A3030B" w:rsidRPr="00E1171D" w:rsidRDefault="00A3030B" w:rsidP="00A3030B">
      <w:pPr>
        <w:jc w:val="both"/>
        <w:rPr>
          <w:rFonts w:ascii="Times New Roman" w:hAnsi="Times New Roman" w:cs="Times New Roman"/>
          <w:sz w:val="24"/>
          <w:szCs w:val="24"/>
        </w:rPr>
      </w:pPr>
      <w:r w:rsidRPr="00E1171D">
        <w:rPr>
          <w:rFonts w:ascii="Times New Roman" w:eastAsia="Times New Roman" w:hAnsi="Times New Roman" w:cs="Times New Roman"/>
          <w:sz w:val="24"/>
          <w:szCs w:val="24"/>
        </w:rPr>
        <w:t xml:space="preserve">Le coût global des mesures environnementales et sociales s’élève </w:t>
      </w:r>
      <w:r w:rsidRPr="00E1171D">
        <w:rPr>
          <w:rFonts w:ascii="Times New Roman" w:hAnsi="Times New Roman" w:cs="Times New Roman"/>
          <w:sz w:val="24"/>
          <w:szCs w:val="24"/>
        </w:rPr>
        <w:t xml:space="preserve">à </w:t>
      </w:r>
      <w:r w:rsidRPr="00E1171D">
        <w:rPr>
          <w:rFonts w:ascii="Times New Roman" w:hAnsi="Times New Roman" w:cs="Times New Roman"/>
          <w:b/>
          <w:bCs/>
          <w:sz w:val="24"/>
          <w:szCs w:val="24"/>
        </w:rPr>
        <w:t xml:space="preserve">1 </w:t>
      </w:r>
      <w:r w:rsidR="00AE5815" w:rsidRPr="00E1171D">
        <w:rPr>
          <w:rFonts w:ascii="Times New Roman" w:hAnsi="Times New Roman" w:cs="Times New Roman"/>
          <w:b/>
          <w:bCs/>
          <w:sz w:val="24"/>
          <w:szCs w:val="24"/>
        </w:rPr>
        <w:t>0</w:t>
      </w:r>
      <w:r w:rsidRPr="00E1171D">
        <w:rPr>
          <w:rFonts w:ascii="Times New Roman" w:hAnsi="Times New Roman" w:cs="Times New Roman"/>
          <w:b/>
          <w:bCs/>
          <w:sz w:val="24"/>
          <w:szCs w:val="24"/>
        </w:rPr>
        <w:t>50 000 MRU</w:t>
      </w:r>
      <w:r w:rsidRPr="00E1171D">
        <w:rPr>
          <w:rFonts w:ascii="Times New Roman" w:hAnsi="Times New Roman" w:cs="Times New Roman"/>
          <w:sz w:val="24"/>
          <w:szCs w:val="24"/>
        </w:rPr>
        <w:t>, hors mesures devant être intégrées aux obligations contractuelles de l’entreprise et aux prix unitaires des travaux</w:t>
      </w:r>
      <w:r w:rsidRPr="00E1171D">
        <w:rPr>
          <w:rFonts w:ascii="Times New Roman" w:eastAsia="Times New Roman" w:hAnsi="Times New Roman" w:cs="Times New Roman"/>
          <w:sz w:val="24"/>
          <w:szCs w:val="24"/>
        </w:rPr>
        <w:t>.</w:t>
      </w:r>
    </w:p>
    <w:tbl>
      <w:tblPr>
        <w:tblW w:w="920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803"/>
        <w:gridCol w:w="2284"/>
        <w:gridCol w:w="4119"/>
      </w:tblGrid>
      <w:tr w:rsidR="00A3030B" w:rsidRPr="00E1171D" w14:paraId="7F98EA15" w14:textId="77777777" w:rsidTr="00B62F63">
        <w:trPr>
          <w:tblHeader/>
          <w:jc w:val="center"/>
        </w:trPr>
        <w:tc>
          <w:tcPr>
            <w:tcW w:w="2803" w:type="dxa"/>
            <w:shd w:val="clear" w:color="auto" w:fill="1F4E79"/>
            <w:vAlign w:val="center"/>
          </w:tcPr>
          <w:p w14:paraId="5E693949"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b/>
                <w:color w:val="FFFFFF"/>
                <w:sz w:val="18"/>
                <w:szCs w:val="18"/>
              </w:rPr>
              <w:t>Poste</w:t>
            </w:r>
          </w:p>
        </w:tc>
        <w:tc>
          <w:tcPr>
            <w:tcW w:w="2284" w:type="dxa"/>
            <w:shd w:val="clear" w:color="auto" w:fill="1F4E79"/>
            <w:vAlign w:val="center"/>
          </w:tcPr>
          <w:p w14:paraId="05C79132"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b/>
                <w:color w:val="FFFFFF"/>
                <w:sz w:val="18"/>
                <w:szCs w:val="18"/>
              </w:rPr>
              <w:t>Coût indicatif MRU</w:t>
            </w:r>
          </w:p>
        </w:tc>
        <w:tc>
          <w:tcPr>
            <w:tcW w:w="4119" w:type="dxa"/>
            <w:shd w:val="clear" w:color="auto" w:fill="1F4E79"/>
            <w:vAlign w:val="center"/>
          </w:tcPr>
          <w:p w14:paraId="5419DF50"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b/>
                <w:color w:val="FFFFFF"/>
                <w:sz w:val="18"/>
                <w:szCs w:val="18"/>
              </w:rPr>
              <w:t>Observation</w:t>
            </w:r>
          </w:p>
        </w:tc>
      </w:tr>
      <w:tr w:rsidR="00A3030B" w:rsidRPr="00E1171D" w14:paraId="186CB0ED" w14:textId="77777777" w:rsidTr="00B62F63">
        <w:trPr>
          <w:jc w:val="center"/>
        </w:trPr>
        <w:tc>
          <w:tcPr>
            <w:tcW w:w="2803" w:type="dxa"/>
            <w:vAlign w:val="center"/>
          </w:tcPr>
          <w:p w14:paraId="285928A8"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Information/sensibilisation E&amp;S</w:t>
            </w:r>
          </w:p>
        </w:tc>
        <w:tc>
          <w:tcPr>
            <w:tcW w:w="2284" w:type="dxa"/>
            <w:vAlign w:val="center"/>
          </w:tcPr>
          <w:p w14:paraId="7F7986C6" w14:textId="5E90A728" w:rsidR="00A3030B" w:rsidRPr="00E1171D" w:rsidRDefault="00AE5815"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3</w:t>
            </w:r>
            <w:r w:rsidR="00A3030B" w:rsidRPr="00E1171D">
              <w:rPr>
                <w:rFonts w:ascii="Times New Roman" w:hAnsi="Times New Roman" w:cs="Times New Roman"/>
                <w:sz w:val="18"/>
                <w:szCs w:val="18"/>
              </w:rPr>
              <w:t>00 000</w:t>
            </w:r>
          </w:p>
        </w:tc>
        <w:tc>
          <w:tcPr>
            <w:tcW w:w="4119" w:type="dxa"/>
            <w:vAlign w:val="center"/>
          </w:tcPr>
          <w:p w14:paraId="743460A6" w14:textId="5574559C"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 xml:space="preserve">Pour les villages </w:t>
            </w:r>
            <w:r w:rsidR="00AE5815" w:rsidRPr="00E1171D">
              <w:rPr>
                <w:rFonts w:ascii="Times New Roman" w:hAnsi="Times New Roman" w:cs="Times New Roman"/>
                <w:sz w:val="18"/>
                <w:szCs w:val="18"/>
              </w:rPr>
              <w:t xml:space="preserve">de </w:t>
            </w:r>
            <w:proofErr w:type="spellStart"/>
            <w:r w:rsidR="00AE5815" w:rsidRPr="00E1171D">
              <w:rPr>
                <w:rFonts w:ascii="Times New Roman" w:hAnsi="Times New Roman" w:cs="Times New Roman"/>
                <w:sz w:val="18"/>
                <w:szCs w:val="18"/>
              </w:rPr>
              <w:t>To</w:t>
            </w:r>
            <w:r w:rsidR="00F05582" w:rsidRPr="00E1171D">
              <w:rPr>
                <w:rFonts w:ascii="Times New Roman" w:hAnsi="Times New Roman" w:cs="Times New Roman"/>
                <w:sz w:val="18"/>
                <w:szCs w:val="18"/>
              </w:rPr>
              <w:t>unguen</w:t>
            </w:r>
            <w:proofErr w:type="spellEnd"/>
            <w:r w:rsidR="00F05582" w:rsidRPr="00E1171D">
              <w:rPr>
                <w:rFonts w:ascii="Times New Roman" w:hAnsi="Times New Roman" w:cs="Times New Roman"/>
                <w:sz w:val="18"/>
                <w:szCs w:val="18"/>
              </w:rPr>
              <w:t xml:space="preserve">, Keur </w:t>
            </w:r>
            <w:proofErr w:type="spellStart"/>
            <w:r w:rsidR="00F05582" w:rsidRPr="00E1171D">
              <w:rPr>
                <w:rFonts w:ascii="Times New Roman" w:hAnsi="Times New Roman" w:cs="Times New Roman"/>
                <w:sz w:val="18"/>
                <w:szCs w:val="18"/>
              </w:rPr>
              <w:t>Madické</w:t>
            </w:r>
            <w:proofErr w:type="spellEnd"/>
            <w:r w:rsidR="00F05582" w:rsidRPr="00E1171D">
              <w:rPr>
                <w:rFonts w:ascii="Times New Roman" w:hAnsi="Times New Roman" w:cs="Times New Roman"/>
                <w:sz w:val="18"/>
                <w:szCs w:val="18"/>
              </w:rPr>
              <w:t xml:space="preserve"> et </w:t>
            </w:r>
            <w:proofErr w:type="spellStart"/>
            <w:r w:rsidR="00F05582" w:rsidRPr="00E1171D">
              <w:rPr>
                <w:rFonts w:ascii="Times New Roman" w:hAnsi="Times New Roman" w:cs="Times New Roman"/>
                <w:sz w:val="18"/>
                <w:szCs w:val="18"/>
              </w:rPr>
              <w:t>Baghdad</w:t>
            </w:r>
            <w:proofErr w:type="spellEnd"/>
          </w:p>
        </w:tc>
      </w:tr>
      <w:tr w:rsidR="00A3030B" w:rsidRPr="00E1171D" w14:paraId="746F1A48" w14:textId="77777777" w:rsidTr="00B62F63">
        <w:trPr>
          <w:jc w:val="center"/>
        </w:trPr>
        <w:tc>
          <w:tcPr>
            <w:tcW w:w="2803" w:type="dxa"/>
            <w:vAlign w:val="center"/>
          </w:tcPr>
          <w:p w14:paraId="1CCC27E0"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MGP</w:t>
            </w:r>
          </w:p>
        </w:tc>
        <w:tc>
          <w:tcPr>
            <w:tcW w:w="2284" w:type="dxa"/>
            <w:vAlign w:val="center"/>
          </w:tcPr>
          <w:p w14:paraId="5F22838E" w14:textId="458329FF" w:rsidR="00A3030B" w:rsidRPr="00E1171D" w:rsidRDefault="00AE5815"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15</w:t>
            </w:r>
            <w:r w:rsidR="00A3030B" w:rsidRPr="00E1171D">
              <w:rPr>
                <w:rFonts w:ascii="Times New Roman" w:hAnsi="Times New Roman" w:cs="Times New Roman"/>
                <w:sz w:val="18"/>
                <w:szCs w:val="18"/>
              </w:rPr>
              <w:t>0 000</w:t>
            </w:r>
          </w:p>
        </w:tc>
        <w:tc>
          <w:tcPr>
            <w:tcW w:w="4119" w:type="dxa"/>
            <w:vAlign w:val="center"/>
          </w:tcPr>
          <w:p w14:paraId="4A1DCDDB"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Inclut fonctionnement initial.</w:t>
            </w:r>
          </w:p>
        </w:tc>
      </w:tr>
      <w:tr w:rsidR="00A3030B" w:rsidRPr="00E1171D" w14:paraId="25EAE70D" w14:textId="77777777" w:rsidTr="00B62F63">
        <w:trPr>
          <w:jc w:val="center"/>
        </w:trPr>
        <w:tc>
          <w:tcPr>
            <w:tcW w:w="2803" w:type="dxa"/>
            <w:vAlign w:val="center"/>
          </w:tcPr>
          <w:p w14:paraId="6550202F"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Sensibilisation VBG/EAS/HS</w:t>
            </w:r>
          </w:p>
        </w:tc>
        <w:tc>
          <w:tcPr>
            <w:tcW w:w="2284" w:type="dxa"/>
            <w:vAlign w:val="center"/>
          </w:tcPr>
          <w:p w14:paraId="4DEF97CB" w14:textId="73888B52" w:rsidR="00A3030B" w:rsidRPr="00E1171D" w:rsidRDefault="00AE5815"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5</w:t>
            </w:r>
            <w:r w:rsidR="00A3030B" w:rsidRPr="00E1171D">
              <w:rPr>
                <w:rFonts w:ascii="Times New Roman" w:hAnsi="Times New Roman" w:cs="Times New Roman"/>
                <w:sz w:val="18"/>
                <w:szCs w:val="18"/>
              </w:rPr>
              <w:t>0 000</w:t>
            </w:r>
          </w:p>
        </w:tc>
        <w:tc>
          <w:tcPr>
            <w:tcW w:w="4119" w:type="dxa"/>
            <w:vAlign w:val="center"/>
          </w:tcPr>
          <w:p w14:paraId="7B9F3616"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Complémentaire aux obligations entreprise.</w:t>
            </w:r>
          </w:p>
        </w:tc>
      </w:tr>
      <w:tr w:rsidR="00A3030B" w:rsidRPr="00E1171D" w14:paraId="15809A3A" w14:textId="77777777" w:rsidTr="00B62F63">
        <w:trPr>
          <w:jc w:val="center"/>
        </w:trPr>
        <w:tc>
          <w:tcPr>
            <w:tcW w:w="2803" w:type="dxa"/>
            <w:vAlign w:val="center"/>
          </w:tcPr>
          <w:p w14:paraId="3FAE9758"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Suivi environnemental externe</w:t>
            </w:r>
          </w:p>
        </w:tc>
        <w:tc>
          <w:tcPr>
            <w:tcW w:w="2284" w:type="dxa"/>
            <w:vAlign w:val="center"/>
          </w:tcPr>
          <w:p w14:paraId="27F0D899" w14:textId="6D1DF4AD" w:rsidR="00A3030B" w:rsidRPr="00E1171D" w:rsidRDefault="00AE5815"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5</w:t>
            </w:r>
            <w:r w:rsidR="00A3030B" w:rsidRPr="00E1171D">
              <w:rPr>
                <w:rFonts w:ascii="Times New Roman" w:hAnsi="Times New Roman" w:cs="Times New Roman"/>
                <w:sz w:val="18"/>
                <w:szCs w:val="18"/>
              </w:rPr>
              <w:t>50 000</w:t>
            </w:r>
          </w:p>
        </w:tc>
        <w:tc>
          <w:tcPr>
            <w:tcW w:w="4119" w:type="dxa"/>
            <w:vAlign w:val="center"/>
          </w:tcPr>
          <w:p w14:paraId="5DB21FF3"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Selon calendrier de supervision.</w:t>
            </w:r>
          </w:p>
        </w:tc>
      </w:tr>
      <w:tr w:rsidR="00A3030B" w:rsidRPr="00E1171D" w14:paraId="419642C0" w14:textId="77777777" w:rsidTr="00B62F63">
        <w:trPr>
          <w:jc w:val="center"/>
        </w:trPr>
        <w:tc>
          <w:tcPr>
            <w:tcW w:w="2803" w:type="dxa"/>
            <w:vAlign w:val="center"/>
          </w:tcPr>
          <w:p w14:paraId="01A95A99"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Gestion eau et pollution</w:t>
            </w:r>
          </w:p>
        </w:tc>
        <w:tc>
          <w:tcPr>
            <w:tcW w:w="2284" w:type="dxa"/>
            <w:vAlign w:val="center"/>
          </w:tcPr>
          <w:p w14:paraId="5905438C"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PM / Contrat entreprise</w:t>
            </w:r>
          </w:p>
        </w:tc>
        <w:tc>
          <w:tcPr>
            <w:tcW w:w="4119" w:type="dxa"/>
            <w:vAlign w:val="center"/>
          </w:tcPr>
          <w:p w14:paraId="39FD32E5"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A intégrer dans prix unitaires.</w:t>
            </w:r>
          </w:p>
        </w:tc>
      </w:tr>
      <w:tr w:rsidR="00A3030B" w:rsidRPr="00E1171D" w14:paraId="3BF8AC32" w14:textId="77777777" w:rsidTr="00B62F63">
        <w:trPr>
          <w:jc w:val="center"/>
        </w:trPr>
        <w:tc>
          <w:tcPr>
            <w:tcW w:w="2803" w:type="dxa"/>
            <w:vAlign w:val="center"/>
          </w:tcPr>
          <w:p w14:paraId="3C8B8522"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Réhabilitation carrières/sites d’emprunt</w:t>
            </w:r>
          </w:p>
        </w:tc>
        <w:tc>
          <w:tcPr>
            <w:tcW w:w="2284" w:type="dxa"/>
            <w:vAlign w:val="center"/>
          </w:tcPr>
          <w:p w14:paraId="4F7F4AD5"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PM / Contrat entreprise</w:t>
            </w:r>
          </w:p>
        </w:tc>
        <w:tc>
          <w:tcPr>
            <w:tcW w:w="4119" w:type="dxa"/>
            <w:vAlign w:val="center"/>
          </w:tcPr>
          <w:p w14:paraId="6166B348"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Doit être obligation contractuelle.</w:t>
            </w:r>
          </w:p>
        </w:tc>
      </w:tr>
      <w:tr w:rsidR="00A3030B" w:rsidRPr="00E1171D" w14:paraId="5491F7C9" w14:textId="77777777" w:rsidTr="00B62F63">
        <w:trPr>
          <w:jc w:val="center"/>
        </w:trPr>
        <w:tc>
          <w:tcPr>
            <w:tcW w:w="2803" w:type="dxa"/>
            <w:vAlign w:val="center"/>
          </w:tcPr>
          <w:p w14:paraId="4DF2C83D"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Fixation/stabilisation des dunes</w:t>
            </w:r>
          </w:p>
        </w:tc>
        <w:tc>
          <w:tcPr>
            <w:tcW w:w="2284" w:type="dxa"/>
            <w:vAlign w:val="center"/>
          </w:tcPr>
          <w:p w14:paraId="75F8B056"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PM/ Contrat entreprise</w:t>
            </w:r>
          </w:p>
        </w:tc>
        <w:tc>
          <w:tcPr>
            <w:tcW w:w="4119" w:type="dxa"/>
            <w:vAlign w:val="center"/>
          </w:tcPr>
          <w:p w14:paraId="6091CDD3"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A intégrer dans prix unitaires.</w:t>
            </w:r>
          </w:p>
        </w:tc>
      </w:tr>
      <w:tr w:rsidR="00A3030B" w:rsidRPr="00E1171D" w14:paraId="4F2DB36E" w14:textId="77777777" w:rsidTr="00B62F63">
        <w:trPr>
          <w:jc w:val="center"/>
        </w:trPr>
        <w:tc>
          <w:tcPr>
            <w:tcW w:w="2803" w:type="dxa"/>
            <w:vAlign w:val="center"/>
          </w:tcPr>
          <w:p w14:paraId="7EDBB594"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Curage/entretien ouvrages hydrauliques</w:t>
            </w:r>
          </w:p>
        </w:tc>
        <w:tc>
          <w:tcPr>
            <w:tcW w:w="2284" w:type="dxa"/>
            <w:vAlign w:val="center"/>
          </w:tcPr>
          <w:p w14:paraId="4DD1ED9E"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PM</w:t>
            </w:r>
          </w:p>
        </w:tc>
        <w:tc>
          <w:tcPr>
            <w:tcW w:w="4119" w:type="dxa"/>
            <w:vAlign w:val="center"/>
          </w:tcPr>
          <w:p w14:paraId="0995B42C"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A inclure dans le budget d’entretien des sous-projets</w:t>
            </w:r>
          </w:p>
        </w:tc>
      </w:tr>
      <w:tr w:rsidR="00A3030B" w:rsidRPr="00E1171D" w14:paraId="3F459E97" w14:textId="77777777" w:rsidTr="00B62F63">
        <w:trPr>
          <w:jc w:val="center"/>
        </w:trPr>
        <w:tc>
          <w:tcPr>
            <w:tcW w:w="2803" w:type="dxa"/>
            <w:vAlign w:val="center"/>
          </w:tcPr>
          <w:p w14:paraId="27496CB0"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Entretien courant de la piste</w:t>
            </w:r>
          </w:p>
        </w:tc>
        <w:tc>
          <w:tcPr>
            <w:tcW w:w="2284" w:type="dxa"/>
            <w:vAlign w:val="center"/>
          </w:tcPr>
          <w:p w14:paraId="46DB5ABA"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PM</w:t>
            </w:r>
          </w:p>
        </w:tc>
        <w:tc>
          <w:tcPr>
            <w:tcW w:w="4119" w:type="dxa"/>
            <w:vAlign w:val="center"/>
          </w:tcPr>
          <w:p w14:paraId="683473A6" w14:textId="77777777" w:rsidR="00A3030B" w:rsidRPr="00E1171D" w:rsidRDefault="00A3030B" w:rsidP="00B62F63">
            <w:pPr>
              <w:spacing w:after="40" w:line="240" w:lineRule="auto"/>
              <w:rPr>
                <w:rFonts w:ascii="Times New Roman" w:hAnsi="Times New Roman" w:cs="Times New Roman"/>
                <w:sz w:val="18"/>
                <w:szCs w:val="18"/>
              </w:rPr>
            </w:pPr>
            <w:r w:rsidRPr="00E1171D">
              <w:rPr>
                <w:rFonts w:ascii="Times New Roman" w:hAnsi="Times New Roman" w:cs="Times New Roman"/>
                <w:sz w:val="18"/>
                <w:szCs w:val="18"/>
              </w:rPr>
              <w:t>Budget à programmer annuellement.</w:t>
            </w:r>
          </w:p>
        </w:tc>
      </w:tr>
      <w:bookmarkEnd w:id="15"/>
    </w:tbl>
    <w:p w14:paraId="3172D2F5" w14:textId="77777777" w:rsidR="00A3030B" w:rsidRPr="00E1171D" w:rsidRDefault="00A3030B" w:rsidP="00A3030B">
      <w:pPr>
        <w:tabs>
          <w:tab w:val="left" w:pos="6230"/>
        </w:tabs>
        <w:rPr>
          <w:rFonts w:ascii="Times New Roman" w:hAnsi="Times New Roman" w:cs="Times New Roman"/>
          <w:lang w:eastAsia="x-none"/>
        </w:rPr>
        <w:sectPr w:rsidR="00A3030B" w:rsidRPr="00E1171D" w:rsidSect="00E22FC9">
          <w:pgSz w:w="11906" w:h="16838"/>
          <w:pgMar w:top="851" w:right="1080" w:bottom="1440" w:left="1080" w:header="708" w:footer="708" w:gutter="0"/>
          <w:cols w:space="708"/>
          <w:docGrid w:linePitch="360"/>
        </w:sectPr>
      </w:pPr>
    </w:p>
    <w:p w14:paraId="5A18B544" w14:textId="4CB1D8FD" w:rsidR="009208FA" w:rsidRPr="00E1171D" w:rsidRDefault="009208FA" w:rsidP="0000010D">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18" w:name="_Toc240208545"/>
      <w:bookmarkStart w:id="19" w:name="_Hlk237540872"/>
      <w:r w:rsidRPr="00E1171D">
        <w:rPr>
          <w:rFonts w:ascii="Times New Roman" w:eastAsia="Times New Roman" w:hAnsi="Times New Roman" w:cs="Times New Roman"/>
          <w:b/>
          <w:bCs/>
          <w:noProof/>
          <w:sz w:val="28"/>
          <w:szCs w:val="28"/>
          <w:lang w:eastAsia="fr-FR"/>
        </w:rPr>
        <w:lastRenderedPageBreak/>
        <w:t>INTRODUCTION</w:t>
      </w:r>
      <w:bookmarkEnd w:id="16"/>
      <w:bookmarkEnd w:id="18"/>
    </w:p>
    <w:p w14:paraId="3A89F8C0" w14:textId="77777777" w:rsidR="009208FA" w:rsidRPr="00E1171D" w:rsidRDefault="009208FA" w:rsidP="00B62F63">
      <w:pPr>
        <w:rPr>
          <w:rFonts w:ascii="Times New Roman" w:hAnsi="Times New Roman" w:cs="Times New Roman"/>
        </w:rPr>
      </w:pPr>
    </w:p>
    <w:p w14:paraId="4C33E0AD" w14:textId="35EF008A" w:rsidR="00061BB0" w:rsidRPr="00E1171D" w:rsidRDefault="00D81C16" w:rsidP="0000010D">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0" w:name="_Toc240208546"/>
      <w:r w:rsidRPr="00E1171D">
        <w:rPr>
          <w:rFonts w:ascii="Times New Roman" w:eastAsiaTheme="minorEastAsia" w:hAnsi="Times New Roman" w:cs="Times New Roman"/>
          <w:b/>
          <w:bCs/>
          <w:sz w:val="24"/>
          <w:szCs w:val="24"/>
          <w:lang w:eastAsia="fr-FR"/>
        </w:rPr>
        <w:t>CONTEXTE ET JUSTIFICATION</w:t>
      </w:r>
      <w:bookmarkEnd w:id="20"/>
    </w:p>
    <w:p w14:paraId="7D3F2CC1" w14:textId="77777777" w:rsidR="00061BB0" w:rsidRPr="00E1171D" w:rsidRDefault="00061BB0" w:rsidP="00061BB0">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La Vallée du Fleuve Sénégal (VFS) est une plaine alluviale encadrée par des régions semi-désertiques et une grande partie de la longueur du fleuve Sénégal marque la frontière entre la Mauritanie et le Sénégal</w:t>
      </w:r>
      <w:r w:rsidRPr="00E1171D">
        <w:rPr>
          <w:rFonts w:ascii="Times New Roman" w:hAnsi="Times New Roman" w:cs="Times New Roman"/>
          <w:sz w:val="24"/>
          <w:szCs w:val="24"/>
        </w:rPr>
        <w:footnoteReference w:id="1"/>
      </w:r>
      <w:r w:rsidRPr="00E1171D">
        <w:rPr>
          <w:rFonts w:ascii="Times New Roman" w:eastAsia="Times New Roman" w:hAnsi="Times New Roman" w:cs="Times New Roman"/>
          <w:sz w:val="24"/>
          <w:szCs w:val="24"/>
        </w:rPr>
        <w:t>. Alors que la VFS fournit la plupart des terres irriguées en Mauritanie (90 %) et au Sénégal (80 %), les communautés, des deux côtés du fleuve, restent largement pauvres et de plus en plus vulnérables. Beaucoup d'entre elles pratiquent une agriculture sédentaire (en tant qu'agriculteurs de subsistance ou petits exploitants), des activités pastorales ou la pêche le long du fleuve Sénégal. La plupart des villes sont également sous-équipées, des deux côtés du fleuve.</w:t>
      </w:r>
    </w:p>
    <w:p w14:paraId="7BA4D521" w14:textId="77777777" w:rsidR="00061BB0" w:rsidRPr="00E1171D" w:rsidRDefault="00061BB0" w:rsidP="00061BB0">
      <w:pPr>
        <w:spacing w:after="0"/>
        <w:jc w:val="both"/>
        <w:rPr>
          <w:rFonts w:ascii="Times New Roman" w:eastAsia="Times New Roman" w:hAnsi="Times New Roman" w:cs="Times New Roman"/>
          <w:sz w:val="24"/>
          <w:szCs w:val="24"/>
        </w:rPr>
      </w:pPr>
    </w:p>
    <w:p w14:paraId="7D915E47" w14:textId="77777777" w:rsidR="00061BB0" w:rsidRPr="00E1171D" w:rsidRDefault="00061BB0" w:rsidP="00061BB0">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En Mauritanie, le projet proposé est en conformité avec les objectifs de la Stratégie de la Croissance Accélérée et de la Prospérité Partagée (SCAPP) à savoir : (i) Promouvoir une croissance forte, inclusive et durable ( Promotion d’une agriculture productive, compétitive et durable, Développement des filières animales compétitives et gestion durable du système d’élevage extensif par exemple) ; (ii) Développer le capital humain et l’accès aux services sociaux de base (éducation, santé, création d’emploi des jeunes et des femmes, etc. ) ; (iii) Renforcer la gouvernance dans toutes ses dimensions à savoir : Améliorer le contrôle citoyen de l’action publique, Accélération des politiques en faveur du dividende démographique ; la promotion de la participation citoyenne des femmes et la lutte contre les discriminations basées sur le genre.</w:t>
      </w:r>
    </w:p>
    <w:p w14:paraId="4CDABD68" w14:textId="77777777" w:rsidR="00061BB0" w:rsidRPr="00E1171D" w:rsidRDefault="00061BB0" w:rsidP="00061BB0">
      <w:pPr>
        <w:spacing w:after="0"/>
        <w:jc w:val="both"/>
        <w:rPr>
          <w:rFonts w:ascii="Times New Roman" w:eastAsia="Times New Roman" w:hAnsi="Times New Roman" w:cs="Times New Roman"/>
          <w:sz w:val="24"/>
          <w:szCs w:val="24"/>
        </w:rPr>
      </w:pPr>
    </w:p>
    <w:p w14:paraId="7EA1231B" w14:textId="77777777" w:rsidR="00061BB0" w:rsidRPr="00E1171D" w:rsidRDefault="00061BB0" w:rsidP="00061BB0">
      <w:pPr>
        <w:spacing w:after="0"/>
        <w:jc w:val="both"/>
        <w:rPr>
          <w:rFonts w:ascii="Times New Roman" w:hAnsi="Times New Roman" w:cs="Times New Roman"/>
          <w:sz w:val="24"/>
          <w:szCs w:val="24"/>
        </w:rPr>
      </w:pPr>
      <w:r w:rsidRPr="00E1171D">
        <w:rPr>
          <w:rFonts w:ascii="Times New Roman" w:eastAsia="Times New Roman" w:hAnsi="Times New Roman" w:cs="Times New Roman"/>
          <w:sz w:val="24"/>
          <w:szCs w:val="24"/>
        </w:rPr>
        <w:t xml:space="preserve">En somme, pour réaliser un tel projet d’envergure régionale et à caractère transfrontalier, des documents de référence ont été élaborés afin de faciliter sa mise en œuvre selon les normes nationales du pays et celles du Cadre Environnemental et Social (CES) de la Banque mondiale. Il s’agit essentiellement, </w:t>
      </w:r>
      <w:r w:rsidRPr="00E1171D">
        <w:rPr>
          <w:rFonts w:ascii="Times New Roman" w:hAnsi="Times New Roman" w:cs="Times New Roman"/>
          <w:sz w:val="24"/>
          <w:szCs w:val="24"/>
        </w:rPr>
        <w:t>du Cadre de Gestion Environnementale et Sociale (CGES), du Cadre de Politique de Réinstallation (CPR), du Plan d’Engagement Environnemental et Social (PEES), du Plan de Gestion des Pestes et Pesticides, etc.</w:t>
      </w:r>
    </w:p>
    <w:p w14:paraId="06CCCB55" w14:textId="77777777" w:rsidR="00061BB0" w:rsidRPr="00E1171D" w:rsidRDefault="00061BB0" w:rsidP="00061BB0">
      <w:pPr>
        <w:spacing w:after="0"/>
        <w:jc w:val="both"/>
        <w:rPr>
          <w:rFonts w:ascii="Times New Roman" w:hAnsi="Times New Roman" w:cs="Times New Roman"/>
          <w:sz w:val="24"/>
          <w:szCs w:val="24"/>
        </w:rPr>
      </w:pPr>
    </w:p>
    <w:p w14:paraId="79A12D8E" w14:textId="77777777" w:rsidR="00061BB0" w:rsidRPr="00E1171D" w:rsidRDefault="00061BB0" w:rsidP="00061BB0">
      <w:pPr>
        <w:spacing w:after="0"/>
        <w:jc w:val="both"/>
        <w:rPr>
          <w:rFonts w:ascii="Times New Roman" w:hAnsi="Times New Roman" w:cs="Times New Roman"/>
          <w:sz w:val="24"/>
          <w:szCs w:val="24"/>
        </w:rPr>
      </w:pPr>
      <w:r w:rsidRPr="00E1171D">
        <w:rPr>
          <w:rFonts w:ascii="Times New Roman" w:hAnsi="Times New Roman" w:cs="Times New Roman"/>
          <w:sz w:val="24"/>
          <w:szCs w:val="24"/>
        </w:rPr>
        <w:t>Malgré les investissements importants réalisés dans le secteur des infrastructures de transport, certaines zones du pays, notamment dans les régions du sud-ouest, restent partiellement enclavées et difficiles d’accès, en particulier pendant la saison des pluies. Ces contraintes entravent la mobilité des personnes, l’accès aux services essentiels et la commercialisation des productions agricoles locales.</w:t>
      </w:r>
    </w:p>
    <w:p w14:paraId="375D8AD6" w14:textId="77777777" w:rsidR="00061BB0" w:rsidRPr="00E1171D" w:rsidRDefault="00061BB0" w:rsidP="00061BB0">
      <w:pPr>
        <w:spacing w:after="0"/>
        <w:jc w:val="both"/>
        <w:rPr>
          <w:rFonts w:ascii="Times New Roman" w:hAnsi="Times New Roman" w:cs="Times New Roman"/>
          <w:sz w:val="24"/>
          <w:szCs w:val="24"/>
        </w:rPr>
      </w:pPr>
    </w:p>
    <w:p w14:paraId="1AA3FD19" w14:textId="77777777" w:rsidR="00061BB0" w:rsidRPr="00E1171D" w:rsidRDefault="00061BB0" w:rsidP="00061BB0">
      <w:pPr>
        <w:spacing w:after="0"/>
        <w:jc w:val="both"/>
        <w:rPr>
          <w:rFonts w:ascii="Times New Roman" w:hAnsi="Times New Roman" w:cs="Times New Roman"/>
          <w:sz w:val="24"/>
          <w:szCs w:val="24"/>
        </w:rPr>
      </w:pPr>
      <w:r w:rsidRPr="00E1171D">
        <w:rPr>
          <w:rFonts w:ascii="Times New Roman" w:hAnsi="Times New Roman" w:cs="Times New Roman"/>
          <w:sz w:val="24"/>
          <w:szCs w:val="24"/>
        </w:rPr>
        <w:t>Ainsi, dans le cadre de la coopération entre le Gouvernement Mauritanien et la Banque mondiale, un accord est établi pour le financement d’un Projet de développement et de résilience de la vallée du fleuve Sénégal qui s’étend de Rosso à Sélibabi. Le projet s'articule autour de cinq (5) composantes, conçues pour s'appuyer sur les portefeuilles nationaux et régionaux existants dans la VFS et les améliorer, afin de renforcer les synergies et l'efficacité du développement.</w:t>
      </w:r>
    </w:p>
    <w:p w14:paraId="20317B41" w14:textId="77777777" w:rsidR="00061BB0" w:rsidRPr="00E1171D" w:rsidRDefault="00061BB0" w:rsidP="00061BB0">
      <w:pPr>
        <w:spacing w:after="0"/>
        <w:jc w:val="both"/>
        <w:rPr>
          <w:rFonts w:ascii="Times New Roman" w:eastAsia="Times New Roman" w:hAnsi="Times New Roman" w:cs="Times New Roman"/>
          <w:sz w:val="24"/>
          <w:szCs w:val="24"/>
        </w:rPr>
      </w:pPr>
    </w:p>
    <w:p w14:paraId="255237EB" w14:textId="77777777" w:rsidR="00061BB0" w:rsidRPr="00E1171D" w:rsidRDefault="00061BB0" w:rsidP="00061BB0">
      <w:pPr>
        <w:spacing w:after="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lastRenderedPageBreak/>
        <w:t>L'objectif de développement global pour le projet de Résilience et de Développement Communautaire de la Vallée du Fleuve Sénégal est d’améliorer la résilience socio-économique et climatique des communautés ciblées dans la Vallée du Fleuve Sénégal et l'intégration régionale.</w:t>
      </w:r>
    </w:p>
    <w:p w14:paraId="213BA11B" w14:textId="77777777" w:rsidR="00061BB0" w:rsidRPr="00E1171D" w:rsidRDefault="00061BB0" w:rsidP="00061BB0">
      <w:pPr>
        <w:jc w:val="both"/>
        <w:rPr>
          <w:rFonts w:ascii="Times New Roman" w:eastAsia="Times New Roman" w:hAnsi="Times New Roman" w:cs="Times New Roman"/>
          <w:sz w:val="24"/>
          <w:szCs w:val="24"/>
        </w:rPr>
      </w:pPr>
    </w:p>
    <w:p w14:paraId="5E37FAE6" w14:textId="3F14EFAD" w:rsidR="00061BB0" w:rsidRPr="00E1171D" w:rsidRDefault="00061BB0" w:rsidP="00061BB0">
      <w:pPr>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De façon succincte, le projet s'articule autour de quatre (04) composantes :</w:t>
      </w:r>
    </w:p>
    <w:p w14:paraId="24A1432A" w14:textId="77777777" w:rsidR="00061BB0" w:rsidRPr="00E1171D" w:rsidRDefault="00061BB0" w:rsidP="00061BB0">
      <w:pPr>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u w:val="single"/>
        </w:rPr>
        <w:t>Composante 1</w:t>
      </w:r>
      <w:r w:rsidRPr="00E1171D">
        <w:rPr>
          <w:rFonts w:ascii="Times New Roman" w:eastAsia="Times New Roman" w:hAnsi="Times New Roman" w:cs="Times New Roman"/>
          <w:sz w:val="24"/>
          <w:szCs w:val="24"/>
        </w:rPr>
        <w:t xml:space="preserve"> : Investir dans la résilience et l'inclusion des communautés pour la cohésion sociale : Cette composante financera des investissements multisectoriels, au niveau local et des activités connexes de renforcement des capacités, afin de renforcer la résilience des communautés, de promouvoir l'inclusion et de favoriser la cohésion sociale en réduisant les causes de conflit dans les territoires vulnérables ciblés de la VFS.</w:t>
      </w:r>
    </w:p>
    <w:p w14:paraId="599A7487" w14:textId="77777777" w:rsidR="00061BB0" w:rsidRPr="00E1171D" w:rsidRDefault="00061BB0" w:rsidP="00061BB0">
      <w:pPr>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u w:val="single"/>
        </w:rPr>
        <w:t>Composante 2</w:t>
      </w:r>
      <w:r w:rsidRPr="00E1171D">
        <w:rPr>
          <w:rFonts w:ascii="Times New Roman" w:eastAsia="Times New Roman" w:hAnsi="Times New Roman" w:cs="Times New Roman"/>
          <w:sz w:val="24"/>
          <w:szCs w:val="24"/>
        </w:rPr>
        <w:t xml:space="preserve"> : Investissements territoriaux intégrés pour la connectivité et le Développement économique local : La composante 2 soutiendra les investissements dans les infrastructures territoriales, afin d'améliorer la connectivité pour faciliter l'activité économique locale et le commerce transfrontalier, ainsi qu'une approche intégrée de développement économique local pour stimuler les opportunités économiques et les revenus des communautés ciblées.</w:t>
      </w:r>
    </w:p>
    <w:p w14:paraId="157549D2" w14:textId="77777777" w:rsidR="00061BB0" w:rsidRPr="00E1171D" w:rsidRDefault="00061BB0" w:rsidP="00061BB0">
      <w:pPr>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u w:val="single"/>
        </w:rPr>
        <w:t>Composante 3</w:t>
      </w:r>
      <w:r w:rsidRPr="00E1171D">
        <w:rPr>
          <w:rFonts w:ascii="Times New Roman" w:eastAsia="Times New Roman" w:hAnsi="Times New Roman" w:cs="Times New Roman"/>
          <w:sz w:val="24"/>
          <w:szCs w:val="24"/>
        </w:rPr>
        <w:t xml:space="preserve"> : Gestion de projet et Renforcement institutionnel et plateforme régionale de gestion des connaissances : Ce volet soutiendra entre autres, la gestion et la coordination du projet aux niveaux régional, national et infranational, en couvrant les coûts de fonctionnement et le renforcement des capacités des unités d'exécution du projet, en termes de planification, de mise en œuvre et de supervision technique des activités du projet, de gestion et de suivi des garanties environnementales et sociales.</w:t>
      </w:r>
    </w:p>
    <w:p w14:paraId="4F9DAA8C" w14:textId="77777777" w:rsidR="00061BB0" w:rsidRPr="00E1171D" w:rsidRDefault="00061BB0" w:rsidP="00061BB0">
      <w:pPr>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u w:val="single"/>
        </w:rPr>
        <w:t>Composante 4</w:t>
      </w:r>
      <w:r w:rsidRPr="00E1171D">
        <w:rPr>
          <w:rFonts w:ascii="Times New Roman" w:eastAsia="Times New Roman" w:hAnsi="Times New Roman" w:cs="Times New Roman"/>
          <w:sz w:val="24"/>
          <w:szCs w:val="24"/>
        </w:rPr>
        <w:t xml:space="preserve"> : Composante d'intervention d'urgence contingente : Cette composante à budget zéro servira de mécanisme de financement d'urgence contingent qui pourrait être déclenché en cas de catastrophe naturelle.</w:t>
      </w:r>
    </w:p>
    <w:p w14:paraId="6EA48B9B" w14:textId="77777777" w:rsidR="00061BB0" w:rsidRPr="00E1171D" w:rsidRDefault="00061BB0" w:rsidP="00061BB0">
      <w:pPr>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Dans le cadre de la mise en œuvre des composantes 1 et 2, des sous-projets d’investissements communautaires seront réalisés au niveau de 4 Wilayas de la zone d’intervention du projet en Mauritanie (Trarza, </w:t>
      </w:r>
      <w:proofErr w:type="spellStart"/>
      <w:r w:rsidRPr="00E1171D">
        <w:rPr>
          <w:rFonts w:ascii="Times New Roman" w:eastAsia="Times New Roman" w:hAnsi="Times New Roman" w:cs="Times New Roman"/>
          <w:sz w:val="24"/>
          <w:szCs w:val="24"/>
        </w:rPr>
        <w:t>Assaba</w:t>
      </w:r>
      <w:proofErr w:type="spellEnd"/>
      <w:r w:rsidRPr="00E1171D">
        <w:rPr>
          <w:rFonts w:ascii="Times New Roman" w:eastAsia="Times New Roman" w:hAnsi="Times New Roman" w:cs="Times New Roman"/>
          <w:sz w:val="24"/>
          <w:szCs w:val="24"/>
        </w:rPr>
        <w:t xml:space="preserve">, Gorgol et </w:t>
      </w:r>
      <w:proofErr w:type="spellStart"/>
      <w:r w:rsidRPr="00E1171D">
        <w:rPr>
          <w:rFonts w:ascii="Times New Roman" w:eastAsia="Times New Roman" w:hAnsi="Times New Roman" w:cs="Times New Roman"/>
          <w:sz w:val="24"/>
          <w:szCs w:val="24"/>
        </w:rPr>
        <w:t>Guidimakha</w:t>
      </w:r>
      <w:proofErr w:type="spellEnd"/>
      <w:r w:rsidRPr="00E1171D">
        <w:rPr>
          <w:rFonts w:ascii="Times New Roman" w:eastAsia="Times New Roman" w:hAnsi="Times New Roman" w:cs="Times New Roman"/>
          <w:sz w:val="24"/>
          <w:szCs w:val="24"/>
        </w:rPr>
        <w:t>).</w:t>
      </w:r>
    </w:p>
    <w:p w14:paraId="398CB5D7" w14:textId="77777777" w:rsidR="00061BB0" w:rsidRPr="00E1171D" w:rsidRDefault="00061BB0" w:rsidP="00061BB0">
      <w:pPr>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Les sous-projets de la Wilaya du Trarza permettront entre autres de :</w:t>
      </w:r>
    </w:p>
    <w:p w14:paraId="6628CEBF" w14:textId="77777777" w:rsidR="00061BB0" w:rsidRPr="00E1171D" w:rsidRDefault="00061BB0" w:rsidP="00061BB0">
      <w:pPr>
        <w:pStyle w:val="ListParagraph"/>
        <w:numPr>
          <w:ilvl w:val="0"/>
          <w:numId w:val="1"/>
        </w:numPr>
        <w:rPr>
          <w:rFonts w:ascii="Times New Roman" w:hAnsi="Times New Roman" w:cs="Times New Roman"/>
          <w:sz w:val="24"/>
          <w:szCs w:val="24"/>
        </w:rPr>
      </w:pPr>
      <w:proofErr w:type="gramStart"/>
      <w:r w:rsidRPr="00E1171D">
        <w:rPr>
          <w:rFonts w:ascii="Times New Roman" w:hAnsi="Times New Roman" w:cs="Times New Roman"/>
          <w:sz w:val="24"/>
          <w:szCs w:val="24"/>
        </w:rPr>
        <w:t>améliorer</w:t>
      </w:r>
      <w:proofErr w:type="gramEnd"/>
      <w:r w:rsidRPr="00E1171D">
        <w:rPr>
          <w:rFonts w:ascii="Times New Roman" w:hAnsi="Times New Roman" w:cs="Times New Roman"/>
          <w:sz w:val="24"/>
          <w:szCs w:val="24"/>
        </w:rPr>
        <w:t xml:space="preserve"> l’accessibilité entre les villages isolés pour se rendre au chef-lieu de la commune de N’</w:t>
      </w:r>
      <w:proofErr w:type="spellStart"/>
      <w:r w:rsidRPr="00E1171D">
        <w:rPr>
          <w:rFonts w:ascii="Times New Roman" w:hAnsi="Times New Roman" w:cs="Times New Roman"/>
          <w:sz w:val="24"/>
          <w:szCs w:val="24"/>
        </w:rPr>
        <w:t>diago</w:t>
      </w:r>
      <w:proofErr w:type="spellEnd"/>
      <w:r w:rsidRPr="00E1171D">
        <w:rPr>
          <w:rFonts w:ascii="Times New Roman" w:hAnsi="Times New Roman" w:cs="Times New Roman"/>
          <w:sz w:val="24"/>
          <w:szCs w:val="24"/>
        </w:rPr>
        <w:t>,</w:t>
      </w:r>
    </w:p>
    <w:p w14:paraId="469066D4" w14:textId="77777777" w:rsidR="00061BB0" w:rsidRPr="00E1171D" w:rsidRDefault="00061BB0" w:rsidP="00061BB0">
      <w:pPr>
        <w:pStyle w:val="ListParagraph"/>
        <w:numPr>
          <w:ilvl w:val="0"/>
          <w:numId w:val="1"/>
        </w:numPr>
        <w:rPr>
          <w:rFonts w:ascii="Times New Roman" w:hAnsi="Times New Roman" w:cs="Times New Roman"/>
          <w:sz w:val="24"/>
          <w:szCs w:val="24"/>
        </w:rPr>
      </w:pPr>
      <w:proofErr w:type="gramStart"/>
      <w:r w:rsidRPr="00E1171D">
        <w:rPr>
          <w:rFonts w:ascii="Times New Roman" w:hAnsi="Times New Roman" w:cs="Times New Roman"/>
          <w:sz w:val="24"/>
          <w:szCs w:val="24"/>
        </w:rPr>
        <w:t>renforcer</w:t>
      </w:r>
      <w:proofErr w:type="gramEnd"/>
      <w:r w:rsidRPr="00E1171D">
        <w:rPr>
          <w:rFonts w:ascii="Times New Roman" w:hAnsi="Times New Roman" w:cs="Times New Roman"/>
          <w:sz w:val="24"/>
          <w:szCs w:val="24"/>
        </w:rPr>
        <w:t xml:space="preserve"> la capacité des communautés dans la gestion de leur développement local en améliorant la connectivité afin de faciliter l'activité économique locale et le commerce transfrontalier ;</w:t>
      </w:r>
    </w:p>
    <w:p w14:paraId="2CC5AD02" w14:textId="77777777" w:rsidR="00061BB0" w:rsidRPr="00E1171D" w:rsidRDefault="00061BB0" w:rsidP="00061BB0">
      <w:pPr>
        <w:pStyle w:val="ListParagraph"/>
        <w:numPr>
          <w:ilvl w:val="0"/>
          <w:numId w:val="1"/>
        </w:numPr>
        <w:rPr>
          <w:rFonts w:ascii="Times New Roman" w:hAnsi="Times New Roman" w:cs="Times New Roman"/>
          <w:sz w:val="24"/>
          <w:szCs w:val="24"/>
        </w:rPr>
      </w:pPr>
      <w:proofErr w:type="gramStart"/>
      <w:r w:rsidRPr="00E1171D">
        <w:rPr>
          <w:rFonts w:ascii="Times New Roman" w:hAnsi="Times New Roman" w:cs="Times New Roman"/>
          <w:sz w:val="24"/>
          <w:szCs w:val="24"/>
        </w:rPr>
        <w:t>favoriser</w:t>
      </w:r>
      <w:proofErr w:type="gramEnd"/>
      <w:r w:rsidRPr="00E1171D">
        <w:rPr>
          <w:rFonts w:ascii="Times New Roman" w:hAnsi="Times New Roman" w:cs="Times New Roman"/>
          <w:sz w:val="24"/>
          <w:szCs w:val="24"/>
        </w:rPr>
        <w:t xml:space="preserve"> l’écoulement des productions agricoles ;</w:t>
      </w:r>
    </w:p>
    <w:p w14:paraId="368ADEF9" w14:textId="77777777" w:rsidR="00061BB0" w:rsidRPr="00E1171D" w:rsidRDefault="00061BB0" w:rsidP="00061BB0">
      <w:pPr>
        <w:pStyle w:val="ListParagraph"/>
        <w:numPr>
          <w:ilvl w:val="0"/>
          <w:numId w:val="1"/>
        </w:numPr>
        <w:rPr>
          <w:rFonts w:ascii="Times New Roman" w:hAnsi="Times New Roman" w:cs="Times New Roman"/>
          <w:sz w:val="24"/>
          <w:szCs w:val="24"/>
        </w:rPr>
      </w:pPr>
      <w:proofErr w:type="gramStart"/>
      <w:r w:rsidRPr="00E1171D">
        <w:rPr>
          <w:rFonts w:ascii="Times New Roman" w:hAnsi="Times New Roman" w:cs="Times New Roman"/>
          <w:sz w:val="24"/>
          <w:szCs w:val="24"/>
        </w:rPr>
        <w:t>réduire</w:t>
      </w:r>
      <w:proofErr w:type="gramEnd"/>
      <w:r w:rsidRPr="00E1171D">
        <w:rPr>
          <w:rFonts w:ascii="Times New Roman" w:hAnsi="Times New Roman" w:cs="Times New Roman"/>
          <w:sz w:val="24"/>
          <w:szCs w:val="24"/>
        </w:rPr>
        <w:t xml:space="preserve"> les coûts de transport et le temps de trajet ; </w:t>
      </w:r>
    </w:p>
    <w:p w14:paraId="0898C79C" w14:textId="77777777" w:rsidR="00061BB0" w:rsidRPr="00E1171D" w:rsidRDefault="00061BB0" w:rsidP="00061BB0">
      <w:pPr>
        <w:pStyle w:val="ListParagraph"/>
        <w:numPr>
          <w:ilvl w:val="0"/>
          <w:numId w:val="1"/>
        </w:numPr>
        <w:rPr>
          <w:rFonts w:ascii="Times New Roman" w:hAnsi="Times New Roman" w:cs="Times New Roman"/>
          <w:sz w:val="24"/>
          <w:szCs w:val="24"/>
        </w:rPr>
      </w:pPr>
      <w:proofErr w:type="gramStart"/>
      <w:r w:rsidRPr="00E1171D">
        <w:rPr>
          <w:rFonts w:ascii="Times New Roman" w:hAnsi="Times New Roman" w:cs="Times New Roman"/>
          <w:sz w:val="24"/>
          <w:szCs w:val="24"/>
        </w:rPr>
        <w:t>faciliter</w:t>
      </w:r>
      <w:proofErr w:type="gramEnd"/>
      <w:r w:rsidRPr="00E1171D">
        <w:rPr>
          <w:rFonts w:ascii="Times New Roman" w:hAnsi="Times New Roman" w:cs="Times New Roman"/>
          <w:sz w:val="24"/>
          <w:szCs w:val="24"/>
        </w:rPr>
        <w:t xml:space="preserve"> les interventions sociales (santé, éducation, sécurité) ;</w:t>
      </w:r>
    </w:p>
    <w:p w14:paraId="23F45591" w14:textId="30CFEF13" w:rsidR="00061BB0" w:rsidRPr="00E1171D" w:rsidRDefault="00061BB0" w:rsidP="00061BB0">
      <w:pPr>
        <w:spacing w:after="0"/>
        <w:jc w:val="both"/>
        <w:rPr>
          <w:rFonts w:ascii="Times New Roman" w:hAnsi="Times New Roman" w:cs="Times New Roman"/>
          <w:b/>
          <w:bCs/>
          <w:sz w:val="24"/>
          <w:szCs w:val="24"/>
        </w:rPr>
      </w:pPr>
      <w:r w:rsidRPr="00E1171D">
        <w:rPr>
          <w:rFonts w:ascii="Times New Roman" w:hAnsi="Times New Roman" w:cs="Times New Roman"/>
          <w:sz w:val="24"/>
          <w:szCs w:val="24"/>
        </w:rPr>
        <w:lastRenderedPageBreak/>
        <w:t xml:space="preserve">Dans cette optique, le Projet de Résilience et de Développement Communautaire dans la Vallée du Fleuve Sénégal (PRDC/VFS-MR) a identifié comme action prioritaire dans la commune de </w:t>
      </w:r>
      <w:r w:rsidR="009208FA" w:rsidRPr="00E1171D">
        <w:rPr>
          <w:rFonts w:ascii="Times New Roman" w:hAnsi="Times New Roman" w:cs="Times New Roman"/>
          <w:sz w:val="24"/>
          <w:szCs w:val="24"/>
        </w:rPr>
        <w:t>Rosso</w:t>
      </w:r>
      <w:r w:rsidRPr="00E1171D">
        <w:rPr>
          <w:rFonts w:ascii="Times New Roman" w:hAnsi="Times New Roman" w:cs="Times New Roman"/>
          <w:sz w:val="24"/>
          <w:szCs w:val="24"/>
        </w:rPr>
        <w:t xml:space="preserve"> la réalisation </w:t>
      </w:r>
      <w:r w:rsidR="009208FA" w:rsidRPr="00E1171D">
        <w:rPr>
          <w:rFonts w:ascii="Times New Roman" w:hAnsi="Times New Roman" w:cs="Times New Roman"/>
          <w:sz w:val="24"/>
          <w:szCs w:val="24"/>
        </w:rPr>
        <w:t>d’</w:t>
      </w:r>
      <w:r w:rsidRPr="00E1171D">
        <w:rPr>
          <w:rFonts w:ascii="Times New Roman" w:hAnsi="Times New Roman" w:cs="Times New Roman"/>
          <w:b/>
          <w:bCs/>
          <w:sz w:val="24"/>
          <w:szCs w:val="24"/>
        </w:rPr>
        <w:t xml:space="preserve">une piste </w:t>
      </w:r>
      <w:r w:rsidR="009208FA" w:rsidRPr="00E1171D">
        <w:rPr>
          <w:rFonts w:ascii="Times New Roman" w:hAnsi="Times New Roman" w:cs="Times New Roman"/>
          <w:b/>
          <w:bCs/>
          <w:sz w:val="24"/>
          <w:szCs w:val="24"/>
        </w:rPr>
        <w:t xml:space="preserve">rurale reliant </w:t>
      </w:r>
      <w:proofErr w:type="spellStart"/>
      <w:r w:rsidR="009208FA" w:rsidRPr="00E1171D">
        <w:rPr>
          <w:rFonts w:ascii="Times New Roman" w:hAnsi="Times New Roman" w:cs="Times New Roman"/>
          <w:b/>
          <w:bCs/>
          <w:sz w:val="24"/>
          <w:szCs w:val="24"/>
        </w:rPr>
        <w:t>Tounguen</w:t>
      </w:r>
      <w:proofErr w:type="spellEnd"/>
      <w:r w:rsidR="009208FA" w:rsidRPr="00E1171D">
        <w:rPr>
          <w:rFonts w:ascii="Times New Roman" w:hAnsi="Times New Roman" w:cs="Times New Roman"/>
          <w:b/>
          <w:bCs/>
          <w:sz w:val="24"/>
          <w:szCs w:val="24"/>
        </w:rPr>
        <w:t xml:space="preserve"> à </w:t>
      </w:r>
      <w:proofErr w:type="spellStart"/>
      <w:r w:rsidR="009208FA" w:rsidRPr="00E1171D">
        <w:rPr>
          <w:rFonts w:ascii="Times New Roman" w:hAnsi="Times New Roman" w:cs="Times New Roman"/>
          <w:b/>
          <w:bCs/>
          <w:sz w:val="24"/>
          <w:szCs w:val="24"/>
        </w:rPr>
        <w:t>Baghdad</w:t>
      </w:r>
      <w:proofErr w:type="spellEnd"/>
      <w:r w:rsidR="009208FA" w:rsidRPr="00E1171D">
        <w:rPr>
          <w:rFonts w:ascii="Times New Roman" w:hAnsi="Times New Roman" w:cs="Times New Roman"/>
          <w:b/>
          <w:bCs/>
          <w:sz w:val="24"/>
          <w:szCs w:val="24"/>
        </w:rPr>
        <w:t xml:space="preserve"> via Keur </w:t>
      </w:r>
      <w:proofErr w:type="spellStart"/>
      <w:r w:rsidR="009208FA" w:rsidRPr="00E1171D">
        <w:rPr>
          <w:rFonts w:ascii="Times New Roman" w:hAnsi="Times New Roman" w:cs="Times New Roman"/>
          <w:b/>
          <w:bCs/>
          <w:sz w:val="24"/>
          <w:szCs w:val="24"/>
        </w:rPr>
        <w:t>Madické</w:t>
      </w:r>
      <w:proofErr w:type="spellEnd"/>
      <w:r w:rsidRPr="00E1171D">
        <w:rPr>
          <w:rFonts w:ascii="Times New Roman" w:hAnsi="Times New Roman" w:cs="Times New Roman"/>
          <w:b/>
          <w:bCs/>
          <w:sz w:val="24"/>
          <w:szCs w:val="24"/>
        </w:rPr>
        <w:t>.</w:t>
      </w:r>
    </w:p>
    <w:p w14:paraId="6F8359F0" w14:textId="77777777" w:rsidR="00061BB0" w:rsidRPr="00E1171D" w:rsidRDefault="00061BB0" w:rsidP="00061BB0">
      <w:pPr>
        <w:spacing w:after="0"/>
        <w:jc w:val="both"/>
        <w:rPr>
          <w:rFonts w:ascii="Times New Roman" w:hAnsi="Times New Roman" w:cs="Times New Roman"/>
          <w:sz w:val="24"/>
          <w:szCs w:val="24"/>
        </w:rPr>
      </w:pPr>
      <w:r w:rsidRPr="00E1171D">
        <w:rPr>
          <w:rFonts w:ascii="Times New Roman" w:hAnsi="Times New Roman" w:cs="Times New Roman"/>
          <w:sz w:val="24"/>
          <w:szCs w:val="24"/>
        </w:rPr>
        <w:t>Ces sous projets s’inscrivent dans une démarche intégrée visant à :</w:t>
      </w:r>
    </w:p>
    <w:p w14:paraId="1D1E4A38" w14:textId="77777777" w:rsidR="00061BB0" w:rsidRPr="00E1171D" w:rsidRDefault="00061BB0" w:rsidP="0000010D">
      <w:pPr>
        <w:pStyle w:val="ListParagraph"/>
        <w:numPr>
          <w:ilvl w:val="0"/>
          <w:numId w:val="12"/>
        </w:numPr>
        <w:spacing w:after="0"/>
        <w:jc w:val="both"/>
        <w:rPr>
          <w:rFonts w:ascii="Times New Roman" w:hAnsi="Times New Roman" w:cs="Times New Roman"/>
          <w:sz w:val="24"/>
          <w:szCs w:val="24"/>
        </w:rPr>
      </w:pPr>
      <w:r w:rsidRPr="00E1171D">
        <w:rPr>
          <w:rFonts w:ascii="Times New Roman" w:hAnsi="Times New Roman" w:cs="Times New Roman"/>
          <w:sz w:val="24"/>
          <w:szCs w:val="24"/>
        </w:rPr>
        <w:t>Améliorer l’accessibilité physique des populations rurales,</w:t>
      </w:r>
    </w:p>
    <w:p w14:paraId="2E120DE7" w14:textId="77777777" w:rsidR="00061BB0" w:rsidRPr="00E1171D" w:rsidRDefault="00061BB0" w:rsidP="0000010D">
      <w:pPr>
        <w:pStyle w:val="ListParagraph"/>
        <w:numPr>
          <w:ilvl w:val="0"/>
          <w:numId w:val="12"/>
        </w:numPr>
        <w:spacing w:after="0"/>
        <w:jc w:val="both"/>
        <w:rPr>
          <w:rFonts w:ascii="Times New Roman" w:hAnsi="Times New Roman" w:cs="Times New Roman"/>
          <w:sz w:val="24"/>
          <w:szCs w:val="24"/>
        </w:rPr>
      </w:pPr>
      <w:r w:rsidRPr="00E1171D">
        <w:rPr>
          <w:rFonts w:ascii="Times New Roman" w:hAnsi="Times New Roman" w:cs="Times New Roman"/>
          <w:sz w:val="24"/>
          <w:szCs w:val="24"/>
        </w:rPr>
        <w:t>Faciliter la mobilité des biens et services,</w:t>
      </w:r>
    </w:p>
    <w:p w14:paraId="05AC1C4E" w14:textId="77777777" w:rsidR="00061BB0" w:rsidRPr="00E1171D" w:rsidRDefault="00061BB0" w:rsidP="0000010D">
      <w:pPr>
        <w:pStyle w:val="ListParagraph"/>
        <w:numPr>
          <w:ilvl w:val="0"/>
          <w:numId w:val="12"/>
        </w:numPr>
        <w:spacing w:after="0"/>
        <w:jc w:val="both"/>
        <w:rPr>
          <w:rFonts w:ascii="Times New Roman" w:hAnsi="Times New Roman" w:cs="Times New Roman"/>
          <w:sz w:val="24"/>
          <w:szCs w:val="24"/>
        </w:rPr>
      </w:pPr>
      <w:r w:rsidRPr="00E1171D">
        <w:rPr>
          <w:rFonts w:ascii="Times New Roman" w:hAnsi="Times New Roman" w:cs="Times New Roman"/>
          <w:sz w:val="24"/>
          <w:szCs w:val="24"/>
        </w:rPr>
        <w:t>Soutenir le développement des périmètres irrigués rizicoles,</w:t>
      </w:r>
    </w:p>
    <w:p w14:paraId="36C69775" w14:textId="474AAB6F" w:rsidR="00061BB0" w:rsidRPr="00E1171D" w:rsidRDefault="00061BB0" w:rsidP="0000010D">
      <w:pPr>
        <w:pStyle w:val="ListParagraph"/>
        <w:numPr>
          <w:ilvl w:val="0"/>
          <w:numId w:val="12"/>
        </w:numPr>
        <w:spacing w:after="0"/>
        <w:jc w:val="both"/>
        <w:rPr>
          <w:rFonts w:ascii="Times New Roman" w:hAnsi="Times New Roman" w:cs="Times New Roman"/>
          <w:sz w:val="24"/>
          <w:szCs w:val="24"/>
        </w:rPr>
      </w:pPr>
      <w:r w:rsidRPr="00E1171D">
        <w:rPr>
          <w:rFonts w:ascii="Times New Roman" w:hAnsi="Times New Roman" w:cs="Times New Roman"/>
          <w:sz w:val="24"/>
          <w:szCs w:val="24"/>
        </w:rPr>
        <w:t xml:space="preserve">Favoriser le désenclavement </w:t>
      </w:r>
      <w:r w:rsidR="009208FA" w:rsidRPr="00E1171D">
        <w:rPr>
          <w:rFonts w:ascii="Times New Roman" w:hAnsi="Times New Roman" w:cs="Times New Roman"/>
          <w:sz w:val="24"/>
          <w:szCs w:val="24"/>
        </w:rPr>
        <w:t>économique d’une</w:t>
      </w:r>
      <w:r w:rsidRPr="00E1171D">
        <w:rPr>
          <w:rFonts w:ascii="Times New Roman" w:hAnsi="Times New Roman" w:cs="Times New Roman"/>
          <w:sz w:val="24"/>
          <w:szCs w:val="24"/>
        </w:rPr>
        <w:t xml:space="preserve"> zone à fort potentiel agricole.</w:t>
      </w:r>
    </w:p>
    <w:p w14:paraId="67FC69DD" w14:textId="77777777" w:rsidR="009208FA" w:rsidRPr="00E1171D" w:rsidRDefault="009208FA" w:rsidP="00061BB0">
      <w:pPr>
        <w:spacing w:after="0"/>
        <w:jc w:val="both"/>
        <w:rPr>
          <w:rFonts w:ascii="Times New Roman" w:hAnsi="Times New Roman" w:cs="Times New Roman"/>
          <w:b/>
          <w:bCs/>
          <w:sz w:val="24"/>
          <w:szCs w:val="24"/>
        </w:rPr>
      </w:pPr>
    </w:p>
    <w:p w14:paraId="3C263809" w14:textId="7DEE489A" w:rsidR="00061BB0" w:rsidRPr="00E1171D" w:rsidRDefault="00061BB0" w:rsidP="00061BB0">
      <w:pPr>
        <w:spacing w:after="0"/>
        <w:jc w:val="both"/>
        <w:rPr>
          <w:rFonts w:ascii="Times New Roman" w:hAnsi="Times New Roman" w:cs="Times New Roman"/>
          <w:b/>
          <w:sz w:val="24"/>
          <w:szCs w:val="24"/>
        </w:rPr>
      </w:pPr>
      <w:r w:rsidRPr="00E1171D">
        <w:rPr>
          <w:rFonts w:ascii="Times New Roman" w:hAnsi="Times New Roman" w:cs="Times New Roman"/>
          <w:sz w:val="24"/>
          <w:szCs w:val="24"/>
        </w:rPr>
        <w:t xml:space="preserve">Les screening environnementaux et sociaux des sous-projets effectués par l’UGP et validés par la Direction de l’Evaluation et du Contrôle Environnemental (DECE) par courrier 000211 du 11 Aout 2025, ont conclu que les activités relatives aux infrastructures et aux aménagements de la commune de </w:t>
      </w:r>
      <w:r w:rsidR="002C7AD9" w:rsidRPr="00E1171D">
        <w:rPr>
          <w:rFonts w:ascii="Times New Roman" w:hAnsi="Times New Roman" w:cs="Times New Roman"/>
          <w:sz w:val="24"/>
          <w:szCs w:val="24"/>
        </w:rPr>
        <w:t>Rosso</w:t>
      </w:r>
      <w:r w:rsidRPr="00E1171D">
        <w:rPr>
          <w:rFonts w:ascii="Times New Roman" w:hAnsi="Times New Roman" w:cs="Times New Roman"/>
          <w:sz w:val="24"/>
          <w:szCs w:val="24"/>
        </w:rPr>
        <w:t xml:space="preserve"> doivent faire l’objet de Notice d’Impact Environnemental et Social (NIES) conformément à la règlementation nationale en vigueur. La NIES est, selon l’article 8 du décret N° 2007/105 et selon l’article 10 de la loi N° 2025-019 relative l’évaluation environnementale et sociale, une forme simplifiée de l’EIES à laquelle sont assujettis les projets ou sous projets qui par leur nature, leur dimension et leur lieu d’implantation sont susceptibles d’avoir des incidences physiques, biologiques, économiques et sociales peu significatives.</w:t>
      </w:r>
    </w:p>
    <w:p w14:paraId="44CBA689" w14:textId="77777777" w:rsidR="00AA6229" w:rsidRPr="00E1171D" w:rsidRDefault="00AA6229" w:rsidP="00AA6229">
      <w:pPr>
        <w:spacing w:after="0" w:line="240" w:lineRule="auto"/>
        <w:jc w:val="both"/>
        <w:rPr>
          <w:rFonts w:ascii="Times New Roman" w:hAnsi="Times New Roman" w:cs="Times New Roman"/>
          <w:sz w:val="24"/>
          <w:szCs w:val="24"/>
        </w:rPr>
      </w:pPr>
    </w:p>
    <w:p w14:paraId="0340B619" w14:textId="356F502A" w:rsidR="009208FA" w:rsidRPr="00E1171D" w:rsidRDefault="009F70EA" w:rsidP="0000010D">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1" w:name="_Toc223568096"/>
      <w:bookmarkStart w:id="22" w:name="_Toc223871129"/>
      <w:bookmarkStart w:id="23" w:name="_Toc223871367"/>
      <w:bookmarkStart w:id="24" w:name="_Toc240208547"/>
      <w:r w:rsidRPr="00E1171D">
        <w:rPr>
          <w:rFonts w:ascii="Times New Roman" w:eastAsiaTheme="minorEastAsia" w:hAnsi="Times New Roman" w:cs="Times New Roman"/>
          <w:b/>
          <w:bCs/>
          <w:sz w:val="24"/>
          <w:szCs w:val="24"/>
          <w:lang w:eastAsia="fr-FR"/>
        </w:rPr>
        <w:t xml:space="preserve">OBJECTIFS ET RESULTATS ATTENDUS DE LA </w:t>
      </w:r>
      <w:bookmarkEnd w:id="21"/>
      <w:bookmarkEnd w:id="22"/>
      <w:bookmarkEnd w:id="23"/>
      <w:r w:rsidRPr="00E1171D">
        <w:rPr>
          <w:rFonts w:ascii="Times New Roman" w:eastAsiaTheme="minorEastAsia" w:hAnsi="Times New Roman" w:cs="Times New Roman"/>
          <w:b/>
          <w:bCs/>
          <w:sz w:val="24"/>
          <w:szCs w:val="24"/>
          <w:lang w:eastAsia="fr-FR"/>
        </w:rPr>
        <w:t>NIES</w:t>
      </w:r>
      <w:bookmarkEnd w:id="24"/>
    </w:p>
    <w:p w14:paraId="64969C3F" w14:textId="77777777" w:rsidR="009208FA" w:rsidRPr="00E1171D" w:rsidRDefault="009208FA" w:rsidP="009208FA">
      <w:pPr>
        <w:pStyle w:val="ListParagraph"/>
        <w:spacing w:after="0" w:line="240" w:lineRule="auto"/>
        <w:jc w:val="both"/>
        <w:rPr>
          <w:rFonts w:ascii="Times New Roman" w:eastAsia="Times New Roman" w:hAnsi="Times New Roman" w:cs="Times New Roman"/>
          <w:b/>
          <w:sz w:val="24"/>
          <w:szCs w:val="24"/>
        </w:rPr>
      </w:pPr>
    </w:p>
    <w:p w14:paraId="00F4FB74" w14:textId="77777777" w:rsidR="009208FA" w:rsidRPr="00E1171D" w:rsidRDefault="009208FA" w:rsidP="009208FA">
      <w:pPr>
        <w:spacing w:after="0"/>
        <w:jc w:val="both"/>
        <w:rPr>
          <w:rFonts w:ascii="Times New Roman" w:hAnsi="Times New Roman" w:cs="Times New Roman"/>
          <w:sz w:val="24"/>
          <w:szCs w:val="24"/>
        </w:rPr>
      </w:pPr>
      <w:r w:rsidRPr="00E1171D">
        <w:rPr>
          <w:rFonts w:ascii="Times New Roman" w:hAnsi="Times New Roman" w:cs="Times New Roman"/>
          <w:sz w:val="24"/>
          <w:szCs w:val="24"/>
        </w:rPr>
        <w:t>L’objectif global de la NIES est d'identifier les enjeux environnementaux et sociaux du projet à partir de la caractérisation de la zone des sous-projets et, en rapport avec les activités prévues, identifier, analyser et évaluer les impacts susceptibles d'être engendrés sur l'environnement et la vie des populations. Le Plan de Gestion Environnementale et Sociale (PGES), issu de cette évaluation définira des mesures d’atténuation et de bonification, mais également de sécurité, de suivi et de surveillance environnementale à inclure dans les dossiers d’appel d’offres et de travaux. Il déterminera aussi les dispositions institutionnelles à prendre durant la mise en œuvre du projet.</w:t>
      </w:r>
    </w:p>
    <w:p w14:paraId="515F3E19" w14:textId="77777777" w:rsidR="009208FA" w:rsidRPr="00E1171D" w:rsidRDefault="009208FA" w:rsidP="009208FA">
      <w:pPr>
        <w:spacing w:after="0"/>
        <w:jc w:val="both"/>
        <w:rPr>
          <w:rFonts w:ascii="Times New Roman" w:hAnsi="Times New Roman" w:cs="Times New Roman"/>
          <w:sz w:val="24"/>
          <w:szCs w:val="24"/>
        </w:rPr>
      </w:pPr>
      <w:r w:rsidRPr="00E1171D">
        <w:rPr>
          <w:rFonts w:ascii="Times New Roman" w:hAnsi="Times New Roman" w:cs="Times New Roman"/>
          <w:sz w:val="24"/>
          <w:szCs w:val="24"/>
        </w:rPr>
        <w:t>De manière spécifique, la NIES permettra, entre autres, de :</w:t>
      </w:r>
    </w:p>
    <w:p w14:paraId="4DDE1E53"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r w:rsidRPr="00E1171D">
        <w:rPr>
          <w:rFonts w:ascii="Times New Roman" w:hAnsi="Times New Roman" w:cs="Times New Roman"/>
          <w:sz w:val="24"/>
          <w:szCs w:val="24"/>
        </w:rPr>
        <w:t>Analyser et évaluer les conditions initiales sociales et environnementales au niveau de la zone d’intervention des sous-projets ;</w:t>
      </w:r>
    </w:p>
    <w:p w14:paraId="5D3E21E7"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proofErr w:type="gramStart"/>
      <w:r w:rsidRPr="00E1171D">
        <w:rPr>
          <w:rFonts w:ascii="Times New Roman" w:hAnsi="Times New Roman" w:cs="Times New Roman"/>
          <w:sz w:val="24"/>
          <w:szCs w:val="24"/>
        </w:rPr>
        <w:t>identifier</w:t>
      </w:r>
      <w:proofErr w:type="gramEnd"/>
      <w:r w:rsidRPr="00E1171D">
        <w:rPr>
          <w:rFonts w:ascii="Times New Roman" w:hAnsi="Times New Roman" w:cs="Times New Roman"/>
          <w:sz w:val="24"/>
          <w:szCs w:val="24"/>
        </w:rPr>
        <w:t xml:space="preserve"> et évaluer les risques et impacts sociaux et environnementaux (y compris les risques d’Exploitation et Abus Sexuels/Harcèlement Sexuel (EAS/HS) susceptibles d'être générés ou induits par les activités découlant de la réalisation des sous-projets ;</w:t>
      </w:r>
    </w:p>
    <w:p w14:paraId="33A78D42"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proofErr w:type="gramStart"/>
      <w:r w:rsidRPr="00E1171D">
        <w:rPr>
          <w:rFonts w:ascii="Times New Roman" w:hAnsi="Times New Roman" w:cs="Times New Roman"/>
          <w:sz w:val="24"/>
          <w:szCs w:val="24"/>
        </w:rPr>
        <w:t>proposer</w:t>
      </w:r>
      <w:proofErr w:type="gramEnd"/>
      <w:r w:rsidRPr="00E1171D">
        <w:rPr>
          <w:rFonts w:ascii="Times New Roman" w:hAnsi="Times New Roman" w:cs="Times New Roman"/>
          <w:sz w:val="24"/>
          <w:szCs w:val="24"/>
        </w:rPr>
        <w:t xml:space="preserve"> des mesures réalistes, ciblant clairement les responsabilités institutionnelles de mise en œuvre, afin d’atténuer et/ou de bonifier ces impacts potentiels ;</w:t>
      </w:r>
    </w:p>
    <w:p w14:paraId="3DE2FDDC"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proofErr w:type="gramStart"/>
      <w:r w:rsidRPr="00E1171D">
        <w:rPr>
          <w:rFonts w:ascii="Times New Roman" w:hAnsi="Times New Roman" w:cs="Times New Roman"/>
          <w:sz w:val="24"/>
          <w:szCs w:val="24"/>
        </w:rPr>
        <w:t>proposer</w:t>
      </w:r>
      <w:proofErr w:type="gramEnd"/>
      <w:r w:rsidRPr="00E1171D">
        <w:rPr>
          <w:rFonts w:ascii="Times New Roman" w:hAnsi="Times New Roman" w:cs="Times New Roman"/>
          <w:sz w:val="24"/>
          <w:szCs w:val="24"/>
        </w:rPr>
        <w:t xml:space="preserve"> des mesures de protection contre les maladies, les risques professionnels, les pollutions, les émissions ;</w:t>
      </w:r>
    </w:p>
    <w:p w14:paraId="4831B571"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proofErr w:type="gramStart"/>
      <w:r w:rsidRPr="00E1171D">
        <w:rPr>
          <w:rFonts w:ascii="Times New Roman" w:hAnsi="Times New Roman" w:cs="Times New Roman"/>
          <w:sz w:val="24"/>
          <w:szCs w:val="24"/>
        </w:rPr>
        <w:t>élaborer</w:t>
      </w:r>
      <w:proofErr w:type="gramEnd"/>
      <w:r w:rsidRPr="00E1171D">
        <w:rPr>
          <w:rFonts w:ascii="Times New Roman" w:hAnsi="Times New Roman" w:cs="Times New Roman"/>
          <w:sz w:val="24"/>
          <w:szCs w:val="24"/>
        </w:rPr>
        <w:t xml:space="preserve"> une grille de mesures d’atténuation des impacts liés à la construction et à la mise en service du centre ;</w:t>
      </w:r>
    </w:p>
    <w:p w14:paraId="360A85B2"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r w:rsidRPr="00E1171D">
        <w:rPr>
          <w:rFonts w:ascii="Times New Roman" w:hAnsi="Times New Roman" w:cs="Times New Roman"/>
          <w:sz w:val="24"/>
          <w:szCs w:val="24"/>
        </w:rPr>
        <w:t>Proposer un mécanisme de gestion des plaintes (MGP),</w:t>
      </w:r>
    </w:p>
    <w:p w14:paraId="4CB7C8BE"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r w:rsidRPr="00E1171D">
        <w:rPr>
          <w:rFonts w:ascii="Times New Roman" w:hAnsi="Times New Roman" w:cs="Times New Roman"/>
          <w:sz w:val="24"/>
          <w:szCs w:val="24"/>
        </w:rPr>
        <w:t>Proposer les clauses environnementales et sociales à insérer dans les Dossiers d’Appel D’Offre (DAO)</w:t>
      </w:r>
    </w:p>
    <w:p w14:paraId="419CFB03"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proofErr w:type="gramStart"/>
      <w:r w:rsidRPr="00E1171D">
        <w:rPr>
          <w:rFonts w:ascii="Times New Roman" w:hAnsi="Times New Roman" w:cs="Times New Roman"/>
          <w:sz w:val="24"/>
          <w:szCs w:val="24"/>
        </w:rPr>
        <w:lastRenderedPageBreak/>
        <w:t>élaborer</w:t>
      </w:r>
      <w:proofErr w:type="gramEnd"/>
      <w:r w:rsidRPr="00E1171D">
        <w:rPr>
          <w:rFonts w:ascii="Times New Roman" w:hAnsi="Times New Roman" w:cs="Times New Roman"/>
          <w:sz w:val="24"/>
          <w:szCs w:val="24"/>
        </w:rPr>
        <w:t xml:space="preserve"> le plan de gestion environnementale et sociale (PGES) et les coûts y afférant.</w:t>
      </w:r>
    </w:p>
    <w:p w14:paraId="3E5681B3" w14:textId="77777777" w:rsidR="009208FA" w:rsidRPr="00E1171D" w:rsidRDefault="009208FA" w:rsidP="009208FA">
      <w:pPr>
        <w:spacing w:after="0"/>
        <w:jc w:val="both"/>
        <w:rPr>
          <w:rFonts w:ascii="Times New Roman" w:hAnsi="Times New Roman" w:cs="Times New Roman"/>
          <w:sz w:val="24"/>
          <w:szCs w:val="24"/>
        </w:rPr>
      </w:pPr>
    </w:p>
    <w:p w14:paraId="17BA812D" w14:textId="77777777" w:rsidR="009208FA" w:rsidRPr="00E1171D" w:rsidRDefault="009208FA" w:rsidP="009208FA">
      <w:pPr>
        <w:spacing w:after="0"/>
        <w:jc w:val="both"/>
        <w:rPr>
          <w:rFonts w:ascii="Times New Roman" w:hAnsi="Times New Roman" w:cs="Times New Roman"/>
          <w:sz w:val="24"/>
          <w:szCs w:val="24"/>
        </w:rPr>
      </w:pPr>
      <w:r w:rsidRPr="00E1171D">
        <w:rPr>
          <w:rFonts w:ascii="Times New Roman" w:hAnsi="Times New Roman" w:cs="Times New Roman"/>
          <w:sz w:val="24"/>
          <w:szCs w:val="24"/>
        </w:rPr>
        <w:t>Les principaux résultats attendus sont :</w:t>
      </w:r>
    </w:p>
    <w:p w14:paraId="68FA6A52"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proofErr w:type="gramStart"/>
      <w:r w:rsidRPr="00E1171D">
        <w:rPr>
          <w:rFonts w:ascii="Times New Roman" w:hAnsi="Times New Roman" w:cs="Times New Roman"/>
          <w:sz w:val="24"/>
          <w:szCs w:val="24"/>
        </w:rPr>
        <w:t>les</w:t>
      </w:r>
      <w:proofErr w:type="gramEnd"/>
      <w:r w:rsidRPr="00E1171D">
        <w:rPr>
          <w:rFonts w:ascii="Times New Roman" w:hAnsi="Times New Roman" w:cs="Times New Roman"/>
          <w:sz w:val="24"/>
          <w:szCs w:val="24"/>
        </w:rPr>
        <w:t xml:space="preserve"> conditions sociales et environnementales initiales au niveau du site de construction sont établies et les contraintes majeures sont mis en évidence pour être prises en compte au moment de la préparation du terrain, de la construction ainsi que de l'exploitation/maintenance des installations ;</w:t>
      </w:r>
    </w:p>
    <w:p w14:paraId="69CDB6DC"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proofErr w:type="gramStart"/>
      <w:r w:rsidRPr="00E1171D">
        <w:rPr>
          <w:rFonts w:ascii="Times New Roman" w:hAnsi="Times New Roman" w:cs="Times New Roman"/>
          <w:sz w:val="24"/>
          <w:szCs w:val="24"/>
        </w:rPr>
        <w:t>les</w:t>
      </w:r>
      <w:proofErr w:type="gramEnd"/>
      <w:r w:rsidRPr="00E1171D">
        <w:rPr>
          <w:rFonts w:ascii="Times New Roman" w:hAnsi="Times New Roman" w:cs="Times New Roman"/>
          <w:sz w:val="24"/>
          <w:szCs w:val="24"/>
        </w:rPr>
        <w:t xml:space="preserve"> impacts directs et indirects sur l'environnement sont identifiés et évalués et des mesures y afférentes (atténuation ou compensation, bonification, etc.) sont proposées ;</w:t>
      </w:r>
    </w:p>
    <w:p w14:paraId="13ED056B"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proofErr w:type="gramStart"/>
      <w:r w:rsidRPr="00E1171D">
        <w:rPr>
          <w:rFonts w:ascii="Times New Roman" w:hAnsi="Times New Roman" w:cs="Times New Roman"/>
          <w:sz w:val="24"/>
          <w:szCs w:val="24"/>
        </w:rPr>
        <w:t>les</w:t>
      </w:r>
      <w:proofErr w:type="gramEnd"/>
      <w:r w:rsidRPr="00E1171D">
        <w:rPr>
          <w:rFonts w:ascii="Times New Roman" w:hAnsi="Times New Roman" w:cs="Times New Roman"/>
          <w:sz w:val="24"/>
          <w:szCs w:val="24"/>
        </w:rPr>
        <w:t xml:space="preserve"> risques, dangers, alternatives ou variantes sont décrits ;</w:t>
      </w:r>
    </w:p>
    <w:p w14:paraId="06F59824"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proofErr w:type="gramStart"/>
      <w:r w:rsidRPr="00E1171D">
        <w:rPr>
          <w:rFonts w:ascii="Times New Roman" w:hAnsi="Times New Roman" w:cs="Times New Roman"/>
          <w:sz w:val="24"/>
          <w:szCs w:val="24"/>
        </w:rPr>
        <w:t>la</w:t>
      </w:r>
      <w:proofErr w:type="gramEnd"/>
      <w:r w:rsidRPr="00E1171D">
        <w:rPr>
          <w:rFonts w:ascii="Times New Roman" w:hAnsi="Times New Roman" w:cs="Times New Roman"/>
          <w:sz w:val="24"/>
          <w:szCs w:val="24"/>
        </w:rPr>
        <w:t xml:space="preserve"> stratégie locale de gestion des plaintes/griefs est décrite ;</w:t>
      </w:r>
    </w:p>
    <w:p w14:paraId="16DA4E62" w14:textId="77777777" w:rsidR="009208FA" w:rsidRPr="00E1171D" w:rsidRDefault="009208FA" w:rsidP="0000010D">
      <w:pPr>
        <w:pStyle w:val="ListParagraph"/>
        <w:numPr>
          <w:ilvl w:val="0"/>
          <w:numId w:val="14"/>
        </w:numPr>
        <w:spacing w:after="0"/>
        <w:jc w:val="both"/>
        <w:rPr>
          <w:rFonts w:ascii="Times New Roman" w:hAnsi="Times New Roman" w:cs="Times New Roman"/>
          <w:sz w:val="24"/>
          <w:szCs w:val="24"/>
        </w:rPr>
      </w:pPr>
      <w:proofErr w:type="gramStart"/>
      <w:r w:rsidRPr="00E1171D">
        <w:rPr>
          <w:rFonts w:ascii="Times New Roman" w:hAnsi="Times New Roman" w:cs="Times New Roman"/>
          <w:sz w:val="24"/>
          <w:szCs w:val="24"/>
        </w:rPr>
        <w:t>un</w:t>
      </w:r>
      <w:proofErr w:type="gramEnd"/>
      <w:r w:rsidRPr="00E1171D">
        <w:rPr>
          <w:rFonts w:ascii="Times New Roman" w:hAnsi="Times New Roman" w:cs="Times New Roman"/>
          <w:sz w:val="24"/>
          <w:szCs w:val="24"/>
        </w:rPr>
        <w:t xml:space="preserve"> PGES comprenant un plan de suivi environnemental ainsi que les coûts des mesures, responsables et de leur suivi est proposé,</w:t>
      </w:r>
    </w:p>
    <w:p w14:paraId="4FFDCD02" w14:textId="77777777" w:rsidR="009208FA" w:rsidRPr="00E1171D" w:rsidRDefault="009208FA" w:rsidP="0000010D">
      <w:pPr>
        <w:pStyle w:val="ListParagraph"/>
        <w:numPr>
          <w:ilvl w:val="0"/>
          <w:numId w:val="14"/>
        </w:numPr>
        <w:spacing w:after="0"/>
        <w:jc w:val="both"/>
        <w:rPr>
          <w:rFonts w:ascii="Times New Roman" w:hAnsi="Times New Roman" w:cs="Times New Roman"/>
          <w:sz w:val="24"/>
        </w:rPr>
      </w:pPr>
      <w:proofErr w:type="gramStart"/>
      <w:r w:rsidRPr="00E1171D">
        <w:rPr>
          <w:rFonts w:ascii="Times New Roman" w:hAnsi="Times New Roman" w:cs="Times New Roman"/>
          <w:sz w:val="24"/>
          <w:szCs w:val="24"/>
        </w:rPr>
        <w:t>un</w:t>
      </w:r>
      <w:proofErr w:type="gramEnd"/>
      <w:r w:rsidRPr="00E1171D">
        <w:rPr>
          <w:rFonts w:ascii="Times New Roman" w:hAnsi="Times New Roman" w:cs="Times New Roman"/>
          <w:sz w:val="24"/>
          <w:szCs w:val="24"/>
        </w:rPr>
        <w:t xml:space="preserve"> cahier des clauses environnementales et sociales applicables avant/pendant/après les</w:t>
      </w:r>
      <w:r w:rsidRPr="00E1171D">
        <w:rPr>
          <w:rFonts w:ascii="Times New Roman" w:hAnsi="Times New Roman" w:cs="Times New Roman"/>
          <w:sz w:val="24"/>
        </w:rPr>
        <w:t xml:space="preserve"> travaux.</w:t>
      </w:r>
    </w:p>
    <w:p w14:paraId="56AEA389" w14:textId="77777777" w:rsidR="009208FA" w:rsidRPr="00E1171D" w:rsidRDefault="009208FA" w:rsidP="009208FA">
      <w:pPr>
        <w:pStyle w:val="ListParagraph"/>
        <w:spacing w:after="0"/>
        <w:jc w:val="both"/>
        <w:rPr>
          <w:rFonts w:ascii="Times New Roman" w:hAnsi="Times New Roman" w:cs="Times New Roman"/>
          <w:sz w:val="24"/>
        </w:rPr>
      </w:pPr>
    </w:p>
    <w:p w14:paraId="04C4A87F" w14:textId="5036B0E5" w:rsidR="009208FA" w:rsidRPr="00E1171D" w:rsidRDefault="009F70EA" w:rsidP="0000010D">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5" w:name="_Toc240208548"/>
      <w:r w:rsidRPr="00E1171D">
        <w:rPr>
          <w:rFonts w:ascii="Times New Roman" w:eastAsiaTheme="minorEastAsia" w:hAnsi="Times New Roman" w:cs="Times New Roman"/>
          <w:b/>
          <w:bCs/>
          <w:sz w:val="24"/>
          <w:szCs w:val="24"/>
          <w:lang w:eastAsia="fr-FR"/>
        </w:rPr>
        <w:t>APPROCHE METHODOLOGIQUE</w:t>
      </w:r>
      <w:bookmarkEnd w:id="25"/>
    </w:p>
    <w:p w14:paraId="0780CEEE" w14:textId="77777777" w:rsidR="009208FA" w:rsidRPr="00E1171D" w:rsidRDefault="009208FA"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6" w:name="_Toc240208549"/>
      <w:r w:rsidRPr="00E1171D">
        <w:rPr>
          <w:rFonts w:ascii="Times New Roman" w:eastAsiaTheme="minorEastAsia" w:hAnsi="Times New Roman" w:cs="Times New Roman"/>
          <w:b/>
          <w:bCs/>
          <w:sz w:val="24"/>
          <w:szCs w:val="24"/>
          <w:lang w:eastAsia="fr-FR"/>
        </w:rPr>
        <w:t>Procédure de validation de la NIES</w:t>
      </w:r>
      <w:bookmarkEnd w:id="26"/>
    </w:p>
    <w:p w14:paraId="738F3C2D" w14:textId="77777777" w:rsidR="009208FA" w:rsidRPr="00E1171D" w:rsidRDefault="009208FA" w:rsidP="009208FA">
      <w:pPr>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La procédure de réalisation et de validation de la présente Notice d’Impact Environnemental et Social se résume comme suit :</w:t>
      </w:r>
    </w:p>
    <w:p w14:paraId="590481A2" w14:textId="77777777" w:rsidR="009208FA" w:rsidRPr="00E1171D" w:rsidRDefault="009208FA" w:rsidP="009208FA">
      <w:pPr>
        <w:jc w:val="both"/>
        <w:rPr>
          <w:rFonts w:ascii="Times New Roman" w:hAnsi="Times New Roman" w:cs="Times New Roman"/>
          <w:sz w:val="24"/>
          <w:szCs w:val="24"/>
          <w:lang w:eastAsia="de-DE"/>
        </w:rPr>
      </w:pPr>
      <w:r w:rsidRPr="00E1171D">
        <w:rPr>
          <w:rFonts w:ascii="Times New Roman" w:hAnsi="Times New Roman" w:cs="Times New Roman"/>
          <w:b/>
          <w:bCs/>
          <w:sz w:val="24"/>
          <w:szCs w:val="24"/>
          <w:lang w:eastAsia="de-DE"/>
        </w:rPr>
        <w:t xml:space="preserve">La première phase est </w:t>
      </w:r>
      <w:r w:rsidRPr="00E1171D">
        <w:rPr>
          <w:rFonts w:ascii="Times New Roman" w:hAnsi="Times New Roman" w:cs="Times New Roman"/>
          <w:b/>
          <w:sz w:val="24"/>
          <w:szCs w:val="24"/>
          <w:lang w:eastAsia="de-DE"/>
        </w:rPr>
        <w:t>le screening ou la catégorisation environnementale et sociale des activités</w:t>
      </w:r>
      <w:r w:rsidRPr="00E1171D">
        <w:rPr>
          <w:rFonts w:ascii="Times New Roman" w:hAnsi="Times New Roman" w:cs="Times New Roman"/>
          <w:b/>
          <w:bCs/>
          <w:sz w:val="24"/>
          <w:szCs w:val="24"/>
          <w:lang w:eastAsia="de-DE"/>
        </w:rPr>
        <w:t xml:space="preserve">. </w:t>
      </w:r>
      <w:r w:rsidRPr="00E1171D">
        <w:rPr>
          <w:rFonts w:ascii="Times New Roman" w:hAnsi="Times New Roman" w:cs="Times New Roman"/>
          <w:sz w:val="24"/>
          <w:szCs w:val="24"/>
          <w:lang w:eastAsia="de-DE"/>
        </w:rPr>
        <w:t>Cette phase de caractérisation environnementale et sociale a été effectuée par le prestataire, la DECE, l’équipe du projet, les communes et les bénéficiaires. Elle a permis de déterminer la catégorie de l’activité, conformément à la législation nationale en vigueur et aux directives de la Banque mondiale en matière environnementale et sociale.</w:t>
      </w:r>
    </w:p>
    <w:p w14:paraId="1CEE0449" w14:textId="77777777" w:rsidR="009208FA" w:rsidRPr="00E1171D" w:rsidRDefault="009208FA" w:rsidP="009208FA">
      <w:pPr>
        <w:jc w:val="both"/>
        <w:rPr>
          <w:rFonts w:ascii="Times New Roman" w:hAnsi="Times New Roman" w:cs="Times New Roman"/>
          <w:sz w:val="24"/>
          <w:szCs w:val="24"/>
          <w:lang w:eastAsia="de-DE"/>
        </w:rPr>
      </w:pPr>
      <w:r w:rsidRPr="00E1171D">
        <w:rPr>
          <w:rFonts w:ascii="Times New Roman" w:hAnsi="Times New Roman" w:cs="Times New Roman"/>
          <w:b/>
          <w:bCs/>
          <w:sz w:val="24"/>
          <w:szCs w:val="24"/>
          <w:lang w:eastAsia="de-DE"/>
        </w:rPr>
        <w:t>La deuxième phase de la procédure est l’élaboration et le cadrage des termes de référence de la NIES.</w:t>
      </w:r>
      <w:r w:rsidRPr="00E1171D">
        <w:rPr>
          <w:rFonts w:ascii="Times New Roman" w:hAnsi="Times New Roman" w:cs="Times New Roman"/>
          <w:sz w:val="24"/>
          <w:szCs w:val="24"/>
          <w:lang w:eastAsia="de-DE"/>
        </w:rPr>
        <w:t xml:space="preserve"> Le processus d'identification du contenu et de l'étendue de l'information sur l'environnement, permettant d’élaborer les termes de référence de la Notice d’Impact Environnemental et Social. Les termes de référence doivent être soumis par l'autorité compétente, soit dans ce cas-ci l’Unité d’Exécution du Projet PRDC, et approuvés par le ministère de l’environnement et du développement durable (MEDD), à travers la Direction de l’Evaluation et du Contrôle Environnemental, dans les 14 jours suivant sa réception. Dans le cadre de la présente étude, les termes de référence ont été soumis à la Direction du Contrôle Environnemental par l’Unité d’Exécution du Projet </w:t>
      </w:r>
      <w:proofErr w:type="spellStart"/>
      <w:r w:rsidRPr="00E1171D">
        <w:rPr>
          <w:rFonts w:ascii="Times New Roman" w:hAnsi="Times New Roman" w:cs="Times New Roman"/>
          <w:sz w:val="24"/>
          <w:szCs w:val="24"/>
          <w:lang w:eastAsia="de-DE"/>
        </w:rPr>
        <w:t>PRDCet</w:t>
      </w:r>
      <w:proofErr w:type="spellEnd"/>
      <w:r w:rsidRPr="00E1171D">
        <w:rPr>
          <w:rFonts w:ascii="Times New Roman" w:hAnsi="Times New Roman" w:cs="Times New Roman"/>
          <w:sz w:val="24"/>
          <w:szCs w:val="24"/>
          <w:lang w:eastAsia="de-DE"/>
        </w:rPr>
        <w:t xml:space="preserve"> validés après cadrage par la Direction de l’Evaluation et du Contrôle Environnemental (cf. lettre de validation en annexe I).</w:t>
      </w:r>
    </w:p>
    <w:p w14:paraId="72273597" w14:textId="77777777" w:rsidR="009208FA" w:rsidRPr="00E1171D" w:rsidRDefault="009208FA" w:rsidP="009208FA">
      <w:pPr>
        <w:jc w:val="both"/>
        <w:rPr>
          <w:rFonts w:ascii="Times New Roman" w:hAnsi="Times New Roman" w:cs="Times New Roman"/>
          <w:sz w:val="24"/>
          <w:szCs w:val="24"/>
          <w:lang w:eastAsia="de-DE"/>
        </w:rPr>
      </w:pPr>
      <w:r w:rsidRPr="00E1171D">
        <w:rPr>
          <w:rFonts w:ascii="Times New Roman" w:hAnsi="Times New Roman" w:cs="Times New Roman"/>
          <w:b/>
          <w:bCs/>
          <w:sz w:val="24"/>
          <w:szCs w:val="24"/>
          <w:lang w:eastAsia="de-DE"/>
        </w:rPr>
        <w:t xml:space="preserve">La troisième phase est la réalisation de la Notice d’Impact Environnemental et Social. </w:t>
      </w:r>
      <w:r w:rsidRPr="00E1171D">
        <w:rPr>
          <w:rFonts w:ascii="Times New Roman" w:hAnsi="Times New Roman" w:cs="Times New Roman"/>
          <w:sz w:val="24"/>
          <w:szCs w:val="24"/>
          <w:lang w:eastAsia="de-DE"/>
        </w:rPr>
        <w:t xml:space="preserve">À la suite de l’approbation des termes de référence, Le PRDC réalise la Notice d’Impact Environnemental et Social conformément aux dispositions des Décrets n° </w:t>
      </w:r>
      <w:r w:rsidRPr="00E1171D">
        <w:rPr>
          <w:rFonts w:ascii="Times New Roman" w:hAnsi="Times New Roman" w:cs="Times New Roman"/>
          <w:sz w:val="24"/>
          <w:szCs w:val="24"/>
        </w:rPr>
        <w:t>2007 - 105 modifiant et complétant certaines dispositions du décret 2004 – 94 du 4 novembre 2004 relatif à l’étude d’impact environnemental</w:t>
      </w:r>
      <w:r w:rsidRPr="00E1171D">
        <w:rPr>
          <w:rFonts w:ascii="Times New Roman" w:hAnsi="Times New Roman" w:cs="Times New Roman"/>
          <w:sz w:val="24"/>
          <w:szCs w:val="24"/>
          <w:lang w:eastAsia="de-DE"/>
        </w:rPr>
        <w:t xml:space="preserve"> et la soumet à la Direction de l’Evaluation et du Contrôle Environnemental pour la poursuite de la procédure.</w:t>
      </w:r>
    </w:p>
    <w:p w14:paraId="653FD039" w14:textId="6C470348" w:rsidR="009208FA" w:rsidRPr="00E1171D" w:rsidRDefault="009208FA" w:rsidP="009208FA">
      <w:pPr>
        <w:jc w:val="both"/>
        <w:rPr>
          <w:rFonts w:ascii="Times New Roman" w:hAnsi="Times New Roman" w:cs="Times New Roman"/>
          <w:b/>
          <w:bCs/>
          <w:sz w:val="24"/>
          <w:szCs w:val="24"/>
          <w:lang w:eastAsia="de-DE"/>
        </w:rPr>
      </w:pPr>
      <w:r w:rsidRPr="00E1171D">
        <w:rPr>
          <w:rFonts w:ascii="Times New Roman" w:hAnsi="Times New Roman" w:cs="Times New Roman"/>
          <w:b/>
          <w:bCs/>
          <w:sz w:val="24"/>
          <w:szCs w:val="24"/>
          <w:lang w:eastAsia="de-DE"/>
        </w:rPr>
        <w:lastRenderedPageBreak/>
        <w:t>La quatrième phase est la transmission de l’avis du département chargé de l’environnement.</w:t>
      </w:r>
      <w:r w:rsidRPr="00E1171D">
        <w:rPr>
          <w:rFonts w:ascii="Times New Roman" w:hAnsi="Times New Roman" w:cs="Times New Roman"/>
          <w:sz w:val="24"/>
          <w:szCs w:val="24"/>
          <w:lang w:eastAsia="de-DE"/>
        </w:rPr>
        <w:t xml:space="preserve"> Le ministère de l’Environnement et du développement durable, sur la base du rapport de l’enquête publique dispose d’un délai de vingt (20) jours pour donner son avis sur la faisabilité environnementale du projet. Passé ce délai, l’avis est réputé favorable.</w:t>
      </w:r>
    </w:p>
    <w:p w14:paraId="5C2409F9" w14:textId="77777777" w:rsidR="009208FA" w:rsidRPr="00E1171D" w:rsidRDefault="009208FA" w:rsidP="009208FA">
      <w:pPr>
        <w:jc w:val="both"/>
        <w:rPr>
          <w:rFonts w:ascii="Times New Roman" w:hAnsi="Times New Roman" w:cs="Times New Roman"/>
          <w:sz w:val="24"/>
          <w:szCs w:val="24"/>
          <w:lang w:eastAsia="de-DE"/>
        </w:rPr>
      </w:pPr>
      <w:r w:rsidRPr="00E1171D">
        <w:rPr>
          <w:rFonts w:ascii="Times New Roman" w:hAnsi="Times New Roman" w:cs="Times New Roman"/>
          <w:b/>
          <w:bCs/>
          <w:sz w:val="24"/>
          <w:szCs w:val="24"/>
          <w:lang w:eastAsia="de-DE"/>
        </w:rPr>
        <w:t>La cinquième phase est la mise en œuvre des mesures d’atténuation.</w:t>
      </w:r>
      <w:r w:rsidRPr="00E1171D">
        <w:rPr>
          <w:rFonts w:ascii="Times New Roman" w:hAnsi="Times New Roman" w:cs="Times New Roman"/>
          <w:sz w:val="24"/>
          <w:szCs w:val="24"/>
          <w:lang w:eastAsia="de-DE"/>
        </w:rPr>
        <w:t xml:space="preserve"> Après l’approbation de la NIES et conformément aux dispositions du Décret n° 2007-105 relatif à l’étude d’impact environnemental, le promoteur est tenu de soumettre semestriellement un rapport portant sur la mise en œuvre des mesures de gestion environnementale et sociale.</w:t>
      </w:r>
    </w:p>
    <w:p w14:paraId="6D9F8B8B" w14:textId="77777777" w:rsidR="009208FA" w:rsidRPr="00E1171D" w:rsidRDefault="009208FA"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7" w:name="_Toc240208550"/>
      <w:r w:rsidRPr="00E1171D">
        <w:rPr>
          <w:rFonts w:ascii="Times New Roman" w:eastAsiaTheme="minorEastAsia" w:hAnsi="Times New Roman" w:cs="Times New Roman"/>
          <w:b/>
          <w:bCs/>
          <w:sz w:val="24"/>
          <w:szCs w:val="24"/>
          <w:lang w:eastAsia="fr-FR"/>
        </w:rPr>
        <w:t>Méthodologie</w:t>
      </w:r>
      <w:bookmarkEnd w:id="27"/>
    </w:p>
    <w:p w14:paraId="1CB93787" w14:textId="77777777"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La méthodologie de la présente Notice d’Impact Environnement et Social a été structurée autour de cinq étapes complémentaires.</w:t>
      </w:r>
    </w:p>
    <w:p w14:paraId="0893FC68" w14:textId="77777777" w:rsidR="009208FA" w:rsidRPr="00E1171D" w:rsidRDefault="009208FA" w:rsidP="0000010D">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8" w:name="_Toc240208551"/>
      <w:r w:rsidRPr="00E1171D">
        <w:rPr>
          <w:rFonts w:ascii="Times New Roman" w:hAnsi="Times New Roman" w:cs="Times New Roman"/>
          <w:b w:val="0"/>
          <w:color w:val="auto"/>
          <w:sz w:val="24"/>
          <w:szCs w:val="24"/>
          <w:u w:val="single"/>
        </w:rPr>
        <w:t>Visites de reconnaissance du site d’intervention du projet</w:t>
      </w:r>
      <w:bookmarkEnd w:id="28"/>
    </w:p>
    <w:p w14:paraId="3046C466" w14:textId="77777777"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La démarche méthodologique adoptée pour la réalisation de la Notice s’est </w:t>
      </w:r>
      <w:proofErr w:type="gramStart"/>
      <w:r w:rsidRPr="00E1171D">
        <w:rPr>
          <w:rFonts w:ascii="Times New Roman" w:eastAsia="Times New Roman" w:hAnsi="Times New Roman" w:cs="Times New Roman"/>
          <w:color w:val="000000"/>
          <w:sz w:val="24"/>
          <w:szCs w:val="24"/>
        </w:rPr>
        <w:t>appuyé</w:t>
      </w:r>
      <w:proofErr w:type="gramEnd"/>
      <w:r w:rsidRPr="00E1171D">
        <w:rPr>
          <w:rFonts w:ascii="Times New Roman" w:eastAsia="Times New Roman" w:hAnsi="Times New Roman" w:cs="Times New Roman"/>
          <w:color w:val="000000"/>
          <w:sz w:val="24"/>
          <w:szCs w:val="24"/>
        </w:rPr>
        <w:t xml:space="preserve"> sur les textes législatifs et réglementaires en vigueur et les principes fondamentaux de protection de l’environnement et d’élaboration des notices d’impact environnemental et social en Mauritanie.</w:t>
      </w:r>
    </w:p>
    <w:p w14:paraId="25E953C0" w14:textId="77777777"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Ainsi, plusieurs missions de terrain ont été organisées. Ces missions avaient pour objectifs, entre autres, de faire la connaissance du milieu récepteur du projet pour apprécier les enjeux environnementaux, socio-économiques et culturels du projet et affiner la méthodologie de travail. </w:t>
      </w:r>
    </w:p>
    <w:p w14:paraId="033EA64D" w14:textId="77777777" w:rsidR="009208FA" w:rsidRPr="00E1171D" w:rsidRDefault="009208FA" w:rsidP="0000010D">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9" w:name="_Toc240208552"/>
      <w:r w:rsidRPr="00E1171D">
        <w:rPr>
          <w:rFonts w:ascii="Times New Roman" w:hAnsi="Times New Roman" w:cs="Times New Roman"/>
          <w:b w:val="0"/>
          <w:color w:val="auto"/>
          <w:sz w:val="24"/>
          <w:szCs w:val="24"/>
          <w:u w:val="single"/>
        </w:rPr>
        <w:t>Prises de contact et échanges avec des personnes ressources</w:t>
      </w:r>
      <w:bookmarkEnd w:id="29"/>
    </w:p>
    <w:p w14:paraId="157E7845" w14:textId="6FC0C371"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Le Consultant en charge de la NIES a pris contact avec les autorités locales, les services techniques, les populations et les associations locales de la société civile de la </w:t>
      </w:r>
      <w:proofErr w:type="spellStart"/>
      <w:r w:rsidRPr="00E1171D">
        <w:rPr>
          <w:rFonts w:ascii="Times New Roman" w:eastAsia="Times New Roman" w:hAnsi="Times New Roman" w:cs="Times New Roman"/>
          <w:color w:val="000000"/>
          <w:sz w:val="24"/>
          <w:szCs w:val="24"/>
        </w:rPr>
        <w:t>Moughataa</w:t>
      </w:r>
      <w:proofErr w:type="spellEnd"/>
      <w:r w:rsidRPr="00E1171D">
        <w:rPr>
          <w:rFonts w:ascii="Times New Roman" w:eastAsia="Times New Roman" w:hAnsi="Times New Roman" w:cs="Times New Roman"/>
          <w:color w:val="000000"/>
          <w:sz w:val="24"/>
          <w:szCs w:val="24"/>
        </w:rPr>
        <w:t xml:space="preserve"> de </w:t>
      </w:r>
      <w:r w:rsidR="005C68D0" w:rsidRPr="00E1171D">
        <w:rPr>
          <w:rFonts w:ascii="Times New Roman" w:eastAsia="Times New Roman" w:hAnsi="Times New Roman" w:cs="Times New Roman"/>
          <w:color w:val="000000"/>
          <w:sz w:val="24"/>
          <w:szCs w:val="24"/>
        </w:rPr>
        <w:t>Rosso</w:t>
      </w:r>
      <w:r w:rsidRPr="00E1171D">
        <w:rPr>
          <w:rFonts w:ascii="Times New Roman" w:eastAsia="Times New Roman" w:hAnsi="Times New Roman" w:cs="Times New Roman"/>
          <w:color w:val="000000"/>
          <w:sz w:val="24"/>
          <w:szCs w:val="24"/>
        </w:rPr>
        <w:t xml:space="preserve">. Les avis des populations et des autorités locales sur les sous projets ont été recueillis. </w:t>
      </w:r>
    </w:p>
    <w:p w14:paraId="2FD8AD8F" w14:textId="77777777"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L’implication des parties prenantes au processus d’investigation était fondée sur une recherche de données actuelles, qualitatives ou quantifiables, devant permettre aux consultants : (i) d’apprécier objectivement l’échelle des dommages environnementaux et sociaux, lors des phases de réalisation et d’exploitation du projet, (ii) de déterminer la nature et les modalités éventuelles d’atténuation, de compensation et de valorisation sur la base des principes d’équité, de durabilité, de participation et de conciliation (iii) et enfin de proposer des mesures d’atténuation, de compensation et de bonification.</w:t>
      </w:r>
    </w:p>
    <w:p w14:paraId="26872429" w14:textId="77777777" w:rsidR="009208FA" w:rsidRPr="00E1171D" w:rsidRDefault="009208FA" w:rsidP="0000010D">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30" w:name="_Toc240208553"/>
      <w:r w:rsidRPr="00E1171D">
        <w:rPr>
          <w:rFonts w:ascii="Times New Roman" w:hAnsi="Times New Roman" w:cs="Times New Roman"/>
          <w:b w:val="0"/>
          <w:color w:val="auto"/>
          <w:sz w:val="24"/>
          <w:szCs w:val="24"/>
          <w:u w:val="single"/>
        </w:rPr>
        <w:t>Recherche bibliographique</w:t>
      </w:r>
      <w:bookmarkEnd w:id="30"/>
    </w:p>
    <w:p w14:paraId="2983113D" w14:textId="77777777"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Le consultant en charge de la NIES a pris contact et a engagé des discussions avec l’ensemble des services techniques concernés ainsi que des organisations locales par rapport à l’objet de la mission en vue de mieux cerner l’environnement du </w:t>
      </w:r>
      <w:r w:rsidRPr="00E1171D">
        <w:rPr>
          <w:rFonts w:ascii="Times New Roman" w:hAnsi="Times New Roman" w:cs="Times New Roman"/>
          <w:sz w:val="24"/>
          <w:szCs w:val="24"/>
          <w:lang w:eastAsia="de-DE"/>
        </w:rPr>
        <w:t>projet</w:t>
      </w:r>
      <w:r w:rsidRPr="00E1171D">
        <w:rPr>
          <w:rFonts w:ascii="Times New Roman" w:eastAsia="Times New Roman" w:hAnsi="Times New Roman" w:cs="Times New Roman"/>
          <w:color w:val="000000"/>
          <w:sz w:val="24"/>
          <w:szCs w:val="24"/>
        </w:rPr>
        <w:t xml:space="preserve">. </w:t>
      </w:r>
    </w:p>
    <w:p w14:paraId="24390A8F" w14:textId="77777777"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Le consultant a en outre, mené une recherche bibliographique et documentaire auprès des services techniques et des détenteurs de données en vue de disposer de données suffisantes et pertinentes sur la zone d’intervention du projet.</w:t>
      </w:r>
    </w:p>
    <w:p w14:paraId="3B56C8AC" w14:textId="77777777"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L’exploitation de la documentation existante a permis de collecter et de synthétiser :</w:t>
      </w:r>
    </w:p>
    <w:p w14:paraId="0B5D3538" w14:textId="77777777" w:rsidR="009208FA" w:rsidRPr="00E1171D" w:rsidRDefault="009208FA" w:rsidP="0000010D">
      <w:pPr>
        <w:pStyle w:val="ListParagraph"/>
        <w:numPr>
          <w:ilvl w:val="0"/>
          <w:numId w:val="8"/>
        </w:numPr>
        <w:spacing w:after="120"/>
        <w:ind w:left="714" w:hanging="357"/>
        <w:contextualSpacing w:val="0"/>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Les données relatives au cadre législatif et institutionnel.</w:t>
      </w:r>
    </w:p>
    <w:p w14:paraId="11CF6ACE" w14:textId="77777777" w:rsidR="009208FA" w:rsidRPr="00E1171D" w:rsidRDefault="009208FA" w:rsidP="0000010D">
      <w:pPr>
        <w:pStyle w:val="ListParagraph"/>
        <w:numPr>
          <w:ilvl w:val="0"/>
          <w:numId w:val="8"/>
        </w:numPr>
        <w:spacing w:after="120"/>
        <w:ind w:left="714" w:hanging="357"/>
        <w:contextualSpacing w:val="0"/>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lastRenderedPageBreak/>
        <w:t>Les données sur les milieux biophysique et humain.</w:t>
      </w:r>
    </w:p>
    <w:p w14:paraId="5D4122EC" w14:textId="77777777" w:rsidR="009208FA" w:rsidRPr="00E1171D" w:rsidRDefault="009208FA" w:rsidP="0000010D">
      <w:pPr>
        <w:pStyle w:val="ListParagraph"/>
        <w:numPr>
          <w:ilvl w:val="0"/>
          <w:numId w:val="8"/>
        </w:numPr>
        <w:spacing w:after="120"/>
        <w:ind w:left="714" w:hanging="357"/>
        <w:contextualSpacing w:val="0"/>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Les caractéristiques techniques de l’activité.</w:t>
      </w:r>
    </w:p>
    <w:p w14:paraId="26E59985" w14:textId="77777777" w:rsidR="009208FA" w:rsidRPr="00E1171D" w:rsidRDefault="009208FA" w:rsidP="0000010D">
      <w:pPr>
        <w:pStyle w:val="ListParagraph"/>
        <w:numPr>
          <w:ilvl w:val="0"/>
          <w:numId w:val="8"/>
        </w:numPr>
        <w:spacing w:after="120"/>
        <w:ind w:left="714" w:hanging="357"/>
        <w:contextualSpacing w:val="0"/>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Les données socio-économiques de la zone d’influence de l’activité.</w:t>
      </w:r>
    </w:p>
    <w:p w14:paraId="513F385D" w14:textId="77777777" w:rsidR="009208FA" w:rsidRPr="00E1171D" w:rsidRDefault="009208FA" w:rsidP="0000010D">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31" w:name="_Toc240208554"/>
      <w:r w:rsidRPr="00E1171D">
        <w:rPr>
          <w:rFonts w:ascii="Times New Roman" w:hAnsi="Times New Roman" w:cs="Times New Roman"/>
          <w:b w:val="0"/>
          <w:color w:val="auto"/>
          <w:sz w:val="24"/>
          <w:szCs w:val="24"/>
          <w:u w:val="single"/>
        </w:rPr>
        <w:t>Collecte de données</w:t>
      </w:r>
      <w:bookmarkEnd w:id="31"/>
    </w:p>
    <w:p w14:paraId="016238B5" w14:textId="77777777"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Cette phase de l’élaboration de la Notice d’Impact Environnemental et Social (NIES) de l’activité été réalisée sur la base d’une approche méthodologique participative qui s'est appuyée, d'une part, sur des visites de terrain, l'exploitation des documents de base et d'autre part, sur les entretiens avec les services techniques, les ONG, les populations riveraines, les autorités administratives, les collectivités locales et les leaders d’opinion. </w:t>
      </w:r>
    </w:p>
    <w:p w14:paraId="302620F7" w14:textId="5288C70F"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A ce titre, la mission a fait des séances de consultation publique au niveau de la </w:t>
      </w:r>
      <w:proofErr w:type="spellStart"/>
      <w:r w:rsidRPr="00E1171D">
        <w:rPr>
          <w:rFonts w:ascii="Times New Roman" w:eastAsia="Times New Roman" w:hAnsi="Times New Roman" w:cs="Times New Roman"/>
          <w:color w:val="000000"/>
          <w:sz w:val="24"/>
          <w:szCs w:val="24"/>
        </w:rPr>
        <w:t>Moughataa</w:t>
      </w:r>
      <w:proofErr w:type="spellEnd"/>
      <w:r w:rsidRPr="00E1171D">
        <w:rPr>
          <w:rFonts w:ascii="Times New Roman" w:eastAsia="Times New Roman" w:hAnsi="Times New Roman" w:cs="Times New Roman"/>
          <w:color w:val="000000"/>
          <w:sz w:val="24"/>
          <w:szCs w:val="24"/>
        </w:rPr>
        <w:t xml:space="preserve"> de </w:t>
      </w:r>
      <w:r w:rsidR="005C68D0" w:rsidRPr="00E1171D">
        <w:rPr>
          <w:rFonts w:ascii="Times New Roman" w:eastAsia="Times New Roman" w:hAnsi="Times New Roman" w:cs="Times New Roman"/>
          <w:color w:val="000000"/>
          <w:sz w:val="24"/>
          <w:szCs w:val="24"/>
        </w:rPr>
        <w:t>Rosso</w:t>
      </w:r>
      <w:r w:rsidRPr="00E1171D">
        <w:rPr>
          <w:rFonts w:ascii="Times New Roman" w:eastAsia="Times New Roman" w:hAnsi="Times New Roman" w:cs="Times New Roman"/>
          <w:color w:val="000000"/>
          <w:sz w:val="24"/>
          <w:szCs w:val="24"/>
        </w:rPr>
        <w:t>. Ces réunions ont été au cœur de ce processus de préparation de la NIES en vue de bénéficier au mieux des avantages attendus dans sa réalisation.</w:t>
      </w:r>
    </w:p>
    <w:p w14:paraId="41CB79D3" w14:textId="7D07C537"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Il convient de signaler que ce sous projet a été proposé par la commune et validé par la </w:t>
      </w:r>
      <w:proofErr w:type="spellStart"/>
      <w:r w:rsidRPr="00E1171D">
        <w:rPr>
          <w:rFonts w:ascii="Times New Roman" w:eastAsia="Times New Roman" w:hAnsi="Times New Roman" w:cs="Times New Roman"/>
          <w:color w:val="000000"/>
          <w:sz w:val="24"/>
          <w:szCs w:val="24"/>
        </w:rPr>
        <w:t>Moughataa</w:t>
      </w:r>
      <w:proofErr w:type="spellEnd"/>
      <w:r w:rsidRPr="00E1171D">
        <w:rPr>
          <w:rFonts w:ascii="Times New Roman" w:eastAsia="Times New Roman" w:hAnsi="Times New Roman" w:cs="Times New Roman"/>
          <w:color w:val="000000"/>
          <w:sz w:val="24"/>
          <w:szCs w:val="24"/>
        </w:rPr>
        <w:t xml:space="preserve"> de </w:t>
      </w:r>
      <w:r w:rsidR="005C68D0" w:rsidRPr="00E1171D">
        <w:rPr>
          <w:rFonts w:ascii="Times New Roman" w:eastAsia="Times New Roman" w:hAnsi="Times New Roman" w:cs="Times New Roman"/>
          <w:color w:val="000000"/>
          <w:sz w:val="24"/>
          <w:szCs w:val="24"/>
        </w:rPr>
        <w:t>Rosso</w:t>
      </w:r>
      <w:r w:rsidRPr="00E1171D">
        <w:rPr>
          <w:rFonts w:ascii="Times New Roman" w:eastAsia="Times New Roman" w:hAnsi="Times New Roman" w:cs="Times New Roman"/>
          <w:color w:val="000000"/>
          <w:sz w:val="24"/>
          <w:szCs w:val="24"/>
        </w:rPr>
        <w:t xml:space="preserve"> suite à la demande pressante des populations locales.</w:t>
      </w:r>
    </w:p>
    <w:p w14:paraId="360D6DAE" w14:textId="77777777" w:rsidR="009208FA" w:rsidRPr="00E1171D" w:rsidRDefault="009208FA" w:rsidP="0000010D">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32" w:name="_Toc240208555"/>
      <w:r w:rsidRPr="00E1171D">
        <w:rPr>
          <w:rFonts w:ascii="Times New Roman" w:hAnsi="Times New Roman" w:cs="Times New Roman"/>
          <w:b w:val="0"/>
          <w:color w:val="auto"/>
          <w:sz w:val="24"/>
          <w:szCs w:val="24"/>
          <w:u w:val="single"/>
        </w:rPr>
        <w:t>Traitement des données et rédaction du rapport</w:t>
      </w:r>
      <w:bookmarkEnd w:id="32"/>
    </w:p>
    <w:p w14:paraId="3C357C16" w14:textId="77777777" w:rsidR="009208FA" w:rsidRPr="00E1171D" w:rsidRDefault="009208FA" w:rsidP="009208FA">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 Le traitement des informations recueillies a permis :</w:t>
      </w:r>
    </w:p>
    <w:p w14:paraId="6AE62398" w14:textId="77777777" w:rsidR="009208FA" w:rsidRPr="00E1171D" w:rsidRDefault="009208FA" w:rsidP="0000010D">
      <w:pPr>
        <w:pStyle w:val="ListParagraph"/>
        <w:numPr>
          <w:ilvl w:val="0"/>
          <w:numId w:val="9"/>
        </w:numPr>
        <w:spacing w:after="120"/>
        <w:ind w:left="714" w:hanging="357"/>
        <w:contextualSpacing w:val="0"/>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L’identification des impacts potentiels du projet pendant les phases de réalisation et d’exploitation. </w:t>
      </w:r>
    </w:p>
    <w:p w14:paraId="19F062A0" w14:textId="77777777" w:rsidR="009208FA" w:rsidRPr="00E1171D" w:rsidRDefault="009208FA" w:rsidP="0000010D">
      <w:pPr>
        <w:pStyle w:val="ListParagraph"/>
        <w:numPr>
          <w:ilvl w:val="0"/>
          <w:numId w:val="9"/>
        </w:numPr>
        <w:spacing w:after="120"/>
        <w:ind w:left="714" w:hanging="357"/>
        <w:contextualSpacing w:val="0"/>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Des mesures ont été proposées afin d’atténuer ou de compenser les impacts négatifs. </w:t>
      </w:r>
    </w:p>
    <w:p w14:paraId="24694993" w14:textId="77777777" w:rsidR="009208FA" w:rsidRPr="00E1171D" w:rsidRDefault="009208FA" w:rsidP="0000010D">
      <w:pPr>
        <w:pStyle w:val="ListParagraph"/>
        <w:numPr>
          <w:ilvl w:val="0"/>
          <w:numId w:val="9"/>
        </w:numPr>
        <w:spacing w:after="120"/>
        <w:ind w:left="714" w:hanging="357"/>
        <w:contextualSpacing w:val="0"/>
        <w:jc w:val="both"/>
        <w:rPr>
          <w:rFonts w:ascii="Times New Roman" w:hAnsi="Times New Roman" w:cs="Times New Roman"/>
          <w:sz w:val="24"/>
          <w:szCs w:val="24"/>
        </w:rPr>
      </w:pPr>
      <w:r w:rsidRPr="00E1171D">
        <w:rPr>
          <w:rFonts w:ascii="Times New Roman" w:eastAsia="Times New Roman" w:hAnsi="Times New Roman" w:cs="Times New Roman"/>
          <w:color w:val="000000"/>
          <w:sz w:val="24"/>
          <w:szCs w:val="24"/>
        </w:rPr>
        <w:t>Des propositions d’optimisation des impacts positifs sont également faites.</w:t>
      </w:r>
    </w:p>
    <w:bookmarkEnd w:id="19"/>
    <w:p w14:paraId="764173B5" w14:textId="77777777" w:rsidR="009208FA" w:rsidRPr="00E1171D" w:rsidRDefault="009208FA" w:rsidP="009208FA">
      <w:pPr>
        <w:spacing w:after="120"/>
        <w:jc w:val="both"/>
        <w:rPr>
          <w:rFonts w:ascii="Times New Roman" w:hAnsi="Times New Roman" w:cs="Times New Roman"/>
          <w:sz w:val="24"/>
          <w:szCs w:val="24"/>
        </w:rPr>
      </w:pPr>
    </w:p>
    <w:p w14:paraId="4800EF7F" w14:textId="77777777" w:rsidR="009208FA" w:rsidRPr="00E1171D" w:rsidRDefault="009208FA" w:rsidP="009208FA">
      <w:pPr>
        <w:spacing w:after="120"/>
        <w:jc w:val="both"/>
        <w:rPr>
          <w:rFonts w:ascii="Times New Roman" w:hAnsi="Times New Roman" w:cs="Times New Roman"/>
          <w:sz w:val="24"/>
          <w:szCs w:val="24"/>
        </w:rPr>
        <w:sectPr w:rsidR="009208FA" w:rsidRPr="00E1171D" w:rsidSect="00705617">
          <w:pgSz w:w="11910" w:h="16850"/>
          <w:pgMar w:top="1440" w:right="1080" w:bottom="1276" w:left="1080" w:header="0" w:footer="847" w:gutter="0"/>
          <w:cols w:space="720"/>
          <w:docGrid w:linePitch="299"/>
        </w:sectPr>
      </w:pPr>
    </w:p>
    <w:p w14:paraId="0E09A7FD" w14:textId="20F8901C" w:rsidR="009208FA" w:rsidRPr="00E1171D" w:rsidRDefault="009F70EA" w:rsidP="0000010D">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3" w:name="_Toc240208556"/>
      <w:bookmarkStart w:id="34" w:name="_Hlk237541478"/>
      <w:r w:rsidRPr="00E1171D">
        <w:rPr>
          <w:rFonts w:ascii="Times New Roman" w:eastAsia="Times New Roman" w:hAnsi="Times New Roman" w:cs="Times New Roman"/>
          <w:b/>
          <w:bCs/>
          <w:noProof/>
          <w:sz w:val="28"/>
          <w:szCs w:val="28"/>
          <w:lang w:eastAsia="fr-FR"/>
        </w:rPr>
        <w:lastRenderedPageBreak/>
        <w:t>DESCRIPTION DU SOUS-PROJET</w:t>
      </w:r>
      <w:bookmarkEnd w:id="33"/>
    </w:p>
    <w:p w14:paraId="237E5487" w14:textId="77777777" w:rsidR="009208FA" w:rsidRPr="00273BC3" w:rsidRDefault="009208FA" w:rsidP="00B62F63">
      <w:pPr>
        <w:rPr>
          <w:rFonts w:ascii="Times New Roman" w:hAnsi="Times New Roman" w:cs="Times New Roman"/>
          <w:sz w:val="10"/>
          <w:szCs w:val="10"/>
        </w:rPr>
      </w:pPr>
      <w:bookmarkStart w:id="35" w:name="_Toc223881905"/>
      <w:bookmarkStart w:id="36" w:name="_Toc223882203"/>
    </w:p>
    <w:p w14:paraId="407D7AB0" w14:textId="65AB6AFF" w:rsidR="009208FA" w:rsidRPr="00E1171D" w:rsidRDefault="009F70EA" w:rsidP="0000010D">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7" w:name="_Toc216651417"/>
      <w:bookmarkStart w:id="38" w:name="_Toc240208557"/>
      <w:r w:rsidRPr="00E1171D">
        <w:rPr>
          <w:rFonts w:ascii="Times New Roman" w:eastAsiaTheme="minorEastAsia" w:hAnsi="Times New Roman" w:cs="Times New Roman"/>
          <w:b/>
          <w:bCs/>
          <w:sz w:val="24"/>
          <w:szCs w:val="24"/>
          <w:lang w:eastAsia="fr-FR"/>
        </w:rPr>
        <w:t xml:space="preserve">CARACTERISTIQUES </w:t>
      </w:r>
      <w:bookmarkEnd w:id="37"/>
      <w:r w:rsidRPr="00E1171D">
        <w:rPr>
          <w:rFonts w:ascii="Times New Roman" w:eastAsiaTheme="minorEastAsia" w:hAnsi="Times New Roman" w:cs="Times New Roman"/>
          <w:b/>
          <w:bCs/>
          <w:sz w:val="24"/>
          <w:szCs w:val="24"/>
          <w:lang w:eastAsia="fr-FR"/>
        </w:rPr>
        <w:t>DU SOUS-PROJET</w:t>
      </w:r>
      <w:bookmarkEnd w:id="38"/>
      <w:r w:rsidRPr="00E1171D">
        <w:rPr>
          <w:rFonts w:ascii="Times New Roman" w:eastAsiaTheme="minorEastAsia" w:hAnsi="Times New Roman" w:cs="Times New Roman"/>
          <w:b/>
          <w:bCs/>
          <w:sz w:val="24"/>
          <w:szCs w:val="24"/>
          <w:lang w:eastAsia="fr-FR"/>
        </w:rPr>
        <w:t xml:space="preserve"> </w:t>
      </w:r>
    </w:p>
    <w:p w14:paraId="35948259" w14:textId="571F9DAF" w:rsidR="00E5113D" w:rsidRPr="00E1171D" w:rsidRDefault="00E5113D"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9" w:name="_Toc240208558"/>
      <w:r w:rsidRPr="00E1171D">
        <w:rPr>
          <w:rFonts w:ascii="Times New Roman" w:eastAsiaTheme="minorEastAsia" w:hAnsi="Times New Roman" w:cs="Times New Roman"/>
          <w:b/>
          <w:bCs/>
          <w:sz w:val="24"/>
          <w:szCs w:val="24"/>
          <w:lang w:eastAsia="fr-FR"/>
        </w:rPr>
        <w:t>Description détaillée de la zone du projet et du tracé de la piste</w:t>
      </w:r>
      <w:bookmarkEnd w:id="39"/>
    </w:p>
    <w:p w14:paraId="1D59636E" w14:textId="5D20BF7D" w:rsidR="00E5113D" w:rsidRPr="00E1171D" w:rsidRDefault="00E5113D" w:rsidP="005E3DE3">
      <w:pPr>
        <w:jc w:val="both"/>
        <w:rPr>
          <w:rFonts w:ascii="Times New Roman" w:eastAsia="Times New Roman" w:hAnsi="Times New Roman" w:cs="Times New Roman"/>
          <w:color w:val="000000"/>
          <w:sz w:val="24"/>
          <w:szCs w:val="24"/>
        </w:rPr>
      </w:pPr>
      <w:bookmarkStart w:id="40" w:name="_Hlk237543555"/>
      <w:bookmarkEnd w:id="34"/>
      <w:r w:rsidRPr="00E1171D">
        <w:rPr>
          <w:rFonts w:ascii="Times New Roman" w:eastAsia="Times New Roman" w:hAnsi="Times New Roman" w:cs="Times New Roman"/>
          <w:color w:val="000000"/>
          <w:sz w:val="24"/>
          <w:szCs w:val="24"/>
        </w:rPr>
        <w:t xml:space="preserve">La zone du projet se situe dans la </w:t>
      </w:r>
      <w:r w:rsidRPr="00E1171D">
        <w:rPr>
          <w:rFonts w:ascii="Times New Roman" w:eastAsia="Times New Roman" w:hAnsi="Times New Roman" w:cs="Times New Roman"/>
          <w:b/>
          <w:bCs/>
          <w:color w:val="000000"/>
          <w:sz w:val="24"/>
          <w:szCs w:val="24"/>
        </w:rPr>
        <w:t>wilaya du Trarza</w:t>
      </w:r>
      <w:r w:rsidRPr="00E1171D">
        <w:rPr>
          <w:rFonts w:ascii="Times New Roman" w:eastAsia="Times New Roman" w:hAnsi="Times New Roman" w:cs="Times New Roman"/>
          <w:color w:val="000000"/>
          <w:sz w:val="24"/>
          <w:szCs w:val="24"/>
        </w:rPr>
        <w:t xml:space="preserve">, au </w:t>
      </w:r>
      <w:r w:rsidRPr="00E1171D">
        <w:rPr>
          <w:rFonts w:ascii="Times New Roman" w:eastAsia="Times New Roman" w:hAnsi="Times New Roman" w:cs="Times New Roman"/>
          <w:b/>
          <w:bCs/>
          <w:color w:val="000000"/>
          <w:sz w:val="24"/>
          <w:szCs w:val="24"/>
        </w:rPr>
        <w:t>sud</w:t>
      </w:r>
      <w:r w:rsidRPr="00E1171D">
        <w:rPr>
          <w:rFonts w:ascii="Times New Roman" w:eastAsia="Times New Roman" w:hAnsi="Times New Roman" w:cs="Times New Roman"/>
          <w:b/>
          <w:bCs/>
          <w:color w:val="000000"/>
          <w:sz w:val="24"/>
          <w:szCs w:val="24"/>
        </w:rPr>
        <w:noBreakHyphen/>
        <w:t>ouest de la Mauritanie</w:t>
      </w:r>
      <w:r w:rsidRPr="00E1171D">
        <w:rPr>
          <w:rFonts w:ascii="Times New Roman" w:eastAsia="Times New Roman" w:hAnsi="Times New Roman" w:cs="Times New Roman"/>
          <w:color w:val="000000"/>
          <w:sz w:val="24"/>
          <w:szCs w:val="24"/>
        </w:rPr>
        <w:t xml:space="preserve">, dans un secteur marqué par une forte dynamique agricole et transfrontalière. Elle se trouve sur la </w:t>
      </w:r>
      <w:r w:rsidRPr="00E1171D">
        <w:rPr>
          <w:rFonts w:ascii="Times New Roman" w:eastAsia="Times New Roman" w:hAnsi="Times New Roman" w:cs="Times New Roman"/>
          <w:b/>
          <w:bCs/>
          <w:color w:val="000000"/>
          <w:sz w:val="24"/>
          <w:szCs w:val="24"/>
        </w:rPr>
        <w:t>rive droite du fleuve Sénégal</w:t>
      </w:r>
      <w:r w:rsidRPr="00E1171D">
        <w:rPr>
          <w:rFonts w:ascii="Times New Roman" w:eastAsia="Times New Roman" w:hAnsi="Times New Roman" w:cs="Times New Roman"/>
          <w:color w:val="000000"/>
          <w:sz w:val="24"/>
          <w:szCs w:val="24"/>
        </w:rPr>
        <w:t xml:space="preserve">, à proximité immédiate de </w:t>
      </w:r>
      <w:r w:rsidRPr="00E1171D">
        <w:rPr>
          <w:rFonts w:ascii="Times New Roman" w:eastAsia="Times New Roman" w:hAnsi="Times New Roman" w:cs="Times New Roman"/>
          <w:b/>
          <w:bCs/>
          <w:color w:val="000000"/>
          <w:sz w:val="24"/>
          <w:szCs w:val="24"/>
        </w:rPr>
        <w:t>Rosso</w:t>
      </w:r>
      <w:r w:rsidRPr="00E1171D">
        <w:rPr>
          <w:rFonts w:ascii="Times New Roman" w:eastAsia="Times New Roman" w:hAnsi="Times New Roman" w:cs="Times New Roman"/>
          <w:color w:val="000000"/>
          <w:sz w:val="24"/>
          <w:szCs w:val="24"/>
        </w:rPr>
        <w:t>, chef</w:t>
      </w:r>
      <w:r w:rsidRPr="00E1171D">
        <w:rPr>
          <w:rFonts w:ascii="Times New Roman" w:eastAsia="Times New Roman" w:hAnsi="Times New Roman" w:cs="Times New Roman"/>
          <w:color w:val="000000"/>
          <w:sz w:val="24"/>
          <w:szCs w:val="24"/>
        </w:rPr>
        <w:noBreakHyphen/>
        <w:t>lieu de la wilaya et principal point de passage vers le Sénégal. Cette localisation confère au projet un intérêt stratégique, tant pour la mobilité locale que pour les échanges économiques entre les deux rives du fleuve.</w:t>
      </w:r>
    </w:p>
    <w:bookmarkEnd w:id="40"/>
    <w:p w14:paraId="0948374D" w14:textId="77777777" w:rsidR="00E5113D" w:rsidRPr="00E1171D" w:rsidRDefault="00E5113D" w:rsidP="005E3DE3">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Le projet porte sur la réalisation d’une </w:t>
      </w:r>
      <w:r w:rsidRPr="00E1171D">
        <w:rPr>
          <w:rFonts w:ascii="Times New Roman" w:eastAsia="Times New Roman" w:hAnsi="Times New Roman" w:cs="Times New Roman"/>
          <w:b/>
          <w:bCs/>
          <w:color w:val="000000"/>
          <w:sz w:val="24"/>
          <w:szCs w:val="24"/>
        </w:rPr>
        <w:t>bretelle routière de 9,3 km</w:t>
      </w:r>
      <w:r w:rsidRPr="00E1171D">
        <w:rPr>
          <w:rFonts w:ascii="Times New Roman" w:eastAsia="Times New Roman" w:hAnsi="Times New Roman" w:cs="Times New Roman"/>
          <w:color w:val="000000"/>
          <w:sz w:val="24"/>
          <w:szCs w:val="24"/>
        </w:rPr>
        <w:t xml:space="preserve">, destinée à améliorer la connectivité entre les localités de </w:t>
      </w:r>
      <w:proofErr w:type="spellStart"/>
      <w:r w:rsidRPr="00E1171D">
        <w:rPr>
          <w:rFonts w:ascii="Times New Roman" w:eastAsia="Times New Roman" w:hAnsi="Times New Roman" w:cs="Times New Roman"/>
          <w:b/>
          <w:bCs/>
          <w:color w:val="000000"/>
          <w:sz w:val="24"/>
          <w:szCs w:val="24"/>
        </w:rPr>
        <w:t>Tounguen</w:t>
      </w:r>
      <w:proofErr w:type="spellEnd"/>
      <w:r w:rsidRPr="00E1171D">
        <w:rPr>
          <w:rFonts w:ascii="Times New Roman" w:eastAsia="Times New Roman" w:hAnsi="Times New Roman" w:cs="Times New Roman"/>
          <w:color w:val="000000"/>
          <w:sz w:val="24"/>
          <w:szCs w:val="24"/>
        </w:rPr>
        <w:t xml:space="preserve">, </w:t>
      </w:r>
      <w:r w:rsidRPr="00E1171D">
        <w:rPr>
          <w:rFonts w:ascii="Times New Roman" w:eastAsia="Times New Roman" w:hAnsi="Times New Roman" w:cs="Times New Roman"/>
          <w:b/>
          <w:bCs/>
          <w:color w:val="000000"/>
          <w:sz w:val="24"/>
          <w:szCs w:val="24"/>
        </w:rPr>
        <w:t xml:space="preserve">Keur </w:t>
      </w:r>
      <w:proofErr w:type="spellStart"/>
      <w:r w:rsidRPr="00E1171D">
        <w:rPr>
          <w:rFonts w:ascii="Times New Roman" w:eastAsia="Times New Roman" w:hAnsi="Times New Roman" w:cs="Times New Roman"/>
          <w:b/>
          <w:bCs/>
          <w:color w:val="000000"/>
          <w:sz w:val="24"/>
          <w:szCs w:val="24"/>
        </w:rPr>
        <w:t>Madické</w:t>
      </w:r>
      <w:proofErr w:type="spellEnd"/>
      <w:r w:rsidRPr="00E1171D">
        <w:rPr>
          <w:rFonts w:ascii="Times New Roman" w:eastAsia="Times New Roman" w:hAnsi="Times New Roman" w:cs="Times New Roman"/>
          <w:color w:val="000000"/>
          <w:sz w:val="24"/>
          <w:szCs w:val="24"/>
        </w:rPr>
        <w:t xml:space="preserve"> et </w:t>
      </w:r>
      <w:proofErr w:type="spellStart"/>
      <w:r w:rsidRPr="00E1171D">
        <w:rPr>
          <w:rFonts w:ascii="Times New Roman" w:eastAsia="Times New Roman" w:hAnsi="Times New Roman" w:cs="Times New Roman"/>
          <w:b/>
          <w:bCs/>
          <w:color w:val="000000"/>
          <w:sz w:val="24"/>
          <w:szCs w:val="24"/>
        </w:rPr>
        <w:t>Baghdad</w:t>
      </w:r>
      <w:proofErr w:type="spellEnd"/>
      <w:r w:rsidRPr="00E1171D">
        <w:rPr>
          <w:rFonts w:ascii="Times New Roman" w:eastAsia="Times New Roman" w:hAnsi="Times New Roman" w:cs="Times New Roman"/>
          <w:color w:val="000000"/>
          <w:sz w:val="24"/>
          <w:szCs w:val="24"/>
        </w:rPr>
        <w:t xml:space="preserve">, cette dernière étant implantée en bordure du fleuve, au niveau d’un </w:t>
      </w:r>
      <w:r w:rsidRPr="00E1171D">
        <w:rPr>
          <w:rFonts w:ascii="Times New Roman" w:eastAsia="Times New Roman" w:hAnsi="Times New Roman" w:cs="Times New Roman"/>
          <w:b/>
          <w:bCs/>
          <w:color w:val="000000"/>
          <w:sz w:val="24"/>
          <w:szCs w:val="24"/>
        </w:rPr>
        <w:t>site de traversée potentiel</w:t>
      </w:r>
      <w:r w:rsidRPr="00E1171D">
        <w:rPr>
          <w:rFonts w:ascii="Times New Roman" w:eastAsia="Times New Roman" w:hAnsi="Times New Roman" w:cs="Times New Roman"/>
          <w:color w:val="000000"/>
          <w:sz w:val="24"/>
          <w:szCs w:val="24"/>
        </w:rPr>
        <w:t xml:space="preserve"> vers le territoire sénégalais. L’infrastructure vise à renforcer l’accessibilité des villages, faciliter l’écoulement des produits agricoles et soutenir les activités socio</w:t>
      </w:r>
      <w:r w:rsidRPr="00E1171D">
        <w:rPr>
          <w:rFonts w:ascii="Times New Roman" w:eastAsia="Times New Roman" w:hAnsi="Times New Roman" w:cs="Times New Roman"/>
          <w:color w:val="000000"/>
          <w:sz w:val="24"/>
          <w:szCs w:val="24"/>
        </w:rPr>
        <w:noBreakHyphen/>
        <w:t>économiques locales.</w:t>
      </w:r>
    </w:p>
    <w:p w14:paraId="327E2B43" w14:textId="6C1C41D1" w:rsidR="00E5113D" w:rsidRPr="00E1171D" w:rsidRDefault="00E5113D"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41" w:name="_Toc240208559"/>
      <w:bookmarkStart w:id="42" w:name="_Hlk237541832"/>
      <w:r w:rsidRPr="00E1171D">
        <w:rPr>
          <w:rFonts w:ascii="Times New Roman" w:eastAsiaTheme="minorEastAsia" w:hAnsi="Times New Roman" w:cs="Times New Roman"/>
          <w:b/>
          <w:bCs/>
          <w:sz w:val="24"/>
          <w:szCs w:val="24"/>
          <w:lang w:eastAsia="fr-FR"/>
        </w:rPr>
        <w:t>Description du tracé de la piste</w:t>
      </w:r>
      <w:bookmarkEnd w:id="41"/>
    </w:p>
    <w:bookmarkEnd w:id="42"/>
    <w:p w14:paraId="2D4E7C36" w14:textId="3DD9E47E" w:rsidR="00E5113D" w:rsidRPr="00E1171D" w:rsidRDefault="00E5113D" w:rsidP="005E3DE3">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Le tracé retenu, d’une longueur totale de </w:t>
      </w:r>
      <w:r w:rsidRPr="00E1171D">
        <w:rPr>
          <w:rFonts w:ascii="Times New Roman" w:eastAsia="Times New Roman" w:hAnsi="Times New Roman" w:cs="Times New Roman"/>
          <w:b/>
          <w:bCs/>
          <w:color w:val="000000"/>
          <w:sz w:val="24"/>
          <w:szCs w:val="24"/>
        </w:rPr>
        <w:t>9,3 km</w:t>
      </w:r>
      <w:r w:rsidRPr="00E1171D">
        <w:rPr>
          <w:rFonts w:ascii="Times New Roman" w:eastAsia="Times New Roman" w:hAnsi="Times New Roman" w:cs="Times New Roman"/>
          <w:color w:val="000000"/>
          <w:sz w:val="24"/>
          <w:szCs w:val="24"/>
        </w:rPr>
        <w:t xml:space="preserve">, a été conçu pour optimiser l’intégration territoriale tout en minimisant les impacts sur les périmètres agricoles existants. Il suit un </w:t>
      </w:r>
      <w:r w:rsidRPr="00E1171D">
        <w:rPr>
          <w:rFonts w:ascii="Times New Roman" w:eastAsia="Times New Roman" w:hAnsi="Times New Roman" w:cs="Times New Roman"/>
          <w:b/>
          <w:bCs/>
          <w:color w:val="000000"/>
          <w:sz w:val="24"/>
          <w:szCs w:val="24"/>
        </w:rPr>
        <w:t>couloir libre</w:t>
      </w:r>
      <w:r w:rsidRPr="00E1171D">
        <w:rPr>
          <w:rFonts w:ascii="Times New Roman" w:eastAsia="Times New Roman" w:hAnsi="Times New Roman" w:cs="Times New Roman"/>
          <w:color w:val="000000"/>
          <w:sz w:val="24"/>
          <w:szCs w:val="24"/>
        </w:rPr>
        <w:t xml:space="preserve"> situé entre les périmètres irrigués, ce qui permet d’éviter les zones cultivées et de préserver les aménagements agricoles.</w:t>
      </w:r>
    </w:p>
    <w:p w14:paraId="4E125AE5" w14:textId="4E225A84" w:rsidR="005E3DE3" w:rsidRPr="00E1171D" w:rsidRDefault="00BF75C3" w:rsidP="00CC5B59">
      <w:pPr>
        <w:jc w:val="center"/>
        <w:rPr>
          <w:rFonts w:ascii="Times New Roman" w:eastAsia="Times New Roman" w:hAnsi="Times New Roman" w:cs="Times New Roman"/>
          <w:color w:val="000000"/>
          <w:sz w:val="24"/>
          <w:szCs w:val="24"/>
        </w:rPr>
      </w:pPr>
      <w:r w:rsidRPr="00E1171D">
        <w:rPr>
          <w:rFonts w:ascii="Times New Roman" w:eastAsia="Times New Roman" w:hAnsi="Times New Roman" w:cs="Times New Roman"/>
          <w:noProof/>
          <w:color w:val="000000"/>
          <w:sz w:val="10"/>
          <w:szCs w:val="10"/>
          <w:lang w:val="en-GB" w:eastAsia="en-GB"/>
        </w:rPr>
        <w:drawing>
          <wp:anchor distT="0" distB="0" distL="114300" distR="114300" simplePos="0" relativeHeight="251658244" behindDoc="0" locked="0" layoutInCell="1" allowOverlap="1" wp14:anchorId="0CA64A28" wp14:editId="21CC6B05">
            <wp:simplePos x="0" y="0"/>
            <wp:positionH relativeFrom="column">
              <wp:posOffset>4593590</wp:posOffset>
            </wp:positionH>
            <wp:positionV relativeFrom="paragraph">
              <wp:posOffset>37189</wp:posOffset>
            </wp:positionV>
            <wp:extent cx="1404091" cy="1264257"/>
            <wp:effectExtent l="0" t="0" r="5715"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4091" cy="1264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3DE3" w:rsidRPr="00E1171D">
        <w:rPr>
          <w:rFonts w:ascii="Times New Roman" w:hAnsi="Times New Roman" w:cs="Times New Roman"/>
          <w:b/>
          <w:noProof/>
          <w:sz w:val="14"/>
          <w:lang w:val="en-GB" w:eastAsia="en-GB"/>
        </w:rPr>
        <w:drawing>
          <wp:anchor distT="0" distB="0" distL="0" distR="0" simplePos="0" relativeHeight="251658242" behindDoc="0" locked="0" layoutInCell="1" allowOverlap="1" wp14:anchorId="04376D4F" wp14:editId="6E51A435">
            <wp:simplePos x="0" y="0"/>
            <wp:positionH relativeFrom="page">
              <wp:posOffset>5314383</wp:posOffset>
            </wp:positionH>
            <wp:positionV relativeFrom="paragraph">
              <wp:posOffset>1760503</wp:posOffset>
            </wp:positionV>
            <wp:extent cx="1488425" cy="816233"/>
            <wp:effectExtent l="0" t="0" r="0" b="317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5" cstate="email">
                      <a:extLst>
                        <a:ext uri="{28A0092B-C50C-407E-A947-70E740481C1C}">
                          <a14:useLocalDpi xmlns:a14="http://schemas.microsoft.com/office/drawing/2010/main"/>
                        </a:ext>
                      </a:extLst>
                    </a:blip>
                    <a:stretch>
                      <a:fillRect/>
                    </a:stretch>
                  </pic:blipFill>
                  <pic:spPr>
                    <a:xfrm>
                      <a:off x="0" y="0"/>
                      <a:ext cx="1497689" cy="821313"/>
                    </a:xfrm>
                    <a:prstGeom prst="rect">
                      <a:avLst/>
                    </a:prstGeom>
                  </pic:spPr>
                </pic:pic>
              </a:graphicData>
            </a:graphic>
            <wp14:sizeRelH relativeFrom="margin">
              <wp14:pctWidth>0</wp14:pctWidth>
            </wp14:sizeRelH>
            <wp14:sizeRelV relativeFrom="margin">
              <wp14:pctHeight>0</wp14:pctHeight>
            </wp14:sizeRelV>
          </wp:anchor>
        </w:drawing>
      </w:r>
      <w:r w:rsidR="005E3DE3" w:rsidRPr="00E1171D">
        <w:rPr>
          <w:rFonts w:ascii="Times New Roman" w:eastAsia="Times New Roman" w:hAnsi="Times New Roman" w:cs="Times New Roman"/>
          <w:noProof/>
          <w:color w:val="000000"/>
          <w:sz w:val="24"/>
          <w:szCs w:val="24"/>
          <w:lang w:val="en-GB" w:eastAsia="en-GB"/>
        </w:rPr>
        <w:drawing>
          <wp:inline distT="0" distB="0" distL="0" distR="0" wp14:anchorId="381F344B" wp14:editId="1E95F17F">
            <wp:extent cx="4072739" cy="2657514"/>
            <wp:effectExtent l="0" t="0" r="444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80001" cy="2662252"/>
                    </a:xfrm>
                    <a:prstGeom prst="rect">
                      <a:avLst/>
                    </a:prstGeom>
                    <a:noFill/>
                    <a:ln>
                      <a:noFill/>
                    </a:ln>
                  </pic:spPr>
                </pic:pic>
              </a:graphicData>
            </a:graphic>
          </wp:inline>
        </w:drawing>
      </w:r>
    </w:p>
    <w:p w14:paraId="3BBD1BFA" w14:textId="20655895" w:rsidR="005E3DE3" w:rsidRPr="00E1171D" w:rsidRDefault="005E3DE3" w:rsidP="005E3DE3">
      <w:pPr>
        <w:spacing w:before="43"/>
        <w:ind w:left="259" w:right="372"/>
        <w:jc w:val="center"/>
        <w:rPr>
          <w:rFonts w:ascii="Times New Roman" w:hAnsi="Times New Roman" w:cs="Times New Roman"/>
          <w:sz w:val="24"/>
          <w:szCs w:val="24"/>
        </w:rPr>
      </w:pPr>
      <w:bookmarkStart w:id="43" w:name="_Toc240194618"/>
      <w:bookmarkStart w:id="44" w:name="_Hlk237542003"/>
      <w:r w:rsidRPr="00E1171D">
        <w:rPr>
          <w:rFonts w:ascii="Times New Roman" w:hAnsi="Times New Roman" w:cs="Times New Roman"/>
          <w:b/>
          <w:bCs/>
        </w:rPr>
        <w:t xml:space="preserve">Figure </w:t>
      </w:r>
      <w:r w:rsidRPr="00E1171D">
        <w:rPr>
          <w:rFonts w:ascii="Times New Roman" w:hAnsi="Times New Roman" w:cs="Times New Roman"/>
          <w:b/>
          <w:bCs/>
        </w:rPr>
        <w:fldChar w:fldCharType="begin"/>
      </w:r>
      <w:r w:rsidRPr="00E1171D">
        <w:rPr>
          <w:rFonts w:ascii="Times New Roman" w:hAnsi="Times New Roman" w:cs="Times New Roman"/>
          <w:b/>
          <w:bCs/>
        </w:rPr>
        <w:instrText xml:space="preserve"> SEQ Figure \* ARABIC </w:instrText>
      </w:r>
      <w:r w:rsidRPr="00E1171D">
        <w:rPr>
          <w:rFonts w:ascii="Times New Roman" w:hAnsi="Times New Roman" w:cs="Times New Roman"/>
          <w:b/>
          <w:bCs/>
        </w:rPr>
        <w:fldChar w:fldCharType="separate"/>
      </w:r>
      <w:r w:rsidRPr="00E1171D">
        <w:rPr>
          <w:rFonts w:ascii="Times New Roman" w:hAnsi="Times New Roman" w:cs="Times New Roman"/>
          <w:b/>
          <w:bCs/>
          <w:noProof/>
        </w:rPr>
        <w:t>1</w:t>
      </w:r>
      <w:r w:rsidRPr="00E1171D">
        <w:rPr>
          <w:rFonts w:ascii="Times New Roman" w:hAnsi="Times New Roman" w:cs="Times New Roman"/>
          <w:b/>
          <w:bCs/>
        </w:rPr>
        <w:fldChar w:fldCharType="end"/>
      </w:r>
      <w:r w:rsidRPr="00E1171D">
        <w:rPr>
          <w:rFonts w:ascii="Times New Roman" w:hAnsi="Times New Roman" w:cs="Times New Roman"/>
          <w:b/>
          <w:bCs/>
        </w:rPr>
        <w:t xml:space="preserve"> </w:t>
      </w:r>
      <w:r w:rsidRPr="00E1171D">
        <w:rPr>
          <w:rFonts w:ascii="Times New Roman" w:hAnsi="Times New Roman" w:cs="Times New Roman"/>
          <w:b/>
        </w:rPr>
        <w:t>:</w:t>
      </w:r>
      <w:r w:rsidRPr="00E1171D">
        <w:rPr>
          <w:rFonts w:ascii="Times New Roman" w:hAnsi="Times New Roman" w:cs="Times New Roman"/>
          <w:b/>
          <w:spacing w:val="-2"/>
        </w:rPr>
        <w:t xml:space="preserve"> </w:t>
      </w:r>
      <w:r w:rsidRPr="00E1171D">
        <w:rPr>
          <w:rFonts w:ascii="Times New Roman" w:hAnsi="Times New Roman" w:cs="Times New Roman"/>
        </w:rPr>
        <w:t>Vue de la piste rurale</w:t>
      </w:r>
      <w:bookmarkEnd w:id="43"/>
      <w:r w:rsidRPr="00E1171D">
        <w:rPr>
          <w:rFonts w:ascii="Times New Roman" w:hAnsi="Times New Roman" w:cs="Times New Roman"/>
        </w:rPr>
        <w:t xml:space="preserve"> </w:t>
      </w:r>
    </w:p>
    <w:bookmarkEnd w:id="44"/>
    <w:p w14:paraId="13E67FBC" w14:textId="77777777" w:rsidR="005E3DE3" w:rsidRPr="00E1171D" w:rsidRDefault="00E5113D" w:rsidP="0000010D">
      <w:pPr>
        <w:pStyle w:val="ListParagraph"/>
        <w:numPr>
          <w:ilvl w:val="0"/>
          <w:numId w:val="15"/>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b/>
          <w:bCs/>
          <w:color w:val="000000"/>
          <w:sz w:val="24"/>
          <w:szCs w:val="24"/>
        </w:rPr>
        <w:t xml:space="preserve">Depuis </w:t>
      </w:r>
      <w:proofErr w:type="spellStart"/>
      <w:r w:rsidRPr="00E1171D">
        <w:rPr>
          <w:rFonts w:ascii="Times New Roman" w:eastAsia="Times New Roman" w:hAnsi="Times New Roman" w:cs="Times New Roman"/>
          <w:b/>
          <w:bCs/>
          <w:color w:val="000000"/>
          <w:sz w:val="24"/>
          <w:szCs w:val="24"/>
        </w:rPr>
        <w:t>Tounguen</w:t>
      </w:r>
      <w:proofErr w:type="spellEnd"/>
      <w:r w:rsidRPr="00E1171D">
        <w:rPr>
          <w:rFonts w:ascii="Times New Roman" w:eastAsia="Times New Roman" w:hAnsi="Times New Roman" w:cs="Times New Roman"/>
          <w:color w:val="000000"/>
          <w:sz w:val="24"/>
          <w:szCs w:val="24"/>
        </w:rPr>
        <w:t>, la piste s’oriente vers le sud</w:t>
      </w:r>
      <w:r w:rsidRPr="00E1171D">
        <w:rPr>
          <w:rFonts w:ascii="Times New Roman" w:eastAsia="Times New Roman" w:hAnsi="Times New Roman" w:cs="Times New Roman"/>
          <w:color w:val="000000"/>
          <w:sz w:val="24"/>
          <w:szCs w:val="24"/>
        </w:rPr>
        <w:noBreakHyphen/>
        <w:t>est en empruntant une bande de terrain non cultivée, ce qui limite les emprises et les perturbations agricoles.</w:t>
      </w:r>
    </w:p>
    <w:p w14:paraId="160102EE" w14:textId="77777777" w:rsidR="005E3DE3" w:rsidRPr="00E1171D" w:rsidRDefault="00E5113D" w:rsidP="0000010D">
      <w:pPr>
        <w:pStyle w:val="ListParagraph"/>
        <w:numPr>
          <w:ilvl w:val="0"/>
          <w:numId w:val="15"/>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À l’approche du village de </w:t>
      </w:r>
      <w:r w:rsidRPr="00E1171D">
        <w:rPr>
          <w:rFonts w:ascii="Times New Roman" w:eastAsia="Times New Roman" w:hAnsi="Times New Roman" w:cs="Times New Roman"/>
          <w:b/>
          <w:bCs/>
          <w:color w:val="000000"/>
          <w:sz w:val="24"/>
          <w:szCs w:val="24"/>
        </w:rPr>
        <w:t xml:space="preserve">Keur </w:t>
      </w:r>
      <w:proofErr w:type="spellStart"/>
      <w:r w:rsidRPr="00E1171D">
        <w:rPr>
          <w:rFonts w:ascii="Times New Roman" w:eastAsia="Times New Roman" w:hAnsi="Times New Roman" w:cs="Times New Roman"/>
          <w:b/>
          <w:bCs/>
          <w:color w:val="000000"/>
          <w:sz w:val="24"/>
          <w:szCs w:val="24"/>
        </w:rPr>
        <w:t>Madické</w:t>
      </w:r>
      <w:proofErr w:type="spellEnd"/>
      <w:r w:rsidRPr="00E1171D">
        <w:rPr>
          <w:rFonts w:ascii="Times New Roman" w:eastAsia="Times New Roman" w:hAnsi="Times New Roman" w:cs="Times New Roman"/>
          <w:color w:val="000000"/>
          <w:sz w:val="24"/>
          <w:szCs w:val="24"/>
        </w:rPr>
        <w:t xml:space="preserve">, le tracé longe la </w:t>
      </w:r>
      <w:r w:rsidRPr="00E1171D">
        <w:rPr>
          <w:rFonts w:ascii="Times New Roman" w:eastAsia="Times New Roman" w:hAnsi="Times New Roman" w:cs="Times New Roman"/>
          <w:b/>
          <w:bCs/>
          <w:color w:val="000000"/>
          <w:sz w:val="24"/>
          <w:szCs w:val="24"/>
        </w:rPr>
        <w:t>bordure Est</w:t>
      </w:r>
      <w:r w:rsidRPr="00E1171D">
        <w:rPr>
          <w:rFonts w:ascii="Times New Roman" w:eastAsia="Times New Roman" w:hAnsi="Times New Roman" w:cs="Times New Roman"/>
          <w:color w:val="000000"/>
          <w:sz w:val="24"/>
          <w:szCs w:val="24"/>
        </w:rPr>
        <w:t xml:space="preserve"> du village, assurant une connexion directe avec son réseau interne sans traverser les zones densément habitées.</w:t>
      </w:r>
    </w:p>
    <w:p w14:paraId="4B709D53" w14:textId="5E5F35E4" w:rsidR="005E3DE3" w:rsidRPr="00E1171D" w:rsidRDefault="00E5113D" w:rsidP="0000010D">
      <w:pPr>
        <w:pStyle w:val="ListParagraph"/>
        <w:numPr>
          <w:ilvl w:val="0"/>
          <w:numId w:val="15"/>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 xml:space="preserve">À l’entrée du village, la piste </w:t>
      </w:r>
      <w:r w:rsidRPr="00E1171D">
        <w:rPr>
          <w:rFonts w:ascii="Times New Roman" w:eastAsia="Times New Roman" w:hAnsi="Times New Roman" w:cs="Times New Roman"/>
          <w:b/>
          <w:bCs/>
          <w:color w:val="000000"/>
          <w:sz w:val="24"/>
          <w:szCs w:val="24"/>
        </w:rPr>
        <w:t>contourne les périmètres irrigués</w:t>
      </w:r>
      <w:r w:rsidRPr="00E1171D">
        <w:rPr>
          <w:rFonts w:ascii="Times New Roman" w:eastAsia="Times New Roman" w:hAnsi="Times New Roman" w:cs="Times New Roman"/>
          <w:color w:val="000000"/>
          <w:sz w:val="24"/>
          <w:szCs w:val="24"/>
        </w:rPr>
        <w:t>, évitant ainsi les zones de production maraîchère et les infrastructures hydrauliques.</w:t>
      </w:r>
    </w:p>
    <w:p w14:paraId="017EE04C" w14:textId="3E729FE3" w:rsidR="00E5113D" w:rsidRPr="00E1171D" w:rsidRDefault="00E5113D" w:rsidP="0000010D">
      <w:pPr>
        <w:pStyle w:val="ListParagraph"/>
        <w:numPr>
          <w:ilvl w:val="0"/>
          <w:numId w:val="15"/>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lastRenderedPageBreak/>
        <w:t xml:space="preserve">En direction de </w:t>
      </w:r>
      <w:proofErr w:type="spellStart"/>
      <w:r w:rsidRPr="00E1171D">
        <w:rPr>
          <w:rFonts w:ascii="Times New Roman" w:eastAsia="Times New Roman" w:hAnsi="Times New Roman" w:cs="Times New Roman"/>
          <w:b/>
          <w:bCs/>
          <w:color w:val="000000"/>
          <w:sz w:val="24"/>
          <w:szCs w:val="24"/>
        </w:rPr>
        <w:t>Baghdad</w:t>
      </w:r>
      <w:proofErr w:type="spellEnd"/>
      <w:r w:rsidRPr="00E1171D">
        <w:rPr>
          <w:rFonts w:ascii="Times New Roman" w:eastAsia="Times New Roman" w:hAnsi="Times New Roman" w:cs="Times New Roman"/>
          <w:color w:val="000000"/>
          <w:sz w:val="24"/>
          <w:szCs w:val="24"/>
        </w:rPr>
        <w:t>, le tracé se rapproche progressivement du fleuve Sénégal, permettant un accès direct à la zone de traversée potentielle.</w:t>
      </w:r>
    </w:p>
    <w:p w14:paraId="7B6F695F" w14:textId="77777777" w:rsidR="00E5113D" w:rsidRPr="00E1171D" w:rsidRDefault="00E5113D" w:rsidP="005E3DE3">
      <w:pPr>
        <w:jc w:val="both"/>
        <w:rPr>
          <w:rFonts w:ascii="Times New Roman" w:eastAsia="Times New Roman" w:hAnsi="Times New Roman" w:cs="Times New Roman"/>
          <w:color w:val="000000"/>
          <w:sz w:val="24"/>
          <w:szCs w:val="24"/>
          <w:u w:val="single"/>
        </w:rPr>
      </w:pPr>
      <w:r w:rsidRPr="00E1171D">
        <w:rPr>
          <w:rFonts w:ascii="Times New Roman" w:eastAsia="Times New Roman" w:hAnsi="Times New Roman" w:cs="Times New Roman"/>
          <w:color w:val="000000"/>
          <w:sz w:val="24"/>
          <w:szCs w:val="24"/>
          <w:u w:val="single"/>
        </w:rPr>
        <w:t>Justification du choix du tracé</w:t>
      </w:r>
    </w:p>
    <w:p w14:paraId="7C2A5054" w14:textId="77777777" w:rsidR="00E5113D" w:rsidRPr="00E1171D" w:rsidRDefault="00E5113D" w:rsidP="005E3DE3">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Ce tracé a été retenu pour plusieurs raisons :</w:t>
      </w:r>
    </w:p>
    <w:p w14:paraId="7E58A4C4" w14:textId="77777777" w:rsidR="00E5113D" w:rsidRPr="00E1171D" w:rsidRDefault="00E5113D" w:rsidP="0000010D">
      <w:pPr>
        <w:pStyle w:val="ListParagraph"/>
        <w:numPr>
          <w:ilvl w:val="0"/>
          <w:numId w:val="15"/>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Acceptabilité sociale élevée, car il évite les zones habitées et les terres agricoles exploitées.</w:t>
      </w:r>
    </w:p>
    <w:p w14:paraId="29B5F5F4" w14:textId="77777777" w:rsidR="00E5113D" w:rsidRPr="00E1171D" w:rsidRDefault="00E5113D" w:rsidP="0000010D">
      <w:pPr>
        <w:pStyle w:val="ListParagraph"/>
        <w:numPr>
          <w:ilvl w:val="0"/>
          <w:numId w:val="15"/>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Préservation des périmètres irrigués, essentiels pour l’économie locale.</w:t>
      </w:r>
    </w:p>
    <w:p w14:paraId="44A96A22" w14:textId="5D751045" w:rsidR="00E5113D" w:rsidRPr="00E1171D" w:rsidRDefault="00E5113D" w:rsidP="0000010D">
      <w:pPr>
        <w:pStyle w:val="ListParagraph"/>
        <w:numPr>
          <w:ilvl w:val="0"/>
          <w:numId w:val="15"/>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Intégration urbaine facilitée, grâce à une connexion naturelle avec les villages sans nécessiter de déplacements de populations ou de réaménagements majeurs.</w:t>
      </w:r>
    </w:p>
    <w:p w14:paraId="325961AF" w14:textId="59BF88A5" w:rsidR="00E5113D" w:rsidRPr="00E1171D" w:rsidRDefault="00E5113D" w:rsidP="0000010D">
      <w:pPr>
        <w:pStyle w:val="ListParagraph"/>
        <w:numPr>
          <w:ilvl w:val="0"/>
          <w:numId w:val="15"/>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Réduction des coûts d’emprise, le tracé utilisant principalement des terrains non exploités.</w:t>
      </w:r>
    </w:p>
    <w:p w14:paraId="2A054D6B" w14:textId="5D967A83" w:rsidR="00E5113D" w:rsidRPr="00E1171D" w:rsidRDefault="00E5113D"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45" w:name="_Toc240208560"/>
      <w:bookmarkStart w:id="46" w:name="_Hlk237543689"/>
      <w:r w:rsidRPr="00E1171D">
        <w:rPr>
          <w:rFonts w:ascii="Times New Roman" w:eastAsiaTheme="minorEastAsia" w:hAnsi="Times New Roman" w:cs="Times New Roman"/>
          <w:b/>
          <w:bCs/>
          <w:sz w:val="24"/>
          <w:szCs w:val="24"/>
          <w:lang w:eastAsia="fr-FR"/>
        </w:rPr>
        <w:t>Caractéristiques techniques de la piste</w:t>
      </w:r>
      <w:bookmarkEnd w:id="45"/>
    </w:p>
    <w:p w14:paraId="61DC8133" w14:textId="2755FB3F" w:rsidR="005E3DE3" w:rsidRPr="00E1171D" w:rsidRDefault="005E3DE3" w:rsidP="005E3DE3">
      <w:pPr>
        <w:jc w:val="both"/>
        <w:rPr>
          <w:rFonts w:ascii="Times New Roman" w:eastAsia="Times New Roman" w:hAnsi="Times New Roman" w:cs="Times New Roman"/>
          <w:color w:val="000000"/>
          <w:sz w:val="10"/>
          <w:szCs w:val="10"/>
        </w:rPr>
      </w:pPr>
    </w:p>
    <w:p w14:paraId="2877C95B" w14:textId="70E6D093" w:rsidR="00E5113D" w:rsidRPr="00E1171D" w:rsidRDefault="00E5113D" w:rsidP="005E3DE3">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Les caractéristiques géométriques et structurelles de la route sont les suivantes :</w:t>
      </w:r>
    </w:p>
    <w:bookmarkEnd w:id="46"/>
    <w:p w14:paraId="1674667A" w14:textId="77777777" w:rsidR="00E5113D" w:rsidRPr="00E1171D" w:rsidRDefault="00E5113D" w:rsidP="0000010D">
      <w:pPr>
        <w:pStyle w:val="ListParagraph"/>
        <w:numPr>
          <w:ilvl w:val="0"/>
          <w:numId w:val="16"/>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b/>
          <w:bCs/>
          <w:color w:val="000000"/>
          <w:sz w:val="24"/>
          <w:szCs w:val="24"/>
        </w:rPr>
        <w:t>Longueur totale : 9,3 km</w:t>
      </w:r>
    </w:p>
    <w:p w14:paraId="1B81FC6C" w14:textId="77777777" w:rsidR="00E5113D" w:rsidRPr="00E1171D" w:rsidRDefault="00E5113D" w:rsidP="0000010D">
      <w:pPr>
        <w:pStyle w:val="ListParagraph"/>
        <w:numPr>
          <w:ilvl w:val="0"/>
          <w:numId w:val="16"/>
        </w:numPr>
        <w:jc w:val="both"/>
        <w:rPr>
          <w:rFonts w:ascii="Times New Roman" w:eastAsia="Times New Roman" w:hAnsi="Times New Roman" w:cs="Times New Roman"/>
          <w:b/>
          <w:bCs/>
          <w:color w:val="000000"/>
          <w:sz w:val="24"/>
          <w:szCs w:val="24"/>
        </w:rPr>
      </w:pPr>
      <w:bookmarkStart w:id="47" w:name="_Hlk237543744"/>
      <w:r w:rsidRPr="00E1171D">
        <w:rPr>
          <w:rFonts w:ascii="Times New Roman" w:eastAsia="Times New Roman" w:hAnsi="Times New Roman" w:cs="Times New Roman"/>
          <w:b/>
          <w:bCs/>
          <w:color w:val="000000"/>
          <w:sz w:val="24"/>
          <w:szCs w:val="24"/>
        </w:rPr>
        <w:t>Accotements latéraux stabilisés :</w:t>
      </w:r>
    </w:p>
    <w:p w14:paraId="64BD7740" w14:textId="77777777" w:rsidR="00E5113D" w:rsidRPr="00E1171D" w:rsidRDefault="00E5113D" w:rsidP="0000010D">
      <w:pPr>
        <w:pStyle w:val="ListParagraph"/>
        <w:numPr>
          <w:ilvl w:val="1"/>
          <w:numId w:val="16"/>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Largeur : 1,50 m × 2 (de chaque côté)</w:t>
      </w:r>
    </w:p>
    <w:p w14:paraId="5394BF0C" w14:textId="77777777" w:rsidR="00E5113D" w:rsidRPr="00E1171D" w:rsidRDefault="00E5113D" w:rsidP="0000010D">
      <w:pPr>
        <w:pStyle w:val="ListParagraph"/>
        <w:numPr>
          <w:ilvl w:val="1"/>
          <w:numId w:val="16"/>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Structure : grave naturelle compactée ou sable stabilisé</w:t>
      </w:r>
    </w:p>
    <w:p w14:paraId="0C71FF50" w14:textId="77777777" w:rsidR="00E5113D" w:rsidRPr="00E1171D" w:rsidRDefault="00E5113D" w:rsidP="0000010D">
      <w:pPr>
        <w:pStyle w:val="ListParagraph"/>
        <w:numPr>
          <w:ilvl w:val="0"/>
          <w:numId w:val="16"/>
        </w:numPr>
        <w:jc w:val="both"/>
        <w:rPr>
          <w:rFonts w:ascii="Times New Roman" w:eastAsia="Times New Roman" w:hAnsi="Times New Roman" w:cs="Times New Roman"/>
          <w:b/>
          <w:bCs/>
          <w:color w:val="000000"/>
          <w:sz w:val="24"/>
          <w:szCs w:val="24"/>
        </w:rPr>
      </w:pPr>
      <w:r w:rsidRPr="00E1171D">
        <w:rPr>
          <w:rFonts w:ascii="Times New Roman" w:eastAsia="Times New Roman" w:hAnsi="Times New Roman" w:cs="Times New Roman"/>
          <w:b/>
          <w:bCs/>
          <w:color w:val="000000"/>
          <w:sz w:val="24"/>
          <w:szCs w:val="24"/>
        </w:rPr>
        <w:t>Profil en travers</w:t>
      </w:r>
    </w:p>
    <w:p w14:paraId="0C5C4C46" w14:textId="77777777" w:rsidR="00E5113D" w:rsidRPr="00E1171D" w:rsidRDefault="00E5113D" w:rsidP="0000010D">
      <w:pPr>
        <w:pStyle w:val="ListParagraph"/>
        <w:numPr>
          <w:ilvl w:val="1"/>
          <w:numId w:val="16"/>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Largeur totale de la plateforme : 9,00 m</w:t>
      </w:r>
    </w:p>
    <w:p w14:paraId="4BE6D359" w14:textId="77777777" w:rsidR="00E5113D" w:rsidRPr="00E1171D" w:rsidRDefault="00E5113D" w:rsidP="0000010D">
      <w:pPr>
        <w:pStyle w:val="ListParagraph"/>
        <w:numPr>
          <w:ilvl w:val="1"/>
          <w:numId w:val="16"/>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Chaussée : 6,00 m</w:t>
      </w:r>
    </w:p>
    <w:p w14:paraId="15DC98F7" w14:textId="77777777" w:rsidR="005E3DE3" w:rsidRPr="00E1171D" w:rsidRDefault="00E5113D" w:rsidP="0000010D">
      <w:pPr>
        <w:pStyle w:val="ListParagraph"/>
        <w:numPr>
          <w:ilvl w:val="1"/>
          <w:numId w:val="16"/>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Accotements : 3,00 m au total</w:t>
      </w:r>
    </w:p>
    <w:p w14:paraId="481249A0" w14:textId="1627F487" w:rsidR="00E5113D" w:rsidRPr="00E1171D" w:rsidRDefault="00E5113D" w:rsidP="0000010D">
      <w:pPr>
        <w:pStyle w:val="ListParagraph"/>
        <w:numPr>
          <w:ilvl w:val="1"/>
          <w:numId w:val="16"/>
        </w:num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Structure adaptée aux conditions locales (sols sablonneux, zones humides ponctuelles)</w:t>
      </w:r>
    </w:p>
    <w:p w14:paraId="16B8C732" w14:textId="77777777" w:rsidR="0076740D" w:rsidRPr="00E1171D" w:rsidRDefault="0076740D" w:rsidP="00B62F63">
      <w:pPr>
        <w:rPr>
          <w:rFonts w:ascii="Times New Roman" w:hAnsi="Times New Roman" w:cs="Times New Roman"/>
        </w:rPr>
      </w:pPr>
      <w:bookmarkStart w:id="48" w:name="_Toc216651420"/>
      <w:bookmarkEnd w:id="47"/>
    </w:p>
    <w:p w14:paraId="4453899A" w14:textId="723DC535" w:rsidR="005E3DE3" w:rsidRPr="00E1171D" w:rsidRDefault="009F70EA" w:rsidP="0000010D">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49" w:name="_Toc240208561"/>
      <w:bookmarkStart w:id="50" w:name="_Hlk237543849"/>
      <w:r w:rsidRPr="00E1171D">
        <w:rPr>
          <w:rFonts w:ascii="Times New Roman" w:eastAsiaTheme="minorEastAsia" w:hAnsi="Times New Roman" w:cs="Times New Roman"/>
          <w:b/>
          <w:bCs/>
          <w:sz w:val="24"/>
          <w:szCs w:val="24"/>
          <w:lang w:eastAsia="fr-FR"/>
        </w:rPr>
        <w:t>CONSISTANCE ET PHASAGE DES TRAVAUX DES SOUS-PROJETS</w:t>
      </w:r>
      <w:bookmarkEnd w:id="48"/>
      <w:bookmarkEnd w:id="49"/>
    </w:p>
    <w:p w14:paraId="53D2B063" w14:textId="77777777" w:rsidR="005E3DE3" w:rsidRPr="00E1171D" w:rsidRDefault="005E3DE3" w:rsidP="005E3DE3">
      <w:pPr>
        <w:autoSpaceDE w:val="0"/>
        <w:autoSpaceDN w:val="0"/>
        <w:adjustRightInd w:val="0"/>
        <w:spacing w:after="0"/>
        <w:jc w:val="both"/>
        <w:rPr>
          <w:rFonts w:ascii="Times New Roman" w:hAnsi="Times New Roman" w:cs="Times New Roman"/>
          <w:sz w:val="24"/>
          <w:szCs w:val="24"/>
        </w:rPr>
      </w:pPr>
      <w:r w:rsidRPr="00E1171D">
        <w:rPr>
          <w:rFonts w:ascii="Times New Roman" w:hAnsi="Times New Roman" w:cs="Times New Roman"/>
          <w:sz w:val="24"/>
          <w:szCs w:val="24"/>
          <w:u w:val="single"/>
        </w:rPr>
        <w:t>Description et consistance des travaux :</w:t>
      </w:r>
      <w:r w:rsidRPr="00E1171D">
        <w:rPr>
          <w:rFonts w:ascii="Times New Roman" w:hAnsi="Times New Roman" w:cs="Times New Roman"/>
          <w:sz w:val="24"/>
          <w:szCs w:val="24"/>
        </w:rPr>
        <w:t xml:space="preserve"> Les travaux à réaliser dans le cadre de ce sous-projet consistent notamment aux opérations ci-après, </w:t>
      </w:r>
      <w:r w:rsidRPr="00E1171D">
        <w:rPr>
          <w:rFonts w:ascii="Times New Roman" w:hAnsi="Times New Roman" w:cs="Times New Roman"/>
          <w:color w:val="000000"/>
          <w:sz w:val="24"/>
          <w:szCs w:val="24"/>
        </w:rPr>
        <w:t>qui seront exécutées pendant et après l’aménagement :</w:t>
      </w:r>
    </w:p>
    <w:p w14:paraId="54C59ED4" w14:textId="77777777" w:rsidR="005E3DE3" w:rsidRPr="00E1171D" w:rsidRDefault="005E3DE3" w:rsidP="0000010D">
      <w:pPr>
        <w:pStyle w:val="ListParagraph"/>
        <w:numPr>
          <w:ilvl w:val="0"/>
          <w:numId w:val="17"/>
        </w:numPr>
        <w:ind w:left="709"/>
        <w:rPr>
          <w:rFonts w:ascii="Times New Roman" w:hAnsi="Times New Roman" w:cs="Times New Roman"/>
          <w:color w:val="000000"/>
          <w:sz w:val="24"/>
          <w:szCs w:val="24"/>
        </w:rPr>
      </w:pPr>
      <w:r w:rsidRPr="00E1171D">
        <w:rPr>
          <w:rFonts w:ascii="Times New Roman" w:hAnsi="Times New Roman" w:cs="Times New Roman"/>
          <w:color w:val="000000"/>
          <w:sz w:val="24"/>
          <w:szCs w:val="24"/>
        </w:rPr>
        <w:t>L’installation du chantier ;</w:t>
      </w:r>
    </w:p>
    <w:p w14:paraId="3C6B1531" w14:textId="77777777" w:rsidR="005E3DE3" w:rsidRPr="00E1171D" w:rsidRDefault="005E3DE3" w:rsidP="0000010D">
      <w:pPr>
        <w:pStyle w:val="ListParagraph"/>
        <w:numPr>
          <w:ilvl w:val="0"/>
          <w:numId w:val="17"/>
        </w:numPr>
        <w:ind w:left="709"/>
        <w:rPr>
          <w:rFonts w:ascii="Times New Roman" w:hAnsi="Times New Roman" w:cs="Times New Roman"/>
          <w:color w:val="000000"/>
          <w:sz w:val="24"/>
          <w:szCs w:val="24"/>
        </w:rPr>
      </w:pPr>
      <w:r w:rsidRPr="00E1171D">
        <w:rPr>
          <w:rFonts w:ascii="Times New Roman" w:hAnsi="Times New Roman" w:cs="Times New Roman"/>
          <w:color w:val="000000"/>
          <w:sz w:val="24"/>
          <w:szCs w:val="24"/>
        </w:rPr>
        <w:t>L’amenée et le repli du matériel ;</w:t>
      </w:r>
    </w:p>
    <w:p w14:paraId="7318BB09" w14:textId="77777777" w:rsidR="005E3DE3" w:rsidRPr="00E1171D" w:rsidRDefault="005E3DE3" w:rsidP="0000010D">
      <w:pPr>
        <w:pStyle w:val="ListParagraph"/>
        <w:numPr>
          <w:ilvl w:val="0"/>
          <w:numId w:val="17"/>
        </w:numPr>
        <w:ind w:left="709"/>
        <w:rPr>
          <w:rFonts w:ascii="Times New Roman" w:hAnsi="Times New Roman" w:cs="Times New Roman"/>
          <w:color w:val="000000"/>
          <w:sz w:val="24"/>
          <w:szCs w:val="24"/>
        </w:rPr>
      </w:pPr>
      <w:r w:rsidRPr="00E1171D">
        <w:rPr>
          <w:rFonts w:ascii="Times New Roman" w:hAnsi="Times New Roman" w:cs="Times New Roman"/>
          <w:color w:val="000000"/>
          <w:sz w:val="24"/>
          <w:szCs w:val="24"/>
        </w:rPr>
        <w:t xml:space="preserve">L’ouverture de la voie : abattage sélectif des arbres, dégagement et préparation du </w:t>
      </w:r>
      <w:proofErr w:type="gramStart"/>
      <w:r w:rsidRPr="00E1171D">
        <w:rPr>
          <w:rFonts w:ascii="Times New Roman" w:hAnsi="Times New Roman" w:cs="Times New Roman"/>
          <w:color w:val="000000"/>
          <w:sz w:val="24"/>
          <w:szCs w:val="24"/>
        </w:rPr>
        <w:t>terrain;</w:t>
      </w:r>
      <w:proofErr w:type="gramEnd"/>
    </w:p>
    <w:p w14:paraId="16CC37FE" w14:textId="77777777" w:rsidR="005E3DE3" w:rsidRPr="00E1171D" w:rsidRDefault="005E3DE3" w:rsidP="0000010D">
      <w:pPr>
        <w:pStyle w:val="ListParagraph"/>
        <w:numPr>
          <w:ilvl w:val="0"/>
          <w:numId w:val="17"/>
        </w:numPr>
        <w:ind w:left="709"/>
        <w:rPr>
          <w:rFonts w:ascii="Times New Roman" w:hAnsi="Times New Roman" w:cs="Times New Roman"/>
          <w:color w:val="000000"/>
          <w:sz w:val="24"/>
          <w:szCs w:val="24"/>
        </w:rPr>
      </w:pPr>
      <w:r w:rsidRPr="00E1171D">
        <w:rPr>
          <w:rFonts w:ascii="Times New Roman" w:hAnsi="Times New Roman" w:cs="Times New Roman"/>
          <w:color w:val="000000"/>
          <w:sz w:val="24"/>
          <w:szCs w:val="24"/>
        </w:rPr>
        <w:t>Le débroussaillage et décapage de la terre végétale ;</w:t>
      </w:r>
    </w:p>
    <w:p w14:paraId="338CB828" w14:textId="77777777" w:rsidR="005E3DE3" w:rsidRPr="00E1171D" w:rsidRDefault="005E3DE3" w:rsidP="0000010D">
      <w:pPr>
        <w:pStyle w:val="ListParagraph"/>
        <w:numPr>
          <w:ilvl w:val="0"/>
          <w:numId w:val="17"/>
        </w:numPr>
        <w:ind w:left="709"/>
        <w:rPr>
          <w:rFonts w:ascii="Times New Roman" w:hAnsi="Times New Roman" w:cs="Times New Roman"/>
          <w:color w:val="000000"/>
          <w:sz w:val="24"/>
          <w:szCs w:val="24"/>
        </w:rPr>
      </w:pPr>
      <w:r w:rsidRPr="00E1171D">
        <w:rPr>
          <w:rFonts w:ascii="Times New Roman" w:hAnsi="Times New Roman" w:cs="Times New Roman"/>
          <w:color w:val="000000"/>
          <w:sz w:val="24"/>
          <w:szCs w:val="24"/>
        </w:rPr>
        <w:t>Les terrassements : traitement des zones inondables et des points critiques ; remblais en matériaux latéritique ; mise en place d’une couche de roulement ; mise en place de fossés latéraux.</w:t>
      </w:r>
    </w:p>
    <w:p w14:paraId="3881A8CE" w14:textId="77777777" w:rsidR="005E3DE3" w:rsidRPr="00E1171D" w:rsidRDefault="005E3DE3" w:rsidP="0000010D">
      <w:pPr>
        <w:pStyle w:val="ListParagraph"/>
        <w:numPr>
          <w:ilvl w:val="0"/>
          <w:numId w:val="17"/>
        </w:numPr>
        <w:ind w:left="709"/>
        <w:rPr>
          <w:rFonts w:ascii="Times New Roman" w:hAnsi="Times New Roman" w:cs="Times New Roman"/>
          <w:color w:val="000000"/>
          <w:sz w:val="24"/>
          <w:szCs w:val="24"/>
        </w:rPr>
      </w:pPr>
      <w:r w:rsidRPr="00E1171D">
        <w:rPr>
          <w:rFonts w:ascii="Times New Roman" w:hAnsi="Times New Roman" w:cs="Times New Roman"/>
          <w:color w:val="000000"/>
          <w:sz w:val="24"/>
          <w:szCs w:val="24"/>
        </w:rPr>
        <w:t>La construction d’ouvrages de franchissement et d’assainissement (radiers et dalots) ;</w:t>
      </w:r>
    </w:p>
    <w:p w14:paraId="6135AB3E" w14:textId="77777777" w:rsidR="005E3DE3" w:rsidRPr="00E1171D" w:rsidRDefault="005E3DE3" w:rsidP="0000010D">
      <w:pPr>
        <w:pStyle w:val="ListParagraph"/>
        <w:numPr>
          <w:ilvl w:val="0"/>
          <w:numId w:val="17"/>
        </w:numPr>
        <w:ind w:left="709"/>
        <w:rPr>
          <w:rFonts w:ascii="Times New Roman" w:hAnsi="Times New Roman" w:cs="Times New Roman"/>
          <w:color w:val="000000"/>
          <w:sz w:val="24"/>
          <w:szCs w:val="24"/>
        </w:rPr>
      </w:pPr>
      <w:r w:rsidRPr="00E1171D">
        <w:rPr>
          <w:rFonts w:ascii="Times New Roman" w:hAnsi="Times New Roman" w:cs="Times New Roman"/>
          <w:color w:val="000000"/>
          <w:sz w:val="24"/>
          <w:szCs w:val="24"/>
        </w:rPr>
        <w:t>La signalisation verticale et horizontale.</w:t>
      </w:r>
    </w:p>
    <w:p w14:paraId="62F76381" w14:textId="77777777" w:rsidR="005E3DE3" w:rsidRPr="00E1171D" w:rsidRDefault="005E3DE3" w:rsidP="0000010D">
      <w:pPr>
        <w:pStyle w:val="ListParagraph"/>
        <w:numPr>
          <w:ilvl w:val="0"/>
          <w:numId w:val="17"/>
        </w:numPr>
        <w:ind w:left="709"/>
        <w:rPr>
          <w:rFonts w:ascii="Times New Roman" w:hAnsi="Times New Roman" w:cs="Times New Roman"/>
          <w:color w:val="000000"/>
          <w:sz w:val="24"/>
          <w:szCs w:val="24"/>
        </w:rPr>
      </w:pPr>
      <w:r w:rsidRPr="00E1171D">
        <w:rPr>
          <w:rFonts w:ascii="Times New Roman" w:hAnsi="Times New Roman" w:cs="Times New Roman"/>
          <w:color w:val="000000"/>
          <w:sz w:val="24"/>
          <w:szCs w:val="24"/>
        </w:rPr>
        <w:t>La prise en compte de mesures environnementales et sociales.</w:t>
      </w:r>
    </w:p>
    <w:p w14:paraId="2C6D2DB1" w14:textId="77777777" w:rsidR="000E2F66" w:rsidRDefault="000E2F66">
      <w:pPr>
        <w:rPr>
          <w:rFonts w:ascii="Times New Roman" w:hAnsi="Times New Roman" w:cs="Times New Roman"/>
          <w:b/>
          <w:bCs/>
          <w:kern w:val="0"/>
        </w:rPr>
      </w:pPr>
      <w:bookmarkStart w:id="51" w:name="_Toc236156744"/>
      <w:bookmarkStart w:id="52" w:name="_Toc240194674"/>
      <w:r>
        <w:rPr>
          <w:rFonts w:ascii="Times New Roman" w:hAnsi="Times New Roman"/>
        </w:rPr>
        <w:br w:type="page"/>
      </w:r>
    </w:p>
    <w:p w14:paraId="47B140FA" w14:textId="0FC8FBB6" w:rsidR="005E3DE3" w:rsidRPr="00E1171D" w:rsidRDefault="005E3DE3" w:rsidP="005E3DE3">
      <w:pPr>
        <w:pStyle w:val="Caption"/>
        <w:jc w:val="center"/>
        <w:rPr>
          <w:rFonts w:ascii="Times New Roman" w:hAnsi="Times New Roman"/>
          <w:b w:val="0"/>
          <w:bCs w:val="0"/>
          <w:i/>
          <w:color w:val="auto"/>
          <w:sz w:val="22"/>
          <w:szCs w:val="22"/>
        </w:rPr>
      </w:pPr>
      <w:r w:rsidRPr="00E1171D">
        <w:rPr>
          <w:rFonts w:ascii="Times New Roman" w:hAnsi="Times New Roman"/>
          <w:color w:val="auto"/>
          <w:sz w:val="22"/>
          <w:szCs w:val="22"/>
        </w:rPr>
        <w:lastRenderedPageBreak/>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76740D" w:rsidRPr="00E1171D">
        <w:rPr>
          <w:rFonts w:ascii="Times New Roman" w:hAnsi="Times New Roman"/>
          <w:noProof/>
          <w:color w:val="auto"/>
          <w:sz w:val="22"/>
          <w:szCs w:val="22"/>
        </w:rPr>
        <w:t>1</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Consistance des travaux des sous-projets</w:t>
      </w:r>
      <w:bookmarkEnd w:id="51"/>
      <w:bookmarkEnd w:id="52"/>
    </w:p>
    <w:tbl>
      <w:tblPr>
        <w:tblStyle w:val="TableGrid"/>
        <w:tblW w:w="9535" w:type="dxa"/>
        <w:jc w:val="center"/>
        <w:tblLook w:val="04A0" w:firstRow="1" w:lastRow="0" w:firstColumn="1" w:lastColumn="0" w:noHBand="0" w:noVBand="1"/>
      </w:tblPr>
      <w:tblGrid>
        <w:gridCol w:w="2610"/>
        <w:gridCol w:w="6925"/>
      </w:tblGrid>
      <w:tr w:rsidR="005E3DE3" w:rsidRPr="00E1171D" w14:paraId="55F5A1FF" w14:textId="77777777" w:rsidTr="00B62F63">
        <w:trPr>
          <w:tblHeader/>
          <w:jc w:val="center"/>
        </w:trPr>
        <w:tc>
          <w:tcPr>
            <w:tcW w:w="2610" w:type="dxa"/>
          </w:tcPr>
          <w:p w14:paraId="76168CFC" w14:textId="77777777" w:rsidR="005E3DE3" w:rsidRPr="00E1171D" w:rsidRDefault="005E3DE3" w:rsidP="00B62F63">
            <w:pPr>
              <w:jc w:val="center"/>
              <w:rPr>
                <w:rFonts w:ascii="Times New Roman" w:hAnsi="Times New Roman" w:cs="Times New Roman"/>
                <w:b/>
                <w:bCs/>
                <w:sz w:val="20"/>
                <w:szCs w:val="20"/>
              </w:rPr>
            </w:pPr>
            <w:r w:rsidRPr="00E1171D">
              <w:rPr>
                <w:rFonts w:ascii="Times New Roman" w:hAnsi="Times New Roman" w:cs="Times New Roman"/>
                <w:b/>
                <w:bCs/>
                <w:sz w:val="20"/>
                <w:szCs w:val="20"/>
              </w:rPr>
              <w:t>Activités</w:t>
            </w:r>
          </w:p>
        </w:tc>
        <w:tc>
          <w:tcPr>
            <w:tcW w:w="6925" w:type="dxa"/>
          </w:tcPr>
          <w:p w14:paraId="5A2B9B67" w14:textId="77777777" w:rsidR="005E3DE3" w:rsidRPr="00E1171D" w:rsidRDefault="005E3DE3" w:rsidP="00B62F63">
            <w:pPr>
              <w:jc w:val="center"/>
              <w:rPr>
                <w:rFonts w:ascii="Times New Roman" w:hAnsi="Times New Roman" w:cs="Times New Roman"/>
                <w:b/>
                <w:bCs/>
                <w:sz w:val="20"/>
                <w:szCs w:val="20"/>
              </w:rPr>
            </w:pPr>
            <w:r w:rsidRPr="00E1171D">
              <w:rPr>
                <w:rFonts w:ascii="Times New Roman" w:hAnsi="Times New Roman" w:cs="Times New Roman"/>
                <w:b/>
                <w:bCs/>
                <w:sz w:val="20"/>
                <w:szCs w:val="20"/>
              </w:rPr>
              <w:t>Descriptions</w:t>
            </w:r>
          </w:p>
        </w:tc>
      </w:tr>
      <w:tr w:rsidR="005E3DE3" w:rsidRPr="00E1171D" w14:paraId="0811987C" w14:textId="77777777" w:rsidTr="00B62F63">
        <w:trPr>
          <w:tblHeader/>
          <w:jc w:val="center"/>
        </w:trPr>
        <w:tc>
          <w:tcPr>
            <w:tcW w:w="9535" w:type="dxa"/>
            <w:gridSpan w:val="2"/>
          </w:tcPr>
          <w:p w14:paraId="4B549CD6" w14:textId="77777777" w:rsidR="005E3DE3" w:rsidRPr="00E1171D" w:rsidRDefault="005E3DE3" w:rsidP="00B62F63">
            <w:pPr>
              <w:pStyle w:val="Default"/>
              <w:jc w:val="center"/>
              <w:rPr>
                <w:rFonts w:ascii="Times New Roman" w:hAnsi="Times New Roman" w:cs="Times New Roman"/>
                <w:sz w:val="20"/>
                <w:szCs w:val="20"/>
              </w:rPr>
            </w:pPr>
            <w:r w:rsidRPr="00E1171D">
              <w:rPr>
                <w:rFonts w:ascii="Times New Roman" w:hAnsi="Times New Roman" w:cs="Times New Roman"/>
                <w:b/>
                <w:bCs/>
                <w:sz w:val="20"/>
                <w:szCs w:val="20"/>
              </w:rPr>
              <w:t>PRE-CONSTRUCTION</w:t>
            </w:r>
          </w:p>
        </w:tc>
      </w:tr>
      <w:tr w:rsidR="005E3DE3" w:rsidRPr="00E1171D" w14:paraId="0207D8D4" w14:textId="77777777" w:rsidTr="00B62F63">
        <w:trPr>
          <w:jc w:val="center"/>
        </w:trPr>
        <w:tc>
          <w:tcPr>
            <w:tcW w:w="2610" w:type="dxa"/>
          </w:tcPr>
          <w:p w14:paraId="26137F40" w14:textId="77777777" w:rsidR="005E3DE3" w:rsidRPr="00E1171D" w:rsidRDefault="005E3DE3" w:rsidP="00B62F63">
            <w:pPr>
              <w:jc w:val="both"/>
              <w:rPr>
                <w:rFonts w:ascii="Times New Roman" w:eastAsia="Times New Roman" w:hAnsi="Times New Roman" w:cs="Times New Roman"/>
                <w:kern w:val="28"/>
                <w:sz w:val="20"/>
                <w:szCs w:val="20"/>
                <w:lang w:val="fr-BE"/>
              </w:rPr>
            </w:pPr>
            <w:r w:rsidRPr="00E1171D">
              <w:rPr>
                <w:rFonts w:ascii="Times New Roman" w:eastAsia="Times New Roman" w:hAnsi="Times New Roman" w:cs="Times New Roman"/>
                <w:kern w:val="28"/>
                <w:sz w:val="20"/>
                <w:szCs w:val="20"/>
                <w:lang w:val="fr-BE"/>
              </w:rPr>
              <w:t xml:space="preserve">Prospections préliminaires </w:t>
            </w:r>
          </w:p>
          <w:p w14:paraId="5505888D" w14:textId="77777777" w:rsidR="005E3DE3" w:rsidRPr="00E1171D" w:rsidRDefault="005E3DE3" w:rsidP="00B62F63">
            <w:pPr>
              <w:jc w:val="both"/>
              <w:rPr>
                <w:rFonts w:ascii="Times New Roman" w:eastAsia="Times New Roman" w:hAnsi="Times New Roman" w:cs="Times New Roman"/>
                <w:kern w:val="28"/>
                <w:sz w:val="20"/>
                <w:szCs w:val="20"/>
                <w:lang w:val="fr-BE"/>
              </w:rPr>
            </w:pPr>
            <w:r w:rsidRPr="00E1171D">
              <w:rPr>
                <w:rFonts w:ascii="Times New Roman" w:hAnsi="Times New Roman" w:cs="Times New Roman"/>
                <w:sz w:val="20"/>
                <w:szCs w:val="20"/>
              </w:rPr>
              <w:t>Signalisation</w:t>
            </w:r>
          </w:p>
        </w:tc>
        <w:tc>
          <w:tcPr>
            <w:tcW w:w="6925" w:type="dxa"/>
          </w:tcPr>
          <w:p w14:paraId="50545BF1"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Les prospections correspondent aux travaux topographiques et géotechniques effectuées sur le terrain pour l’identification des caractéristiques morphologiques, géologiques et mécaniques des sols dans l’emprise du projet. La présence sur le site des équipes, munies notamment de matériel de reconnaissance et les différents mouvements de transports et circulation nécessaires. </w:t>
            </w:r>
          </w:p>
          <w:p w14:paraId="4F581AC5"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La signalisation permet l’identification définitive de l’emprise du projet et les aires annexes. Des travaux de balisage sont notamment réalisés pour une limitation physique de l’emprise et l’identification des chemins d’accès. Cette activité implique la présence d’équipes de balisage avec un matériel d’œuvre léger.</w:t>
            </w:r>
          </w:p>
        </w:tc>
      </w:tr>
      <w:tr w:rsidR="005E3DE3" w:rsidRPr="00E1171D" w14:paraId="70291DDC" w14:textId="77777777" w:rsidTr="00B62F63">
        <w:trPr>
          <w:jc w:val="center"/>
        </w:trPr>
        <w:tc>
          <w:tcPr>
            <w:tcW w:w="2610" w:type="dxa"/>
          </w:tcPr>
          <w:p w14:paraId="0215E7A7" w14:textId="77777777" w:rsidR="005E3DE3" w:rsidRPr="00E1171D" w:rsidRDefault="005E3DE3" w:rsidP="00B62F63">
            <w:pPr>
              <w:jc w:val="both"/>
              <w:rPr>
                <w:rFonts w:ascii="Times New Roman" w:hAnsi="Times New Roman" w:cs="Times New Roman"/>
                <w:sz w:val="20"/>
                <w:szCs w:val="20"/>
              </w:rPr>
            </w:pPr>
            <w:r w:rsidRPr="00E1171D">
              <w:rPr>
                <w:rFonts w:ascii="Times New Roman" w:hAnsi="Times New Roman" w:cs="Times New Roman"/>
                <w:sz w:val="20"/>
                <w:szCs w:val="20"/>
              </w:rPr>
              <w:t xml:space="preserve">Installation du chantier </w:t>
            </w:r>
          </w:p>
          <w:p w14:paraId="1D64B2B6" w14:textId="77777777" w:rsidR="005E3DE3" w:rsidRPr="00E1171D" w:rsidRDefault="005E3DE3" w:rsidP="00B62F63">
            <w:pPr>
              <w:jc w:val="both"/>
              <w:rPr>
                <w:rFonts w:ascii="Times New Roman" w:eastAsia="Times New Roman" w:hAnsi="Times New Roman" w:cs="Times New Roman"/>
                <w:kern w:val="28"/>
                <w:sz w:val="20"/>
                <w:szCs w:val="20"/>
                <w:lang w:val="fr-BE"/>
              </w:rPr>
            </w:pPr>
          </w:p>
          <w:p w14:paraId="3B28ADB4" w14:textId="77777777" w:rsidR="005E3DE3" w:rsidRPr="00E1171D" w:rsidRDefault="005E3DE3" w:rsidP="00B62F63">
            <w:pPr>
              <w:pStyle w:val="Default"/>
              <w:jc w:val="both"/>
              <w:rPr>
                <w:rFonts w:ascii="Times New Roman" w:hAnsi="Times New Roman" w:cs="Times New Roman"/>
                <w:sz w:val="20"/>
                <w:szCs w:val="20"/>
              </w:rPr>
            </w:pPr>
          </w:p>
        </w:tc>
        <w:tc>
          <w:tcPr>
            <w:tcW w:w="6925" w:type="dxa"/>
          </w:tcPr>
          <w:p w14:paraId="229CB06E"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 Cette étape induira la présence et l’utilisation d’engins de construction, des mouvements de terres, excavations et dépôts provisoires de matériaux de construction, l’apport de matériels et outillages spécialisés pour l’installation et l’entretien des engins de chantier. </w:t>
            </w:r>
          </w:p>
        </w:tc>
      </w:tr>
      <w:tr w:rsidR="005E3DE3" w:rsidRPr="00E1171D" w14:paraId="46A4A826" w14:textId="77777777" w:rsidTr="00B62F63">
        <w:trPr>
          <w:jc w:val="center"/>
        </w:trPr>
        <w:tc>
          <w:tcPr>
            <w:tcW w:w="2610" w:type="dxa"/>
          </w:tcPr>
          <w:p w14:paraId="746B8013" w14:textId="77777777" w:rsidR="005E3DE3" w:rsidRPr="00E1171D" w:rsidRDefault="005E3DE3" w:rsidP="00B62F63">
            <w:pPr>
              <w:jc w:val="both"/>
              <w:rPr>
                <w:rFonts w:ascii="Times New Roman" w:hAnsi="Times New Roman" w:cs="Times New Roman"/>
                <w:sz w:val="20"/>
                <w:szCs w:val="20"/>
              </w:rPr>
            </w:pPr>
            <w:r w:rsidRPr="00E1171D">
              <w:rPr>
                <w:rFonts w:ascii="Times New Roman" w:hAnsi="Times New Roman" w:cs="Times New Roman"/>
                <w:sz w:val="20"/>
                <w:szCs w:val="20"/>
              </w:rPr>
              <w:t>Préparation de terrain</w:t>
            </w:r>
          </w:p>
        </w:tc>
        <w:tc>
          <w:tcPr>
            <w:tcW w:w="6925" w:type="dxa"/>
          </w:tcPr>
          <w:p w14:paraId="5B1D3C2E"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Préparation du terrain : Déboisement, décapage et préparation du site pour le terrassement. Extraction de terre, décaissement, fouilles, création de tranchées et stockage des matériaux et des déblais.</w:t>
            </w:r>
          </w:p>
          <w:p w14:paraId="0B9AA47B"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Système de drainage : Construction de fossés et tranchées, et installation de buses si nécessaire</w:t>
            </w:r>
          </w:p>
        </w:tc>
      </w:tr>
      <w:tr w:rsidR="005E3DE3" w:rsidRPr="00E1171D" w14:paraId="0FCB7E84" w14:textId="77777777" w:rsidTr="00B62F63">
        <w:trPr>
          <w:jc w:val="center"/>
        </w:trPr>
        <w:tc>
          <w:tcPr>
            <w:tcW w:w="9535" w:type="dxa"/>
            <w:gridSpan w:val="2"/>
          </w:tcPr>
          <w:p w14:paraId="35D38CC0" w14:textId="77777777" w:rsidR="005E3DE3" w:rsidRPr="00E1171D" w:rsidRDefault="005E3DE3" w:rsidP="00B62F63">
            <w:pPr>
              <w:pStyle w:val="Default"/>
              <w:jc w:val="center"/>
              <w:rPr>
                <w:rFonts w:ascii="Times New Roman" w:hAnsi="Times New Roman" w:cs="Times New Roman"/>
                <w:b/>
                <w:bCs/>
                <w:sz w:val="20"/>
                <w:szCs w:val="20"/>
              </w:rPr>
            </w:pPr>
            <w:r w:rsidRPr="00E1171D">
              <w:rPr>
                <w:rFonts w:ascii="Times New Roman" w:hAnsi="Times New Roman" w:cs="Times New Roman"/>
                <w:b/>
                <w:bCs/>
                <w:sz w:val="20"/>
                <w:szCs w:val="20"/>
              </w:rPr>
              <w:t xml:space="preserve">CONSTRUCTION </w:t>
            </w:r>
          </w:p>
        </w:tc>
      </w:tr>
      <w:tr w:rsidR="005E3DE3" w:rsidRPr="00E1171D" w14:paraId="0FC9D576" w14:textId="77777777" w:rsidTr="00B62F63">
        <w:trPr>
          <w:jc w:val="center"/>
        </w:trPr>
        <w:tc>
          <w:tcPr>
            <w:tcW w:w="2610" w:type="dxa"/>
          </w:tcPr>
          <w:p w14:paraId="0CC13C7D" w14:textId="77777777" w:rsidR="005E3DE3" w:rsidRPr="00E1171D" w:rsidRDefault="005E3DE3" w:rsidP="00B62F63">
            <w:pPr>
              <w:pStyle w:val="Default"/>
              <w:jc w:val="both"/>
              <w:rPr>
                <w:rFonts w:ascii="Times New Roman" w:hAnsi="Times New Roman" w:cs="Times New Roman"/>
                <w:sz w:val="20"/>
                <w:szCs w:val="20"/>
              </w:rPr>
            </w:pPr>
            <w:r w:rsidRPr="00E1171D">
              <w:rPr>
                <w:rFonts w:ascii="Times New Roman" w:hAnsi="Times New Roman" w:cs="Times New Roman"/>
                <w:sz w:val="20"/>
                <w:szCs w:val="20"/>
              </w:rPr>
              <w:t xml:space="preserve">Transport et circulation </w:t>
            </w:r>
          </w:p>
        </w:tc>
        <w:tc>
          <w:tcPr>
            <w:tcW w:w="6925" w:type="dxa"/>
          </w:tcPr>
          <w:p w14:paraId="6C3A332A"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Cette activité est similaire à celle de la phase précédente, avec l’introduction de nouveaux types d’engins pour les travaux d’excavation, de réalisation des ouvrages en béton, etc. donc, des activités de transport et de circulation plus importantes, d’où une augmentation plus importante des concentrations de poussière et des gaz d’échappement dans l’air, en plus de l’augmentation du niveau sonore. </w:t>
            </w:r>
          </w:p>
        </w:tc>
      </w:tr>
      <w:tr w:rsidR="005E3DE3" w:rsidRPr="00E1171D" w14:paraId="147ABEDB" w14:textId="77777777" w:rsidTr="00B62F63">
        <w:trPr>
          <w:jc w:val="center"/>
        </w:trPr>
        <w:tc>
          <w:tcPr>
            <w:tcW w:w="2610" w:type="dxa"/>
          </w:tcPr>
          <w:p w14:paraId="4D0EC571"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Construction ouvrages et pose couches de roulement pour la piste</w:t>
            </w:r>
          </w:p>
        </w:tc>
        <w:tc>
          <w:tcPr>
            <w:tcW w:w="6925" w:type="dxa"/>
          </w:tcPr>
          <w:p w14:paraId="4AB95505"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Elle consiste en la préparation de l’emprise pour atteindre les spécifications techniques du projet,</w:t>
            </w:r>
          </w:p>
          <w:p w14:paraId="42FF79E8"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Couche de roulement : Terre compactée : Moins coûteux, mais nécessite un entretien fréquent. Gravier ou latérite : Plus résistant que la terre battue.</w:t>
            </w:r>
          </w:p>
          <w:p w14:paraId="5DF491FF"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Stabilisation (ciment ou bitume) : Plus durable, mais plus cher.</w:t>
            </w:r>
          </w:p>
          <w:p w14:paraId="0A91BFE1"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Ouvrages d'art : Construction de petits ponts ou de tout autre ouvrage nécessaire, ainsi que des travaux de protection et de revêtement</w:t>
            </w:r>
          </w:p>
        </w:tc>
      </w:tr>
      <w:tr w:rsidR="005E3DE3" w:rsidRPr="00E1171D" w14:paraId="14E7011C" w14:textId="77777777" w:rsidTr="00B62F63">
        <w:trPr>
          <w:jc w:val="center"/>
        </w:trPr>
        <w:tc>
          <w:tcPr>
            <w:tcW w:w="2610" w:type="dxa"/>
          </w:tcPr>
          <w:p w14:paraId="43F8A02A" w14:textId="77777777" w:rsidR="005E3DE3" w:rsidRPr="00E1171D" w:rsidRDefault="005E3DE3" w:rsidP="00B62F63">
            <w:pPr>
              <w:pStyle w:val="Default"/>
              <w:jc w:val="both"/>
              <w:rPr>
                <w:rFonts w:ascii="Times New Roman" w:hAnsi="Times New Roman" w:cs="Times New Roman"/>
                <w:sz w:val="20"/>
                <w:szCs w:val="20"/>
              </w:rPr>
            </w:pPr>
            <w:r w:rsidRPr="00E1171D">
              <w:rPr>
                <w:rFonts w:ascii="Times New Roman" w:hAnsi="Times New Roman" w:cs="Times New Roman"/>
                <w:sz w:val="20"/>
                <w:szCs w:val="20"/>
              </w:rPr>
              <w:t xml:space="preserve">Remise </w:t>
            </w:r>
            <w:proofErr w:type="spellStart"/>
            <w:r w:rsidRPr="00E1171D">
              <w:rPr>
                <w:rFonts w:ascii="Times New Roman" w:hAnsi="Times New Roman" w:cs="Times New Roman"/>
                <w:sz w:val="20"/>
                <w:szCs w:val="20"/>
              </w:rPr>
              <w:t>en</w:t>
            </w:r>
            <w:proofErr w:type="spellEnd"/>
            <w:r w:rsidRPr="00E1171D">
              <w:rPr>
                <w:rFonts w:ascii="Times New Roman" w:hAnsi="Times New Roman" w:cs="Times New Roman"/>
                <w:sz w:val="20"/>
                <w:szCs w:val="20"/>
              </w:rPr>
              <w:t xml:space="preserve"> état </w:t>
            </w:r>
          </w:p>
        </w:tc>
        <w:tc>
          <w:tcPr>
            <w:tcW w:w="6925" w:type="dxa"/>
          </w:tcPr>
          <w:p w14:paraId="34254579"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Elle correspond à la remise en état des aires affectées par les travaux. Les terrains occupés sont remis à leur état initial, en fonction de leur affectation antérieure. </w:t>
            </w:r>
          </w:p>
        </w:tc>
      </w:tr>
      <w:tr w:rsidR="005E3DE3" w:rsidRPr="00E1171D" w14:paraId="28FBAE1B" w14:textId="77777777" w:rsidTr="00B62F63">
        <w:trPr>
          <w:jc w:val="center"/>
        </w:trPr>
        <w:tc>
          <w:tcPr>
            <w:tcW w:w="9535" w:type="dxa"/>
            <w:gridSpan w:val="2"/>
          </w:tcPr>
          <w:p w14:paraId="7D2253F4" w14:textId="77777777" w:rsidR="005E3DE3" w:rsidRPr="00E1171D" w:rsidRDefault="005E3DE3" w:rsidP="00B62F63">
            <w:pPr>
              <w:pStyle w:val="Default"/>
              <w:jc w:val="center"/>
              <w:rPr>
                <w:rFonts w:ascii="Times New Roman" w:hAnsi="Times New Roman" w:cs="Times New Roman"/>
                <w:b/>
                <w:bCs/>
                <w:sz w:val="20"/>
                <w:szCs w:val="20"/>
              </w:rPr>
            </w:pPr>
            <w:r w:rsidRPr="00E1171D">
              <w:rPr>
                <w:rFonts w:ascii="Times New Roman" w:hAnsi="Times New Roman" w:cs="Times New Roman"/>
                <w:b/>
                <w:bCs/>
                <w:sz w:val="20"/>
                <w:szCs w:val="20"/>
              </w:rPr>
              <w:t xml:space="preserve">EXPLOITATION </w:t>
            </w:r>
          </w:p>
        </w:tc>
      </w:tr>
      <w:tr w:rsidR="005E3DE3" w:rsidRPr="00E1171D" w14:paraId="3346425A" w14:textId="77777777" w:rsidTr="00B62F63">
        <w:trPr>
          <w:jc w:val="center"/>
        </w:trPr>
        <w:tc>
          <w:tcPr>
            <w:tcW w:w="2610" w:type="dxa"/>
          </w:tcPr>
          <w:p w14:paraId="5A52FC07" w14:textId="0A12036D" w:rsidR="005E3DE3" w:rsidRPr="00E1171D" w:rsidRDefault="0076740D" w:rsidP="00B62F63">
            <w:pPr>
              <w:pStyle w:val="Default"/>
              <w:jc w:val="both"/>
              <w:rPr>
                <w:rFonts w:ascii="Times New Roman" w:hAnsi="Times New Roman" w:cs="Times New Roman"/>
                <w:sz w:val="20"/>
                <w:szCs w:val="20"/>
              </w:rPr>
            </w:pPr>
            <w:r w:rsidRPr="00E1171D">
              <w:rPr>
                <w:rFonts w:ascii="Times New Roman" w:hAnsi="Times New Roman" w:cs="Times New Roman"/>
                <w:sz w:val="20"/>
                <w:szCs w:val="20"/>
              </w:rPr>
              <w:t>Presence</w:t>
            </w:r>
            <w:r w:rsidR="005E3DE3" w:rsidRPr="00E1171D">
              <w:rPr>
                <w:rFonts w:ascii="Times New Roman" w:hAnsi="Times New Roman" w:cs="Times New Roman"/>
                <w:sz w:val="20"/>
                <w:szCs w:val="20"/>
              </w:rPr>
              <w:t xml:space="preserve"> des installations </w:t>
            </w:r>
          </w:p>
        </w:tc>
        <w:tc>
          <w:tcPr>
            <w:tcW w:w="6925" w:type="dxa"/>
          </w:tcPr>
          <w:p w14:paraId="3C9B778D"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Elle correspond à la présence physique des aménagements des pistes qui induisent un changement du cadre visuel </w:t>
            </w:r>
          </w:p>
        </w:tc>
      </w:tr>
      <w:tr w:rsidR="005E3DE3" w:rsidRPr="00E1171D" w14:paraId="1CDC2B2B" w14:textId="77777777" w:rsidTr="00B62F63">
        <w:trPr>
          <w:jc w:val="center"/>
        </w:trPr>
        <w:tc>
          <w:tcPr>
            <w:tcW w:w="2610" w:type="dxa"/>
          </w:tcPr>
          <w:p w14:paraId="296C4047"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Gestion des déchets solides et eaux usées </w:t>
            </w:r>
          </w:p>
        </w:tc>
        <w:tc>
          <w:tcPr>
            <w:tcW w:w="6925" w:type="dxa"/>
          </w:tcPr>
          <w:p w14:paraId="38EAA581"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Cette activité consiste en la gestion des déchets solides, leur traitement et leur neutralisation, ainsi que l’acheminement des déchets ultimes vers des lieux de dépôts adéquats. </w:t>
            </w:r>
          </w:p>
        </w:tc>
      </w:tr>
      <w:tr w:rsidR="005E3DE3" w:rsidRPr="00E1171D" w14:paraId="676C541B" w14:textId="77777777" w:rsidTr="00B62F63">
        <w:trPr>
          <w:jc w:val="center"/>
        </w:trPr>
        <w:tc>
          <w:tcPr>
            <w:tcW w:w="2610" w:type="dxa"/>
          </w:tcPr>
          <w:p w14:paraId="4570DA47" w14:textId="77777777" w:rsidR="005E3DE3" w:rsidRPr="00E1171D" w:rsidRDefault="005E3DE3" w:rsidP="00B62F63">
            <w:pPr>
              <w:pStyle w:val="Default"/>
              <w:jc w:val="both"/>
              <w:rPr>
                <w:rFonts w:ascii="Times New Roman" w:hAnsi="Times New Roman" w:cs="Times New Roman"/>
                <w:sz w:val="20"/>
                <w:szCs w:val="20"/>
              </w:rPr>
            </w:pPr>
            <w:r w:rsidRPr="00E1171D">
              <w:rPr>
                <w:rFonts w:ascii="Times New Roman" w:hAnsi="Times New Roman" w:cs="Times New Roman"/>
                <w:sz w:val="20"/>
                <w:szCs w:val="20"/>
              </w:rPr>
              <w:t xml:space="preserve">Entretien et </w:t>
            </w:r>
            <w:proofErr w:type="spellStart"/>
            <w:r w:rsidRPr="00E1171D">
              <w:rPr>
                <w:rFonts w:ascii="Times New Roman" w:hAnsi="Times New Roman" w:cs="Times New Roman"/>
                <w:sz w:val="20"/>
                <w:szCs w:val="20"/>
              </w:rPr>
              <w:t>réparation</w:t>
            </w:r>
            <w:proofErr w:type="spellEnd"/>
            <w:r w:rsidRPr="00E1171D">
              <w:rPr>
                <w:rFonts w:ascii="Times New Roman" w:hAnsi="Times New Roman" w:cs="Times New Roman"/>
                <w:sz w:val="20"/>
                <w:szCs w:val="20"/>
              </w:rPr>
              <w:t xml:space="preserve"> </w:t>
            </w:r>
          </w:p>
          <w:p w14:paraId="15729E7A" w14:textId="77777777" w:rsidR="005E3DE3" w:rsidRPr="00E1171D" w:rsidRDefault="005E3DE3" w:rsidP="00B62F63">
            <w:pPr>
              <w:pStyle w:val="Default"/>
              <w:jc w:val="both"/>
              <w:rPr>
                <w:rFonts w:ascii="Times New Roman" w:hAnsi="Times New Roman" w:cs="Times New Roman"/>
                <w:sz w:val="20"/>
                <w:szCs w:val="20"/>
              </w:rPr>
            </w:pPr>
          </w:p>
        </w:tc>
        <w:tc>
          <w:tcPr>
            <w:tcW w:w="6925" w:type="dxa"/>
          </w:tcPr>
          <w:p w14:paraId="69366923" w14:textId="77777777" w:rsidR="005E3DE3" w:rsidRPr="00E1171D" w:rsidRDefault="005E3DE3" w:rsidP="00B62F63">
            <w:pPr>
              <w:pStyle w:val="Default"/>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Cette activité regroupe tous les travaux d’entretien et réparation nécessaires dans le cadre des sous-projets </w:t>
            </w:r>
          </w:p>
        </w:tc>
      </w:tr>
    </w:tbl>
    <w:p w14:paraId="3053EBB2" w14:textId="250F35CE" w:rsidR="005E3DE3" w:rsidRPr="00E1171D" w:rsidRDefault="009F70EA" w:rsidP="0000010D">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53" w:name="_Toc216651422"/>
      <w:bookmarkStart w:id="54" w:name="_Toc240208562"/>
      <w:bookmarkStart w:id="55" w:name="_Hlk126227776"/>
      <w:r w:rsidRPr="00E1171D">
        <w:rPr>
          <w:rFonts w:ascii="Times New Roman" w:eastAsiaTheme="minorEastAsia" w:hAnsi="Times New Roman" w:cs="Times New Roman"/>
          <w:b/>
          <w:bCs/>
          <w:sz w:val="24"/>
          <w:szCs w:val="24"/>
          <w:lang w:eastAsia="fr-FR"/>
        </w:rPr>
        <w:t>STATUT FONCIER</w:t>
      </w:r>
      <w:bookmarkEnd w:id="53"/>
      <w:bookmarkEnd w:id="54"/>
      <w:r w:rsidRPr="00E1171D">
        <w:rPr>
          <w:rFonts w:ascii="Times New Roman" w:eastAsiaTheme="minorEastAsia" w:hAnsi="Times New Roman" w:cs="Times New Roman"/>
          <w:b/>
          <w:bCs/>
          <w:sz w:val="24"/>
          <w:szCs w:val="24"/>
          <w:lang w:eastAsia="fr-FR"/>
        </w:rPr>
        <w:t xml:space="preserve"> </w:t>
      </w:r>
    </w:p>
    <w:p w14:paraId="1E85E44E" w14:textId="7748A31A" w:rsidR="005E3DE3" w:rsidRPr="00E1171D" w:rsidRDefault="005E3DE3" w:rsidP="005E3DE3">
      <w:pPr>
        <w:spacing w:after="0"/>
        <w:ind w:left="-90" w:right="112"/>
        <w:jc w:val="both"/>
        <w:rPr>
          <w:rFonts w:ascii="Times New Roman" w:eastAsia="Times New Roman" w:hAnsi="Times New Roman" w:cs="Times New Roman"/>
          <w:kern w:val="28"/>
          <w:sz w:val="24"/>
          <w:szCs w:val="24"/>
          <w:lang w:val="fr-BE"/>
        </w:rPr>
      </w:pPr>
      <w:r w:rsidRPr="00E1171D">
        <w:rPr>
          <w:rFonts w:ascii="Times New Roman" w:eastAsia="Times New Roman" w:hAnsi="Times New Roman" w:cs="Times New Roman"/>
          <w:kern w:val="28"/>
          <w:sz w:val="24"/>
          <w:szCs w:val="24"/>
          <w:lang w:val="fr-BE"/>
        </w:rPr>
        <w:t xml:space="preserve">Le tracé </w:t>
      </w:r>
      <w:r w:rsidR="0076740D" w:rsidRPr="00E1171D">
        <w:rPr>
          <w:rFonts w:ascii="Times New Roman" w:eastAsia="Times New Roman" w:hAnsi="Times New Roman" w:cs="Times New Roman"/>
          <w:kern w:val="28"/>
          <w:sz w:val="24"/>
          <w:szCs w:val="24"/>
          <w:lang w:val="fr-BE"/>
        </w:rPr>
        <w:t>de la piste suit une piste existante et</w:t>
      </w:r>
      <w:r w:rsidRPr="00E1171D">
        <w:rPr>
          <w:rFonts w:ascii="Times New Roman" w:eastAsia="Times New Roman" w:hAnsi="Times New Roman" w:cs="Times New Roman"/>
          <w:kern w:val="28"/>
          <w:sz w:val="24"/>
          <w:szCs w:val="24"/>
          <w:lang w:val="fr-BE"/>
        </w:rPr>
        <w:t xml:space="preserve"> traverse principalement des zones rurales</w:t>
      </w:r>
      <w:r w:rsidR="0076740D" w:rsidRPr="00E1171D">
        <w:rPr>
          <w:rFonts w:ascii="Times New Roman" w:eastAsia="Times New Roman" w:hAnsi="Times New Roman" w:cs="Times New Roman"/>
          <w:kern w:val="28"/>
          <w:sz w:val="24"/>
          <w:szCs w:val="24"/>
          <w:lang w:val="fr-BE"/>
        </w:rPr>
        <w:t xml:space="preserve"> tout en contournant les périmètres irrigués et les domaines privés</w:t>
      </w:r>
      <w:r w:rsidRPr="00E1171D">
        <w:rPr>
          <w:rFonts w:ascii="Times New Roman" w:eastAsia="Times New Roman" w:hAnsi="Times New Roman" w:cs="Times New Roman"/>
          <w:kern w:val="28"/>
          <w:sz w:val="24"/>
          <w:szCs w:val="24"/>
          <w:lang w:val="fr-BE"/>
        </w:rPr>
        <w:t>. Le régime foncier appliqué dans ces espaces est encadré par l’ordonnance 83.127 ainsi que ces textes modificatifs et d’application</w:t>
      </w:r>
      <w:r w:rsidRPr="00E1171D">
        <w:rPr>
          <w:rStyle w:val="FootnoteReference"/>
          <w:rFonts w:ascii="Times New Roman" w:eastAsia="Times New Roman" w:hAnsi="Times New Roman"/>
          <w:kern w:val="28"/>
          <w:sz w:val="24"/>
          <w:szCs w:val="24"/>
          <w:lang w:val="fr-BE"/>
        </w:rPr>
        <w:footnoteReference w:id="2"/>
      </w:r>
      <w:r w:rsidRPr="00E1171D">
        <w:rPr>
          <w:rFonts w:ascii="Times New Roman" w:eastAsia="Times New Roman" w:hAnsi="Times New Roman" w:cs="Times New Roman"/>
          <w:kern w:val="28"/>
          <w:sz w:val="24"/>
          <w:szCs w:val="24"/>
          <w:lang w:val="fr-BE"/>
        </w:rPr>
        <w:t>. Ce cadre réglementaire définit les modalités de gestion et d’utilisation des terres dans la région concernée.</w:t>
      </w:r>
    </w:p>
    <w:p w14:paraId="6968F371" w14:textId="77777777" w:rsidR="005E3DE3" w:rsidRPr="00E1171D" w:rsidRDefault="005E3DE3" w:rsidP="009208FA">
      <w:pPr>
        <w:spacing w:after="120"/>
        <w:jc w:val="both"/>
        <w:rPr>
          <w:rFonts w:ascii="Times New Roman" w:hAnsi="Times New Roman" w:cs="Times New Roman"/>
          <w:sz w:val="12"/>
          <w:szCs w:val="12"/>
          <w:lang w:val="fr-BE"/>
        </w:rPr>
      </w:pPr>
      <w:bookmarkStart w:id="56" w:name="_Hlk237543925"/>
      <w:bookmarkEnd w:id="50"/>
      <w:bookmarkEnd w:id="55"/>
    </w:p>
    <w:p w14:paraId="38F59262" w14:textId="595FCC56" w:rsidR="0076740D" w:rsidRPr="00E1171D" w:rsidRDefault="009F70EA" w:rsidP="0000010D">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57" w:name="_Toc240208563"/>
      <w:r w:rsidRPr="00E1171D">
        <w:rPr>
          <w:rFonts w:ascii="Times New Roman" w:eastAsiaTheme="minorEastAsia" w:hAnsi="Times New Roman" w:cs="Times New Roman"/>
          <w:b/>
          <w:bCs/>
          <w:sz w:val="24"/>
          <w:szCs w:val="24"/>
          <w:lang w:eastAsia="fr-FR"/>
        </w:rPr>
        <w:lastRenderedPageBreak/>
        <w:t>ANALYSE DES SOLUTIONS DE RECHANGE DU SOUS</w:t>
      </w:r>
      <w:r w:rsidRPr="00E1171D">
        <w:rPr>
          <w:rFonts w:ascii="Times New Roman" w:eastAsiaTheme="minorEastAsia" w:hAnsi="Times New Roman" w:cs="Times New Roman"/>
          <w:b/>
          <w:bCs/>
          <w:sz w:val="24"/>
          <w:szCs w:val="24"/>
          <w:lang w:eastAsia="fr-FR"/>
        </w:rPr>
        <w:noBreakHyphen/>
        <w:t>PROJET DE PISTE RURALE DE ROSSO</w:t>
      </w:r>
      <w:bookmarkEnd w:id="57"/>
    </w:p>
    <w:p w14:paraId="3FFD87FA" w14:textId="77777777" w:rsidR="0076740D" w:rsidRPr="00E1171D" w:rsidRDefault="0076740D" w:rsidP="0076740D">
      <w:pPr>
        <w:spacing w:after="0"/>
        <w:ind w:left="-90" w:right="112"/>
        <w:jc w:val="both"/>
        <w:rPr>
          <w:rFonts w:ascii="Times New Roman" w:eastAsia="Times New Roman" w:hAnsi="Times New Roman" w:cs="Times New Roman"/>
          <w:kern w:val="28"/>
          <w:sz w:val="24"/>
          <w:szCs w:val="24"/>
          <w:lang w:val="fr-BE"/>
        </w:rPr>
      </w:pPr>
      <w:r w:rsidRPr="00E1171D">
        <w:rPr>
          <w:rFonts w:ascii="Times New Roman" w:eastAsia="Times New Roman" w:hAnsi="Times New Roman" w:cs="Times New Roman"/>
          <w:kern w:val="28"/>
          <w:sz w:val="24"/>
          <w:szCs w:val="24"/>
          <w:lang w:val="fr-BE"/>
        </w:rPr>
        <w:t xml:space="preserve">L’analyse des solutions de rechange vise à examiner les différentes options envisageables pour la réalisation de la piste rurale reliant </w:t>
      </w:r>
      <w:proofErr w:type="spellStart"/>
      <w:r w:rsidRPr="00E1171D">
        <w:rPr>
          <w:rFonts w:ascii="Times New Roman" w:eastAsia="Times New Roman" w:hAnsi="Times New Roman" w:cs="Times New Roman"/>
          <w:kern w:val="28"/>
          <w:sz w:val="24"/>
          <w:szCs w:val="24"/>
          <w:lang w:val="fr-BE"/>
        </w:rPr>
        <w:t>Tounguen</w:t>
      </w:r>
      <w:proofErr w:type="spellEnd"/>
      <w:r w:rsidRPr="00E1171D">
        <w:rPr>
          <w:rFonts w:ascii="Times New Roman" w:eastAsia="Times New Roman" w:hAnsi="Times New Roman" w:cs="Times New Roman"/>
          <w:kern w:val="28"/>
          <w:sz w:val="24"/>
          <w:szCs w:val="24"/>
          <w:lang w:val="fr-BE"/>
        </w:rPr>
        <w:t xml:space="preserve">, Keur </w:t>
      </w:r>
      <w:proofErr w:type="spellStart"/>
      <w:r w:rsidRPr="00E1171D">
        <w:rPr>
          <w:rFonts w:ascii="Times New Roman" w:eastAsia="Times New Roman" w:hAnsi="Times New Roman" w:cs="Times New Roman"/>
          <w:kern w:val="28"/>
          <w:sz w:val="24"/>
          <w:szCs w:val="24"/>
          <w:lang w:val="fr-BE"/>
        </w:rPr>
        <w:t>Madické</w:t>
      </w:r>
      <w:proofErr w:type="spellEnd"/>
      <w:r w:rsidRPr="00E1171D">
        <w:rPr>
          <w:rFonts w:ascii="Times New Roman" w:eastAsia="Times New Roman" w:hAnsi="Times New Roman" w:cs="Times New Roman"/>
          <w:kern w:val="28"/>
          <w:sz w:val="24"/>
          <w:szCs w:val="24"/>
          <w:lang w:val="fr-BE"/>
        </w:rPr>
        <w:t xml:space="preserve"> et </w:t>
      </w:r>
      <w:proofErr w:type="spellStart"/>
      <w:r w:rsidRPr="00E1171D">
        <w:rPr>
          <w:rFonts w:ascii="Times New Roman" w:eastAsia="Times New Roman" w:hAnsi="Times New Roman" w:cs="Times New Roman"/>
          <w:kern w:val="28"/>
          <w:sz w:val="24"/>
          <w:szCs w:val="24"/>
          <w:lang w:val="fr-BE"/>
        </w:rPr>
        <w:t>Baghdad</w:t>
      </w:r>
      <w:proofErr w:type="spellEnd"/>
      <w:r w:rsidRPr="00E1171D">
        <w:rPr>
          <w:rFonts w:ascii="Times New Roman" w:eastAsia="Times New Roman" w:hAnsi="Times New Roman" w:cs="Times New Roman"/>
          <w:kern w:val="28"/>
          <w:sz w:val="24"/>
          <w:szCs w:val="24"/>
          <w:lang w:val="fr-BE"/>
        </w:rPr>
        <w:t>. Elle inclut l’option « sans projet », qui décrit la situation actuelle en l’absence d’intervention, et l’option « avec projet », qui évalue les alternatives réalisables sur la base de critères techniques, économiques, environnementaux et sociaux, ainsi que des préoccupations exprimées par les communautés locales.</w:t>
      </w:r>
    </w:p>
    <w:p w14:paraId="7C565B82" w14:textId="7357BC35" w:rsidR="0076740D" w:rsidRPr="00E1171D" w:rsidRDefault="0076740D"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58" w:name="_Toc240208564"/>
      <w:bookmarkStart w:id="59" w:name="_Hlk237544091"/>
      <w:bookmarkEnd w:id="56"/>
      <w:r w:rsidRPr="00E1171D">
        <w:rPr>
          <w:rFonts w:ascii="Times New Roman" w:eastAsiaTheme="minorEastAsia" w:hAnsi="Times New Roman" w:cs="Times New Roman"/>
          <w:b/>
          <w:bCs/>
          <w:sz w:val="24"/>
          <w:szCs w:val="24"/>
          <w:lang w:eastAsia="fr-FR"/>
        </w:rPr>
        <w:t>Option « sans projet »</w:t>
      </w:r>
      <w:bookmarkEnd w:id="58"/>
    </w:p>
    <w:bookmarkEnd w:id="59"/>
    <w:p w14:paraId="18017454" w14:textId="77777777" w:rsidR="0076740D" w:rsidRPr="00E1171D" w:rsidRDefault="0076740D" w:rsidP="0076740D">
      <w:pPr>
        <w:spacing w:after="0"/>
        <w:ind w:left="-90" w:right="112"/>
        <w:jc w:val="both"/>
        <w:rPr>
          <w:rFonts w:ascii="Times New Roman" w:eastAsia="Times New Roman" w:hAnsi="Times New Roman" w:cs="Times New Roman"/>
          <w:kern w:val="28"/>
          <w:sz w:val="24"/>
          <w:szCs w:val="24"/>
          <w:lang w:val="fr-BE"/>
        </w:rPr>
      </w:pPr>
      <w:r w:rsidRPr="00E1171D">
        <w:rPr>
          <w:rFonts w:ascii="Times New Roman" w:eastAsia="Times New Roman" w:hAnsi="Times New Roman" w:cs="Times New Roman"/>
          <w:kern w:val="28"/>
          <w:sz w:val="24"/>
          <w:szCs w:val="24"/>
          <w:lang w:val="fr-BE"/>
        </w:rPr>
        <w:t xml:space="preserve">L’option sans projet, qui consiste à ne pas réaliser la piste rurale, maintiendrait les voies existantes et l’ensemble de la zone d’intervention dans leur état actuel. Cette situation prolongerait l’enclavement des localités de </w:t>
      </w:r>
      <w:proofErr w:type="spellStart"/>
      <w:r w:rsidRPr="00E1171D">
        <w:rPr>
          <w:rFonts w:ascii="Times New Roman" w:eastAsia="Times New Roman" w:hAnsi="Times New Roman" w:cs="Times New Roman"/>
          <w:b/>
          <w:bCs/>
          <w:kern w:val="28"/>
          <w:sz w:val="24"/>
          <w:szCs w:val="24"/>
          <w:lang w:val="fr-BE"/>
        </w:rPr>
        <w:t>Tounguen</w:t>
      </w:r>
      <w:proofErr w:type="spellEnd"/>
      <w:r w:rsidRPr="00E1171D">
        <w:rPr>
          <w:rFonts w:ascii="Times New Roman" w:eastAsia="Times New Roman" w:hAnsi="Times New Roman" w:cs="Times New Roman"/>
          <w:kern w:val="28"/>
          <w:sz w:val="24"/>
          <w:szCs w:val="24"/>
          <w:lang w:val="fr-BE"/>
        </w:rPr>
        <w:t xml:space="preserve">, </w:t>
      </w:r>
      <w:r w:rsidRPr="00E1171D">
        <w:rPr>
          <w:rFonts w:ascii="Times New Roman" w:eastAsia="Times New Roman" w:hAnsi="Times New Roman" w:cs="Times New Roman"/>
          <w:b/>
          <w:bCs/>
          <w:kern w:val="28"/>
          <w:sz w:val="24"/>
          <w:szCs w:val="24"/>
          <w:lang w:val="fr-BE"/>
        </w:rPr>
        <w:t xml:space="preserve">Keur </w:t>
      </w:r>
      <w:proofErr w:type="spellStart"/>
      <w:r w:rsidRPr="00E1171D">
        <w:rPr>
          <w:rFonts w:ascii="Times New Roman" w:eastAsia="Times New Roman" w:hAnsi="Times New Roman" w:cs="Times New Roman"/>
          <w:b/>
          <w:bCs/>
          <w:kern w:val="28"/>
          <w:sz w:val="24"/>
          <w:szCs w:val="24"/>
          <w:lang w:val="fr-BE"/>
        </w:rPr>
        <w:t>Madické</w:t>
      </w:r>
      <w:proofErr w:type="spellEnd"/>
      <w:r w:rsidRPr="00E1171D">
        <w:rPr>
          <w:rFonts w:ascii="Times New Roman" w:eastAsia="Times New Roman" w:hAnsi="Times New Roman" w:cs="Times New Roman"/>
          <w:kern w:val="28"/>
          <w:sz w:val="24"/>
          <w:szCs w:val="24"/>
          <w:lang w:val="fr-BE"/>
        </w:rPr>
        <w:t xml:space="preserve"> et </w:t>
      </w:r>
      <w:proofErr w:type="spellStart"/>
      <w:r w:rsidRPr="00E1171D">
        <w:rPr>
          <w:rFonts w:ascii="Times New Roman" w:eastAsia="Times New Roman" w:hAnsi="Times New Roman" w:cs="Times New Roman"/>
          <w:b/>
          <w:bCs/>
          <w:kern w:val="28"/>
          <w:sz w:val="24"/>
          <w:szCs w:val="24"/>
          <w:lang w:val="fr-BE"/>
        </w:rPr>
        <w:t>Baghdad</w:t>
      </w:r>
      <w:proofErr w:type="spellEnd"/>
      <w:r w:rsidRPr="00E1171D">
        <w:rPr>
          <w:rFonts w:ascii="Times New Roman" w:eastAsia="Times New Roman" w:hAnsi="Times New Roman" w:cs="Times New Roman"/>
          <w:kern w:val="28"/>
          <w:sz w:val="24"/>
          <w:szCs w:val="24"/>
          <w:lang w:val="fr-BE"/>
        </w:rPr>
        <w:t>, dont l’accès reste difficile en raison de pistes dégradées, parfois impraticables en saison humide. Les déplacements vers Rosso, principal centre administratif et commercial de la région, demeureraient contraignants, limitant l’accès aux marchés, aux services sociaux de base et aux infrastructures publiques.</w:t>
      </w:r>
    </w:p>
    <w:p w14:paraId="3781C061" w14:textId="77777777" w:rsidR="0076740D" w:rsidRPr="00E1171D" w:rsidRDefault="0076740D" w:rsidP="0076740D">
      <w:pPr>
        <w:spacing w:after="0"/>
        <w:ind w:left="-90" w:right="112"/>
        <w:jc w:val="both"/>
        <w:rPr>
          <w:rFonts w:ascii="Times New Roman" w:eastAsia="Times New Roman" w:hAnsi="Times New Roman" w:cs="Times New Roman"/>
          <w:kern w:val="28"/>
          <w:sz w:val="24"/>
          <w:szCs w:val="24"/>
          <w:lang w:val="fr-BE"/>
        </w:rPr>
      </w:pPr>
    </w:p>
    <w:p w14:paraId="0AD875CA" w14:textId="655CE31D" w:rsidR="0076740D" w:rsidRPr="00E1171D" w:rsidRDefault="0076740D" w:rsidP="0076740D">
      <w:pPr>
        <w:spacing w:after="0"/>
        <w:ind w:left="-90" w:right="112"/>
        <w:jc w:val="both"/>
        <w:rPr>
          <w:rFonts w:ascii="Times New Roman" w:eastAsia="Times New Roman" w:hAnsi="Times New Roman" w:cs="Times New Roman"/>
          <w:kern w:val="28"/>
          <w:sz w:val="24"/>
          <w:szCs w:val="24"/>
          <w:lang w:val="fr-BE"/>
        </w:rPr>
      </w:pPr>
      <w:r w:rsidRPr="00E1171D">
        <w:rPr>
          <w:rFonts w:ascii="Times New Roman" w:eastAsia="Times New Roman" w:hAnsi="Times New Roman" w:cs="Times New Roman"/>
          <w:kern w:val="28"/>
          <w:sz w:val="24"/>
          <w:szCs w:val="24"/>
          <w:lang w:val="fr-BE"/>
        </w:rPr>
        <w:t>Sur le plan environnemental, l’absence d’intervention préserverait la stabilité des milieux naturels. Les processus écologiques se poursuivraient sans perturbation, et aucune nuisance liée aux travaux (poussières, bruit, pollution) ne serait générée. Cette option éviterait également toute modification du</w:t>
      </w:r>
      <w:r w:rsidRPr="00E1171D">
        <w:rPr>
          <w:rFonts w:ascii="Times New Roman" w:hAnsi="Times New Roman" w:cs="Times New Roman"/>
        </w:rPr>
        <w:t xml:space="preserve"> </w:t>
      </w:r>
      <w:r w:rsidRPr="00E1171D">
        <w:rPr>
          <w:rFonts w:ascii="Times New Roman" w:eastAsia="Times New Roman" w:hAnsi="Times New Roman" w:cs="Times New Roman"/>
          <w:kern w:val="28"/>
          <w:sz w:val="24"/>
          <w:szCs w:val="24"/>
          <w:lang w:val="fr-BE"/>
        </w:rPr>
        <w:t>relief, tout comblement de dépressions ou perturbation des zones humides et des habitats fauniques situés à proximité des périmètres irrigués.</w:t>
      </w:r>
    </w:p>
    <w:p w14:paraId="2677E77A" w14:textId="77777777" w:rsidR="0076740D" w:rsidRPr="00E1171D" w:rsidRDefault="0076740D" w:rsidP="0076740D">
      <w:pPr>
        <w:spacing w:after="0"/>
        <w:ind w:left="-90" w:right="112"/>
        <w:jc w:val="both"/>
        <w:rPr>
          <w:rFonts w:ascii="Times New Roman" w:eastAsia="Times New Roman" w:hAnsi="Times New Roman" w:cs="Times New Roman"/>
          <w:kern w:val="28"/>
          <w:sz w:val="24"/>
          <w:szCs w:val="24"/>
          <w:lang w:val="fr-BE"/>
        </w:rPr>
      </w:pPr>
    </w:p>
    <w:p w14:paraId="2D2B6D7F" w14:textId="5C398A34" w:rsidR="0076740D" w:rsidRPr="00E1171D" w:rsidRDefault="0076740D" w:rsidP="0076740D">
      <w:pPr>
        <w:spacing w:after="0"/>
        <w:ind w:left="-90" w:right="112"/>
        <w:jc w:val="both"/>
        <w:rPr>
          <w:rFonts w:ascii="Times New Roman" w:eastAsia="Times New Roman" w:hAnsi="Times New Roman" w:cs="Times New Roman"/>
          <w:kern w:val="28"/>
          <w:sz w:val="24"/>
          <w:szCs w:val="24"/>
          <w:lang w:val="fr-BE"/>
        </w:rPr>
      </w:pPr>
      <w:r w:rsidRPr="00E1171D">
        <w:rPr>
          <w:rFonts w:ascii="Times New Roman" w:eastAsia="Times New Roman" w:hAnsi="Times New Roman" w:cs="Times New Roman"/>
          <w:kern w:val="28"/>
          <w:sz w:val="24"/>
          <w:szCs w:val="24"/>
          <w:lang w:val="fr-BE"/>
        </w:rPr>
        <w:t>Cependant, le maintien de la situation actuelle conserverait les contraintes majeures auxquelles les populations sont confrontées. Les pistes dégradées continueraient de freiner les échanges commerciaux, notamment l’écoulement des produits agricoles issus des périmètres irrigués. L’accès aux écoles, centres de santé et services administratifs resterait limité, affectant directement les conditions de vie des ménages.</w:t>
      </w:r>
    </w:p>
    <w:p w14:paraId="768B024B" w14:textId="77777777" w:rsidR="0076740D" w:rsidRPr="00E1171D" w:rsidRDefault="0076740D" w:rsidP="0076740D">
      <w:pPr>
        <w:spacing w:after="0"/>
        <w:ind w:left="-90" w:right="112"/>
        <w:jc w:val="both"/>
        <w:rPr>
          <w:rFonts w:ascii="Times New Roman" w:eastAsia="Times New Roman" w:hAnsi="Times New Roman" w:cs="Times New Roman"/>
          <w:kern w:val="28"/>
          <w:sz w:val="24"/>
          <w:szCs w:val="24"/>
          <w:lang w:val="fr-BE"/>
        </w:rPr>
      </w:pPr>
    </w:p>
    <w:p w14:paraId="761473EE" w14:textId="54C722B3" w:rsidR="0076740D" w:rsidRPr="00E1171D" w:rsidRDefault="0076740D" w:rsidP="0076740D">
      <w:pPr>
        <w:spacing w:after="0"/>
        <w:ind w:left="-90" w:right="112"/>
        <w:jc w:val="both"/>
        <w:rPr>
          <w:rFonts w:ascii="Times New Roman" w:eastAsia="Times New Roman" w:hAnsi="Times New Roman" w:cs="Times New Roman"/>
          <w:kern w:val="28"/>
          <w:sz w:val="24"/>
          <w:szCs w:val="24"/>
          <w:lang w:val="fr-BE"/>
        </w:rPr>
      </w:pPr>
      <w:r w:rsidRPr="00E1171D">
        <w:rPr>
          <w:rFonts w:ascii="Times New Roman" w:eastAsia="Times New Roman" w:hAnsi="Times New Roman" w:cs="Times New Roman"/>
          <w:kern w:val="28"/>
          <w:sz w:val="24"/>
          <w:szCs w:val="24"/>
          <w:lang w:val="fr-BE"/>
        </w:rPr>
        <w:t>Sur le plan socio</w:t>
      </w:r>
      <w:r w:rsidRPr="00E1171D">
        <w:rPr>
          <w:rFonts w:ascii="Times New Roman" w:eastAsia="Times New Roman" w:hAnsi="Times New Roman" w:cs="Times New Roman"/>
          <w:kern w:val="28"/>
          <w:sz w:val="24"/>
          <w:szCs w:val="24"/>
          <w:lang w:val="fr-BE"/>
        </w:rPr>
        <w:noBreakHyphen/>
        <w:t>économique, cette option constituerait un frein important au développement local. Elle empêcherait les retombées positives attendues du projet, alors que celles</w:t>
      </w:r>
      <w:r w:rsidRPr="00E1171D">
        <w:rPr>
          <w:rFonts w:ascii="Times New Roman" w:eastAsia="Times New Roman" w:hAnsi="Times New Roman" w:cs="Times New Roman"/>
          <w:kern w:val="28"/>
          <w:sz w:val="24"/>
          <w:szCs w:val="24"/>
          <w:lang w:val="fr-BE"/>
        </w:rPr>
        <w:noBreakHyphen/>
        <w:t>ci pourraient largement compenser les impacts négatifs potentiels, maîtrisables par des mesures d’atténuation. En définitive, bien que favorable à la conservation de l’environnement, l’option sans projet serait incompatible avec les objectifs de désenclavement rural et de développement socio</w:t>
      </w:r>
      <w:r w:rsidRPr="00E1171D">
        <w:rPr>
          <w:rFonts w:ascii="Times New Roman" w:eastAsia="Times New Roman" w:hAnsi="Times New Roman" w:cs="Times New Roman"/>
          <w:kern w:val="28"/>
          <w:sz w:val="24"/>
          <w:szCs w:val="24"/>
          <w:lang w:val="fr-BE"/>
        </w:rPr>
        <w:noBreakHyphen/>
        <w:t>économique portés par les autorités locales et les communautés de la zone de Rosso.</w:t>
      </w:r>
    </w:p>
    <w:p w14:paraId="09B066A7" w14:textId="773FE6B9" w:rsidR="0076740D" w:rsidRPr="00E1171D" w:rsidRDefault="0076740D"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60" w:name="_Toc240208565"/>
      <w:bookmarkStart w:id="61" w:name="_Hlk237544255"/>
      <w:r w:rsidRPr="00E1171D">
        <w:rPr>
          <w:rFonts w:ascii="Times New Roman" w:eastAsiaTheme="minorEastAsia" w:hAnsi="Times New Roman" w:cs="Times New Roman"/>
          <w:b/>
          <w:bCs/>
          <w:sz w:val="24"/>
          <w:szCs w:val="24"/>
          <w:lang w:eastAsia="fr-FR"/>
        </w:rPr>
        <w:t>Option « avec projet »</w:t>
      </w:r>
      <w:bookmarkEnd w:id="60"/>
    </w:p>
    <w:bookmarkEnd w:id="61"/>
    <w:p w14:paraId="4F5ECB71" w14:textId="77777777" w:rsidR="0076740D" w:rsidRPr="00E1171D" w:rsidRDefault="0076740D" w:rsidP="00EC3DBE">
      <w:pPr>
        <w:spacing w:after="0"/>
        <w:ind w:left="-90" w:right="112"/>
        <w:jc w:val="both"/>
        <w:rPr>
          <w:rFonts w:ascii="Times New Roman" w:eastAsia="Times New Roman" w:hAnsi="Times New Roman" w:cs="Times New Roman"/>
          <w:kern w:val="28"/>
          <w:sz w:val="24"/>
          <w:szCs w:val="24"/>
          <w:lang w:val="fr-BE"/>
        </w:rPr>
      </w:pPr>
      <w:r w:rsidRPr="00E1171D">
        <w:rPr>
          <w:rFonts w:ascii="Times New Roman" w:eastAsia="Times New Roman" w:hAnsi="Times New Roman" w:cs="Times New Roman"/>
          <w:kern w:val="28"/>
          <w:sz w:val="24"/>
          <w:szCs w:val="24"/>
          <w:lang w:val="fr-BE"/>
        </w:rPr>
        <w:t xml:space="preserve">L’option avec projet consiste à réaliser la piste rurale de </w:t>
      </w:r>
      <w:r w:rsidRPr="00E1171D">
        <w:rPr>
          <w:rFonts w:ascii="Times New Roman" w:eastAsia="Times New Roman" w:hAnsi="Times New Roman" w:cs="Times New Roman"/>
          <w:b/>
          <w:bCs/>
          <w:kern w:val="28"/>
          <w:sz w:val="24"/>
          <w:szCs w:val="24"/>
          <w:lang w:val="fr-BE"/>
        </w:rPr>
        <w:t>9,3 km</w:t>
      </w:r>
      <w:r w:rsidRPr="00E1171D">
        <w:rPr>
          <w:rFonts w:ascii="Times New Roman" w:eastAsia="Times New Roman" w:hAnsi="Times New Roman" w:cs="Times New Roman"/>
          <w:kern w:val="28"/>
          <w:sz w:val="24"/>
          <w:szCs w:val="24"/>
          <w:lang w:val="fr-BE"/>
        </w:rPr>
        <w:t xml:space="preserve">, suivant un tracé optimisé entre les périmètres irrigués et longeant la bordure Est de Keur </w:t>
      </w:r>
      <w:proofErr w:type="spellStart"/>
      <w:r w:rsidRPr="00E1171D">
        <w:rPr>
          <w:rFonts w:ascii="Times New Roman" w:eastAsia="Times New Roman" w:hAnsi="Times New Roman" w:cs="Times New Roman"/>
          <w:kern w:val="28"/>
          <w:sz w:val="24"/>
          <w:szCs w:val="24"/>
          <w:lang w:val="fr-BE"/>
        </w:rPr>
        <w:t>Madické</w:t>
      </w:r>
      <w:proofErr w:type="spellEnd"/>
      <w:r w:rsidRPr="00E1171D">
        <w:rPr>
          <w:rFonts w:ascii="Times New Roman" w:eastAsia="Times New Roman" w:hAnsi="Times New Roman" w:cs="Times New Roman"/>
          <w:kern w:val="28"/>
          <w:sz w:val="24"/>
          <w:szCs w:val="24"/>
          <w:lang w:val="fr-BE"/>
        </w:rPr>
        <w:t xml:space="preserve"> avant de rejoindre </w:t>
      </w:r>
      <w:proofErr w:type="spellStart"/>
      <w:r w:rsidRPr="00E1171D">
        <w:rPr>
          <w:rFonts w:ascii="Times New Roman" w:eastAsia="Times New Roman" w:hAnsi="Times New Roman" w:cs="Times New Roman"/>
          <w:kern w:val="28"/>
          <w:sz w:val="24"/>
          <w:szCs w:val="24"/>
          <w:lang w:val="fr-BE"/>
        </w:rPr>
        <w:t>Baghdad</w:t>
      </w:r>
      <w:proofErr w:type="spellEnd"/>
      <w:r w:rsidRPr="00E1171D">
        <w:rPr>
          <w:rFonts w:ascii="Times New Roman" w:eastAsia="Times New Roman" w:hAnsi="Times New Roman" w:cs="Times New Roman"/>
          <w:kern w:val="28"/>
          <w:sz w:val="24"/>
          <w:szCs w:val="24"/>
          <w:lang w:val="fr-BE"/>
        </w:rPr>
        <w:t>, en bordure du fleuve Sénégal. Cette option présente plusieurs avantages socio</w:t>
      </w:r>
      <w:r w:rsidRPr="00E1171D">
        <w:rPr>
          <w:rFonts w:ascii="Times New Roman" w:eastAsia="Times New Roman" w:hAnsi="Times New Roman" w:cs="Times New Roman"/>
          <w:kern w:val="28"/>
          <w:sz w:val="24"/>
          <w:szCs w:val="24"/>
          <w:lang w:val="fr-BE"/>
        </w:rPr>
        <w:noBreakHyphen/>
        <w:t>économiques majeurs.</w:t>
      </w:r>
    </w:p>
    <w:p w14:paraId="648A8540" w14:textId="77777777" w:rsidR="00EC3DBE" w:rsidRPr="00E1171D" w:rsidRDefault="00EC3DBE" w:rsidP="00EC3DBE">
      <w:pPr>
        <w:spacing w:after="0"/>
        <w:ind w:left="-90" w:right="112"/>
        <w:jc w:val="both"/>
        <w:rPr>
          <w:rFonts w:ascii="Times New Roman" w:eastAsia="Times New Roman" w:hAnsi="Times New Roman" w:cs="Times New Roman"/>
          <w:kern w:val="28"/>
          <w:sz w:val="24"/>
          <w:szCs w:val="24"/>
          <w:lang w:val="fr-BE"/>
        </w:rPr>
      </w:pPr>
    </w:p>
    <w:p w14:paraId="02AF7F6D" w14:textId="0458FA64" w:rsidR="0076740D" w:rsidRPr="00E1171D" w:rsidRDefault="0076740D" w:rsidP="00EC3DBE">
      <w:pPr>
        <w:spacing w:after="0"/>
        <w:ind w:left="-90" w:right="112"/>
        <w:jc w:val="both"/>
        <w:rPr>
          <w:rFonts w:ascii="Times New Roman" w:eastAsia="Times New Roman" w:hAnsi="Times New Roman" w:cs="Times New Roman"/>
          <w:kern w:val="28"/>
          <w:sz w:val="24"/>
          <w:szCs w:val="24"/>
          <w:lang w:val="fr-BE"/>
        </w:rPr>
      </w:pPr>
      <w:bookmarkStart w:id="62" w:name="_Hlk237544357"/>
      <w:r w:rsidRPr="00E1171D">
        <w:rPr>
          <w:rFonts w:ascii="Times New Roman" w:eastAsia="Times New Roman" w:hAnsi="Times New Roman" w:cs="Times New Roman"/>
          <w:kern w:val="28"/>
          <w:sz w:val="24"/>
          <w:szCs w:val="24"/>
          <w:lang w:val="fr-BE"/>
        </w:rPr>
        <w:t xml:space="preserve">La construction de la piste générera des </w:t>
      </w:r>
      <w:r w:rsidRPr="00E1171D">
        <w:rPr>
          <w:rFonts w:ascii="Times New Roman" w:eastAsia="Times New Roman" w:hAnsi="Times New Roman" w:cs="Times New Roman"/>
          <w:b/>
          <w:bCs/>
          <w:kern w:val="28"/>
          <w:sz w:val="24"/>
          <w:szCs w:val="24"/>
          <w:lang w:val="fr-BE"/>
        </w:rPr>
        <w:t>emplois temporaires</w:t>
      </w:r>
      <w:r w:rsidRPr="00E1171D">
        <w:rPr>
          <w:rFonts w:ascii="Times New Roman" w:eastAsia="Times New Roman" w:hAnsi="Times New Roman" w:cs="Times New Roman"/>
          <w:kern w:val="28"/>
          <w:sz w:val="24"/>
          <w:szCs w:val="24"/>
          <w:lang w:val="fr-BE"/>
        </w:rPr>
        <w:t xml:space="preserve"> pour les jeunes des villages traversés, stimulera l’achat de biens et services auprès des fournisseurs locaux et encouragera le développement d’activités économiques le long du tracé. L’amélioration de l’accessibilité facilitera les déplacements </w:t>
      </w:r>
      <w:r w:rsidRPr="00E1171D">
        <w:rPr>
          <w:rFonts w:ascii="Times New Roman" w:eastAsia="Times New Roman" w:hAnsi="Times New Roman" w:cs="Times New Roman"/>
          <w:kern w:val="28"/>
          <w:sz w:val="24"/>
          <w:szCs w:val="24"/>
          <w:lang w:val="fr-BE"/>
        </w:rPr>
        <w:lastRenderedPageBreak/>
        <w:t>entre villages, renforcera les échanges commerciaux avec Rosso et améliorera l’écoulement des produits agricoles.</w:t>
      </w:r>
    </w:p>
    <w:p w14:paraId="37C29496" w14:textId="77777777" w:rsidR="00EC3DBE" w:rsidRPr="00E1171D" w:rsidRDefault="00EC3DBE" w:rsidP="00EC3DBE">
      <w:pPr>
        <w:spacing w:after="0"/>
        <w:ind w:left="-90" w:right="112"/>
        <w:jc w:val="both"/>
        <w:rPr>
          <w:rFonts w:ascii="Times New Roman" w:eastAsia="Times New Roman" w:hAnsi="Times New Roman" w:cs="Times New Roman"/>
          <w:kern w:val="28"/>
          <w:sz w:val="24"/>
          <w:szCs w:val="24"/>
          <w:lang w:val="fr-BE"/>
        </w:rPr>
      </w:pPr>
    </w:p>
    <w:p w14:paraId="21B8361E" w14:textId="3126C78F" w:rsidR="0076740D" w:rsidRPr="00E1171D" w:rsidRDefault="0076740D" w:rsidP="00EC3DBE">
      <w:pPr>
        <w:spacing w:after="0"/>
        <w:ind w:left="-90" w:right="112"/>
        <w:jc w:val="both"/>
        <w:rPr>
          <w:rFonts w:ascii="Times New Roman" w:eastAsia="Times New Roman" w:hAnsi="Times New Roman" w:cs="Times New Roman"/>
          <w:kern w:val="28"/>
          <w:sz w:val="24"/>
          <w:szCs w:val="24"/>
          <w:lang w:val="fr-BE"/>
        </w:rPr>
      </w:pPr>
      <w:r w:rsidRPr="00E1171D">
        <w:rPr>
          <w:rFonts w:ascii="Times New Roman" w:eastAsia="Times New Roman" w:hAnsi="Times New Roman" w:cs="Times New Roman"/>
          <w:kern w:val="28"/>
          <w:sz w:val="24"/>
          <w:szCs w:val="24"/>
          <w:lang w:val="fr-BE"/>
        </w:rPr>
        <w:t>Sur le plan social, la piste contribuera à un accès plus rapide et plus sûr aux services sociaux de base : écoles, centres de santé, marchés, structures administratives. Elle améliorera également la mobilité des femmes et des jeunes, souvent les plus affectés par l’enclavement.</w:t>
      </w:r>
    </w:p>
    <w:bookmarkEnd w:id="62"/>
    <w:p w14:paraId="1148DCDB" w14:textId="77777777" w:rsidR="00EC3DBE" w:rsidRPr="00E1171D" w:rsidRDefault="00EC3DBE" w:rsidP="00EC3DBE">
      <w:pPr>
        <w:spacing w:after="0"/>
        <w:ind w:left="-90" w:right="112"/>
        <w:jc w:val="both"/>
        <w:rPr>
          <w:rFonts w:ascii="Times New Roman" w:eastAsia="Times New Roman" w:hAnsi="Times New Roman" w:cs="Times New Roman"/>
          <w:kern w:val="28"/>
          <w:sz w:val="24"/>
          <w:szCs w:val="24"/>
          <w:lang w:val="fr-BE"/>
        </w:rPr>
      </w:pPr>
    </w:p>
    <w:p w14:paraId="3300D53F" w14:textId="3ECB1DF4" w:rsidR="0076740D" w:rsidRPr="00E1171D" w:rsidRDefault="0076740D" w:rsidP="00EC3DBE">
      <w:pPr>
        <w:spacing w:after="0"/>
        <w:ind w:left="-90" w:right="112"/>
        <w:jc w:val="both"/>
        <w:rPr>
          <w:rFonts w:ascii="Times New Roman" w:eastAsia="Times New Roman" w:hAnsi="Times New Roman" w:cs="Times New Roman"/>
          <w:kern w:val="28"/>
          <w:sz w:val="24"/>
          <w:szCs w:val="24"/>
          <w:lang w:val="fr-BE"/>
        </w:rPr>
      </w:pPr>
      <w:r w:rsidRPr="00E1171D">
        <w:rPr>
          <w:rFonts w:ascii="Times New Roman" w:eastAsia="Times New Roman" w:hAnsi="Times New Roman" w:cs="Times New Roman"/>
          <w:kern w:val="28"/>
          <w:sz w:val="24"/>
          <w:szCs w:val="24"/>
          <w:lang w:val="fr-BE"/>
        </w:rPr>
        <w:t xml:space="preserve">Sur le plan environnemental, les travaux entraîneront des émissions de poussières, du bruit et des perturbations temporaires liées à la circulation des engins. Des risques de pollution des sols ou des eaux peuvent survenir, ainsi que des risques pour la santé et la sécurité des travailleurs et des riverains. Toutefois, ces impacts restent </w:t>
      </w:r>
      <w:r w:rsidRPr="00E1171D">
        <w:rPr>
          <w:rFonts w:ascii="Times New Roman" w:eastAsia="Times New Roman" w:hAnsi="Times New Roman" w:cs="Times New Roman"/>
          <w:b/>
          <w:bCs/>
          <w:kern w:val="28"/>
          <w:sz w:val="24"/>
          <w:szCs w:val="24"/>
          <w:lang w:val="fr-BE"/>
        </w:rPr>
        <w:t>maîtrisables</w:t>
      </w:r>
      <w:r w:rsidRPr="00E1171D">
        <w:rPr>
          <w:rFonts w:ascii="Times New Roman" w:eastAsia="Times New Roman" w:hAnsi="Times New Roman" w:cs="Times New Roman"/>
          <w:kern w:val="28"/>
          <w:sz w:val="24"/>
          <w:szCs w:val="24"/>
          <w:lang w:val="fr-BE"/>
        </w:rPr>
        <w:t xml:space="preserve"> grâce aux mesures d’atténuation prévues : arrosage des pistes, gestion des déchets, signalisation, EPI pour les travailleurs, contrôle des zones sensibles, etc.</w:t>
      </w:r>
    </w:p>
    <w:p w14:paraId="3C919C78" w14:textId="77777777" w:rsidR="00EC3DBE" w:rsidRPr="00E1171D" w:rsidRDefault="00EC3DBE" w:rsidP="00EC3DBE">
      <w:pPr>
        <w:spacing w:after="0"/>
        <w:ind w:left="-90" w:right="112"/>
        <w:jc w:val="both"/>
        <w:rPr>
          <w:rFonts w:ascii="Times New Roman" w:eastAsia="Times New Roman" w:hAnsi="Times New Roman" w:cs="Times New Roman"/>
          <w:kern w:val="28"/>
          <w:sz w:val="24"/>
          <w:szCs w:val="24"/>
          <w:lang w:val="fr-BE"/>
        </w:rPr>
      </w:pPr>
    </w:p>
    <w:p w14:paraId="4201B325" w14:textId="334D6E6A" w:rsidR="0076740D" w:rsidRPr="00E1171D" w:rsidRDefault="0076740D" w:rsidP="00EC3DBE">
      <w:pPr>
        <w:spacing w:after="0"/>
        <w:ind w:left="-90" w:right="112"/>
        <w:jc w:val="both"/>
        <w:rPr>
          <w:rFonts w:ascii="Times New Roman" w:eastAsia="Times New Roman" w:hAnsi="Times New Roman" w:cs="Times New Roman"/>
          <w:kern w:val="28"/>
          <w:sz w:val="24"/>
          <w:szCs w:val="24"/>
          <w:lang w:val="fr-BE"/>
        </w:rPr>
      </w:pPr>
      <w:r w:rsidRPr="00E1171D">
        <w:rPr>
          <w:rFonts w:ascii="Times New Roman" w:eastAsia="Times New Roman" w:hAnsi="Times New Roman" w:cs="Times New Roman"/>
          <w:kern w:val="28"/>
          <w:sz w:val="24"/>
          <w:szCs w:val="24"/>
          <w:lang w:val="fr-BE"/>
        </w:rPr>
        <w:t xml:space="preserve">La réalisation de la piste permettra la </w:t>
      </w:r>
      <w:r w:rsidRPr="00E1171D">
        <w:rPr>
          <w:rFonts w:ascii="Times New Roman" w:eastAsia="Times New Roman" w:hAnsi="Times New Roman" w:cs="Times New Roman"/>
          <w:b/>
          <w:bCs/>
          <w:kern w:val="28"/>
          <w:sz w:val="24"/>
          <w:szCs w:val="24"/>
          <w:lang w:val="fr-BE"/>
        </w:rPr>
        <w:t>remise en état durable des accès ruraux</w:t>
      </w:r>
      <w:r w:rsidRPr="00E1171D">
        <w:rPr>
          <w:rFonts w:ascii="Times New Roman" w:eastAsia="Times New Roman" w:hAnsi="Times New Roman" w:cs="Times New Roman"/>
          <w:kern w:val="28"/>
          <w:sz w:val="24"/>
          <w:szCs w:val="24"/>
          <w:lang w:val="fr-BE"/>
        </w:rPr>
        <w:t>, grâce à une structure adaptée (chaussée bitumée de 6 m, accotements stabilisés de 1,50 m de chaque côté). Cette amélioration garantira une circulation plus fluide, une réduction des temps de trajet et une meilleure résilience face aux intempéries.</w:t>
      </w:r>
    </w:p>
    <w:p w14:paraId="79FB81AD" w14:textId="77777777" w:rsidR="00EC3DBE" w:rsidRPr="00E1171D" w:rsidRDefault="00EC3DBE" w:rsidP="00EC3DBE">
      <w:pPr>
        <w:spacing w:after="0"/>
        <w:ind w:right="112"/>
        <w:jc w:val="both"/>
        <w:rPr>
          <w:rFonts w:ascii="Times New Roman" w:eastAsia="Times New Roman" w:hAnsi="Times New Roman" w:cs="Times New Roman"/>
          <w:kern w:val="28"/>
          <w:sz w:val="24"/>
          <w:szCs w:val="24"/>
          <w:lang w:val="fr-BE"/>
        </w:rPr>
      </w:pPr>
    </w:p>
    <w:p w14:paraId="56426370" w14:textId="392C77C5" w:rsidR="0076740D" w:rsidRPr="00E1171D" w:rsidRDefault="0076740D" w:rsidP="00EC3DBE">
      <w:pPr>
        <w:spacing w:after="0"/>
        <w:ind w:right="112"/>
        <w:jc w:val="both"/>
        <w:rPr>
          <w:rFonts w:ascii="Times New Roman" w:eastAsia="Times New Roman" w:hAnsi="Times New Roman" w:cs="Times New Roman"/>
          <w:kern w:val="28"/>
          <w:sz w:val="24"/>
          <w:szCs w:val="24"/>
          <w:lang w:val="fr-BE"/>
        </w:rPr>
      </w:pPr>
      <w:r w:rsidRPr="00E1171D">
        <w:rPr>
          <w:rFonts w:ascii="Times New Roman" w:eastAsia="Times New Roman" w:hAnsi="Times New Roman" w:cs="Times New Roman"/>
          <w:kern w:val="28"/>
          <w:sz w:val="24"/>
          <w:szCs w:val="24"/>
          <w:lang w:val="fr-BE"/>
        </w:rPr>
        <w:t xml:space="preserve">Ainsi, les communautés rurales de la zone de Rosso bénéficieront de retombées environnementales, sociales, économiques et </w:t>
      </w:r>
      <w:proofErr w:type="gramStart"/>
      <w:r w:rsidRPr="00E1171D">
        <w:rPr>
          <w:rFonts w:ascii="Times New Roman" w:eastAsia="Times New Roman" w:hAnsi="Times New Roman" w:cs="Times New Roman"/>
          <w:kern w:val="28"/>
          <w:sz w:val="24"/>
          <w:szCs w:val="24"/>
          <w:lang w:val="fr-BE"/>
        </w:rPr>
        <w:t>sanitaires significatives</w:t>
      </w:r>
      <w:proofErr w:type="gramEnd"/>
      <w:r w:rsidRPr="00E1171D">
        <w:rPr>
          <w:rFonts w:ascii="Times New Roman" w:eastAsia="Times New Roman" w:hAnsi="Times New Roman" w:cs="Times New Roman"/>
          <w:kern w:val="28"/>
          <w:sz w:val="24"/>
          <w:szCs w:val="24"/>
          <w:lang w:val="fr-BE"/>
        </w:rPr>
        <w:t xml:space="preserve">. Compte tenu de ces bénéfices, de la viabilité technique du tracé retenu et de son acceptabilité sociale élevée, </w:t>
      </w:r>
      <w:r w:rsidRPr="00E1171D">
        <w:rPr>
          <w:rFonts w:ascii="Times New Roman" w:eastAsia="Times New Roman" w:hAnsi="Times New Roman" w:cs="Times New Roman"/>
          <w:b/>
          <w:bCs/>
          <w:kern w:val="28"/>
          <w:sz w:val="24"/>
          <w:szCs w:val="24"/>
          <w:lang w:val="fr-BE"/>
        </w:rPr>
        <w:t>l’option avec projet est considérée comme la plus pertinente et constitue celle retenue pour la mise en œuvre du sous</w:t>
      </w:r>
      <w:r w:rsidRPr="00E1171D">
        <w:rPr>
          <w:rFonts w:ascii="Times New Roman" w:eastAsia="Times New Roman" w:hAnsi="Times New Roman" w:cs="Times New Roman"/>
          <w:b/>
          <w:bCs/>
          <w:kern w:val="28"/>
          <w:sz w:val="24"/>
          <w:szCs w:val="24"/>
          <w:lang w:val="fr-BE"/>
        </w:rPr>
        <w:noBreakHyphen/>
        <w:t>projet</w:t>
      </w:r>
      <w:r w:rsidRPr="00E1171D">
        <w:rPr>
          <w:rFonts w:ascii="Times New Roman" w:eastAsia="Times New Roman" w:hAnsi="Times New Roman" w:cs="Times New Roman"/>
          <w:kern w:val="28"/>
          <w:sz w:val="24"/>
          <w:szCs w:val="24"/>
          <w:lang w:val="fr-BE"/>
        </w:rPr>
        <w:t>.</w:t>
      </w:r>
    </w:p>
    <w:p w14:paraId="6D1F6841" w14:textId="77777777" w:rsidR="005E3DE3" w:rsidRPr="00E1171D" w:rsidRDefault="005E3DE3" w:rsidP="009208FA">
      <w:pPr>
        <w:spacing w:after="120"/>
        <w:jc w:val="both"/>
        <w:rPr>
          <w:rFonts w:ascii="Times New Roman" w:hAnsi="Times New Roman" w:cs="Times New Roman"/>
          <w:sz w:val="24"/>
          <w:szCs w:val="24"/>
        </w:rPr>
      </w:pPr>
    </w:p>
    <w:p w14:paraId="47CAF639" w14:textId="77777777" w:rsidR="005E3DE3" w:rsidRPr="00E1171D" w:rsidRDefault="005E3DE3" w:rsidP="009208FA">
      <w:pPr>
        <w:spacing w:after="120"/>
        <w:jc w:val="both"/>
        <w:rPr>
          <w:rFonts w:ascii="Times New Roman" w:hAnsi="Times New Roman" w:cs="Times New Roman"/>
          <w:sz w:val="24"/>
          <w:szCs w:val="24"/>
        </w:rPr>
      </w:pPr>
    </w:p>
    <w:p w14:paraId="615BC823" w14:textId="77777777" w:rsidR="005E3DE3" w:rsidRPr="00E1171D" w:rsidRDefault="005E3DE3" w:rsidP="009208FA">
      <w:pPr>
        <w:spacing w:after="120"/>
        <w:jc w:val="both"/>
        <w:rPr>
          <w:rFonts w:ascii="Times New Roman" w:hAnsi="Times New Roman" w:cs="Times New Roman"/>
          <w:sz w:val="24"/>
          <w:szCs w:val="24"/>
        </w:rPr>
      </w:pPr>
    </w:p>
    <w:p w14:paraId="360456E3" w14:textId="77777777" w:rsidR="005E3DE3" w:rsidRPr="00E1171D" w:rsidRDefault="005E3DE3" w:rsidP="009208FA">
      <w:pPr>
        <w:spacing w:after="120"/>
        <w:jc w:val="both"/>
        <w:rPr>
          <w:rFonts w:ascii="Times New Roman" w:hAnsi="Times New Roman" w:cs="Times New Roman"/>
          <w:sz w:val="24"/>
          <w:szCs w:val="24"/>
        </w:rPr>
        <w:sectPr w:rsidR="005E3DE3" w:rsidRPr="00E1171D" w:rsidSect="004F4DCD">
          <w:pgSz w:w="11910" w:h="16850"/>
          <w:pgMar w:top="1440" w:right="1080" w:bottom="1276" w:left="1080" w:header="0" w:footer="705" w:gutter="0"/>
          <w:cols w:space="720"/>
          <w:docGrid w:linePitch="299"/>
        </w:sectPr>
      </w:pPr>
    </w:p>
    <w:p w14:paraId="2336C9FF" w14:textId="49A5AEFA" w:rsidR="00E8325F" w:rsidRPr="00E1171D" w:rsidRDefault="009F70EA" w:rsidP="0000010D">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63" w:name="_Toc223568097"/>
      <w:bookmarkStart w:id="64" w:name="_Toc223871130"/>
      <w:bookmarkStart w:id="65" w:name="_Toc223871368"/>
      <w:bookmarkStart w:id="66" w:name="_Toc240208566"/>
      <w:bookmarkStart w:id="67" w:name="_Toc223881906"/>
      <w:bookmarkStart w:id="68" w:name="_Toc223882204"/>
      <w:bookmarkStart w:id="69" w:name="_Hlk237544554"/>
      <w:bookmarkEnd w:id="35"/>
      <w:bookmarkEnd w:id="36"/>
      <w:r w:rsidRPr="00E1171D">
        <w:rPr>
          <w:rFonts w:ascii="Times New Roman" w:eastAsia="Times New Roman" w:hAnsi="Times New Roman" w:cs="Times New Roman"/>
          <w:b/>
          <w:bCs/>
          <w:noProof/>
          <w:sz w:val="28"/>
          <w:szCs w:val="28"/>
          <w:lang w:eastAsia="fr-FR"/>
        </w:rPr>
        <w:lastRenderedPageBreak/>
        <w:t>CADRE POLITIQ</w:t>
      </w:r>
      <w:r w:rsidR="00CC5B59" w:rsidRPr="00E1171D">
        <w:rPr>
          <w:rFonts w:ascii="Times New Roman" w:eastAsia="Times New Roman" w:hAnsi="Times New Roman" w:cs="Times New Roman"/>
          <w:b/>
          <w:bCs/>
          <w:noProof/>
          <w:sz w:val="28"/>
          <w:szCs w:val="28"/>
          <w:lang w:eastAsia="fr-FR"/>
        </w:rPr>
        <w:t xml:space="preserve">UE, JURIDIQUE ET INSTITUTIONNEL </w:t>
      </w:r>
      <w:r w:rsidRPr="00E1171D">
        <w:rPr>
          <w:rFonts w:ascii="Times New Roman" w:eastAsia="Times New Roman" w:hAnsi="Times New Roman" w:cs="Times New Roman"/>
          <w:b/>
          <w:bCs/>
          <w:noProof/>
          <w:sz w:val="28"/>
          <w:szCs w:val="28"/>
          <w:lang w:eastAsia="fr-FR"/>
        </w:rPr>
        <w:t>APPLICABLE</w:t>
      </w:r>
      <w:bookmarkEnd w:id="63"/>
      <w:bookmarkEnd w:id="64"/>
      <w:bookmarkEnd w:id="65"/>
      <w:bookmarkEnd w:id="66"/>
    </w:p>
    <w:p w14:paraId="4FBEF7E3" w14:textId="66979F24" w:rsidR="0099735D" w:rsidRPr="00E1171D" w:rsidRDefault="009F70EA" w:rsidP="0000010D">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70" w:name="_Toc212795866"/>
      <w:bookmarkStart w:id="71" w:name="_Toc240208567"/>
      <w:r w:rsidRPr="00E1171D">
        <w:rPr>
          <w:rFonts w:ascii="Times New Roman" w:eastAsiaTheme="minorEastAsia" w:hAnsi="Times New Roman" w:cs="Times New Roman"/>
          <w:b/>
          <w:bCs/>
          <w:sz w:val="24"/>
          <w:szCs w:val="24"/>
          <w:lang w:eastAsia="fr-FR"/>
        </w:rPr>
        <w:t>CADRE POLITIQUE</w:t>
      </w:r>
      <w:bookmarkEnd w:id="67"/>
      <w:bookmarkEnd w:id="68"/>
      <w:bookmarkEnd w:id="70"/>
      <w:r w:rsidRPr="00E1171D">
        <w:rPr>
          <w:rFonts w:ascii="Times New Roman" w:eastAsiaTheme="minorEastAsia" w:hAnsi="Times New Roman" w:cs="Times New Roman"/>
          <w:b/>
          <w:bCs/>
          <w:sz w:val="24"/>
          <w:szCs w:val="24"/>
          <w:lang w:eastAsia="fr-FR"/>
        </w:rPr>
        <w:t xml:space="preserve"> DE GESTION ENVIRONNEMENTALE ET SOCIALE</w:t>
      </w:r>
      <w:bookmarkEnd w:id="71"/>
    </w:p>
    <w:p w14:paraId="6D00CA76"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La politique sociale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 : « un environnement préservé au service du développement durable ».</w:t>
      </w:r>
    </w:p>
    <w:p w14:paraId="52640D9F"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La stratégie nationale de croissance accélérée et de prospérité partagée (SCAPP) : 2016-2030 :</w:t>
      </w:r>
    </w:p>
    <w:p w14:paraId="636B773C"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La SCAPP est un document national de référence et d’orientation de la politique mauritanienne en matière de développement. Elle définit les grandes orientations et s’appuie sur des stratégies sectorielles interdépendantes, décentralisées et intégrant l’ensemble des acteurs de l’économie nationale. Ainsi, au terme des 15 prochaines années, la SCAPP vise à créer les conditions favorables pour une croissance forte et durable, qui doit rester autour d’une moyenne annuelle de 5%, sur les 5 premières années et croître, par la suite, pour passer à 10% et 12%, respectivement, pour le second et troisième quinquennat. Il s’agit aussi de prendre les mesures nécessaires pour assurer une croissance économique soutenue et partagée, dont les fruits sont à même de réduire l’incidence de la pauvreté et profitent à la plupart des mauritaniens, de manière équitable.</w:t>
      </w:r>
    </w:p>
    <w:p w14:paraId="2CCA16E9"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La SCAPP se distingue par la priorité donnée à la réduction de la pauvreté, à l’appropriation du processus par les institutions nationales et à la participation de la société civile, selon des principes de bonne gouvernance.</w:t>
      </w:r>
    </w:p>
    <w:p w14:paraId="548A199F" w14:textId="692B291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Elle est déclinée suivants les trois (3) leviers stratégiques, correspondant, chacun à l’une des principales</w:t>
      </w:r>
      <w:r w:rsidR="0065590B" w:rsidRPr="00E1171D">
        <w:rPr>
          <w:rFonts w:ascii="Times New Roman" w:hAnsi="Times New Roman" w:cs="Times New Roman"/>
          <w:sz w:val="24"/>
          <w:szCs w:val="24"/>
        </w:rPr>
        <w:t xml:space="preserve"> </w:t>
      </w:r>
      <w:r w:rsidRPr="00E1171D">
        <w:rPr>
          <w:rFonts w:ascii="Times New Roman" w:hAnsi="Times New Roman" w:cs="Times New Roman"/>
          <w:sz w:val="24"/>
          <w:szCs w:val="24"/>
        </w:rPr>
        <w:t>orientations retenues :</w:t>
      </w:r>
    </w:p>
    <w:p w14:paraId="5105CC57"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Levier 1 : promouvoir une croissance forte, durable et inclusive ;</w:t>
      </w:r>
    </w:p>
    <w:p w14:paraId="667D0ECE"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Levier 2 : développer le capital humain et l’accès aux services sociaux de base ;</w:t>
      </w:r>
    </w:p>
    <w:p w14:paraId="66ADCF92"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Levier 3 : renforcer la gouvernance dans toutes ses dimensions.</w:t>
      </w:r>
    </w:p>
    <w:p w14:paraId="350112F8"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En conséquence, le projet sera mis en œuvre dans le strict respect des éléments stratégiques ci- dessus chers à la SCAPP. Il sera également, mis en œuvre dans le respect de l’environnement afin de préserver le cadre de vie des populations et préserver les ressources naturelles.</w:t>
      </w:r>
    </w:p>
    <w:p w14:paraId="05418266" w14:textId="77777777" w:rsidR="00E8325F" w:rsidRPr="00E1171D" w:rsidRDefault="00E8325F" w:rsidP="00E8325F">
      <w:pPr>
        <w:jc w:val="both"/>
        <w:rPr>
          <w:rFonts w:ascii="Times New Roman" w:hAnsi="Times New Roman" w:cs="Times New Roman"/>
          <w:b/>
          <w:bCs/>
          <w:sz w:val="24"/>
          <w:szCs w:val="24"/>
        </w:rPr>
      </w:pPr>
      <w:r w:rsidRPr="00E1171D">
        <w:rPr>
          <w:rFonts w:ascii="Times New Roman" w:hAnsi="Times New Roman" w:cs="Times New Roman"/>
          <w:b/>
          <w:bCs/>
          <w:sz w:val="24"/>
          <w:szCs w:val="24"/>
        </w:rPr>
        <w:t>Politique environnementale et sociale :</w:t>
      </w:r>
    </w:p>
    <w:p w14:paraId="3D342F6A"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 xml:space="preserve">Depuis 2017, la politique environnementale et de développement durable en Mauritanie a encadré la Stratégie Nationale de l’Environnement et de Développement Durable (SNEDD) ainsi que son plan d’action : PANEDD (2017-2021) et mise en œuvre par le Comité National de l’Environnement et du Développement Durable (CNEDD) qui est sous l’autorité du premier ministre. La définition de cette politique environnementale est placée sous l’égide du Ministère de l’Environnement et du Développement Durable (MEDD). Le MEDD est chargé de définir </w:t>
      </w:r>
      <w:r w:rsidRPr="00E1171D">
        <w:rPr>
          <w:rFonts w:ascii="Times New Roman" w:hAnsi="Times New Roman" w:cs="Times New Roman"/>
          <w:sz w:val="24"/>
          <w:szCs w:val="24"/>
        </w:rPr>
        <w:lastRenderedPageBreak/>
        <w:t>les orientations et stratégies nationales en matière de gestion environnementale et de légiférer à cet effet.</w:t>
      </w:r>
    </w:p>
    <w:p w14:paraId="160BBD5E"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Le principe de base du développement durable fait partie intégrante de la SCAPP, qui accorde une place fondamentale pour l’environnement et la préservation des ressources naturelles comme conditions essentielles du développement.</w:t>
      </w:r>
    </w:p>
    <w:p w14:paraId="5B6C7A0A"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En cohérence avec la SCAPP et la lettre de mission du MEDD, la vision de SNEDD a été formulée comme suit : « le renforcement structurel de manière durable de la résilience des systèmes naturels et des moyens de subsistance des populations tout en soutenant une politique d’investissement, des activités à faible émission de carbone et porteuses de croissance économique pro-pauvre et en préservant le cadre et milieu de vie au moyen d’une gouvernance efficace ».</w:t>
      </w:r>
    </w:p>
    <w:p w14:paraId="6B92C8FE"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Au niveau politique, la mise en œuvre de la SNEDD et de son plan d’action opérationnel le PANEDD s’inscrit dans les cadres institutionnels nationaux déjà existants qui sous-tendent les mécanismes de coordination propres au gouvernement pour le suivi des questions environnementales.</w:t>
      </w:r>
    </w:p>
    <w:p w14:paraId="79359FAC"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Il se décline en quatre (4) axes stratégiques (as) qui sont :</w:t>
      </w:r>
    </w:p>
    <w:p w14:paraId="193B7CCD"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As 1 : une gouvernance environnementale intégrée et adaptée aux défis ;</w:t>
      </w:r>
    </w:p>
    <w:p w14:paraId="2D3E52BD" w14:textId="65E854DF"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As 2 : gestion intégrée et durable des ressources naturelles et de la biodiversité terrestre</w:t>
      </w:r>
      <w:r w:rsidR="0065590B" w:rsidRPr="00E1171D">
        <w:rPr>
          <w:rFonts w:ascii="Times New Roman" w:hAnsi="Times New Roman" w:cs="Times New Roman"/>
          <w:sz w:val="24"/>
          <w:szCs w:val="24"/>
        </w:rPr>
        <w:t xml:space="preserve"> </w:t>
      </w:r>
      <w:r w:rsidRPr="00E1171D">
        <w:rPr>
          <w:rFonts w:ascii="Times New Roman" w:hAnsi="Times New Roman" w:cs="Times New Roman"/>
          <w:sz w:val="24"/>
          <w:szCs w:val="24"/>
        </w:rPr>
        <w:t>(environnement ‘vert’) ;</w:t>
      </w:r>
    </w:p>
    <w:p w14:paraId="4AF8F30D"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As 3 : gestion durable de l’environnement marin et côtier (environnement ‘bleu’) ;</w:t>
      </w:r>
    </w:p>
    <w:p w14:paraId="1A239068" w14:textId="1314103C"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As 4 : renforcement de la prévention, de la gestion des pollutions et des menaces anthropiques</w:t>
      </w:r>
      <w:r w:rsidR="0065590B" w:rsidRPr="00E1171D">
        <w:rPr>
          <w:rFonts w:ascii="Times New Roman" w:hAnsi="Times New Roman" w:cs="Times New Roman"/>
          <w:sz w:val="24"/>
          <w:szCs w:val="24"/>
        </w:rPr>
        <w:t xml:space="preserve"> </w:t>
      </w:r>
      <w:r w:rsidRPr="00E1171D">
        <w:rPr>
          <w:rFonts w:ascii="Times New Roman" w:hAnsi="Times New Roman" w:cs="Times New Roman"/>
          <w:sz w:val="24"/>
          <w:szCs w:val="24"/>
        </w:rPr>
        <w:t>(environnement ‘gris’).</w:t>
      </w:r>
    </w:p>
    <w:p w14:paraId="6167A2C5"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 xml:space="preserve">Le projet de réhabilitation du périmètre irrigué de </w:t>
      </w:r>
      <w:proofErr w:type="spellStart"/>
      <w:r w:rsidRPr="00E1171D">
        <w:rPr>
          <w:rFonts w:ascii="Times New Roman" w:hAnsi="Times New Roman" w:cs="Times New Roman"/>
          <w:sz w:val="24"/>
          <w:szCs w:val="24"/>
        </w:rPr>
        <w:t>Ghabou</w:t>
      </w:r>
      <w:proofErr w:type="spellEnd"/>
      <w:r w:rsidRPr="00E1171D">
        <w:rPr>
          <w:rFonts w:ascii="Times New Roman" w:hAnsi="Times New Roman" w:cs="Times New Roman"/>
          <w:sz w:val="24"/>
          <w:szCs w:val="24"/>
        </w:rPr>
        <w:t xml:space="preserve"> devra prendre en compte les dispositions nécessaires pour préserver le cadre de vie des populations et préserver les ressources naturelles.</w:t>
      </w:r>
    </w:p>
    <w:p w14:paraId="5FDC5A39"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Politique de lutte contre la pauvreté : la SCAPP intègre, l’amélioration des conditions de vie des populations par l’assainissement du milieu, l’accélération de la croissance économique et de la transformation de l’économie mauritanienne, le capital humain, l’équilibre économique et social et l’équilibre budgétaire dans les priorités du gouvernement.</w:t>
      </w:r>
    </w:p>
    <w:p w14:paraId="237E23CF"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La Mauritanie a élaboré un Cadre Stratégique de Lutte contre la Pauvreté (CSLP), adopté par la loi d’orientation sur la lutte contre la pauvreté n° 050/2001 du 25 juillet 2001. Ce cadre stratégique de lutte contre la pauvreté est fondé sur un processus largement participatif et constitue la référence en matière de formulation des politiques économiques et sociales. Il est le plan de développement du pays à moyen et long terme dont la portée stratégique vise l’éradication de la pauvreté comme un impératif national, érigée en priorité dans toutes les politiques nationales.</w:t>
      </w:r>
    </w:p>
    <w:p w14:paraId="393093A4"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 xml:space="preserve">Le CSLP constitue le cadre d’orientation des politiques publiques de développement et assure la mise en cohérence de ces différentes politiques aux fins d’atteindre les objectifs de réduction </w:t>
      </w:r>
      <w:r w:rsidRPr="00E1171D">
        <w:rPr>
          <w:rFonts w:ascii="Times New Roman" w:hAnsi="Times New Roman" w:cs="Times New Roman"/>
          <w:sz w:val="24"/>
          <w:szCs w:val="24"/>
        </w:rPr>
        <w:lastRenderedPageBreak/>
        <w:t>de la pauvreté et d’amélioration des conditions de vie des populations. Il s’agit d’un outil et d’un cadre de concertation avec les partenaires au développement permettant d’obtenir leur adhésion aux objectifs de développement définis par les pouvoirs publics.</w:t>
      </w:r>
    </w:p>
    <w:p w14:paraId="76688039" w14:textId="6658FA62"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A cet égard, il constitue (i) le cadre unique de référence à moyen terme de la politique de développement économique et social ; (ii) le principal référentiel pour l’ensemble des PTF dans leurs appuis au pays et ; (iii) l’instrument de base approprié pour la mobilisation des ressources pour le financement du développement. Préparé dans le contexte de l’Initiative renforcée de réduction de la dette des PPTE (Pays Pauvres Très Endettés), le CSLP a fait l’objet d’une large concertation entre l’Administration, les Elus, la société civile, le secteur privé et les partenaires techniques et financiers. Il est donc le fruit de cette concertation à l’échelle nationale. Le CSLP, qui prend en compte les Objectifs du Millénaire pour le Développement (OMD) repose initialement sur quatre axes stratégiques : (i) accélérer la croissance économique et stabiliser le cadre macroéconomique ; (ii) ancrer la croissance dans la sphère économique des pauvres ; (iii) assurer le développement des ressources humaines et l’expansion des services de base</w:t>
      </w:r>
      <w:r w:rsidR="0065590B" w:rsidRPr="00E1171D">
        <w:rPr>
          <w:rFonts w:ascii="Times New Roman" w:hAnsi="Times New Roman" w:cs="Times New Roman"/>
          <w:sz w:val="24"/>
          <w:szCs w:val="24"/>
        </w:rPr>
        <w:t xml:space="preserve"> </w:t>
      </w:r>
      <w:r w:rsidRPr="00E1171D">
        <w:rPr>
          <w:rFonts w:ascii="Times New Roman" w:hAnsi="Times New Roman" w:cs="Times New Roman"/>
          <w:sz w:val="24"/>
          <w:szCs w:val="24"/>
        </w:rPr>
        <w:t>et ; (iv) améliorer la gouvernance et renforcer les capacités.</w:t>
      </w:r>
    </w:p>
    <w:p w14:paraId="220BF34F"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La mise en œuvre du projet contribuera à assainir le milieu socio-économique et environnemental de sa zone d’intervention.</w:t>
      </w:r>
    </w:p>
    <w:p w14:paraId="3F81E70E" w14:textId="77777777" w:rsidR="00E8325F" w:rsidRPr="00E1171D" w:rsidRDefault="00E8325F" w:rsidP="00E8325F">
      <w:pPr>
        <w:jc w:val="both"/>
        <w:rPr>
          <w:rFonts w:ascii="Times New Roman" w:hAnsi="Times New Roman" w:cs="Times New Roman"/>
          <w:b/>
          <w:bCs/>
          <w:sz w:val="24"/>
          <w:szCs w:val="24"/>
        </w:rPr>
      </w:pPr>
      <w:r w:rsidRPr="00E1171D">
        <w:rPr>
          <w:rFonts w:ascii="Times New Roman" w:hAnsi="Times New Roman" w:cs="Times New Roman"/>
          <w:b/>
          <w:bCs/>
          <w:sz w:val="24"/>
          <w:szCs w:val="24"/>
        </w:rPr>
        <w:t>Plan d’Action National pour l’Environnement (PANE)</w:t>
      </w:r>
    </w:p>
    <w:p w14:paraId="7589D741"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Il est mis en œuvre depuis 2007.</w:t>
      </w:r>
    </w:p>
    <w:p w14:paraId="4413CA48" w14:textId="77777777" w:rsidR="00E8325F" w:rsidRPr="00E1171D" w:rsidRDefault="00E8325F" w:rsidP="00E8325F">
      <w:pPr>
        <w:jc w:val="both"/>
        <w:rPr>
          <w:rFonts w:ascii="Times New Roman" w:hAnsi="Times New Roman" w:cs="Times New Roman"/>
          <w:b/>
          <w:bCs/>
          <w:sz w:val="24"/>
          <w:szCs w:val="24"/>
        </w:rPr>
      </w:pPr>
      <w:r w:rsidRPr="00E1171D">
        <w:rPr>
          <w:rFonts w:ascii="Times New Roman" w:hAnsi="Times New Roman" w:cs="Times New Roman"/>
          <w:b/>
          <w:bCs/>
          <w:sz w:val="24"/>
          <w:szCs w:val="24"/>
        </w:rPr>
        <w:t>Stratégie nationale sur la diversité biologique</w:t>
      </w:r>
    </w:p>
    <w:p w14:paraId="4643F4C3"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Le gouvernement mauritanien a adhéré à la Convention sur la diversité biologique de juin 1992 et a ratifié celle-ci le 6 août 1996. Conformément à l'article 26 de la Convention sur la diversité biologique et à la décision 11/17 de la 1ère Conférence des Parties de Nassau 1994, le gouvernement mauritanien 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des espèces végétales et animales présentes en Mauritanie. Cet inventaire n’a pas encore été complété ni mis à jour depuis ce temps. Un projet de Stratégie et de Plan d'Action National sur la biodiversité a fait suite à la monographie nationale.</w:t>
      </w:r>
    </w:p>
    <w:p w14:paraId="3811B70E" w14:textId="7F049C95" w:rsidR="00E8325F" w:rsidRPr="00E1171D" w:rsidRDefault="00E8325F" w:rsidP="00E8325F">
      <w:pPr>
        <w:jc w:val="both"/>
        <w:rPr>
          <w:rFonts w:ascii="Times New Roman" w:hAnsi="Times New Roman" w:cs="Times New Roman"/>
          <w:b/>
          <w:bCs/>
          <w:sz w:val="24"/>
          <w:szCs w:val="24"/>
        </w:rPr>
      </w:pPr>
      <w:r w:rsidRPr="00E1171D">
        <w:rPr>
          <w:rFonts w:ascii="Times New Roman" w:hAnsi="Times New Roman" w:cs="Times New Roman"/>
          <w:b/>
          <w:bCs/>
          <w:sz w:val="24"/>
          <w:szCs w:val="24"/>
        </w:rPr>
        <w:t>Plan National d’Adaptation aux Changements Climatiques (PANA)</w:t>
      </w:r>
    </w:p>
    <w:p w14:paraId="1AA8623D"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 xml:space="preserve">Le gouvernement mauritanien a aussi développé avec l’appui du PNUD/FEM un plan d’action national d’adaptation aux changements climatiques en novembre 2004 ; ce document décrit les impacts des changements climatiques tels que perçus en Mauritanie et leurs conséquences </w:t>
      </w:r>
      <w:r w:rsidRPr="00E1171D">
        <w:rPr>
          <w:rFonts w:ascii="Times New Roman" w:hAnsi="Times New Roman" w:cs="Times New Roman"/>
          <w:sz w:val="24"/>
          <w:szCs w:val="24"/>
        </w:rPr>
        <w:lastRenderedPageBreak/>
        <w:t>actuelles et futures dont la plus manifeste est la désertification. Il identifie des mesures à mettre en place dans le secteur de l’élevage (amélioration de l’alimentation, amélioration génétique des animaux et vulgarisation du Code pastoral), dans le domaine de la forêt (amélioration des connaissances et énergies de substitution au bois énergie), dans le secteur de l’eau (meilleure connaissance des eaux de surfaces dans 20 bassins, amélioration de la gestion de la ressource amélioration de la gestion de la ressource, nouvelles techniques d’irrigation).</w:t>
      </w:r>
    </w:p>
    <w:p w14:paraId="48CD82F2"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 xml:space="preserve">A titre de rappel, la Mauritanie a signé en 1997 le </w:t>
      </w:r>
      <w:hyperlink r:id="rId16">
        <w:r w:rsidRPr="00E1171D">
          <w:rPr>
            <w:rFonts w:ascii="Times New Roman" w:hAnsi="Times New Roman" w:cs="Times New Roman"/>
            <w:sz w:val="24"/>
            <w:szCs w:val="24"/>
          </w:rPr>
          <w:t>Protocole de Kyoto à la Convention-cadre des Nations</w:t>
        </w:r>
      </w:hyperlink>
      <w:r w:rsidRPr="00E1171D">
        <w:rPr>
          <w:rFonts w:ascii="Times New Roman" w:hAnsi="Times New Roman" w:cs="Times New Roman"/>
          <w:sz w:val="24"/>
          <w:szCs w:val="24"/>
        </w:rPr>
        <w:t xml:space="preserve"> </w:t>
      </w:r>
      <w:hyperlink r:id="rId17">
        <w:r w:rsidRPr="00E1171D">
          <w:rPr>
            <w:rFonts w:ascii="Times New Roman" w:hAnsi="Times New Roman" w:cs="Times New Roman"/>
            <w:sz w:val="24"/>
            <w:szCs w:val="24"/>
          </w:rPr>
          <w:t>Unies sur les changements climatiques</w:t>
        </w:r>
      </w:hyperlink>
      <w:r w:rsidRPr="00E1171D">
        <w:rPr>
          <w:rFonts w:ascii="Times New Roman" w:hAnsi="Times New Roman" w:cs="Times New Roman"/>
          <w:sz w:val="24"/>
          <w:szCs w:val="24"/>
        </w:rPr>
        <w:t xml:space="preserve"> avec pour objectif de réduire ou limiter les émissions de gaz contribuant à « l'effet de serre » et responsables du changement climatique dans les pays industrialisés et a signé également la </w:t>
      </w:r>
      <w:hyperlink r:id="rId18">
        <w:r w:rsidRPr="00E1171D">
          <w:rPr>
            <w:rFonts w:ascii="Times New Roman" w:hAnsi="Times New Roman" w:cs="Times New Roman"/>
            <w:sz w:val="24"/>
            <w:szCs w:val="24"/>
          </w:rPr>
          <w:t>Convention-cadre des Nations Unies sur les changements climatiques</w:t>
        </w:r>
      </w:hyperlink>
      <w:r w:rsidRPr="00E1171D">
        <w:rPr>
          <w:rFonts w:ascii="Times New Roman" w:hAnsi="Times New Roman" w:cs="Times New Roman"/>
          <w:sz w:val="24"/>
          <w:szCs w:val="24"/>
        </w:rPr>
        <w:t xml:space="preserve"> avec pour objectif de Parvenir à stabiliser les concentrations de gaz à effet de serre.</w:t>
      </w:r>
    </w:p>
    <w:p w14:paraId="0F254E04" w14:textId="77777777" w:rsidR="00E8325F" w:rsidRPr="00E1171D" w:rsidRDefault="00E8325F" w:rsidP="00E8325F">
      <w:pPr>
        <w:jc w:val="both"/>
        <w:rPr>
          <w:rFonts w:ascii="Times New Roman" w:hAnsi="Times New Roman" w:cs="Times New Roman"/>
          <w:b/>
          <w:bCs/>
          <w:sz w:val="24"/>
          <w:szCs w:val="24"/>
        </w:rPr>
      </w:pPr>
      <w:r w:rsidRPr="00E1171D">
        <w:rPr>
          <w:rFonts w:ascii="Times New Roman" w:hAnsi="Times New Roman" w:cs="Times New Roman"/>
          <w:b/>
          <w:bCs/>
          <w:sz w:val="24"/>
          <w:szCs w:val="24"/>
        </w:rPr>
        <w:t>Fonds d’intervention pour l’environnement :</w:t>
      </w:r>
    </w:p>
    <w:p w14:paraId="252EA999"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Promulgué depuis un an par décret d’application, ce fonds, institué par le Code de l’environnement est dédié exclusivement au financement des activités de protection et de restauration liées aux conséquences de la dégradation de l’environnement.</w:t>
      </w:r>
    </w:p>
    <w:p w14:paraId="0A2D2AA0" w14:textId="77777777" w:rsidR="00E8325F" w:rsidRPr="00E1171D" w:rsidRDefault="00E8325F" w:rsidP="00E8325F">
      <w:pPr>
        <w:jc w:val="both"/>
        <w:rPr>
          <w:rFonts w:ascii="Times New Roman" w:hAnsi="Times New Roman" w:cs="Times New Roman"/>
          <w:b/>
          <w:bCs/>
          <w:sz w:val="24"/>
          <w:szCs w:val="24"/>
        </w:rPr>
      </w:pPr>
      <w:r w:rsidRPr="00E1171D">
        <w:rPr>
          <w:rFonts w:ascii="Times New Roman" w:hAnsi="Times New Roman" w:cs="Times New Roman"/>
          <w:b/>
          <w:bCs/>
          <w:sz w:val="24"/>
          <w:szCs w:val="24"/>
        </w:rPr>
        <w:t>Politique sanitaire et d’hygiène du milieu :</w:t>
      </w:r>
    </w:p>
    <w:p w14:paraId="01C90004"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La politique de santé en République Islamique de Mauritanie (RIM) est fondée sur les Soins de Santé Primaires (SSP). Elle est mise en œuvre par le Ministère de la Santé (MS). Dans les régions, sa politique est mise en place par des Directions Régionales et leurs structures décentralisées.</w:t>
      </w:r>
    </w:p>
    <w:p w14:paraId="17123C4C"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319FF4D9"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Le projet est tenu de respecter les dispositions de cette politique en termes de bonnes pratiques d’hygiène et de santé afin de prévenir les maladies et accidents de travail.</w:t>
      </w:r>
    </w:p>
    <w:p w14:paraId="6080ED04" w14:textId="77777777" w:rsidR="00E8325F" w:rsidRPr="00E1171D" w:rsidRDefault="00E8325F" w:rsidP="00E8325F">
      <w:pPr>
        <w:jc w:val="both"/>
        <w:rPr>
          <w:rFonts w:ascii="Times New Roman" w:hAnsi="Times New Roman" w:cs="Times New Roman"/>
          <w:b/>
          <w:bCs/>
          <w:sz w:val="24"/>
          <w:szCs w:val="24"/>
        </w:rPr>
      </w:pPr>
      <w:r w:rsidRPr="00E1171D">
        <w:rPr>
          <w:rFonts w:ascii="Times New Roman" w:hAnsi="Times New Roman" w:cs="Times New Roman"/>
          <w:b/>
          <w:bCs/>
          <w:sz w:val="24"/>
          <w:szCs w:val="24"/>
        </w:rPr>
        <w:t>Politique de décentralisation :</w:t>
      </w:r>
    </w:p>
    <w:p w14:paraId="4D119788"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Les autorités mauritaniennes ont entrepris un important processus de décentralisation et de désengagement de l’état au profit des collectivités locales. La dévolution de progressive des services de l’état aux communes selon le principe subsidiarité en tant que collectivités territoriales dotées de la personnalité morale publique et de l’autonomie financière a été institutionnalisé par l’ordonnance 87-</w:t>
      </w:r>
    </w:p>
    <w:p w14:paraId="36EF1785"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p>
    <w:p w14:paraId="0D661E5D"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lastRenderedPageBreak/>
        <w:t>La politique de décentralisation est mise en place et suivie par le ministère de l’intérieur. En engageant le processus de décentralisation et de régionalisation, le gouvernement mauritanien a pour objectifs globaux de : (i) assurer le partage de pouvoir entre l’Etat et les collectivités locales ; (ii) responsabiliser la population dans la gestion de son développement ; (iii) enraciner la démocratie locale et (iv) consacrer une nouvelle approche basée sur le développement participatif.</w:t>
      </w:r>
    </w:p>
    <w:p w14:paraId="21A78F7B"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Le projet dans sa mise en œuvre devra intégrer toutes les parties prenantes tout en respectant la politique de décentralisation du pays.</w:t>
      </w:r>
    </w:p>
    <w:p w14:paraId="34383647" w14:textId="77777777" w:rsidR="00E8325F" w:rsidRPr="00E1171D" w:rsidRDefault="00E8325F" w:rsidP="00E8325F">
      <w:pPr>
        <w:jc w:val="both"/>
        <w:rPr>
          <w:rFonts w:ascii="Times New Roman" w:hAnsi="Times New Roman" w:cs="Times New Roman"/>
          <w:b/>
          <w:bCs/>
          <w:sz w:val="24"/>
          <w:szCs w:val="24"/>
        </w:rPr>
      </w:pPr>
      <w:r w:rsidRPr="00E1171D">
        <w:rPr>
          <w:rFonts w:ascii="Times New Roman" w:hAnsi="Times New Roman" w:cs="Times New Roman"/>
          <w:b/>
          <w:bCs/>
          <w:sz w:val="24"/>
          <w:szCs w:val="24"/>
        </w:rPr>
        <w:t xml:space="preserve">Politique Nationale du Genre : </w:t>
      </w:r>
    </w:p>
    <w:p w14:paraId="6B871E67"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Cette politique a permis d’adopter la Stratégie Nationale d’Institutionnalisation du Genre (SNIG 2015). L’objet de la stratégie est d’assurer le succès du processus d’intégration des questions liées au genre dans tous les secteurs de développement en vue de la promotion de l’égalité et de l’équité de genre et de garantir la promotion de la femme. Elle s’inscrit dans le cadre de l’attachement à la promotion et à la défense des droits humains et à la lutte contre toutes les formes de discriminations. Son principe de base est que l’objectif d’égalité des femmes et des hommes en droits et en devoirs est à la fois une condition et un moyen pour un développement humain durable. Dans ce cadre, la stratégie vise à atteindre les objectifs de développement social et humain tels que définis dans les recommandations des différents sommets mondiaux, notamment, la Plateforme d’action de Beijing, à savoir la réalisation d’un développement humain, durable et équitable fondé sur les principes de l’équité et de l’égalité de genre.</w:t>
      </w:r>
    </w:p>
    <w:p w14:paraId="39A642BD"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 xml:space="preserve">En un mot, il s’agit de développer l’égalité en droits et en dignité de tous les citoyens ainsi qu’un partage équitable des ressources et responsabilités entre les femmes et les hommes. La </w:t>
      </w:r>
      <w:proofErr w:type="spellStart"/>
      <w:r w:rsidRPr="00E1171D">
        <w:rPr>
          <w:rFonts w:ascii="Times New Roman" w:hAnsi="Times New Roman" w:cs="Times New Roman"/>
          <w:sz w:val="24"/>
          <w:szCs w:val="24"/>
        </w:rPr>
        <w:t>strategie</w:t>
      </w:r>
      <w:proofErr w:type="spellEnd"/>
      <w:r w:rsidRPr="00E1171D">
        <w:rPr>
          <w:rFonts w:ascii="Times New Roman" w:hAnsi="Times New Roman" w:cs="Times New Roman"/>
          <w:sz w:val="24"/>
          <w:szCs w:val="24"/>
        </w:rPr>
        <w:t xml:space="preserve"> repose sur deux grands types de mesures :</w:t>
      </w:r>
    </w:p>
    <w:p w14:paraId="3A5B2719"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L’intégration systématique de la dimension genre dans les politiques, les lois, les programmes, budgets, structures et cultures institutionnelles ;</w:t>
      </w:r>
    </w:p>
    <w:p w14:paraId="55F7CD23"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La mise en œuvre des mesures spécifiques et actions positives destinées aux femmes (ou aux hommes) en tant qu’exercice de rattrapage pour corriger des distorsions qui engendrent ces écarts.</w:t>
      </w:r>
    </w:p>
    <w:p w14:paraId="05EB7DBA"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Les échanges avec certains acteurs ont montré que la mise en œuvre de cette stratégie pose toujours problème compte tenu du contexte socio culturel du pays.</w:t>
      </w:r>
    </w:p>
    <w:p w14:paraId="3642F827"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Ainsi dans sa mise en œuvre, le projet devra se conformer aux dispositions contenues dans la SNIG notamment les deux grands types de mesures cités ci-dessus.</w:t>
      </w:r>
    </w:p>
    <w:p w14:paraId="1E725DC0" w14:textId="77777777" w:rsidR="0065590B" w:rsidRPr="00E1171D" w:rsidRDefault="0065590B" w:rsidP="00E8325F">
      <w:pPr>
        <w:jc w:val="both"/>
        <w:rPr>
          <w:rFonts w:ascii="Times New Roman" w:hAnsi="Times New Roman" w:cs="Times New Roman"/>
          <w:sz w:val="24"/>
          <w:szCs w:val="24"/>
        </w:rPr>
      </w:pPr>
    </w:p>
    <w:p w14:paraId="493A3CD1" w14:textId="77777777" w:rsidR="0065590B" w:rsidRPr="00E1171D" w:rsidRDefault="0065590B" w:rsidP="00E8325F">
      <w:pPr>
        <w:jc w:val="both"/>
        <w:rPr>
          <w:rFonts w:ascii="Times New Roman" w:hAnsi="Times New Roman" w:cs="Times New Roman"/>
          <w:sz w:val="24"/>
          <w:szCs w:val="24"/>
        </w:rPr>
      </w:pPr>
    </w:p>
    <w:p w14:paraId="0CFAC5DC" w14:textId="77777777" w:rsidR="0065590B" w:rsidRPr="00E1171D" w:rsidRDefault="0065590B" w:rsidP="00E8325F">
      <w:pPr>
        <w:jc w:val="both"/>
        <w:rPr>
          <w:rFonts w:ascii="Times New Roman" w:hAnsi="Times New Roman" w:cs="Times New Roman"/>
          <w:sz w:val="24"/>
          <w:szCs w:val="24"/>
        </w:rPr>
      </w:pPr>
    </w:p>
    <w:p w14:paraId="611DBBA8" w14:textId="77777777" w:rsidR="0065590B" w:rsidRPr="00E1171D" w:rsidRDefault="0065590B" w:rsidP="00E8325F">
      <w:pPr>
        <w:jc w:val="both"/>
        <w:rPr>
          <w:rFonts w:ascii="Times New Roman" w:hAnsi="Times New Roman" w:cs="Times New Roman"/>
          <w:sz w:val="24"/>
          <w:szCs w:val="24"/>
        </w:rPr>
      </w:pPr>
    </w:p>
    <w:p w14:paraId="3F137695" w14:textId="2DB98AD8" w:rsidR="0099735D" w:rsidRPr="00E1171D" w:rsidRDefault="009F70EA" w:rsidP="0000010D">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72" w:name="_Toc212795867"/>
      <w:r w:rsidRPr="00E1171D">
        <w:rPr>
          <w:rFonts w:ascii="Times New Roman" w:eastAsiaTheme="minorEastAsia" w:hAnsi="Times New Roman" w:cs="Times New Roman"/>
          <w:b/>
          <w:bCs/>
          <w:sz w:val="24"/>
          <w:szCs w:val="24"/>
          <w:lang w:eastAsia="fr-FR"/>
        </w:rPr>
        <w:lastRenderedPageBreak/>
        <w:t xml:space="preserve">  </w:t>
      </w:r>
      <w:bookmarkStart w:id="73" w:name="_Toc223881907"/>
      <w:bookmarkStart w:id="74" w:name="_Toc223882205"/>
      <w:bookmarkStart w:id="75" w:name="_Toc240208568"/>
      <w:r w:rsidRPr="00E1171D">
        <w:rPr>
          <w:rFonts w:ascii="Times New Roman" w:eastAsiaTheme="minorEastAsia" w:hAnsi="Times New Roman" w:cs="Times New Roman"/>
          <w:b/>
          <w:bCs/>
          <w:sz w:val="24"/>
          <w:szCs w:val="24"/>
          <w:lang w:eastAsia="fr-FR"/>
        </w:rPr>
        <w:t xml:space="preserve">CADRE </w:t>
      </w:r>
      <w:bookmarkEnd w:id="72"/>
      <w:bookmarkEnd w:id="73"/>
      <w:bookmarkEnd w:id="74"/>
      <w:r w:rsidRPr="00E1171D">
        <w:rPr>
          <w:rFonts w:ascii="Times New Roman" w:eastAsiaTheme="minorEastAsia" w:hAnsi="Times New Roman" w:cs="Times New Roman"/>
          <w:b/>
          <w:bCs/>
          <w:sz w:val="24"/>
          <w:szCs w:val="24"/>
          <w:lang w:eastAsia="fr-FR"/>
        </w:rPr>
        <w:t>LEGISLATIF ET REGLEMENTAIRE</w:t>
      </w:r>
      <w:bookmarkEnd w:id="75"/>
    </w:p>
    <w:p w14:paraId="1713E9CA" w14:textId="77777777" w:rsidR="00E8325F" w:rsidRPr="00E1171D" w:rsidRDefault="00E8325F"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76" w:name="_Toc240208569"/>
      <w:r w:rsidRPr="00E1171D">
        <w:rPr>
          <w:rFonts w:ascii="Times New Roman" w:eastAsiaTheme="minorEastAsia" w:hAnsi="Times New Roman" w:cs="Times New Roman"/>
          <w:b/>
          <w:bCs/>
          <w:sz w:val="24"/>
          <w:szCs w:val="24"/>
          <w:lang w:eastAsia="fr-FR"/>
        </w:rPr>
        <w:t>Principaux textes</w:t>
      </w:r>
      <w:bookmarkEnd w:id="76"/>
    </w:p>
    <w:p w14:paraId="71FCB3E2" w14:textId="77777777" w:rsidR="00E8325F" w:rsidRPr="00E1171D" w:rsidRDefault="00E8325F" w:rsidP="00E8325F">
      <w:pPr>
        <w:jc w:val="both"/>
        <w:rPr>
          <w:rFonts w:ascii="Times New Roman" w:hAnsi="Times New Roman" w:cs="Times New Roman"/>
          <w:sz w:val="24"/>
          <w:szCs w:val="24"/>
          <w:u w:val="single"/>
        </w:rPr>
      </w:pPr>
      <w:r w:rsidRPr="00E1171D">
        <w:rPr>
          <w:rFonts w:ascii="Times New Roman" w:hAnsi="Times New Roman" w:cs="Times New Roman"/>
          <w:sz w:val="24"/>
          <w:szCs w:val="24"/>
          <w:u w:val="single"/>
        </w:rPr>
        <w:t>Loi n°2000-045 du 26 juillet 2000 portant code cadre de l’environnement</w:t>
      </w:r>
    </w:p>
    <w:p w14:paraId="068DEC93"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Cette loi établit les principes généraux qui fondent la politique nationale de protection de l'environnement défini dans son sens large intégrant en son article 3, la conservation de la 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de cette loi stipule que : toute personne physique ou morale, publique ou privée, responsable d’un dommage causé à l’environnement est tenue de réparer ce dommage et d’en supprimer les effets.</w:t>
      </w:r>
    </w:p>
    <w:p w14:paraId="0DB98677"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 xml:space="preserve">Article 57 : le ministre chargé de l’environnement définira par arrêté la procédure de délivrance des autorisations d’ouvrir une installation classée. Celle-ci comportera </w:t>
      </w:r>
      <w:proofErr w:type="gramStart"/>
      <w:r w:rsidRPr="00E1171D">
        <w:rPr>
          <w:rFonts w:ascii="Times New Roman" w:hAnsi="Times New Roman" w:cs="Times New Roman"/>
          <w:sz w:val="24"/>
          <w:szCs w:val="24"/>
        </w:rPr>
        <w:t>notamment:</w:t>
      </w:r>
      <w:proofErr w:type="gramEnd"/>
    </w:p>
    <w:p w14:paraId="21684C83" w14:textId="77777777" w:rsidR="00E8325F" w:rsidRPr="00E1171D" w:rsidRDefault="00E8325F" w:rsidP="0000010D">
      <w:pPr>
        <w:pStyle w:val="ListParagraph"/>
        <w:numPr>
          <w:ilvl w:val="0"/>
          <w:numId w:val="38"/>
        </w:numPr>
        <w:jc w:val="both"/>
        <w:rPr>
          <w:rFonts w:ascii="Times New Roman" w:hAnsi="Times New Roman" w:cs="Times New Roman"/>
          <w:sz w:val="24"/>
          <w:szCs w:val="24"/>
        </w:rPr>
      </w:pPr>
      <w:r w:rsidRPr="00E1171D">
        <w:rPr>
          <w:rFonts w:ascii="Times New Roman" w:hAnsi="Times New Roman" w:cs="Times New Roman"/>
          <w:sz w:val="24"/>
          <w:szCs w:val="24"/>
        </w:rPr>
        <w:t>Une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étude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d’impact</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sur</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l’environnement</w:t>
      </w:r>
      <w:r w:rsidRPr="00E1171D">
        <w:rPr>
          <w:rFonts w:ascii="Times New Roman" w:hAnsi="Times New Roman" w:cs="Times New Roman"/>
          <w:kern w:val="2"/>
          <w:sz w:val="24"/>
          <w:szCs w:val="24"/>
        </w:rPr>
        <w:t xml:space="preserve"> ;</w:t>
      </w:r>
    </w:p>
    <w:p w14:paraId="394C09CB" w14:textId="77777777" w:rsidR="00E8325F" w:rsidRPr="00E1171D" w:rsidRDefault="00E8325F" w:rsidP="0000010D">
      <w:pPr>
        <w:pStyle w:val="ListParagraph"/>
        <w:numPr>
          <w:ilvl w:val="0"/>
          <w:numId w:val="38"/>
        </w:numPr>
        <w:jc w:val="both"/>
        <w:rPr>
          <w:rFonts w:ascii="Times New Roman" w:hAnsi="Times New Roman" w:cs="Times New Roman"/>
          <w:sz w:val="24"/>
          <w:szCs w:val="24"/>
        </w:rPr>
      </w:pPr>
      <w:r w:rsidRPr="00E1171D">
        <w:rPr>
          <w:rFonts w:ascii="Times New Roman" w:hAnsi="Times New Roman" w:cs="Times New Roman"/>
          <w:sz w:val="24"/>
          <w:szCs w:val="24"/>
        </w:rPr>
        <w:t>Une étude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des</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risques</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d’accidents</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et des</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moyens</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à</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mettre en œuvre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pour</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prévenir</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ceux-ci et</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les circonscrire ;</w:t>
      </w:r>
    </w:p>
    <w:p w14:paraId="3520802C" w14:textId="77777777" w:rsidR="00E8325F" w:rsidRPr="00E1171D" w:rsidRDefault="00E8325F" w:rsidP="0000010D">
      <w:pPr>
        <w:pStyle w:val="ListParagraph"/>
        <w:numPr>
          <w:ilvl w:val="0"/>
          <w:numId w:val="38"/>
        </w:numPr>
        <w:jc w:val="both"/>
        <w:rPr>
          <w:rFonts w:ascii="Times New Roman" w:hAnsi="Times New Roman" w:cs="Times New Roman"/>
          <w:sz w:val="24"/>
          <w:szCs w:val="24"/>
        </w:rPr>
      </w:pPr>
      <w:r w:rsidRPr="00E1171D">
        <w:rPr>
          <w:rFonts w:ascii="Times New Roman" w:hAnsi="Times New Roman" w:cs="Times New Roman"/>
          <w:sz w:val="24"/>
          <w:szCs w:val="24"/>
        </w:rPr>
        <w:t xml:space="preserve">La consultation des autorités de la commune ou de la </w:t>
      </w:r>
      <w:proofErr w:type="spellStart"/>
      <w:r w:rsidRPr="00E1171D">
        <w:rPr>
          <w:rFonts w:ascii="Times New Roman" w:hAnsi="Times New Roman" w:cs="Times New Roman"/>
          <w:sz w:val="24"/>
          <w:szCs w:val="24"/>
        </w:rPr>
        <w:t>Moughataa</w:t>
      </w:r>
      <w:proofErr w:type="spellEnd"/>
      <w:r w:rsidRPr="00E1171D">
        <w:rPr>
          <w:rFonts w:ascii="Times New Roman" w:hAnsi="Times New Roman" w:cs="Times New Roman"/>
          <w:sz w:val="24"/>
          <w:szCs w:val="24"/>
        </w:rPr>
        <w:t xml:space="preserve"> sur le territoire de laquelle l’installation sera ouverte et le cas échéant, les communes et </w:t>
      </w:r>
      <w:proofErr w:type="spellStart"/>
      <w:r w:rsidRPr="00E1171D">
        <w:rPr>
          <w:rFonts w:ascii="Times New Roman" w:hAnsi="Times New Roman" w:cs="Times New Roman"/>
          <w:sz w:val="24"/>
          <w:szCs w:val="24"/>
        </w:rPr>
        <w:t>Moughataas</w:t>
      </w:r>
      <w:proofErr w:type="spellEnd"/>
      <w:r w:rsidRPr="00E1171D">
        <w:rPr>
          <w:rFonts w:ascii="Times New Roman" w:hAnsi="Times New Roman" w:cs="Times New Roman"/>
          <w:sz w:val="24"/>
          <w:szCs w:val="24"/>
        </w:rPr>
        <w:t xml:space="preserve"> limitrophes et des services ministériels intéressés ;</w:t>
      </w:r>
    </w:p>
    <w:p w14:paraId="3AE1E024" w14:textId="77777777" w:rsidR="00E8325F" w:rsidRPr="00E1171D" w:rsidRDefault="00E8325F" w:rsidP="0000010D">
      <w:pPr>
        <w:pStyle w:val="ListParagraph"/>
        <w:numPr>
          <w:ilvl w:val="0"/>
          <w:numId w:val="38"/>
        </w:numPr>
        <w:jc w:val="both"/>
        <w:rPr>
          <w:rFonts w:ascii="Times New Roman" w:hAnsi="Times New Roman" w:cs="Times New Roman"/>
          <w:sz w:val="24"/>
          <w:szCs w:val="24"/>
        </w:rPr>
      </w:pPr>
      <w:r w:rsidRPr="00E1171D">
        <w:rPr>
          <w:rFonts w:ascii="Times New Roman" w:hAnsi="Times New Roman" w:cs="Times New Roman"/>
          <w:sz w:val="24"/>
          <w:szCs w:val="24"/>
        </w:rPr>
        <w:t>Une enquête publique auprès des populations concernées.</w:t>
      </w:r>
    </w:p>
    <w:p w14:paraId="06609BD9"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Dans le cas où un exploitant ne se conformerait pas aux conditions de l’autorisation ou aux conditions des prescriptions réglementaires qui lui sont applicables, le ministre chargé de l’environnement pourra, après une mise en demeure restée sans effet (article 58) :</w:t>
      </w:r>
    </w:p>
    <w:p w14:paraId="43479458" w14:textId="77777777" w:rsidR="00E8325F" w:rsidRPr="00E1171D" w:rsidRDefault="00E8325F" w:rsidP="0000010D">
      <w:pPr>
        <w:pStyle w:val="ListParagraph"/>
        <w:numPr>
          <w:ilvl w:val="0"/>
          <w:numId w:val="39"/>
        </w:numPr>
        <w:jc w:val="both"/>
        <w:rPr>
          <w:rFonts w:ascii="Times New Roman" w:hAnsi="Times New Roman" w:cs="Times New Roman"/>
          <w:sz w:val="24"/>
          <w:szCs w:val="24"/>
        </w:rPr>
      </w:pPr>
      <w:r w:rsidRPr="00E1171D">
        <w:rPr>
          <w:rFonts w:ascii="Times New Roman" w:hAnsi="Times New Roman" w:cs="Times New Roman"/>
          <w:sz w:val="24"/>
          <w:szCs w:val="24"/>
        </w:rPr>
        <w:t>Faire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exécuter</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d’office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et</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d’urgence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travaux</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nécessaires</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aux</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frais</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l’exploitant</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ou</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bien</w:t>
      </w:r>
      <w:r w:rsidRPr="00E1171D">
        <w:rPr>
          <w:rFonts w:ascii="Times New Roman" w:hAnsi="Times New Roman" w:cs="Times New Roman"/>
          <w:kern w:val="2"/>
          <w:sz w:val="24"/>
          <w:szCs w:val="24"/>
        </w:rPr>
        <w:t xml:space="preserve"> ;</w:t>
      </w:r>
    </w:p>
    <w:p w14:paraId="2C12DCDF" w14:textId="77777777" w:rsidR="00E8325F" w:rsidRPr="00E1171D" w:rsidRDefault="00E8325F" w:rsidP="0000010D">
      <w:pPr>
        <w:pStyle w:val="ListParagraph"/>
        <w:numPr>
          <w:ilvl w:val="0"/>
          <w:numId w:val="39"/>
        </w:numPr>
        <w:jc w:val="both"/>
        <w:rPr>
          <w:rFonts w:ascii="Times New Roman" w:hAnsi="Times New Roman" w:cs="Times New Roman"/>
          <w:sz w:val="24"/>
          <w:szCs w:val="24"/>
        </w:rPr>
      </w:pPr>
      <w:r w:rsidRPr="00E1171D">
        <w:rPr>
          <w:rFonts w:ascii="Times New Roman" w:hAnsi="Times New Roman" w:cs="Times New Roman"/>
          <w:sz w:val="24"/>
          <w:szCs w:val="24"/>
        </w:rPr>
        <w:t>Ordonner</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la</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suspension</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immédiate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l’activité</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l’installation</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jusqu’à</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ce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que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les</w:t>
      </w:r>
      <w:r w:rsidRPr="00E1171D">
        <w:rPr>
          <w:rFonts w:ascii="Times New Roman" w:hAnsi="Times New Roman" w:cs="Times New Roman"/>
          <w:kern w:val="2"/>
          <w:sz w:val="24"/>
          <w:szCs w:val="24"/>
        </w:rPr>
        <w:t xml:space="preserve"> travaux</w:t>
      </w:r>
    </w:p>
    <w:p w14:paraId="6AB015E0" w14:textId="77777777" w:rsidR="00E8325F" w:rsidRPr="00E1171D" w:rsidRDefault="00E8325F" w:rsidP="0000010D">
      <w:pPr>
        <w:pStyle w:val="ListParagraph"/>
        <w:numPr>
          <w:ilvl w:val="0"/>
          <w:numId w:val="39"/>
        </w:numPr>
        <w:jc w:val="both"/>
        <w:rPr>
          <w:rFonts w:ascii="Times New Roman" w:hAnsi="Times New Roman" w:cs="Times New Roman"/>
          <w:sz w:val="24"/>
          <w:szCs w:val="24"/>
        </w:rPr>
      </w:pPr>
      <w:proofErr w:type="gramStart"/>
      <w:r w:rsidRPr="00E1171D">
        <w:rPr>
          <w:rFonts w:ascii="Times New Roman" w:hAnsi="Times New Roman" w:cs="Times New Roman"/>
          <w:sz w:val="24"/>
          <w:szCs w:val="24"/>
        </w:rPr>
        <w:t>nécessaires</w:t>
      </w:r>
      <w:proofErr w:type="gramEnd"/>
      <w:r w:rsidRPr="00E1171D">
        <w:rPr>
          <w:rFonts w:ascii="Times New Roman" w:hAnsi="Times New Roman" w:cs="Times New Roman"/>
          <w:sz w:val="24"/>
          <w:szCs w:val="24"/>
        </w:rPr>
        <w:t xml:space="preserve"> soient exécutés, ou bien ;</w:t>
      </w:r>
    </w:p>
    <w:p w14:paraId="00441B6E" w14:textId="77777777" w:rsidR="00E8325F" w:rsidRPr="00E1171D" w:rsidRDefault="00E8325F" w:rsidP="0000010D">
      <w:pPr>
        <w:pStyle w:val="ListParagraph"/>
        <w:numPr>
          <w:ilvl w:val="0"/>
          <w:numId w:val="39"/>
        </w:numPr>
        <w:jc w:val="both"/>
        <w:rPr>
          <w:rFonts w:ascii="Times New Roman" w:hAnsi="Times New Roman" w:cs="Times New Roman"/>
          <w:sz w:val="24"/>
          <w:szCs w:val="24"/>
        </w:rPr>
      </w:pPr>
      <w:r w:rsidRPr="00E1171D">
        <w:rPr>
          <w:rFonts w:ascii="Times New Roman" w:hAnsi="Times New Roman" w:cs="Times New Roman"/>
          <w:sz w:val="24"/>
          <w:szCs w:val="24"/>
        </w:rPr>
        <w:t>Ordonner</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la</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fermeture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définitive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et</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immédiate</w:t>
      </w:r>
      <w:r w:rsidRPr="00E1171D">
        <w:rPr>
          <w:rFonts w:ascii="Times New Roman" w:hAnsi="Times New Roman" w:cs="Times New Roman"/>
          <w:kern w:val="2"/>
          <w:sz w:val="24"/>
          <w:szCs w:val="24"/>
        </w:rPr>
        <w:t xml:space="preserve"> </w:t>
      </w:r>
      <w:r w:rsidRPr="00E1171D">
        <w:rPr>
          <w:rFonts w:ascii="Times New Roman" w:hAnsi="Times New Roman" w:cs="Times New Roman"/>
          <w:sz w:val="24"/>
          <w:szCs w:val="24"/>
        </w:rPr>
        <w:t>de</w:t>
      </w:r>
      <w:r w:rsidRPr="00E1171D">
        <w:rPr>
          <w:rFonts w:ascii="Times New Roman" w:hAnsi="Times New Roman" w:cs="Times New Roman"/>
          <w:kern w:val="2"/>
          <w:sz w:val="24"/>
          <w:szCs w:val="24"/>
        </w:rPr>
        <w:t xml:space="preserve"> l’installation.</w:t>
      </w:r>
    </w:p>
    <w:p w14:paraId="4FDCF166"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Ces mesures ne font pas obstacles à la recherche de la responsabilité pénale de l’exploitant. L’article 59 stipule que : dans tous les cas où il apparaît que le fonctionnement d’une installation industrielle ou agricole, inscrite ou non sur la nomenclature prévue par les textes en vigueur fait peser une menace grave sur la santé humaine, la sécurité publique, les biens, ou l’environnement, le ministre chargé de l’environnement peut ordonner la suspension immédiate de l’activité de cette installation. Si les circonstances l’exigent, il prend toute mesure utile pour prévenir les accidents et dommages.</w:t>
      </w:r>
    </w:p>
    <w:p w14:paraId="6A25B6DC"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Le projet est tenu de réparer les préjudices qui seront causés à l’environnement dans le cadre de sa mise en œuvre et surtout de se conformer aux articles de 57 à 59 de cette loi.</w:t>
      </w:r>
    </w:p>
    <w:p w14:paraId="5787CE7B" w14:textId="77777777" w:rsidR="008D5A90" w:rsidRDefault="008D5A90" w:rsidP="00E8325F">
      <w:pPr>
        <w:jc w:val="both"/>
        <w:rPr>
          <w:rFonts w:ascii="Times New Roman" w:hAnsi="Times New Roman" w:cs="Times New Roman"/>
          <w:sz w:val="24"/>
          <w:szCs w:val="24"/>
          <w:u w:val="single"/>
        </w:rPr>
      </w:pPr>
    </w:p>
    <w:p w14:paraId="43E51839" w14:textId="3C6DB364" w:rsidR="00E8325F" w:rsidRPr="00E1171D" w:rsidRDefault="00E8325F" w:rsidP="00E8325F">
      <w:pPr>
        <w:jc w:val="both"/>
        <w:rPr>
          <w:rFonts w:ascii="Times New Roman" w:hAnsi="Times New Roman" w:cs="Times New Roman"/>
          <w:sz w:val="24"/>
          <w:szCs w:val="24"/>
          <w:u w:val="single"/>
        </w:rPr>
      </w:pPr>
      <w:r w:rsidRPr="00E1171D">
        <w:rPr>
          <w:rFonts w:ascii="Times New Roman" w:hAnsi="Times New Roman" w:cs="Times New Roman"/>
          <w:sz w:val="24"/>
          <w:szCs w:val="24"/>
          <w:u w:val="single"/>
        </w:rPr>
        <w:lastRenderedPageBreak/>
        <w:t>Les décrets des EIE</w:t>
      </w:r>
    </w:p>
    <w:p w14:paraId="46DF17AD"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 xml:space="preserve">Afin de rendre opérationnelle la loi sur le code de l’environnement, deux décrets ont été adoptés. Il s’agit </w:t>
      </w:r>
      <w:proofErr w:type="gramStart"/>
      <w:r w:rsidRPr="00E1171D">
        <w:rPr>
          <w:rFonts w:ascii="Times New Roman" w:hAnsi="Times New Roman" w:cs="Times New Roman"/>
          <w:sz w:val="24"/>
          <w:szCs w:val="24"/>
        </w:rPr>
        <w:t>de:</w:t>
      </w:r>
      <w:proofErr w:type="gramEnd"/>
      <w:r w:rsidRPr="00E1171D">
        <w:rPr>
          <w:rFonts w:ascii="Times New Roman" w:hAnsi="Times New Roman" w:cs="Times New Roman"/>
          <w:sz w:val="24"/>
          <w:szCs w:val="24"/>
        </w:rPr>
        <w:t xml:space="preserve"> </w:t>
      </w:r>
    </w:p>
    <w:p w14:paraId="779C20EF" w14:textId="77777777" w:rsidR="00E8325F" w:rsidRPr="00E1171D" w:rsidRDefault="00E8325F" w:rsidP="0000010D">
      <w:pPr>
        <w:pStyle w:val="ListParagraph"/>
        <w:numPr>
          <w:ilvl w:val="0"/>
          <w:numId w:val="40"/>
        </w:numPr>
        <w:jc w:val="both"/>
        <w:rPr>
          <w:rFonts w:ascii="Times New Roman" w:hAnsi="Times New Roman" w:cs="Times New Roman"/>
          <w:sz w:val="24"/>
          <w:szCs w:val="24"/>
        </w:rPr>
      </w:pPr>
      <w:r w:rsidRPr="00E1171D">
        <w:rPr>
          <w:rFonts w:ascii="Times New Roman" w:hAnsi="Times New Roman" w:cs="Times New Roman"/>
          <w:sz w:val="24"/>
          <w:szCs w:val="24"/>
        </w:rPr>
        <w:t>Décret n°2007-105 modifiant et complétant certaines dispositions du décret 2004-094 du 04 novembre 2004 relatif à l’étude d’impact environnemental et social (EIES) ;</w:t>
      </w:r>
    </w:p>
    <w:p w14:paraId="3BA86FE7" w14:textId="77777777" w:rsidR="00E8325F" w:rsidRPr="00E1171D" w:rsidRDefault="00E8325F" w:rsidP="0000010D">
      <w:pPr>
        <w:pStyle w:val="ListParagraph"/>
        <w:numPr>
          <w:ilvl w:val="0"/>
          <w:numId w:val="40"/>
        </w:numPr>
        <w:jc w:val="both"/>
        <w:rPr>
          <w:rFonts w:ascii="Times New Roman" w:hAnsi="Times New Roman" w:cs="Times New Roman"/>
          <w:sz w:val="24"/>
          <w:szCs w:val="24"/>
        </w:rPr>
      </w:pPr>
      <w:r w:rsidRPr="00E1171D">
        <w:rPr>
          <w:rFonts w:ascii="Times New Roman" w:hAnsi="Times New Roman" w:cs="Times New Roman"/>
          <w:sz w:val="24"/>
          <w:szCs w:val="24"/>
        </w:rPr>
        <w:t>Décret 2004-094 du 04 novembre 204 relatif à l’étude d’impact environnemental et social (EIES).</w:t>
      </w:r>
    </w:p>
    <w:p w14:paraId="47D9CD28" w14:textId="77777777" w:rsidR="00E8325F" w:rsidRPr="00E1171D" w:rsidRDefault="00E8325F" w:rsidP="0000010D">
      <w:pPr>
        <w:pStyle w:val="ListParagraph"/>
        <w:numPr>
          <w:ilvl w:val="0"/>
          <w:numId w:val="40"/>
        </w:numPr>
        <w:jc w:val="both"/>
        <w:rPr>
          <w:rFonts w:ascii="Times New Roman" w:hAnsi="Times New Roman" w:cs="Times New Roman"/>
          <w:sz w:val="24"/>
          <w:szCs w:val="24"/>
        </w:rPr>
      </w:pPr>
      <w:r w:rsidRPr="00E1171D">
        <w:rPr>
          <w:rFonts w:ascii="Times New Roman" w:hAnsi="Times New Roman" w:cs="Times New Roman"/>
          <w:sz w:val="24"/>
          <w:szCs w:val="24"/>
        </w:rPr>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09A04203"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Sur la base de ces critères et des fiches de screening des projets, la DECE procédera à la catégorisation de tous les projets. Ainsi, tous les projets éligibles au financement du Projet susceptibles d’affecter l’environnement seront systématiquement soumis à une procédure d’élaboration d’une étude d'impact environnemental et sociale (EIES) ou d’une notice d’impact environnemental. Le contenu des EIE et des NIE est respectivement fixé par l’article 7 et l’article 8 du décret n°2007-105) selon leur catégorie. Il sera également pris en compte la réglementation de la banque mondiale en particulier la NES n°1 à la n°10 (pour celles qui sont pertinentes au projet).</w:t>
      </w:r>
    </w:p>
    <w:p w14:paraId="641135B2" w14:textId="77777777" w:rsidR="00E8325F" w:rsidRPr="00E1171D" w:rsidRDefault="00E8325F" w:rsidP="00E8325F">
      <w:pPr>
        <w:jc w:val="both"/>
        <w:rPr>
          <w:rFonts w:ascii="Times New Roman" w:hAnsi="Times New Roman" w:cs="Times New Roman"/>
          <w:sz w:val="24"/>
          <w:szCs w:val="24"/>
          <w:u w:val="single"/>
        </w:rPr>
      </w:pPr>
      <w:bookmarkStart w:id="77" w:name="_bookmark24"/>
      <w:bookmarkEnd w:id="77"/>
      <w:r w:rsidRPr="00E1171D">
        <w:rPr>
          <w:rFonts w:ascii="Times New Roman" w:hAnsi="Times New Roman" w:cs="Times New Roman"/>
          <w:sz w:val="24"/>
          <w:szCs w:val="24"/>
          <w:u w:val="single"/>
        </w:rPr>
        <w:t>Autres textes nationaux de gestion environnementale et sociale</w:t>
      </w:r>
    </w:p>
    <w:p w14:paraId="0345C7E2"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Par ailleurs, d’autres textes nationaux dans les domaines liés à l’environnement concernant cette étude sont donnés par le tableau ci-après</w:t>
      </w:r>
    </w:p>
    <w:p w14:paraId="2711D0E4" w14:textId="77777777" w:rsidR="00E8325F" w:rsidRPr="00E1171D" w:rsidRDefault="00E8325F" w:rsidP="00E8325F">
      <w:pPr>
        <w:jc w:val="both"/>
        <w:rPr>
          <w:rFonts w:ascii="Times New Roman" w:hAnsi="Times New Roman" w:cs="Times New Roman"/>
          <w:sz w:val="24"/>
          <w:szCs w:val="24"/>
          <w:lang w:eastAsia="de-DE"/>
        </w:rPr>
        <w:sectPr w:rsidR="00E8325F" w:rsidRPr="00E1171D" w:rsidSect="00B62F63">
          <w:headerReference w:type="first" r:id="rId19"/>
          <w:pgSz w:w="11906" w:h="16838"/>
          <w:pgMar w:top="993" w:right="1417" w:bottom="1417" w:left="1417" w:header="708" w:footer="708" w:gutter="0"/>
          <w:cols w:space="708"/>
          <w:docGrid w:linePitch="360"/>
        </w:sectPr>
      </w:pPr>
    </w:p>
    <w:p w14:paraId="71877F9D" w14:textId="30EEA773" w:rsidR="00E8325F" w:rsidRPr="00E1171D" w:rsidRDefault="00E8325F" w:rsidP="00E8325F">
      <w:pPr>
        <w:pStyle w:val="Caption"/>
        <w:jc w:val="center"/>
        <w:rPr>
          <w:rFonts w:ascii="Times New Roman" w:hAnsi="Times New Roman"/>
          <w:b w:val="0"/>
          <w:bCs w:val="0"/>
          <w:i/>
          <w:color w:val="auto"/>
          <w:sz w:val="22"/>
          <w:szCs w:val="22"/>
        </w:rPr>
      </w:pPr>
      <w:bookmarkStart w:id="78" w:name="_Toc236156746"/>
      <w:bookmarkStart w:id="79" w:name="_Toc240194675"/>
      <w:r w:rsidRPr="00E1171D">
        <w:rPr>
          <w:rFonts w:ascii="Times New Roman" w:hAnsi="Times New Roman"/>
          <w:color w:val="auto"/>
          <w:sz w:val="22"/>
          <w:szCs w:val="22"/>
        </w:rPr>
        <w:lastRenderedPageBreak/>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Pr="00E1171D">
        <w:rPr>
          <w:rFonts w:ascii="Times New Roman" w:hAnsi="Times New Roman"/>
          <w:noProof/>
          <w:color w:val="auto"/>
          <w:sz w:val="22"/>
          <w:szCs w:val="22"/>
        </w:rPr>
        <w:t>2</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Autres textes nationaux de gestion environnementale et sociale applicables aux travaux des sous-projets</w:t>
      </w:r>
      <w:bookmarkEnd w:id="78"/>
      <w:bookmarkEnd w:id="79"/>
    </w:p>
    <w:tbl>
      <w:tblPr>
        <w:tblStyle w:val="TableNormal1"/>
        <w:tblW w:w="150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8789"/>
        <w:gridCol w:w="3832"/>
      </w:tblGrid>
      <w:tr w:rsidR="00E8325F" w:rsidRPr="00E1171D" w14:paraId="27DA1E19" w14:textId="77777777" w:rsidTr="00B62F63">
        <w:trPr>
          <w:trHeight w:val="810"/>
          <w:tblHeader/>
        </w:trPr>
        <w:tc>
          <w:tcPr>
            <w:tcW w:w="2410" w:type="dxa"/>
            <w:shd w:val="clear" w:color="auto" w:fill="D9D9D9"/>
          </w:tcPr>
          <w:p w14:paraId="76379122" w14:textId="77777777" w:rsidR="00E8325F" w:rsidRPr="00E1171D" w:rsidRDefault="00E8325F" w:rsidP="00B62F63">
            <w:pPr>
              <w:pStyle w:val="TableParagraph"/>
              <w:spacing w:before="1"/>
              <w:ind w:left="9"/>
              <w:rPr>
                <w:b/>
                <w:sz w:val="20"/>
                <w:szCs w:val="20"/>
                <w:lang w:val="fr-FR"/>
              </w:rPr>
            </w:pPr>
            <w:r w:rsidRPr="00E1171D">
              <w:rPr>
                <w:b/>
                <w:sz w:val="20"/>
                <w:szCs w:val="20"/>
                <w:lang w:val="fr-FR"/>
              </w:rPr>
              <w:t xml:space="preserve">Textes </w:t>
            </w:r>
            <w:r w:rsidRPr="00E1171D">
              <w:rPr>
                <w:b/>
                <w:spacing w:val="-2"/>
                <w:sz w:val="20"/>
                <w:szCs w:val="20"/>
                <w:lang w:val="fr-FR"/>
              </w:rPr>
              <w:t>réglementaires</w:t>
            </w:r>
          </w:p>
          <w:p w14:paraId="4CC7C328" w14:textId="77777777" w:rsidR="00E8325F" w:rsidRPr="00E1171D" w:rsidRDefault="00E8325F" w:rsidP="00B62F63">
            <w:pPr>
              <w:pStyle w:val="TableParagraph"/>
              <w:ind w:left="9" w:right="1"/>
              <w:rPr>
                <w:b/>
                <w:sz w:val="20"/>
                <w:szCs w:val="20"/>
                <w:lang w:val="fr-FR"/>
              </w:rPr>
            </w:pPr>
            <w:r w:rsidRPr="00E1171D">
              <w:rPr>
                <w:b/>
                <w:sz w:val="20"/>
                <w:szCs w:val="20"/>
                <w:lang w:val="fr-FR"/>
              </w:rPr>
              <w:t>qui</w:t>
            </w:r>
            <w:r w:rsidRPr="00E1171D">
              <w:rPr>
                <w:b/>
                <w:spacing w:val="-5"/>
                <w:sz w:val="20"/>
                <w:szCs w:val="20"/>
                <w:lang w:val="fr-FR"/>
              </w:rPr>
              <w:t xml:space="preserve"> </w:t>
            </w:r>
            <w:r w:rsidRPr="00E1171D">
              <w:rPr>
                <w:b/>
                <w:sz w:val="20"/>
                <w:szCs w:val="20"/>
                <w:lang w:val="fr-FR"/>
              </w:rPr>
              <w:t>s’appliquent</w:t>
            </w:r>
            <w:r w:rsidRPr="00E1171D">
              <w:rPr>
                <w:b/>
                <w:spacing w:val="-4"/>
                <w:sz w:val="20"/>
                <w:szCs w:val="20"/>
                <w:lang w:val="fr-FR"/>
              </w:rPr>
              <w:t xml:space="preserve"> </w:t>
            </w:r>
            <w:r w:rsidRPr="00E1171D">
              <w:rPr>
                <w:b/>
                <w:sz w:val="20"/>
                <w:szCs w:val="20"/>
                <w:lang w:val="fr-FR"/>
              </w:rPr>
              <w:t>au</w:t>
            </w:r>
            <w:r w:rsidRPr="00E1171D">
              <w:rPr>
                <w:b/>
                <w:spacing w:val="-5"/>
                <w:sz w:val="20"/>
                <w:szCs w:val="20"/>
                <w:lang w:val="fr-FR"/>
              </w:rPr>
              <w:t xml:space="preserve"> </w:t>
            </w:r>
            <w:r w:rsidRPr="00E1171D">
              <w:rPr>
                <w:b/>
                <w:spacing w:val="-4"/>
                <w:sz w:val="20"/>
                <w:szCs w:val="20"/>
                <w:lang w:val="fr-FR"/>
              </w:rPr>
              <w:t>sous-</w:t>
            </w:r>
          </w:p>
          <w:p w14:paraId="2696AE79" w14:textId="77777777" w:rsidR="00E8325F" w:rsidRPr="00E1171D" w:rsidRDefault="00E8325F" w:rsidP="00B62F63">
            <w:pPr>
              <w:pStyle w:val="TableParagraph"/>
              <w:spacing w:before="2"/>
              <w:ind w:left="9" w:right="3"/>
              <w:rPr>
                <w:b/>
                <w:sz w:val="20"/>
                <w:szCs w:val="20"/>
                <w:lang w:val="fr-FR"/>
              </w:rPr>
            </w:pPr>
            <w:r w:rsidRPr="00E1171D">
              <w:rPr>
                <w:b/>
                <w:spacing w:val="-2"/>
                <w:sz w:val="20"/>
                <w:szCs w:val="20"/>
                <w:lang w:val="fr-FR"/>
              </w:rPr>
              <w:t>projet</w:t>
            </w:r>
          </w:p>
        </w:tc>
        <w:tc>
          <w:tcPr>
            <w:tcW w:w="8789" w:type="dxa"/>
            <w:shd w:val="clear" w:color="auto" w:fill="D9D9D9"/>
          </w:tcPr>
          <w:p w14:paraId="7DB022BB" w14:textId="77777777" w:rsidR="00E8325F" w:rsidRPr="00E1171D" w:rsidRDefault="00E8325F" w:rsidP="00B62F63">
            <w:pPr>
              <w:pStyle w:val="TableParagraph"/>
              <w:spacing w:before="1"/>
              <w:ind w:left="3238" w:hanging="2987"/>
              <w:rPr>
                <w:b/>
                <w:sz w:val="20"/>
                <w:szCs w:val="20"/>
                <w:lang w:val="fr-FR"/>
              </w:rPr>
            </w:pPr>
            <w:r w:rsidRPr="00E1171D">
              <w:rPr>
                <w:b/>
                <w:sz w:val="20"/>
                <w:szCs w:val="20"/>
                <w:lang w:val="fr-FR"/>
              </w:rPr>
              <w:t>Dispositions</w:t>
            </w:r>
            <w:r w:rsidRPr="00E1171D">
              <w:rPr>
                <w:b/>
                <w:spacing w:val="-4"/>
                <w:sz w:val="20"/>
                <w:szCs w:val="20"/>
                <w:lang w:val="fr-FR"/>
              </w:rPr>
              <w:t xml:space="preserve"> </w:t>
            </w:r>
            <w:r w:rsidRPr="00E1171D">
              <w:rPr>
                <w:b/>
                <w:sz w:val="20"/>
                <w:szCs w:val="20"/>
                <w:lang w:val="fr-FR"/>
              </w:rPr>
              <w:t>majeures</w:t>
            </w:r>
            <w:r w:rsidRPr="00E1171D">
              <w:rPr>
                <w:b/>
                <w:spacing w:val="-4"/>
                <w:sz w:val="20"/>
                <w:szCs w:val="20"/>
                <w:lang w:val="fr-FR"/>
              </w:rPr>
              <w:t xml:space="preserve"> </w:t>
            </w:r>
            <w:r w:rsidRPr="00E1171D">
              <w:rPr>
                <w:b/>
                <w:sz w:val="20"/>
                <w:szCs w:val="20"/>
                <w:lang w:val="fr-FR"/>
              </w:rPr>
              <w:t>en</w:t>
            </w:r>
            <w:r w:rsidRPr="00E1171D">
              <w:rPr>
                <w:b/>
                <w:spacing w:val="-5"/>
                <w:sz w:val="20"/>
                <w:szCs w:val="20"/>
                <w:lang w:val="fr-FR"/>
              </w:rPr>
              <w:t xml:space="preserve"> </w:t>
            </w:r>
            <w:r w:rsidRPr="00E1171D">
              <w:rPr>
                <w:b/>
                <w:sz w:val="20"/>
                <w:szCs w:val="20"/>
                <w:lang w:val="fr-FR"/>
              </w:rPr>
              <w:t>rapport</w:t>
            </w:r>
            <w:r w:rsidRPr="00E1171D">
              <w:rPr>
                <w:b/>
                <w:spacing w:val="-4"/>
                <w:sz w:val="20"/>
                <w:szCs w:val="20"/>
                <w:lang w:val="fr-FR"/>
              </w:rPr>
              <w:t xml:space="preserve"> </w:t>
            </w:r>
            <w:r w:rsidRPr="00E1171D">
              <w:rPr>
                <w:b/>
                <w:sz w:val="20"/>
                <w:szCs w:val="20"/>
                <w:lang w:val="fr-FR"/>
              </w:rPr>
              <w:t>avec</w:t>
            </w:r>
            <w:r w:rsidRPr="00E1171D">
              <w:rPr>
                <w:b/>
                <w:spacing w:val="-4"/>
                <w:sz w:val="20"/>
                <w:szCs w:val="20"/>
                <w:lang w:val="fr-FR"/>
              </w:rPr>
              <w:t xml:space="preserve"> </w:t>
            </w:r>
            <w:r w:rsidRPr="00E1171D">
              <w:rPr>
                <w:b/>
                <w:sz w:val="20"/>
                <w:szCs w:val="20"/>
                <w:lang w:val="fr-FR"/>
              </w:rPr>
              <w:t>la</w:t>
            </w:r>
            <w:r w:rsidRPr="00E1171D">
              <w:rPr>
                <w:b/>
                <w:spacing w:val="-4"/>
                <w:sz w:val="20"/>
                <w:szCs w:val="20"/>
                <w:lang w:val="fr-FR"/>
              </w:rPr>
              <w:t xml:space="preserve"> </w:t>
            </w:r>
            <w:r w:rsidRPr="00E1171D">
              <w:rPr>
                <w:b/>
                <w:sz w:val="20"/>
                <w:szCs w:val="20"/>
                <w:lang w:val="fr-FR"/>
              </w:rPr>
              <w:t>mise</w:t>
            </w:r>
            <w:r w:rsidRPr="00E1171D">
              <w:rPr>
                <w:b/>
                <w:spacing w:val="-4"/>
                <w:sz w:val="20"/>
                <w:szCs w:val="20"/>
                <w:lang w:val="fr-FR"/>
              </w:rPr>
              <w:t xml:space="preserve"> </w:t>
            </w:r>
            <w:r w:rsidRPr="00E1171D">
              <w:rPr>
                <w:b/>
                <w:sz w:val="20"/>
                <w:szCs w:val="20"/>
                <w:lang w:val="fr-FR"/>
              </w:rPr>
              <w:t>en</w:t>
            </w:r>
            <w:r w:rsidRPr="00E1171D">
              <w:rPr>
                <w:b/>
                <w:spacing w:val="-5"/>
                <w:sz w:val="20"/>
                <w:szCs w:val="20"/>
                <w:lang w:val="fr-FR"/>
              </w:rPr>
              <w:t xml:space="preserve"> </w:t>
            </w:r>
            <w:r w:rsidRPr="00E1171D">
              <w:rPr>
                <w:b/>
                <w:sz w:val="20"/>
                <w:szCs w:val="20"/>
                <w:lang w:val="fr-FR"/>
              </w:rPr>
              <w:t>œuvre</w:t>
            </w:r>
            <w:r w:rsidRPr="00E1171D">
              <w:rPr>
                <w:b/>
                <w:spacing w:val="-4"/>
                <w:sz w:val="20"/>
                <w:szCs w:val="20"/>
                <w:lang w:val="fr-FR"/>
              </w:rPr>
              <w:t xml:space="preserve"> </w:t>
            </w:r>
            <w:r w:rsidRPr="00E1171D">
              <w:rPr>
                <w:b/>
                <w:sz w:val="20"/>
                <w:szCs w:val="20"/>
                <w:lang w:val="fr-FR"/>
              </w:rPr>
              <w:t>du</w:t>
            </w:r>
            <w:r w:rsidRPr="00E1171D">
              <w:rPr>
                <w:b/>
                <w:spacing w:val="-5"/>
                <w:sz w:val="20"/>
                <w:szCs w:val="20"/>
                <w:lang w:val="fr-FR"/>
              </w:rPr>
              <w:t xml:space="preserve"> </w:t>
            </w:r>
            <w:r w:rsidRPr="00E1171D">
              <w:rPr>
                <w:b/>
                <w:sz w:val="20"/>
                <w:szCs w:val="20"/>
                <w:lang w:val="fr-FR"/>
              </w:rPr>
              <w:t xml:space="preserve">sous- </w:t>
            </w:r>
            <w:r w:rsidRPr="00E1171D">
              <w:rPr>
                <w:b/>
                <w:spacing w:val="-2"/>
                <w:sz w:val="20"/>
                <w:szCs w:val="20"/>
                <w:lang w:val="fr-FR"/>
              </w:rPr>
              <w:t>projet</w:t>
            </w:r>
          </w:p>
        </w:tc>
        <w:tc>
          <w:tcPr>
            <w:tcW w:w="3832" w:type="dxa"/>
            <w:shd w:val="clear" w:color="auto" w:fill="D9D9D9"/>
          </w:tcPr>
          <w:p w14:paraId="69316AC6" w14:textId="77777777" w:rsidR="00E8325F" w:rsidRPr="00E1171D" w:rsidRDefault="00E8325F" w:rsidP="00B62F63">
            <w:pPr>
              <w:pStyle w:val="TableParagraph"/>
              <w:spacing w:before="1"/>
              <w:ind w:left="315" w:hanging="128"/>
              <w:rPr>
                <w:b/>
                <w:sz w:val="20"/>
                <w:szCs w:val="20"/>
                <w:lang w:val="fr-FR"/>
              </w:rPr>
            </w:pPr>
            <w:r w:rsidRPr="00E1171D">
              <w:rPr>
                <w:b/>
                <w:sz w:val="20"/>
                <w:szCs w:val="20"/>
                <w:lang w:val="fr-FR"/>
              </w:rPr>
              <w:t>Pertinence</w:t>
            </w:r>
            <w:r w:rsidRPr="00E1171D">
              <w:rPr>
                <w:b/>
                <w:spacing w:val="-7"/>
                <w:sz w:val="20"/>
                <w:szCs w:val="20"/>
                <w:lang w:val="fr-FR"/>
              </w:rPr>
              <w:t xml:space="preserve"> </w:t>
            </w:r>
            <w:r w:rsidRPr="00E1171D">
              <w:rPr>
                <w:b/>
                <w:sz w:val="20"/>
                <w:szCs w:val="20"/>
                <w:lang w:val="fr-FR"/>
              </w:rPr>
              <w:t>par</w:t>
            </w:r>
            <w:r w:rsidRPr="00E1171D">
              <w:rPr>
                <w:b/>
                <w:spacing w:val="-7"/>
                <w:sz w:val="20"/>
                <w:szCs w:val="20"/>
                <w:lang w:val="fr-FR"/>
              </w:rPr>
              <w:t xml:space="preserve"> </w:t>
            </w:r>
            <w:r w:rsidRPr="00E1171D">
              <w:rPr>
                <w:b/>
                <w:sz w:val="20"/>
                <w:szCs w:val="20"/>
                <w:lang w:val="fr-FR"/>
              </w:rPr>
              <w:t>rapport</w:t>
            </w:r>
            <w:r w:rsidRPr="00E1171D">
              <w:rPr>
                <w:b/>
                <w:spacing w:val="-6"/>
                <w:sz w:val="20"/>
                <w:szCs w:val="20"/>
                <w:lang w:val="fr-FR"/>
              </w:rPr>
              <w:t xml:space="preserve"> </w:t>
            </w:r>
            <w:r w:rsidRPr="00E1171D">
              <w:rPr>
                <w:b/>
                <w:sz w:val="20"/>
                <w:szCs w:val="20"/>
                <w:lang w:val="fr-FR"/>
              </w:rPr>
              <w:t>aux</w:t>
            </w:r>
            <w:r w:rsidRPr="00E1171D">
              <w:rPr>
                <w:b/>
                <w:spacing w:val="-6"/>
                <w:sz w:val="20"/>
                <w:szCs w:val="20"/>
                <w:lang w:val="fr-FR"/>
              </w:rPr>
              <w:t xml:space="preserve"> </w:t>
            </w:r>
            <w:r w:rsidRPr="00E1171D">
              <w:rPr>
                <w:b/>
                <w:sz w:val="20"/>
                <w:szCs w:val="20"/>
                <w:lang w:val="fr-FR"/>
              </w:rPr>
              <w:t>activités</w:t>
            </w:r>
            <w:r w:rsidRPr="00E1171D">
              <w:rPr>
                <w:b/>
                <w:spacing w:val="-7"/>
                <w:sz w:val="20"/>
                <w:szCs w:val="20"/>
                <w:lang w:val="fr-FR"/>
              </w:rPr>
              <w:t xml:space="preserve"> </w:t>
            </w:r>
            <w:r w:rsidRPr="00E1171D">
              <w:rPr>
                <w:b/>
                <w:sz w:val="20"/>
                <w:szCs w:val="20"/>
                <w:lang w:val="fr-FR"/>
              </w:rPr>
              <w:t>du</w:t>
            </w:r>
            <w:r w:rsidRPr="00E1171D">
              <w:rPr>
                <w:b/>
                <w:spacing w:val="-8"/>
                <w:sz w:val="20"/>
                <w:szCs w:val="20"/>
                <w:lang w:val="fr-FR"/>
              </w:rPr>
              <w:t xml:space="preserve"> </w:t>
            </w:r>
            <w:r w:rsidRPr="00E1171D">
              <w:rPr>
                <w:b/>
                <w:sz w:val="20"/>
                <w:szCs w:val="20"/>
                <w:lang w:val="fr-FR"/>
              </w:rPr>
              <w:t xml:space="preserve">sous- </w:t>
            </w:r>
            <w:r w:rsidRPr="00E1171D">
              <w:rPr>
                <w:b/>
                <w:spacing w:val="-2"/>
                <w:sz w:val="20"/>
                <w:szCs w:val="20"/>
                <w:lang w:val="fr-FR"/>
              </w:rPr>
              <w:t>projet</w:t>
            </w:r>
          </w:p>
        </w:tc>
      </w:tr>
      <w:tr w:rsidR="00E8325F" w:rsidRPr="00E1171D" w14:paraId="25E71362" w14:textId="77777777" w:rsidTr="00B62F63">
        <w:trPr>
          <w:trHeight w:val="3284"/>
        </w:trPr>
        <w:tc>
          <w:tcPr>
            <w:tcW w:w="2410" w:type="dxa"/>
          </w:tcPr>
          <w:p w14:paraId="75C17BB2" w14:textId="77777777" w:rsidR="00E8325F" w:rsidRPr="00E1171D" w:rsidRDefault="00E8325F" w:rsidP="00B62F63">
            <w:pPr>
              <w:pStyle w:val="TableParagraph"/>
              <w:ind w:left="107" w:right="96"/>
              <w:rPr>
                <w:b/>
                <w:sz w:val="20"/>
                <w:szCs w:val="20"/>
                <w:lang w:val="fr-FR"/>
              </w:rPr>
            </w:pPr>
          </w:p>
          <w:p w14:paraId="1AB35AF8" w14:textId="77777777" w:rsidR="00E8325F" w:rsidRPr="00E1171D" w:rsidRDefault="00E8325F" w:rsidP="00B62F63">
            <w:pPr>
              <w:pStyle w:val="TableParagraph"/>
              <w:ind w:left="107" w:right="96"/>
              <w:rPr>
                <w:b/>
                <w:sz w:val="20"/>
                <w:szCs w:val="20"/>
                <w:lang w:val="fr-FR"/>
              </w:rPr>
            </w:pPr>
          </w:p>
          <w:p w14:paraId="6DB5A6F2" w14:textId="77777777" w:rsidR="00E8325F" w:rsidRPr="00E1171D" w:rsidRDefault="00E8325F" w:rsidP="00B62F63">
            <w:pPr>
              <w:pStyle w:val="TableParagraph"/>
              <w:ind w:left="107" w:right="96"/>
              <w:rPr>
                <w:b/>
                <w:sz w:val="20"/>
                <w:szCs w:val="20"/>
                <w:lang w:val="fr-FR"/>
              </w:rPr>
            </w:pPr>
          </w:p>
          <w:p w14:paraId="6CD27D5C" w14:textId="77777777" w:rsidR="00E8325F" w:rsidRPr="00E1171D" w:rsidRDefault="00E8325F" w:rsidP="00B62F63">
            <w:pPr>
              <w:pStyle w:val="TableParagraph"/>
              <w:tabs>
                <w:tab w:val="left" w:pos="1183"/>
                <w:tab w:val="left" w:pos="1653"/>
                <w:tab w:val="left" w:pos="2084"/>
              </w:tabs>
              <w:ind w:left="107" w:right="96"/>
              <w:rPr>
                <w:b/>
                <w:sz w:val="20"/>
                <w:szCs w:val="20"/>
                <w:lang w:val="fr-FR"/>
              </w:rPr>
            </w:pPr>
            <w:r w:rsidRPr="00E1171D">
              <w:rPr>
                <w:b/>
                <w:sz w:val="20"/>
                <w:szCs w:val="20"/>
                <w:lang w:val="fr-FR"/>
              </w:rPr>
              <w:t>Le code de l'eau : loi n° 2005-030</w:t>
            </w:r>
            <w:r w:rsidRPr="00E1171D">
              <w:rPr>
                <w:b/>
                <w:sz w:val="20"/>
                <w:szCs w:val="20"/>
                <w:lang w:val="fr-FR"/>
              </w:rPr>
              <w:tab/>
              <w:t>du</w:t>
            </w:r>
            <w:r w:rsidRPr="00E1171D">
              <w:rPr>
                <w:b/>
                <w:sz w:val="20"/>
                <w:szCs w:val="20"/>
                <w:lang w:val="fr-FR"/>
              </w:rPr>
              <w:tab/>
              <w:t>02 février 2005</w:t>
            </w:r>
          </w:p>
        </w:tc>
        <w:tc>
          <w:tcPr>
            <w:tcW w:w="8789" w:type="dxa"/>
          </w:tcPr>
          <w:p w14:paraId="62201E8B" w14:textId="77777777" w:rsidR="00E8325F" w:rsidRPr="00E1171D" w:rsidRDefault="00E8325F" w:rsidP="00B62F63">
            <w:pPr>
              <w:pStyle w:val="TableParagraph"/>
              <w:spacing w:before="1"/>
              <w:ind w:left="107" w:right="94"/>
              <w:rPr>
                <w:sz w:val="20"/>
                <w:szCs w:val="20"/>
                <w:lang w:val="fr-FR"/>
              </w:rPr>
            </w:pPr>
            <w:r w:rsidRPr="00E1171D">
              <w:rPr>
                <w:sz w:val="20"/>
                <w:szCs w:val="20"/>
                <w:lang w:val="fr-FR"/>
              </w:rPr>
              <w:t>La mise en œuvre du projet va occasionner l’utilisation d’un volume important de ressources hydrauliques. Elle va également générer d’énormes</w:t>
            </w:r>
            <w:r w:rsidRPr="00E1171D">
              <w:rPr>
                <w:spacing w:val="-3"/>
                <w:sz w:val="20"/>
                <w:szCs w:val="20"/>
                <w:lang w:val="fr-FR"/>
              </w:rPr>
              <w:t xml:space="preserve"> </w:t>
            </w:r>
            <w:r w:rsidRPr="00E1171D">
              <w:rPr>
                <w:sz w:val="20"/>
                <w:szCs w:val="20"/>
                <w:lang w:val="fr-FR"/>
              </w:rPr>
              <w:t>déchets</w:t>
            </w:r>
            <w:r w:rsidRPr="00E1171D">
              <w:rPr>
                <w:spacing w:val="-4"/>
                <w:sz w:val="20"/>
                <w:szCs w:val="20"/>
                <w:lang w:val="fr-FR"/>
              </w:rPr>
              <w:t xml:space="preserve"> </w:t>
            </w:r>
            <w:r w:rsidRPr="00E1171D">
              <w:rPr>
                <w:sz w:val="20"/>
                <w:szCs w:val="20"/>
                <w:lang w:val="fr-FR"/>
              </w:rPr>
              <w:t>qui</w:t>
            </w:r>
            <w:r w:rsidRPr="00E1171D">
              <w:rPr>
                <w:spacing w:val="-3"/>
                <w:sz w:val="20"/>
                <w:szCs w:val="20"/>
                <w:lang w:val="fr-FR"/>
              </w:rPr>
              <w:t xml:space="preserve"> </w:t>
            </w:r>
            <w:r w:rsidRPr="00E1171D">
              <w:rPr>
                <w:sz w:val="20"/>
                <w:szCs w:val="20"/>
                <w:lang w:val="fr-FR"/>
              </w:rPr>
              <w:t>pourraient</w:t>
            </w:r>
            <w:r w:rsidRPr="00E1171D">
              <w:rPr>
                <w:spacing w:val="-3"/>
                <w:sz w:val="20"/>
                <w:szCs w:val="20"/>
                <w:lang w:val="fr-FR"/>
              </w:rPr>
              <w:t xml:space="preserve"> </w:t>
            </w:r>
            <w:r w:rsidRPr="00E1171D">
              <w:rPr>
                <w:sz w:val="20"/>
                <w:szCs w:val="20"/>
                <w:lang w:val="fr-FR"/>
              </w:rPr>
              <w:t>contaminer</w:t>
            </w:r>
            <w:r w:rsidRPr="00E1171D">
              <w:rPr>
                <w:spacing w:val="-3"/>
                <w:sz w:val="20"/>
                <w:szCs w:val="20"/>
                <w:lang w:val="fr-FR"/>
              </w:rPr>
              <w:t xml:space="preserve"> </w:t>
            </w:r>
            <w:r w:rsidRPr="00E1171D">
              <w:rPr>
                <w:sz w:val="20"/>
                <w:szCs w:val="20"/>
                <w:lang w:val="fr-FR"/>
              </w:rPr>
              <w:t>les</w:t>
            </w:r>
            <w:r w:rsidRPr="00E1171D">
              <w:rPr>
                <w:spacing w:val="-5"/>
                <w:sz w:val="20"/>
                <w:szCs w:val="20"/>
                <w:lang w:val="fr-FR"/>
              </w:rPr>
              <w:t xml:space="preserve"> </w:t>
            </w:r>
            <w:r w:rsidRPr="00E1171D">
              <w:rPr>
                <w:sz w:val="20"/>
                <w:szCs w:val="20"/>
                <w:lang w:val="fr-FR"/>
              </w:rPr>
              <w:t>ressources</w:t>
            </w:r>
            <w:r w:rsidRPr="00E1171D">
              <w:rPr>
                <w:spacing w:val="-5"/>
                <w:sz w:val="20"/>
                <w:szCs w:val="20"/>
                <w:lang w:val="fr-FR"/>
              </w:rPr>
              <w:t xml:space="preserve"> </w:t>
            </w:r>
            <w:r w:rsidRPr="00E1171D">
              <w:rPr>
                <w:sz w:val="20"/>
                <w:szCs w:val="20"/>
                <w:lang w:val="fr-FR"/>
              </w:rPr>
              <w:t>en</w:t>
            </w:r>
            <w:r w:rsidRPr="00E1171D">
              <w:rPr>
                <w:spacing w:val="-4"/>
                <w:sz w:val="20"/>
                <w:szCs w:val="20"/>
                <w:lang w:val="fr-FR"/>
              </w:rPr>
              <w:t xml:space="preserve"> </w:t>
            </w:r>
            <w:r w:rsidRPr="00E1171D">
              <w:rPr>
                <w:sz w:val="20"/>
                <w:szCs w:val="20"/>
                <w:lang w:val="fr-FR"/>
              </w:rPr>
              <w:t>eaux</w:t>
            </w:r>
            <w:r w:rsidRPr="00E1171D">
              <w:rPr>
                <w:spacing w:val="-4"/>
                <w:sz w:val="20"/>
                <w:szCs w:val="20"/>
                <w:lang w:val="fr-FR"/>
              </w:rPr>
              <w:t xml:space="preserve"> </w:t>
            </w:r>
            <w:r w:rsidRPr="00E1171D">
              <w:rPr>
                <w:sz w:val="20"/>
                <w:szCs w:val="20"/>
                <w:lang w:val="fr-FR"/>
              </w:rPr>
              <w:t>et</w:t>
            </w:r>
            <w:r w:rsidRPr="00E1171D">
              <w:rPr>
                <w:spacing w:val="-3"/>
                <w:sz w:val="20"/>
                <w:szCs w:val="20"/>
                <w:lang w:val="fr-FR"/>
              </w:rPr>
              <w:t xml:space="preserve"> </w:t>
            </w:r>
            <w:r w:rsidRPr="00E1171D">
              <w:rPr>
                <w:sz w:val="20"/>
                <w:szCs w:val="20"/>
                <w:lang w:val="fr-FR"/>
              </w:rPr>
              <w:t>les aménagements</w:t>
            </w:r>
            <w:r w:rsidRPr="00E1171D">
              <w:rPr>
                <w:spacing w:val="-1"/>
                <w:sz w:val="20"/>
                <w:szCs w:val="20"/>
                <w:lang w:val="fr-FR"/>
              </w:rPr>
              <w:t xml:space="preserve"> </w:t>
            </w:r>
            <w:r w:rsidRPr="00E1171D">
              <w:rPr>
                <w:sz w:val="20"/>
                <w:szCs w:val="20"/>
                <w:lang w:val="fr-FR"/>
              </w:rPr>
              <w:t>et des ouvrages hydrauliques. Ainsi les articles 1 à</w:t>
            </w:r>
            <w:r w:rsidRPr="00E1171D">
              <w:rPr>
                <w:spacing w:val="-1"/>
                <w:sz w:val="20"/>
                <w:szCs w:val="20"/>
                <w:lang w:val="fr-FR"/>
              </w:rPr>
              <w:t xml:space="preserve"> </w:t>
            </w:r>
            <w:r w:rsidRPr="00E1171D">
              <w:rPr>
                <w:sz w:val="20"/>
                <w:szCs w:val="20"/>
                <w:lang w:val="fr-FR"/>
              </w:rPr>
              <w:t>10 de la loi n° 2005-030 du 02 février 2005 portant Code de l'eau en République Islamique de Mauritanie dispose sur la gestion et la protection des ressources en eaux, des aménagements et des ouvrages hydrauliques. Ces articles</w:t>
            </w:r>
            <w:r w:rsidRPr="00E1171D">
              <w:rPr>
                <w:spacing w:val="-10"/>
                <w:sz w:val="20"/>
                <w:szCs w:val="20"/>
                <w:lang w:val="fr-FR"/>
              </w:rPr>
              <w:t xml:space="preserve"> </w:t>
            </w:r>
            <w:r w:rsidRPr="00E1171D">
              <w:rPr>
                <w:sz w:val="20"/>
                <w:szCs w:val="20"/>
                <w:lang w:val="fr-FR"/>
              </w:rPr>
              <w:t>définissent</w:t>
            </w:r>
            <w:r w:rsidRPr="00E1171D">
              <w:rPr>
                <w:spacing w:val="-9"/>
                <w:sz w:val="20"/>
                <w:szCs w:val="20"/>
                <w:lang w:val="fr-FR"/>
              </w:rPr>
              <w:t xml:space="preserve"> </w:t>
            </w:r>
            <w:r w:rsidRPr="00E1171D">
              <w:rPr>
                <w:sz w:val="20"/>
                <w:szCs w:val="20"/>
                <w:lang w:val="fr-FR"/>
              </w:rPr>
              <w:t>le</w:t>
            </w:r>
            <w:r w:rsidRPr="00E1171D">
              <w:rPr>
                <w:spacing w:val="-8"/>
                <w:sz w:val="20"/>
                <w:szCs w:val="20"/>
                <w:lang w:val="fr-FR"/>
              </w:rPr>
              <w:t xml:space="preserve"> </w:t>
            </w:r>
            <w:r w:rsidRPr="00E1171D">
              <w:rPr>
                <w:sz w:val="20"/>
                <w:szCs w:val="20"/>
                <w:lang w:val="fr-FR"/>
              </w:rPr>
              <w:t>régime</w:t>
            </w:r>
            <w:r w:rsidRPr="00E1171D">
              <w:rPr>
                <w:spacing w:val="-9"/>
                <w:sz w:val="20"/>
                <w:szCs w:val="20"/>
                <w:lang w:val="fr-FR"/>
              </w:rPr>
              <w:t xml:space="preserve"> </w:t>
            </w:r>
            <w:r w:rsidRPr="00E1171D">
              <w:rPr>
                <w:sz w:val="20"/>
                <w:szCs w:val="20"/>
                <w:lang w:val="fr-FR"/>
              </w:rPr>
              <w:t>juridique</w:t>
            </w:r>
            <w:r w:rsidRPr="00E1171D">
              <w:rPr>
                <w:spacing w:val="-9"/>
                <w:sz w:val="20"/>
                <w:szCs w:val="20"/>
                <w:lang w:val="fr-FR"/>
              </w:rPr>
              <w:t xml:space="preserve"> </w:t>
            </w:r>
            <w:r w:rsidRPr="00E1171D">
              <w:rPr>
                <w:sz w:val="20"/>
                <w:szCs w:val="20"/>
                <w:lang w:val="fr-FR"/>
              </w:rPr>
              <w:t>des</w:t>
            </w:r>
            <w:r w:rsidRPr="00E1171D">
              <w:rPr>
                <w:spacing w:val="-10"/>
                <w:sz w:val="20"/>
                <w:szCs w:val="20"/>
                <w:lang w:val="fr-FR"/>
              </w:rPr>
              <w:t xml:space="preserve"> </w:t>
            </w:r>
            <w:r w:rsidRPr="00E1171D">
              <w:rPr>
                <w:sz w:val="20"/>
                <w:szCs w:val="20"/>
                <w:lang w:val="fr-FR"/>
              </w:rPr>
              <w:t>eaux</w:t>
            </w:r>
            <w:r w:rsidRPr="00E1171D">
              <w:rPr>
                <w:spacing w:val="-9"/>
                <w:sz w:val="20"/>
                <w:szCs w:val="20"/>
                <w:lang w:val="fr-FR"/>
              </w:rPr>
              <w:t xml:space="preserve"> </w:t>
            </w:r>
            <w:r w:rsidRPr="00E1171D">
              <w:rPr>
                <w:sz w:val="20"/>
                <w:szCs w:val="20"/>
                <w:lang w:val="fr-FR"/>
              </w:rPr>
              <w:t>continentales,</w:t>
            </w:r>
            <w:r w:rsidRPr="00E1171D">
              <w:rPr>
                <w:spacing w:val="-9"/>
                <w:sz w:val="20"/>
                <w:szCs w:val="20"/>
                <w:lang w:val="fr-FR"/>
              </w:rPr>
              <w:t xml:space="preserve"> </w:t>
            </w:r>
            <w:r w:rsidRPr="00E1171D">
              <w:rPr>
                <w:sz w:val="20"/>
                <w:szCs w:val="20"/>
                <w:lang w:val="fr-FR"/>
              </w:rPr>
              <w:t>de</w:t>
            </w:r>
            <w:r w:rsidRPr="00E1171D">
              <w:rPr>
                <w:spacing w:val="-8"/>
                <w:sz w:val="20"/>
                <w:szCs w:val="20"/>
                <w:lang w:val="fr-FR"/>
              </w:rPr>
              <w:t xml:space="preserve"> </w:t>
            </w:r>
            <w:r w:rsidRPr="00E1171D">
              <w:rPr>
                <w:sz w:val="20"/>
                <w:szCs w:val="20"/>
                <w:lang w:val="fr-FR"/>
              </w:rPr>
              <w:t>surface</w:t>
            </w:r>
            <w:r w:rsidRPr="00E1171D">
              <w:rPr>
                <w:spacing w:val="-11"/>
                <w:sz w:val="20"/>
                <w:szCs w:val="20"/>
                <w:lang w:val="fr-FR"/>
              </w:rPr>
              <w:t xml:space="preserve"> </w:t>
            </w:r>
            <w:r w:rsidRPr="00E1171D">
              <w:rPr>
                <w:sz w:val="20"/>
                <w:szCs w:val="20"/>
                <w:lang w:val="fr-FR"/>
              </w:rPr>
              <w:t>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w:t>
            </w:r>
            <w:r w:rsidRPr="00E1171D">
              <w:rPr>
                <w:spacing w:val="-5"/>
                <w:sz w:val="20"/>
                <w:szCs w:val="20"/>
                <w:lang w:val="fr-FR"/>
              </w:rPr>
              <w:t xml:space="preserve"> </w:t>
            </w:r>
            <w:r w:rsidRPr="00E1171D">
              <w:rPr>
                <w:sz w:val="20"/>
                <w:szCs w:val="20"/>
                <w:lang w:val="fr-FR"/>
              </w:rPr>
              <w:t>santé</w:t>
            </w:r>
            <w:r w:rsidRPr="00E1171D">
              <w:rPr>
                <w:spacing w:val="-6"/>
                <w:sz w:val="20"/>
                <w:szCs w:val="20"/>
                <w:lang w:val="fr-FR"/>
              </w:rPr>
              <w:t xml:space="preserve"> </w:t>
            </w:r>
            <w:r w:rsidRPr="00E1171D">
              <w:rPr>
                <w:sz w:val="20"/>
                <w:szCs w:val="20"/>
                <w:lang w:val="fr-FR"/>
              </w:rPr>
              <w:t>et</w:t>
            </w:r>
            <w:r w:rsidRPr="00E1171D">
              <w:rPr>
                <w:spacing w:val="-6"/>
                <w:sz w:val="20"/>
                <w:szCs w:val="20"/>
                <w:lang w:val="fr-FR"/>
              </w:rPr>
              <w:t xml:space="preserve"> </w:t>
            </w:r>
            <w:r w:rsidRPr="00E1171D">
              <w:rPr>
                <w:sz w:val="20"/>
                <w:szCs w:val="20"/>
                <w:lang w:val="fr-FR"/>
              </w:rPr>
              <w:t>de</w:t>
            </w:r>
            <w:r w:rsidRPr="00E1171D">
              <w:rPr>
                <w:spacing w:val="-5"/>
                <w:sz w:val="20"/>
                <w:szCs w:val="20"/>
                <w:lang w:val="fr-FR"/>
              </w:rPr>
              <w:t xml:space="preserve"> </w:t>
            </w:r>
            <w:r w:rsidRPr="00E1171D">
              <w:rPr>
                <w:sz w:val="20"/>
                <w:szCs w:val="20"/>
                <w:lang w:val="fr-FR"/>
              </w:rPr>
              <w:t>la</w:t>
            </w:r>
            <w:r w:rsidRPr="00E1171D">
              <w:rPr>
                <w:spacing w:val="-7"/>
                <w:sz w:val="20"/>
                <w:szCs w:val="20"/>
                <w:lang w:val="fr-FR"/>
              </w:rPr>
              <w:t xml:space="preserve"> </w:t>
            </w:r>
            <w:r w:rsidRPr="00E1171D">
              <w:rPr>
                <w:sz w:val="20"/>
                <w:szCs w:val="20"/>
                <w:lang w:val="fr-FR"/>
              </w:rPr>
              <w:t>salubrité,</w:t>
            </w:r>
            <w:r w:rsidRPr="00E1171D">
              <w:rPr>
                <w:spacing w:val="-8"/>
                <w:sz w:val="20"/>
                <w:szCs w:val="20"/>
                <w:lang w:val="fr-FR"/>
              </w:rPr>
              <w:t xml:space="preserve"> </w:t>
            </w:r>
            <w:r w:rsidRPr="00E1171D">
              <w:rPr>
                <w:sz w:val="20"/>
                <w:szCs w:val="20"/>
                <w:lang w:val="fr-FR"/>
              </w:rPr>
              <w:t>de</w:t>
            </w:r>
            <w:r w:rsidRPr="00E1171D">
              <w:rPr>
                <w:spacing w:val="-5"/>
                <w:sz w:val="20"/>
                <w:szCs w:val="20"/>
                <w:lang w:val="fr-FR"/>
              </w:rPr>
              <w:t xml:space="preserve"> </w:t>
            </w:r>
            <w:r w:rsidRPr="00E1171D">
              <w:rPr>
                <w:sz w:val="20"/>
                <w:szCs w:val="20"/>
                <w:lang w:val="fr-FR"/>
              </w:rPr>
              <w:t>l'élevage,</w:t>
            </w:r>
            <w:r w:rsidRPr="00E1171D">
              <w:rPr>
                <w:spacing w:val="-5"/>
                <w:sz w:val="20"/>
                <w:szCs w:val="20"/>
                <w:lang w:val="fr-FR"/>
              </w:rPr>
              <w:t xml:space="preserve"> </w:t>
            </w:r>
            <w:r w:rsidRPr="00E1171D">
              <w:rPr>
                <w:sz w:val="20"/>
                <w:szCs w:val="20"/>
                <w:lang w:val="fr-FR"/>
              </w:rPr>
              <w:t>de</w:t>
            </w:r>
            <w:r w:rsidRPr="00E1171D">
              <w:rPr>
                <w:spacing w:val="-7"/>
                <w:sz w:val="20"/>
                <w:szCs w:val="20"/>
                <w:lang w:val="fr-FR"/>
              </w:rPr>
              <w:t xml:space="preserve"> </w:t>
            </w:r>
            <w:r w:rsidRPr="00E1171D">
              <w:rPr>
                <w:sz w:val="20"/>
                <w:szCs w:val="20"/>
                <w:lang w:val="fr-FR"/>
              </w:rPr>
              <w:t>l'agriculture,</w:t>
            </w:r>
            <w:r w:rsidRPr="00E1171D">
              <w:rPr>
                <w:spacing w:val="-5"/>
                <w:sz w:val="20"/>
                <w:szCs w:val="20"/>
                <w:lang w:val="fr-FR"/>
              </w:rPr>
              <w:t xml:space="preserve"> </w:t>
            </w:r>
            <w:r w:rsidRPr="00E1171D">
              <w:rPr>
                <w:sz w:val="20"/>
                <w:szCs w:val="20"/>
                <w:lang w:val="fr-FR"/>
              </w:rPr>
              <w:t>de</w:t>
            </w:r>
            <w:r w:rsidRPr="00E1171D">
              <w:rPr>
                <w:spacing w:val="-5"/>
                <w:sz w:val="20"/>
                <w:szCs w:val="20"/>
                <w:lang w:val="fr-FR"/>
              </w:rPr>
              <w:t xml:space="preserve"> </w:t>
            </w:r>
            <w:r w:rsidRPr="00E1171D">
              <w:rPr>
                <w:sz w:val="20"/>
                <w:szCs w:val="20"/>
                <w:lang w:val="fr-FR"/>
              </w:rPr>
              <w:t>la</w:t>
            </w:r>
            <w:r w:rsidRPr="00E1171D">
              <w:rPr>
                <w:spacing w:val="-5"/>
                <w:sz w:val="20"/>
                <w:szCs w:val="20"/>
                <w:lang w:val="fr-FR"/>
              </w:rPr>
              <w:t xml:space="preserve"> </w:t>
            </w:r>
            <w:r w:rsidRPr="00E1171D">
              <w:rPr>
                <w:sz w:val="20"/>
                <w:szCs w:val="20"/>
                <w:lang w:val="fr-FR"/>
              </w:rPr>
              <w:t>pisciculture,</w:t>
            </w:r>
            <w:r w:rsidRPr="00E1171D">
              <w:rPr>
                <w:spacing w:val="-7"/>
                <w:sz w:val="20"/>
                <w:szCs w:val="20"/>
                <w:lang w:val="fr-FR"/>
              </w:rPr>
              <w:t xml:space="preserve"> </w:t>
            </w:r>
            <w:r w:rsidRPr="00E1171D">
              <w:rPr>
                <w:sz w:val="20"/>
                <w:szCs w:val="20"/>
                <w:lang w:val="fr-FR"/>
              </w:rPr>
              <w:t>de la</w:t>
            </w:r>
            <w:r w:rsidRPr="00E1171D">
              <w:rPr>
                <w:spacing w:val="-2"/>
                <w:sz w:val="20"/>
                <w:szCs w:val="20"/>
                <w:lang w:val="fr-FR"/>
              </w:rPr>
              <w:t xml:space="preserve"> </w:t>
            </w:r>
            <w:r w:rsidRPr="00E1171D">
              <w:rPr>
                <w:sz w:val="20"/>
                <w:szCs w:val="20"/>
                <w:lang w:val="fr-FR"/>
              </w:rPr>
              <w:t>sylviculture,</w:t>
            </w:r>
            <w:r w:rsidRPr="00E1171D">
              <w:rPr>
                <w:spacing w:val="-2"/>
                <w:sz w:val="20"/>
                <w:szCs w:val="20"/>
                <w:lang w:val="fr-FR"/>
              </w:rPr>
              <w:t xml:space="preserve"> </w:t>
            </w:r>
            <w:r w:rsidRPr="00E1171D">
              <w:rPr>
                <w:sz w:val="20"/>
                <w:szCs w:val="20"/>
                <w:lang w:val="fr-FR"/>
              </w:rPr>
              <w:t>de</w:t>
            </w:r>
            <w:r w:rsidRPr="00E1171D">
              <w:rPr>
                <w:spacing w:val="-2"/>
                <w:sz w:val="20"/>
                <w:szCs w:val="20"/>
                <w:lang w:val="fr-FR"/>
              </w:rPr>
              <w:t xml:space="preserve"> </w:t>
            </w:r>
            <w:r w:rsidRPr="00E1171D">
              <w:rPr>
                <w:sz w:val="20"/>
                <w:szCs w:val="20"/>
                <w:lang w:val="fr-FR"/>
              </w:rPr>
              <w:t>l'industrie</w:t>
            </w:r>
            <w:r w:rsidRPr="00E1171D">
              <w:rPr>
                <w:spacing w:val="-2"/>
                <w:sz w:val="20"/>
                <w:szCs w:val="20"/>
                <w:lang w:val="fr-FR"/>
              </w:rPr>
              <w:t xml:space="preserve"> </w:t>
            </w:r>
            <w:r w:rsidRPr="00E1171D">
              <w:rPr>
                <w:sz w:val="20"/>
                <w:szCs w:val="20"/>
                <w:lang w:val="fr-FR"/>
              </w:rPr>
              <w:t>et</w:t>
            </w:r>
            <w:r w:rsidRPr="00E1171D">
              <w:rPr>
                <w:spacing w:val="-2"/>
                <w:sz w:val="20"/>
                <w:szCs w:val="20"/>
                <w:lang w:val="fr-FR"/>
              </w:rPr>
              <w:t xml:space="preserve"> </w:t>
            </w:r>
            <w:r w:rsidRPr="00E1171D">
              <w:rPr>
                <w:sz w:val="20"/>
                <w:szCs w:val="20"/>
                <w:lang w:val="fr-FR"/>
              </w:rPr>
              <w:t>des</w:t>
            </w:r>
            <w:r w:rsidRPr="00E1171D">
              <w:rPr>
                <w:spacing w:val="-4"/>
                <w:sz w:val="20"/>
                <w:szCs w:val="20"/>
                <w:lang w:val="fr-FR"/>
              </w:rPr>
              <w:t xml:space="preserve"> </w:t>
            </w:r>
            <w:r w:rsidRPr="00E1171D">
              <w:rPr>
                <w:sz w:val="20"/>
                <w:szCs w:val="20"/>
                <w:lang w:val="fr-FR"/>
              </w:rPr>
              <w:t>mines,</w:t>
            </w:r>
            <w:r w:rsidRPr="00E1171D">
              <w:rPr>
                <w:spacing w:val="-2"/>
                <w:sz w:val="20"/>
                <w:szCs w:val="20"/>
                <w:lang w:val="fr-FR"/>
              </w:rPr>
              <w:t xml:space="preserve"> </w:t>
            </w:r>
            <w:r w:rsidRPr="00E1171D">
              <w:rPr>
                <w:sz w:val="20"/>
                <w:szCs w:val="20"/>
                <w:lang w:val="fr-FR"/>
              </w:rPr>
              <w:t>de</w:t>
            </w:r>
            <w:r w:rsidRPr="00E1171D">
              <w:rPr>
                <w:spacing w:val="-2"/>
                <w:sz w:val="20"/>
                <w:szCs w:val="20"/>
                <w:lang w:val="fr-FR"/>
              </w:rPr>
              <w:t xml:space="preserve"> </w:t>
            </w:r>
            <w:r w:rsidRPr="00E1171D">
              <w:rPr>
                <w:sz w:val="20"/>
                <w:szCs w:val="20"/>
                <w:lang w:val="fr-FR"/>
              </w:rPr>
              <w:t>la</w:t>
            </w:r>
            <w:r w:rsidRPr="00E1171D">
              <w:rPr>
                <w:spacing w:val="-2"/>
                <w:sz w:val="20"/>
                <w:szCs w:val="20"/>
                <w:lang w:val="fr-FR"/>
              </w:rPr>
              <w:t xml:space="preserve"> </w:t>
            </w:r>
            <w:r w:rsidRPr="00E1171D">
              <w:rPr>
                <w:sz w:val="20"/>
                <w:szCs w:val="20"/>
                <w:lang w:val="fr-FR"/>
              </w:rPr>
              <w:t>production</w:t>
            </w:r>
            <w:r w:rsidRPr="00E1171D">
              <w:rPr>
                <w:spacing w:val="-3"/>
                <w:sz w:val="20"/>
                <w:szCs w:val="20"/>
                <w:lang w:val="fr-FR"/>
              </w:rPr>
              <w:t xml:space="preserve"> </w:t>
            </w:r>
            <w:r w:rsidRPr="00E1171D">
              <w:rPr>
                <w:sz w:val="20"/>
                <w:szCs w:val="20"/>
                <w:lang w:val="fr-FR"/>
              </w:rPr>
              <w:t>d'énergie,</w:t>
            </w:r>
            <w:r w:rsidRPr="00E1171D">
              <w:rPr>
                <w:spacing w:val="-2"/>
                <w:sz w:val="20"/>
                <w:szCs w:val="20"/>
                <w:lang w:val="fr-FR"/>
              </w:rPr>
              <w:t xml:space="preserve"> </w:t>
            </w:r>
            <w:r w:rsidRPr="00E1171D">
              <w:rPr>
                <w:sz w:val="20"/>
                <w:szCs w:val="20"/>
                <w:lang w:val="fr-FR"/>
              </w:rPr>
              <w:t>de</w:t>
            </w:r>
            <w:r w:rsidRPr="00E1171D">
              <w:rPr>
                <w:spacing w:val="-2"/>
                <w:sz w:val="20"/>
                <w:szCs w:val="20"/>
                <w:lang w:val="fr-FR"/>
              </w:rPr>
              <w:t xml:space="preserve"> </w:t>
            </w:r>
            <w:r w:rsidRPr="00E1171D">
              <w:rPr>
                <w:sz w:val="20"/>
                <w:szCs w:val="20"/>
                <w:lang w:val="fr-FR"/>
              </w:rPr>
              <w:t>la navigation,</w:t>
            </w:r>
            <w:r w:rsidRPr="00E1171D">
              <w:rPr>
                <w:spacing w:val="-15"/>
                <w:sz w:val="20"/>
                <w:szCs w:val="20"/>
                <w:lang w:val="fr-FR"/>
              </w:rPr>
              <w:t xml:space="preserve"> </w:t>
            </w:r>
            <w:r w:rsidRPr="00E1171D">
              <w:rPr>
                <w:sz w:val="20"/>
                <w:szCs w:val="20"/>
                <w:lang w:val="fr-FR"/>
              </w:rPr>
              <w:t>du</w:t>
            </w:r>
            <w:r w:rsidRPr="00E1171D">
              <w:rPr>
                <w:spacing w:val="-15"/>
                <w:sz w:val="20"/>
                <w:szCs w:val="20"/>
                <w:lang w:val="fr-FR"/>
              </w:rPr>
              <w:t xml:space="preserve"> </w:t>
            </w:r>
            <w:r w:rsidRPr="00E1171D">
              <w:rPr>
                <w:sz w:val="20"/>
                <w:szCs w:val="20"/>
                <w:lang w:val="fr-FR"/>
              </w:rPr>
              <w:t>tourisme,</w:t>
            </w:r>
            <w:r w:rsidRPr="00E1171D">
              <w:rPr>
                <w:spacing w:val="-15"/>
                <w:sz w:val="20"/>
                <w:szCs w:val="20"/>
                <w:lang w:val="fr-FR"/>
              </w:rPr>
              <w:t xml:space="preserve"> </w:t>
            </w:r>
            <w:r w:rsidRPr="00E1171D">
              <w:rPr>
                <w:sz w:val="20"/>
                <w:szCs w:val="20"/>
                <w:lang w:val="fr-FR"/>
              </w:rPr>
              <w:t>de</w:t>
            </w:r>
            <w:r w:rsidRPr="00E1171D">
              <w:rPr>
                <w:spacing w:val="-15"/>
                <w:sz w:val="20"/>
                <w:szCs w:val="20"/>
                <w:lang w:val="fr-FR"/>
              </w:rPr>
              <w:t xml:space="preserve"> </w:t>
            </w:r>
            <w:r w:rsidRPr="00E1171D">
              <w:rPr>
                <w:sz w:val="20"/>
                <w:szCs w:val="20"/>
                <w:lang w:val="fr-FR"/>
              </w:rPr>
              <w:t>la</w:t>
            </w:r>
            <w:r w:rsidRPr="00E1171D">
              <w:rPr>
                <w:spacing w:val="-15"/>
                <w:sz w:val="20"/>
                <w:szCs w:val="20"/>
                <w:lang w:val="fr-FR"/>
              </w:rPr>
              <w:t xml:space="preserve"> </w:t>
            </w:r>
            <w:r w:rsidRPr="00E1171D">
              <w:rPr>
                <w:sz w:val="20"/>
                <w:szCs w:val="20"/>
                <w:lang w:val="fr-FR"/>
              </w:rPr>
              <w:t>pêche</w:t>
            </w:r>
            <w:r w:rsidRPr="00E1171D">
              <w:rPr>
                <w:spacing w:val="-15"/>
                <w:sz w:val="20"/>
                <w:szCs w:val="20"/>
                <w:lang w:val="fr-FR"/>
              </w:rPr>
              <w:t xml:space="preserve"> </w:t>
            </w:r>
            <w:r w:rsidRPr="00E1171D">
              <w:rPr>
                <w:sz w:val="20"/>
                <w:szCs w:val="20"/>
                <w:lang w:val="fr-FR"/>
              </w:rPr>
              <w:t>continentale,</w:t>
            </w:r>
            <w:r w:rsidRPr="00E1171D">
              <w:rPr>
                <w:spacing w:val="-15"/>
                <w:sz w:val="20"/>
                <w:szCs w:val="20"/>
                <w:lang w:val="fr-FR"/>
              </w:rPr>
              <w:t xml:space="preserve"> </w:t>
            </w:r>
            <w:r w:rsidRPr="00E1171D">
              <w:rPr>
                <w:sz w:val="20"/>
                <w:szCs w:val="20"/>
                <w:lang w:val="fr-FR"/>
              </w:rPr>
              <w:t>ainsi</w:t>
            </w:r>
            <w:r w:rsidRPr="00E1171D">
              <w:rPr>
                <w:spacing w:val="-15"/>
                <w:sz w:val="20"/>
                <w:szCs w:val="20"/>
                <w:lang w:val="fr-FR"/>
              </w:rPr>
              <w:t xml:space="preserve"> </w:t>
            </w:r>
            <w:r w:rsidRPr="00E1171D">
              <w:rPr>
                <w:sz w:val="20"/>
                <w:szCs w:val="20"/>
                <w:lang w:val="fr-FR"/>
              </w:rPr>
              <w:t>que</w:t>
            </w:r>
            <w:r w:rsidRPr="00E1171D">
              <w:rPr>
                <w:spacing w:val="-15"/>
                <w:sz w:val="20"/>
                <w:szCs w:val="20"/>
                <w:lang w:val="fr-FR"/>
              </w:rPr>
              <w:t xml:space="preserve"> </w:t>
            </w:r>
            <w:r w:rsidRPr="00E1171D">
              <w:rPr>
                <w:sz w:val="20"/>
                <w:szCs w:val="20"/>
                <w:lang w:val="fr-FR"/>
              </w:rPr>
              <w:t>de</w:t>
            </w:r>
            <w:r w:rsidRPr="00E1171D">
              <w:rPr>
                <w:spacing w:val="-15"/>
                <w:sz w:val="20"/>
                <w:szCs w:val="20"/>
                <w:lang w:val="fr-FR"/>
              </w:rPr>
              <w:t xml:space="preserve"> </w:t>
            </w:r>
            <w:r w:rsidRPr="00E1171D">
              <w:rPr>
                <w:sz w:val="20"/>
                <w:szCs w:val="20"/>
                <w:lang w:val="fr-FR"/>
              </w:rPr>
              <w:t>toutes</w:t>
            </w:r>
            <w:r w:rsidRPr="00E1171D">
              <w:rPr>
                <w:spacing w:val="-15"/>
                <w:sz w:val="20"/>
                <w:szCs w:val="20"/>
                <w:lang w:val="fr-FR"/>
              </w:rPr>
              <w:t xml:space="preserve"> </w:t>
            </w:r>
            <w:r w:rsidRPr="00E1171D">
              <w:rPr>
                <w:sz w:val="20"/>
                <w:szCs w:val="20"/>
                <w:lang w:val="fr-FR"/>
              </w:rPr>
              <w:t>autres activités humaines légalement exercées. Le code de l’eau donne les principes de gestion des ressources en eau.</w:t>
            </w:r>
          </w:p>
        </w:tc>
        <w:tc>
          <w:tcPr>
            <w:tcW w:w="3832" w:type="dxa"/>
          </w:tcPr>
          <w:p w14:paraId="05409889" w14:textId="77777777" w:rsidR="00E8325F" w:rsidRPr="00E1171D" w:rsidRDefault="00E8325F" w:rsidP="00B62F63">
            <w:pPr>
              <w:pStyle w:val="TableParagraph"/>
              <w:rPr>
                <w:b/>
                <w:sz w:val="20"/>
                <w:szCs w:val="20"/>
                <w:lang w:val="fr-FR"/>
              </w:rPr>
            </w:pPr>
          </w:p>
          <w:p w14:paraId="1A2871AD" w14:textId="77777777" w:rsidR="00E8325F" w:rsidRPr="00E1171D" w:rsidRDefault="00E8325F" w:rsidP="00B62F63">
            <w:pPr>
              <w:pStyle w:val="TableParagraph"/>
              <w:rPr>
                <w:b/>
                <w:sz w:val="20"/>
                <w:szCs w:val="20"/>
                <w:lang w:val="fr-FR"/>
              </w:rPr>
            </w:pPr>
          </w:p>
          <w:p w14:paraId="1C9DAC47" w14:textId="77777777" w:rsidR="00E8325F" w:rsidRPr="00E1171D" w:rsidRDefault="00E8325F" w:rsidP="00B62F63">
            <w:pPr>
              <w:pStyle w:val="TableParagraph"/>
              <w:rPr>
                <w:b/>
                <w:sz w:val="20"/>
                <w:szCs w:val="20"/>
                <w:lang w:val="fr-FR"/>
              </w:rPr>
            </w:pPr>
          </w:p>
          <w:p w14:paraId="67E6DCA2" w14:textId="77777777" w:rsidR="00E8325F" w:rsidRPr="00E1171D" w:rsidRDefault="00E8325F" w:rsidP="00B62F63">
            <w:pPr>
              <w:pStyle w:val="TableParagraph"/>
              <w:spacing w:before="2"/>
              <w:rPr>
                <w:b/>
                <w:sz w:val="20"/>
                <w:szCs w:val="20"/>
                <w:lang w:val="fr-FR"/>
              </w:rPr>
            </w:pPr>
          </w:p>
          <w:p w14:paraId="1EAB1F93" w14:textId="77777777" w:rsidR="00E8325F" w:rsidRPr="00E1171D" w:rsidRDefault="00E8325F" w:rsidP="00B62F63">
            <w:pPr>
              <w:pStyle w:val="TableParagraph"/>
              <w:ind w:left="107"/>
              <w:rPr>
                <w:sz w:val="20"/>
                <w:szCs w:val="20"/>
                <w:lang w:val="fr-FR"/>
              </w:rPr>
            </w:pPr>
            <w:r w:rsidRPr="00E1171D">
              <w:rPr>
                <w:sz w:val="20"/>
                <w:szCs w:val="20"/>
                <w:lang w:val="fr-FR"/>
              </w:rPr>
              <w:t>Les activités du</w:t>
            </w:r>
            <w:r w:rsidRPr="00E1171D">
              <w:rPr>
                <w:spacing w:val="1"/>
                <w:sz w:val="20"/>
                <w:szCs w:val="20"/>
                <w:lang w:val="fr-FR"/>
              </w:rPr>
              <w:t xml:space="preserve"> </w:t>
            </w:r>
            <w:r w:rsidRPr="00E1171D">
              <w:rPr>
                <w:sz w:val="20"/>
                <w:szCs w:val="20"/>
                <w:lang w:val="fr-FR"/>
              </w:rPr>
              <w:t>sous-projet</w:t>
            </w:r>
            <w:r w:rsidRPr="00E1171D">
              <w:rPr>
                <w:spacing w:val="1"/>
                <w:sz w:val="20"/>
                <w:szCs w:val="20"/>
                <w:lang w:val="fr-FR"/>
              </w:rPr>
              <w:t xml:space="preserve"> </w:t>
            </w:r>
            <w:r w:rsidRPr="00E1171D">
              <w:rPr>
                <w:sz w:val="20"/>
                <w:szCs w:val="20"/>
                <w:lang w:val="fr-FR"/>
              </w:rPr>
              <w:t>devront se</w:t>
            </w:r>
            <w:r w:rsidRPr="00E1171D">
              <w:rPr>
                <w:spacing w:val="2"/>
                <w:sz w:val="20"/>
                <w:szCs w:val="20"/>
                <w:lang w:val="fr-FR"/>
              </w:rPr>
              <w:t xml:space="preserve"> </w:t>
            </w:r>
            <w:r w:rsidRPr="00E1171D">
              <w:rPr>
                <w:spacing w:val="-2"/>
                <w:sz w:val="20"/>
                <w:szCs w:val="20"/>
                <w:lang w:val="fr-FR"/>
              </w:rPr>
              <w:t>conformer</w:t>
            </w:r>
            <w:r w:rsidRPr="00E1171D">
              <w:rPr>
                <w:sz w:val="20"/>
                <w:szCs w:val="20"/>
                <w:lang w:val="fr-FR"/>
              </w:rPr>
              <w:t xml:space="preserve"> à</w:t>
            </w:r>
            <w:r w:rsidRPr="00E1171D">
              <w:rPr>
                <w:spacing w:val="-1"/>
                <w:sz w:val="20"/>
                <w:szCs w:val="20"/>
                <w:lang w:val="fr-FR"/>
              </w:rPr>
              <w:t xml:space="preserve"> </w:t>
            </w:r>
            <w:r w:rsidRPr="00E1171D">
              <w:rPr>
                <w:sz w:val="20"/>
                <w:szCs w:val="20"/>
                <w:lang w:val="fr-FR"/>
              </w:rPr>
              <w:t>ces</w:t>
            </w:r>
            <w:r w:rsidRPr="00E1171D">
              <w:rPr>
                <w:spacing w:val="-3"/>
                <w:sz w:val="20"/>
                <w:szCs w:val="20"/>
                <w:lang w:val="fr-FR"/>
              </w:rPr>
              <w:t xml:space="preserve"> </w:t>
            </w:r>
            <w:r w:rsidRPr="00E1171D">
              <w:rPr>
                <w:sz w:val="20"/>
                <w:szCs w:val="20"/>
                <w:lang w:val="fr-FR"/>
              </w:rPr>
              <w:t>exigences</w:t>
            </w:r>
            <w:r w:rsidRPr="00E1171D">
              <w:rPr>
                <w:spacing w:val="-1"/>
                <w:sz w:val="20"/>
                <w:szCs w:val="20"/>
                <w:lang w:val="fr-FR"/>
              </w:rPr>
              <w:t xml:space="preserve"> </w:t>
            </w:r>
            <w:r w:rsidRPr="00E1171D">
              <w:rPr>
                <w:sz w:val="20"/>
                <w:szCs w:val="20"/>
                <w:lang w:val="fr-FR"/>
              </w:rPr>
              <w:t>du</w:t>
            </w:r>
            <w:r w:rsidRPr="00E1171D">
              <w:rPr>
                <w:spacing w:val="-1"/>
                <w:sz w:val="20"/>
                <w:szCs w:val="20"/>
                <w:lang w:val="fr-FR"/>
              </w:rPr>
              <w:t xml:space="preserve"> </w:t>
            </w:r>
            <w:r w:rsidRPr="00E1171D">
              <w:rPr>
                <w:sz w:val="20"/>
                <w:szCs w:val="20"/>
                <w:lang w:val="fr-FR"/>
              </w:rPr>
              <w:t>code</w:t>
            </w:r>
            <w:r w:rsidRPr="00E1171D">
              <w:rPr>
                <w:spacing w:val="-1"/>
                <w:sz w:val="20"/>
                <w:szCs w:val="20"/>
                <w:lang w:val="fr-FR"/>
              </w:rPr>
              <w:t xml:space="preserve"> </w:t>
            </w:r>
            <w:r w:rsidRPr="00E1171D">
              <w:rPr>
                <w:sz w:val="20"/>
                <w:szCs w:val="20"/>
                <w:lang w:val="fr-FR"/>
              </w:rPr>
              <w:t>de</w:t>
            </w:r>
            <w:r w:rsidRPr="00E1171D">
              <w:rPr>
                <w:spacing w:val="-1"/>
                <w:sz w:val="20"/>
                <w:szCs w:val="20"/>
                <w:lang w:val="fr-FR"/>
              </w:rPr>
              <w:t xml:space="preserve"> </w:t>
            </w:r>
            <w:r w:rsidRPr="00E1171D">
              <w:rPr>
                <w:spacing w:val="-2"/>
                <w:sz w:val="20"/>
                <w:szCs w:val="20"/>
                <w:lang w:val="fr-FR"/>
              </w:rPr>
              <w:t>l’eau.</w:t>
            </w:r>
          </w:p>
        </w:tc>
      </w:tr>
      <w:tr w:rsidR="00E8325F" w:rsidRPr="00E1171D" w14:paraId="5E4E4CCB" w14:textId="77777777" w:rsidTr="00B62F63">
        <w:trPr>
          <w:trHeight w:val="836"/>
        </w:trPr>
        <w:tc>
          <w:tcPr>
            <w:tcW w:w="2410" w:type="dxa"/>
          </w:tcPr>
          <w:p w14:paraId="2CDF6D4C" w14:textId="77777777" w:rsidR="00E8325F" w:rsidRPr="00E1171D" w:rsidRDefault="00E8325F" w:rsidP="00B62F63">
            <w:pPr>
              <w:pStyle w:val="TableParagraph"/>
              <w:rPr>
                <w:b/>
                <w:sz w:val="20"/>
                <w:szCs w:val="20"/>
                <w:lang w:val="fr-FR"/>
              </w:rPr>
            </w:pPr>
          </w:p>
          <w:p w14:paraId="1270B628" w14:textId="77777777" w:rsidR="00E8325F" w:rsidRPr="00E1171D" w:rsidRDefault="00E8325F" w:rsidP="00B62F63">
            <w:pPr>
              <w:pStyle w:val="TableParagraph"/>
              <w:ind w:left="107" w:right="96"/>
              <w:rPr>
                <w:b/>
                <w:sz w:val="20"/>
                <w:szCs w:val="20"/>
                <w:lang w:val="fr-FR"/>
              </w:rPr>
            </w:pPr>
            <w:r w:rsidRPr="00E1171D">
              <w:rPr>
                <w:b/>
                <w:sz w:val="20"/>
                <w:szCs w:val="20"/>
                <w:lang w:val="fr-FR"/>
              </w:rPr>
              <w:t>Code</w:t>
            </w:r>
            <w:r w:rsidRPr="00E1171D">
              <w:rPr>
                <w:b/>
                <w:spacing w:val="40"/>
                <w:sz w:val="20"/>
                <w:szCs w:val="20"/>
                <w:lang w:val="fr-FR"/>
              </w:rPr>
              <w:t xml:space="preserve"> </w:t>
            </w:r>
            <w:r w:rsidRPr="00E1171D">
              <w:rPr>
                <w:b/>
                <w:sz w:val="20"/>
                <w:szCs w:val="20"/>
                <w:lang w:val="fr-FR"/>
              </w:rPr>
              <w:t>forestier</w:t>
            </w:r>
            <w:r w:rsidRPr="00E1171D">
              <w:rPr>
                <w:b/>
                <w:spacing w:val="40"/>
                <w:sz w:val="20"/>
                <w:szCs w:val="20"/>
                <w:lang w:val="fr-FR"/>
              </w:rPr>
              <w:t xml:space="preserve"> </w:t>
            </w:r>
            <w:r w:rsidRPr="00E1171D">
              <w:rPr>
                <w:b/>
                <w:sz w:val="20"/>
                <w:szCs w:val="20"/>
                <w:lang w:val="fr-FR"/>
              </w:rPr>
              <w:t>loi</w:t>
            </w:r>
            <w:r w:rsidRPr="00E1171D">
              <w:rPr>
                <w:b/>
                <w:spacing w:val="40"/>
                <w:sz w:val="20"/>
                <w:szCs w:val="20"/>
                <w:lang w:val="fr-FR"/>
              </w:rPr>
              <w:t xml:space="preserve"> </w:t>
            </w:r>
            <w:r w:rsidRPr="00E1171D">
              <w:rPr>
                <w:b/>
                <w:sz w:val="20"/>
                <w:szCs w:val="20"/>
                <w:lang w:val="fr-FR"/>
              </w:rPr>
              <w:t>n°</w:t>
            </w:r>
            <w:r w:rsidRPr="00E1171D">
              <w:rPr>
                <w:b/>
                <w:spacing w:val="40"/>
                <w:sz w:val="20"/>
                <w:szCs w:val="20"/>
                <w:lang w:val="fr-FR"/>
              </w:rPr>
              <w:t xml:space="preserve"> </w:t>
            </w:r>
            <w:r w:rsidRPr="00E1171D">
              <w:rPr>
                <w:b/>
                <w:sz w:val="20"/>
                <w:szCs w:val="20"/>
                <w:lang w:val="fr-FR"/>
              </w:rPr>
              <w:t>97- 007 du 20 janvier 1997</w:t>
            </w:r>
          </w:p>
        </w:tc>
        <w:tc>
          <w:tcPr>
            <w:tcW w:w="8789" w:type="dxa"/>
          </w:tcPr>
          <w:p w14:paraId="0908E331" w14:textId="77777777" w:rsidR="00E8325F" w:rsidRPr="00E1171D" w:rsidRDefault="00E8325F" w:rsidP="00B62F63">
            <w:pPr>
              <w:pStyle w:val="TableParagraph"/>
              <w:ind w:left="107" w:right="97"/>
              <w:rPr>
                <w:sz w:val="20"/>
                <w:szCs w:val="20"/>
                <w:lang w:val="fr-FR"/>
              </w:rPr>
            </w:pPr>
            <w:r w:rsidRPr="00E1171D">
              <w:rPr>
                <w:sz w:val="20"/>
                <w:szCs w:val="20"/>
                <w:lang w:val="fr-FR"/>
              </w:rPr>
              <w:t>La mise en œuvre des activités de réhabilitation du périmètre pourrait impacter les espaces paysagers et les arbres. C’est pourquoi les articles 23 à</w:t>
            </w:r>
            <w:r w:rsidRPr="00E1171D">
              <w:rPr>
                <w:spacing w:val="-13"/>
                <w:sz w:val="20"/>
                <w:szCs w:val="20"/>
                <w:lang w:val="fr-FR"/>
              </w:rPr>
              <w:t xml:space="preserve"> </w:t>
            </w:r>
            <w:r w:rsidRPr="00E1171D">
              <w:rPr>
                <w:sz w:val="20"/>
                <w:szCs w:val="20"/>
                <w:lang w:val="fr-FR"/>
              </w:rPr>
              <w:t>26</w:t>
            </w:r>
            <w:r w:rsidRPr="00E1171D">
              <w:rPr>
                <w:spacing w:val="-14"/>
                <w:sz w:val="20"/>
                <w:szCs w:val="20"/>
                <w:lang w:val="fr-FR"/>
              </w:rPr>
              <w:t xml:space="preserve"> </w:t>
            </w:r>
            <w:r w:rsidRPr="00E1171D">
              <w:rPr>
                <w:sz w:val="20"/>
                <w:szCs w:val="20"/>
                <w:lang w:val="fr-FR"/>
              </w:rPr>
              <w:t>et</w:t>
            </w:r>
            <w:r w:rsidRPr="00E1171D">
              <w:rPr>
                <w:spacing w:val="-13"/>
                <w:sz w:val="20"/>
                <w:szCs w:val="20"/>
                <w:lang w:val="fr-FR"/>
              </w:rPr>
              <w:t xml:space="preserve"> </w:t>
            </w:r>
            <w:r w:rsidRPr="00E1171D">
              <w:rPr>
                <w:sz w:val="20"/>
                <w:szCs w:val="20"/>
                <w:lang w:val="fr-FR"/>
              </w:rPr>
              <w:t>les</w:t>
            </w:r>
            <w:r w:rsidRPr="00E1171D">
              <w:rPr>
                <w:spacing w:val="-14"/>
                <w:sz w:val="20"/>
                <w:szCs w:val="20"/>
                <w:lang w:val="fr-FR"/>
              </w:rPr>
              <w:t xml:space="preserve"> </w:t>
            </w:r>
            <w:r w:rsidRPr="00E1171D">
              <w:rPr>
                <w:sz w:val="20"/>
                <w:szCs w:val="20"/>
                <w:lang w:val="fr-FR"/>
              </w:rPr>
              <w:t>articles</w:t>
            </w:r>
            <w:r w:rsidRPr="00E1171D">
              <w:rPr>
                <w:spacing w:val="-15"/>
                <w:sz w:val="20"/>
                <w:szCs w:val="20"/>
                <w:lang w:val="fr-FR"/>
              </w:rPr>
              <w:t xml:space="preserve"> </w:t>
            </w:r>
            <w:r w:rsidRPr="00E1171D">
              <w:rPr>
                <w:sz w:val="20"/>
                <w:szCs w:val="20"/>
                <w:lang w:val="fr-FR"/>
              </w:rPr>
              <w:t>36</w:t>
            </w:r>
            <w:r w:rsidRPr="00E1171D">
              <w:rPr>
                <w:spacing w:val="-13"/>
                <w:sz w:val="20"/>
                <w:szCs w:val="20"/>
                <w:lang w:val="fr-FR"/>
              </w:rPr>
              <w:t xml:space="preserve"> </w:t>
            </w:r>
            <w:r w:rsidRPr="00E1171D">
              <w:rPr>
                <w:sz w:val="20"/>
                <w:szCs w:val="20"/>
                <w:lang w:val="fr-FR"/>
              </w:rPr>
              <w:t>à</w:t>
            </w:r>
            <w:r w:rsidRPr="00E1171D">
              <w:rPr>
                <w:spacing w:val="-14"/>
                <w:sz w:val="20"/>
                <w:szCs w:val="20"/>
                <w:lang w:val="fr-FR"/>
              </w:rPr>
              <w:t xml:space="preserve"> </w:t>
            </w:r>
            <w:r w:rsidRPr="00E1171D">
              <w:rPr>
                <w:sz w:val="20"/>
                <w:szCs w:val="20"/>
                <w:lang w:val="fr-FR"/>
              </w:rPr>
              <w:t>42</w:t>
            </w:r>
            <w:r w:rsidRPr="00E1171D">
              <w:rPr>
                <w:spacing w:val="-14"/>
                <w:sz w:val="20"/>
                <w:szCs w:val="20"/>
                <w:lang w:val="fr-FR"/>
              </w:rPr>
              <w:t xml:space="preserve"> </w:t>
            </w:r>
            <w:r w:rsidRPr="00E1171D">
              <w:rPr>
                <w:sz w:val="20"/>
                <w:szCs w:val="20"/>
                <w:lang w:val="fr-FR"/>
              </w:rPr>
              <w:t>traitent</w:t>
            </w:r>
            <w:r w:rsidRPr="00E1171D">
              <w:rPr>
                <w:spacing w:val="-13"/>
                <w:sz w:val="20"/>
                <w:szCs w:val="20"/>
                <w:lang w:val="fr-FR"/>
              </w:rPr>
              <w:t xml:space="preserve"> </w:t>
            </w:r>
            <w:r w:rsidRPr="00E1171D">
              <w:rPr>
                <w:sz w:val="20"/>
                <w:szCs w:val="20"/>
                <w:lang w:val="fr-FR"/>
              </w:rPr>
              <w:t>de</w:t>
            </w:r>
            <w:r w:rsidRPr="00E1171D">
              <w:rPr>
                <w:spacing w:val="-14"/>
                <w:sz w:val="20"/>
                <w:szCs w:val="20"/>
                <w:lang w:val="fr-FR"/>
              </w:rPr>
              <w:t xml:space="preserve"> </w:t>
            </w:r>
            <w:r w:rsidRPr="00E1171D">
              <w:rPr>
                <w:sz w:val="20"/>
                <w:szCs w:val="20"/>
                <w:lang w:val="fr-FR"/>
              </w:rPr>
              <w:t>la</w:t>
            </w:r>
            <w:r w:rsidRPr="00E1171D">
              <w:rPr>
                <w:spacing w:val="-12"/>
                <w:sz w:val="20"/>
                <w:szCs w:val="20"/>
                <w:lang w:val="fr-FR"/>
              </w:rPr>
              <w:t xml:space="preserve"> </w:t>
            </w:r>
            <w:r w:rsidRPr="00E1171D">
              <w:rPr>
                <w:sz w:val="20"/>
                <w:szCs w:val="20"/>
                <w:lang w:val="fr-FR"/>
              </w:rPr>
              <w:t>protection</w:t>
            </w:r>
            <w:r w:rsidRPr="00E1171D">
              <w:rPr>
                <w:spacing w:val="-15"/>
                <w:sz w:val="20"/>
                <w:szCs w:val="20"/>
                <w:lang w:val="fr-FR"/>
              </w:rPr>
              <w:t xml:space="preserve"> </w:t>
            </w:r>
            <w:r w:rsidRPr="00E1171D">
              <w:rPr>
                <w:sz w:val="20"/>
                <w:szCs w:val="20"/>
                <w:lang w:val="fr-FR"/>
              </w:rPr>
              <w:t>des</w:t>
            </w:r>
            <w:r w:rsidRPr="00E1171D">
              <w:rPr>
                <w:spacing w:val="-15"/>
                <w:sz w:val="20"/>
                <w:szCs w:val="20"/>
                <w:lang w:val="fr-FR"/>
              </w:rPr>
              <w:t xml:space="preserve"> </w:t>
            </w:r>
            <w:r w:rsidRPr="00E1171D">
              <w:rPr>
                <w:sz w:val="20"/>
                <w:szCs w:val="20"/>
                <w:lang w:val="fr-FR"/>
              </w:rPr>
              <w:t>ressources</w:t>
            </w:r>
            <w:r w:rsidRPr="00E1171D">
              <w:rPr>
                <w:spacing w:val="-14"/>
                <w:sz w:val="20"/>
                <w:szCs w:val="20"/>
                <w:lang w:val="fr-FR"/>
              </w:rPr>
              <w:t xml:space="preserve"> </w:t>
            </w:r>
            <w:r w:rsidRPr="00E1171D">
              <w:rPr>
                <w:sz w:val="20"/>
                <w:szCs w:val="20"/>
                <w:lang w:val="fr-FR"/>
              </w:rPr>
              <w:t>forestières ainsi</w:t>
            </w:r>
            <w:r w:rsidRPr="00E1171D">
              <w:rPr>
                <w:spacing w:val="47"/>
                <w:sz w:val="20"/>
                <w:szCs w:val="20"/>
                <w:lang w:val="fr-FR"/>
              </w:rPr>
              <w:t xml:space="preserve"> </w:t>
            </w:r>
            <w:r w:rsidRPr="00E1171D">
              <w:rPr>
                <w:sz w:val="20"/>
                <w:szCs w:val="20"/>
                <w:lang w:val="fr-FR"/>
              </w:rPr>
              <w:t>que</w:t>
            </w:r>
            <w:r w:rsidRPr="00E1171D">
              <w:rPr>
                <w:spacing w:val="47"/>
                <w:sz w:val="20"/>
                <w:szCs w:val="20"/>
                <w:lang w:val="fr-FR"/>
              </w:rPr>
              <w:t xml:space="preserve"> </w:t>
            </w:r>
            <w:r w:rsidRPr="00E1171D">
              <w:rPr>
                <w:sz w:val="20"/>
                <w:szCs w:val="20"/>
                <w:lang w:val="fr-FR"/>
              </w:rPr>
              <w:t>le</w:t>
            </w:r>
            <w:r w:rsidRPr="00E1171D">
              <w:rPr>
                <w:spacing w:val="47"/>
                <w:sz w:val="20"/>
                <w:szCs w:val="20"/>
                <w:lang w:val="fr-FR"/>
              </w:rPr>
              <w:t xml:space="preserve"> </w:t>
            </w:r>
            <w:r w:rsidRPr="00E1171D">
              <w:rPr>
                <w:sz w:val="20"/>
                <w:szCs w:val="20"/>
                <w:lang w:val="fr-FR"/>
              </w:rPr>
              <w:t>respect</w:t>
            </w:r>
            <w:r w:rsidRPr="00E1171D">
              <w:rPr>
                <w:spacing w:val="47"/>
                <w:sz w:val="20"/>
                <w:szCs w:val="20"/>
                <w:lang w:val="fr-FR"/>
              </w:rPr>
              <w:t xml:space="preserve"> </w:t>
            </w:r>
            <w:r w:rsidRPr="00E1171D">
              <w:rPr>
                <w:sz w:val="20"/>
                <w:szCs w:val="20"/>
                <w:lang w:val="fr-FR"/>
              </w:rPr>
              <w:t>des</w:t>
            </w:r>
            <w:r w:rsidRPr="00E1171D">
              <w:rPr>
                <w:spacing w:val="43"/>
                <w:sz w:val="20"/>
                <w:szCs w:val="20"/>
                <w:lang w:val="fr-FR"/>
              </w:rPr>
              <w:t xml:space="preserve"> </w:t>
            </w:r>
            <w:r w:rsidRPr="00E1171D">
              <w:rPr>
                <w:sz w:val="20"/>
                <w:szCs w:val="20"/>
                <w:lang w:val="fr-FR"/>
              </w:rPr>
              <w:t>principes</w:t>
            </w:r>
            <w:r w:rsidRPr="00E1171D">
              <w:rPr>
                <w:spacing w:val="46"/>
                <w:sz w:val="20"/>
                <w:szCs w:val="20"/>
                <w:lang w:val="fr-FR"/>
              </w:rPr>
              <w:t xml:space="preserve"> </w:t>
            </w:r>
            <w:r w:rsidRPr="00E1171D">
              <w:rPr>
                <w:sz w:val="20"/>
                <w:szCs w:val="20"/>
                <w:lang w:val="fr-FR"/>
              </w:rPr>
              <w:t>de</w:t>
            </w:r>
            <w:r w:rsidRPr="00E1171D">
              <w:rPr>
                <w:spacing w:val="47"/>
                <w:sz w:val="20"/>
                <w:szCs w:val="20"/>
                <w:lang w:val="fr-FR"/>
              </w:rPr>
              <w:t xml:space="preserve"> </w:t>
            </w:r>
            <w:r w:rsidRPr="00E1171D">
              <w:rPr>
                <w:sz w:val="20"/>
                <w:szCs w:val="20"/>
                <w:lang w:val="fr-FR"/>
              </w:rPr>
              <w:t>gestion</w:t>
            </w:r>
            <w:r w:rsidRPr="00E1171D">
              <w:rPr>
                <w:spacing w:val="46"/>
                <w:sz w:val="20"/>
                <w:szCs w:val="20"/>
                <w:lang w:val="fr-FR"/>
              </w:rPr>
              <w:t xml:space="preserve"> </w:t>
            </w:r>
            <w:r w:rsidRPr="00E1171D">
              <w:rPr>
                <w:sz w:val="20"/>
                <w:szCs w:val="20"/>
                <w:lang w:val="fr-FR"/>
              </w:rPr>
              <w:t>durable</w:t>
            </w:r>
            <w:r w:rsidRPr="00E1171D">
              <w:rPr>
                <w:spacing w:val="48"/>
                <w:sz w:val="20"/>
                <w:szCs w:val="20"/>
                <w:lang w:val="fr-FR"/>
              </w:rPr>
              <w:t xml:space="preserve"> </w:t>
            </w:r>
            <w:r w:rsidRPr="00E1171D">
              <w:rPr>
                <w:sz w:val="20"/>
                <w:szCs w:val="20"/>
                <w:lang w:val="fr-FR"/>
              </w:rPr>
              <w:t>des</w:t>
            </w:r>
            <w:r w:rsidRPr="00E1171D">
              <w:rPr>
                <w:spacing w:val="46"/>
                <w:sz w:val="20"/>
                <w:szCs w:val="20"/>
                <w:lang w:val="fr-FR"/>
              </w:rPr>
              <w:t xml:space="preserve"> </w:t>
            </w:r>
            <w:r w:rsidRPr="00E1171D">
              <w:rPr>
                <w:sz w:val="20"/>
                <w:szCs w:val="20"/>
                <w:lang w:val="fr-FR"/>
              </w:rPr>
              <w:t>forêts</w:t>
            </w:r>
            <w:r w:rsidRPr="00E1171D">
              <w:rPr>
                <w:spacing w:val="45"/>
                <w:sz w:val="20"/>
                <w:szCs w:val="20"/>
                <w:lang w:val="fr-FR"/>
              </w:rPr>
              <w:t xml:space="preserve"> </w:t>
            </w:r>
            <w:r w:rsidRPr="00E1171D">
              <w:rPr>
                <w:sz w:val="20"/>
                <w:szCs w:val="20"/>
                <w:lang w:val="fr-FR"/>
              </w:rPr>
              <w:t>et</w:t>
            </w:r>
            <w:r w:rsidRPr="00E1171D">
              <w:rPr>
                <w:spacing w:val="48"/>
                <w:sz w:val="20"/>
                <w:szCs w:val="20"/>
                <w:lang w:val="fr-FR"/>
              </w:rPr>
              <w:t xml:space="preserve"> </w:t>
            </w:r>
            <w:r w:rsidRPr="00E1171D">
              <w:rPr>
                <w:spacing w:val="-5"/>
                <w:sz w:val="20"/>
                <w:szCs w:val="20"/>
                <w:lang w:val="fr-FR"/>
              </w:rPr>
              <w:t>les</w:t>
            </w:r>
          </w:p>
          <w:p w14:paraId="35008D4B" w14:textId="77777777" w:rsidR="00E8325F" w:rsidRPr="00E1171D" w:rsidRDefault="00E8325F" w:rsidP="00B62F63">
            <w:pPr>
              <w:pStyle w:val="TableParagraph"/>
              <w:ind w:left="107"/>
              <w:rPr>
                <w:sz w:val="20"/>
                <w:szCs w:val="20"/>
              </w:rPr>
            </w:pPr>
            <w:r w:rsidRPr="00E1171D">
              <w:rPr>
                <w:spacing w:val="-2"/>
                <w:sz w:val="20"/>
                <w:szCs w:val="20"/>
              </w:rPr>
              <w:t>défrichements.</w:t>
            </w:r>
          </w:p>
        </w:tc>
        <w:tc>
          <w:tcPr>
            <w:tcW w:w="3832" w:type="dxa"/>
          </w:tcPr>
          <w:p w14:paraId="71393C74" w14:textId="77777777" w:rsidR="00E8325F" w:rsidRPr="00E1171D" w:rsidRDefault="00E8325F" w:rsidP="00B62F63">
            <w:pPr>
              <w:pStyle w:val="TableParagraph"/>
              <w:rPr>
                <w:b/>
                <w:sz w:val="20"/>
                <w:szCs w:val="20"/>
                <w:lang w:val="fr-FR"/>
              </w:rPr>
            </w:pPr>
          </w:p>
          <w:p w14:paraId="3BD10F8C" w14:textId="77777777" w:rsidR="00E8325F" w:rsidRPr="00E1171D" w:rsidRDefault="00E8325F" w:rsidP="00B62F63">
            <w:pPr>
              <w:pStyle w:val="TableParagraph"/>
              <w:ind w:left="107" w:right="96"/>
              <w:rPr>
                <w:sz w:val="20"/>
                <w:szCs w:val="20"/>
                <w:lang w:val="fr-FR"/>
              </w:rPr>
            </w:pPr>
            <w:r w:rsidRPr="00E1171D">
              <w:rPr>
                <w:sz w:val="20"/>
                <w:szCs w:val="20"/>
                <w:lang w:val="fr-FR"/>
              </w:rPr>
              <w:t>Les</w:t>
            </w:r>
            <w:r w:rsidRPr="00E1171D">
              <w:rPr>
                <w:spacing w:val="-5"/>
                <w:sz w:val="20"/>
                <w:szCs w:val="20"/>
                <w:lang w:val="fr-FR"/>
              </w:rPr>
              <w:t xml:space="preserve"> </w:t>
            </w:r>
            <w:r w:rsidRPr="00E1171D">
              <w:rPr>
                <w:sz w:val="20"/>
                <w:szCs w:val="20"/>
                <w:lang w:val="fr-FR"/>
              </w:rPr>
              <w:t>activités</w:t>
            </w:r>
            <w:r w:rsidRPr="00E1171D">
              <w:rPr>
                <w:spacing w:val="-5"/>
                <w:sz w:val="20"/>
                <w:szCs w:val="20"/>
                <w:lang w:val="fr-FR"/>
              </w:rPr>
              <w:t xml:space="preserve"> </w:t>
            </w:r>
            <w:r w:rsidRPr="00E1171D">
              <w:rPr>
                <w:sz w:val="20"/>
                <w:szCs w:val="20"/>
                <w:lang w:val="fr-FR"/>
              </w:rPr>
              <w:t>du</w:t>
            </w:r>
            <w:r w:rsidRPr="00E1171D">
              <w:rPr>
                <w:spacing w:val="-4"/>
                <w:sz w:val="20"/>
                <w:szCs w:val="20"/>
                <w:lang w:val="fr-FR"/>
              </w:rPr>
              <w:t xml:space="preserve"> </w:t>
            </w:r>
            <w:r w:rsidRPr="00E1171D">
              <w:rPr>
                <w:sz w:val="20"/>
                <w:szCs w:val="20"/>
                <w:lang w:val="fr-FR"/>
              </w:rPr>
              <w:t>sous-projet</w:t>
            </w:r>
            <w:r w:rsidRPr="00E1171D">
              <w:rPr>
                <w:spacing w:val="-4"/>
                <w:sz w:val="20"/>
                <w:szCs w:val="20"/>
                <w:lang w:val="fr-FR"/>
              </w:rPr>
              <w:t xml:space="preserve"> </w:t>
            </w:r>
            <w:r w:rsidRPr="00E1171D">
              <w:rPr>
                <w:sz w:val="20"/>
                <w:szCs w:val="20"/>
                <w:lang w:val="fr-FR"/>
              </w:rPr>
              <w:t>devront</w:t>
            </w:r>
            <w:r w:rsidRPr="00E1171D">
              <w:rPr>
                <w:spacing w:val="-5"/>
                <w:sz w:val="20"/>
                <w:szCs w:val="20"/>
                <w:lang w:val="fr-FR"/>
              </w:rPr>
              <w:t xml:space="preserve"> </w:t>
            </w:r>
            <w:r w:rsidRPr="00E1171D">
              <w:rPr>
                <w:sz w:val="20"/>
                <w:szCs w:val="20"/>
                <w:lang w:val="fr-FR"/>
              </w:rPr>
              <w:t>se</w:t>
            </w:r>
            <w:r w:rsidRPr="00E1171D">
              <w:rPr>
                <w:spacing w:val="-3"/>
                <w:sz w:val="20"/>
                <w:szCs w:val="20"/>
                <w:lang w:val="fr-FR"/>
              </w:rPr>
              <w:t xml:space="preserve"> </w:t>
            </w:r>
            <w:r w:rsidRPr="00E1171D">
              <w:rPr>
                <w:sz w:val="20"/>
                <w:szCs w:val="20"/>
                <w:lang w:val="fr-FR"/>
              </w:rPr>
              <w:t>conformer aux exigences au code forestier notamment les articles cités.</w:t>
            </w:r>
          </w:p>
        </w:tc>
      </w:tr>
      <w:tr w:rsidR="00E8325F" w:rsidRPr="00E1171D" w14:paraId="02CE3D54" w14:textId="77777777" w:rsidTr="00B62F63">
        <w:trPr>
          <w:trHeight w:val="594"/>
        </w:trPr>
        <w:tc>
          <w:tcPr>
            <w:tcW w:w="2410" w:type="dxa"/>
          </w:tcPr>
          <w:p w14:paraId="7CE4E6E7" w14:textId="77777777" w:rsidR="00E8325F" w:rsidRPr="00E1171D" w:rsidRDefault="00E8325F" w:rsidP="00B62F63">
            <w:pPr>
              <w:pStyle w:val="TableParagraph"/>
              <w:spacing w:before="136"/>
              <w:ind w:left="107" w:right="96"/>
              <w:rPr>
                <w:b/>
                <w:sz w:val="20"/>
                <w:szCs w:val="20"/>
                <w:lang w:val="fr-FR"/>
              </w:rPr>
            </w:pPr>
            <w:r w:rsidRPr="00E1171D">
              <w:rPr>
                <w:b/>
                <w:sz w:val="20"/>
                <w:szCs w:val="20"/>
                <w:lang w:val="fr-FR"/>
              </w:rPr>
              <w:t>Loi</w:t>
            </w:r>
            <w:r w:rsidRPr="00E1171D">
              <w:rPr>
                <w:b/>
                <w:spacing w:val="80"/>
                <w:sz w:val="20"/>
                <w:szCs w:val="20"/>
                <w:lang w:val="fr-FR"/>
              </w:rPr>
              <w:t xml:space="preserve"> </w:t>
            </w:r>
            <w:r w:rsidRPr="00E1171D">
              <w:rPr>
                <w:b/>
                <w:sz w:val="20"/>
                <w:szCs w:val="20"/>
                <w:lang w:val="fr-FR"/>
              </w:rPr>
              <w:t>n°</w:t>
            </w:r>
            <w:r w:rsidRPr="00E1171D">
              <w:rPr>
                <w:b/>
                <w:spacing w:val="80"/>
                <w:sz w:val="20"/>
                <w:szCs w:val="20"/>
                <w:lang w:val="fr-FR"/>
              </w:rPr>
              <w:t xml:space="preserve"> </w:t>
            </w:r>
            <w:r w:rsidRPr="00E1171D">
              <w:rPr>
                <w:b/>
                <w:sz w:val="20"/>
                <w:szCs w:val="20"/>
                <w:lang w:val="fr-FR"/>
              </w:rPr>
              <w:t>97-</w:t>
            </w:r>
            <w:r w:rsidRPr="00E1171D">
              <w:rPr>
                <w:b/>
                <w:spacing w:val="80"/>
                <w:sz w:val="20"/>
                <w:szCs w:val="20"/>
                <w:lang w:val="fr-FR"/>
              </w:rPr>
              <w:t xml:space="preserve"> </w:t>
            </w:r>
            <w:r w:rsidRPr="00E1171D">
              <w:rPr>
                <w:b/>
                <w:sz w:val="20"/>
                <w:szCs w:val="20"/>
                <w:lang w:val="fr-FR"/>
              </w:rPr>
              <w:t>006</w:t>
            </w:r>
            <w:r w:rsidRPr="00E1171D">
              <w:rPr>
                <w:b/>
                <w:spacing w:val="80"/>
                <w:sz w:val="20"/>
                <w:szCs w:val="20"/>
                <w:lang w:val="fr-FR"/>
              </w:rPr>
              <w:t xml:space="preserve"> </w:t>
            </w:r>
            <w:r w:rsidRPr="00E1171D">
              <w:rPr>
                <w:b/>
                <w:sz w:val="20"/>
                <w:szCs w:val="20"/>
                <w:lang w:val="fr-FR"/>
              </w:rPr>
              <w:t>du</w:t>
            </w:r>
            <w:r w:rsidRPr="00E1171D">
              <w:rPr>
                <w:b/>
                <w:spacing w:val="80"/>
                <w:sz w:val="20"/>
                <w:szCs w:val="20"/>
                <w:lang w:val="fr-FR"/>
              </w:rPr>
              <w:t xml:space="preserve"> </w:t>
            </w:r>
            <w:r w:rsidRPr="00E1171D">
              <w:rPr>
                <w:b/>
                <w:sz w:val="20"/>
                <w:szCs w:val="20"/>
                <w:lang w:val="fr-FR"/>
              </w:rPr>
              <w:t>20 janvier</w:t>
            </w:r>
            <w:r w:rsidRPr="00E1171D">
              <w:rPr>
                <w:b/>
                <w:spacing w:val="30"/>
                <w:sz w:val="20"/>
                <w:szCs w:val="20"/>
                <w:lang w:val="fr-FR"/>
              </w:rPr>
              <w:t xml:space="preserve"> </w:t>
            </w:r>
            <w:r w:rsidRPr="00E1171D">
              <w:rPr>
                <w:b/>
                <w:sz w:val="20"/>
                <w:szCs w:val="20"/>
                <w:lang w:val="fr-FR"/>
              </w:rPr>
              <w:t>1997</w:t>
            </w:r>
            <w:r w:rsidRPr="00E1171D">
              <w:rPr>
                <w:b/>
                <w:spacing w:val="31"/>
                <w:sz w:val="20"/>
                <w:szCs w:val="20"/>
                <w:lang w:val="fr-FR"/>
              </w:rPr>
              <w:t xml:space="preserve"> </w:t>
            </w:r>
            <w:r w:rsidRPr="00E1171D">
              <w:rPr>
                <w:b/>
                <w:sz w:val="20"/>
                <w:szCs w:val="20"/>
                <w:lang w:val="fr-FR"/>
              </w:rPr>
              <w:t>portant</w:t>
            </w:r>
            <w:r w:rsidRPr="00E1171D">
              <w:rPr>
                <w:b/>
                <w:spacing w:val="31"/>
                <w:sz w:val="20"/>
                <w:szCs w:val="20"/>
                <w:lang w:val="fr-FR"/>
              </w:rPr>
              <w:t xml:space="preserve"> </w:t>
            </w:r>
            <w:r w:rsidRPr="00E1171D">
              <w:rPr>
                <w:b/>
                <w:spacing w:val="-4"/>
                <w:sz w:val="20"/>
                <w:szCs w:val="20"/>
                <w:lang w:val="fr-FR"/>
              </w:rPr>
              <w:t>code</w:t>
            </w:r>
          </w:p>
        </w:tc>
        <w:tc>
          <w:tcPr>
            <w:tcW w:w="8789" w:type="dxa"/>
          </w:tcPr>
          <w:p w14:paraId="747B1FFB" w14:textId="77777777" w:rsidR="00E8325F" w:rsidRPr="00E1171D" w:rsidRDefault="00E8325F" w:rsidP="00B62F63">
            <w:pPr>
              <w:pStyle w:val="TableParagraph"/>
              <w:spacing w:before="1"/>
              <w:ind w:left="107"/>
              <w:rPr>
                <w:sz w:val="20"/>
                <w:szCs w:val="20"/>
                <w:lang w:val="fr-FR"/>
              </w:rPr>
            </w:pPr>
            <w:r w:rsidRPr="00E1171D">
              <w:rPr>
                <w:sz w:val="20"/>
                <w:szCs w:val="20"/>
                <w:lang w:val="fr-FR"/>
              </w:rPr>
              <w:t>Cette loi fixe les principes fondamentaux et les conditions générales de</w:t>
            </w:r>
            <w:r w:rsidRPr="00E1171D">
              <w:rPr>
                <w:spacing w:val="80"/>
                <w:sz w:val="20"/>
                <w:szCs w:val="20"/>
                <w:lang w:val="fr-FR"/>
              </w:rPr>
              <w:t xml:space="preserve"> </w:t>
            </w:r>
            <w:r w:rsidRPr="00E1171D">
              <w:rPr>
                <w:sz w:val="20"/>
                <w:szCs w:val="20"/>
                <w:lang w:val="fr-FR"/>
              </w:rPr>
              <w:t>conservation</w:t>
            </w:r>
            <w:r w:rsidRPr="00E1171D">
              <w:rPr>
                <w:spacing w:val="69"/>
                <w:sz w:val="20"/>
                <w:szCs w:val="20"/>
                <w:lang w:val="fr-FR"/>
              </w:rPr>
              <w:t xml:space="preserve"> </w:t>
            </w:r>
            <w:r w:rsidRPr="00E1171D">
              <w:rPr>
                <w:sz w:val="20"/>
                <w:szCs w:val="20"/>
                <w:lang w:val="fr-FR"/>
              </w:rPr>
              <w:t>et</w:t>
            </w:r>
            <w:r w:rsidRPr="00E1171D">
              <w:rPr>
                <w:spacing w:val="70"/>
                <w:sz w:val="20"/>
                <w:szCs w:val="20"/>
                <w:lang w:val="fr-FR"/>
              </w:rPr>
              <w:t xml:space="preserve"> </w:t>
            </w:r>
            <w:r w:rsidRPr="00E1171D">
              <w:rPr>
                <w:sz w:val="20"/>
                <w:szCs w:val="20"/>
                <w:lang w:val="fr-FR"/>
              </w:rPr>
              <w:t>de</w:t>
            </w:r>
            <w:r w:rsidRPr="00E1171D">
              <w:rPr>
                <w:spacing w:val="70"/>
                <w:sz w:val="20"/>
                <w:szCs w:val="20"/>
                <w:lang w:val="fr-FR"/>
              </w:rPr>
              <w:t xml:space="preserve"> </w:t>
            </w:r>
            <w:r w:rsidRPr="00E1171D">
              <w:rPr>
                <w:sz w:val="20"/>
                <w:szCs w:val="20"/>
                <w:lang w:val="fr-FR"/>
              </w:rPr>
              <w:t>gestion</w:t>
            </w:r>
            <w:r w:rsidRPr="00E1171D">
              <w:rPr>
                <w:spacing w:val="70"/>
                <w:sz w:val="20"/>
                <w:szCs w:val="20"/>
                <w:lang w:val="fr-FR"/>
              </w:rPr>
              <w:t xml:space="preserve"> </w:t>
            </w:r>
            <w:r w:rsidRPr="00E1171D">
              <w:rPr>
                <w:sz w:val="20"/>
                <w:szCs w:val="20"/>
                <w:lang w:val="fr-FR"/>
              </w:rPr>
              <w:t>durable</w:t>
            </w:r>
            <w:r w:rsidRPr="00E1171D">
              <w:rPr>
                <w:spacing w:val="70"/>
                <w:sz w:val="20"/>
                <w:szCs w:val="20"/>
                <w:lang w:val="fr-FR"/>
              </w:rPr>
              <w:t xml:space="preserve"> </w:t>
            </w:r>
            <w:r w:rsidRPr="00E1171D">
              <w:rPr>
                <w:sz w:val="20"/>
                <w:szCs w:val="20"/>
                <w:lang w:val="fr-FR"/>
              </w:rPr>
              <w:t>de</w:t>
            </w:r>
            <w:r w:rsidRPr="00E1171D">
              <w:rPr>
                <w:spacing w:val="70"/>
                <w:sz w:val="20"/>
                <w:szCs w:val="20"/>
                <w:lang w:val="fr-FR"/>
              </w:rPr>
              <w:t xml:space="preserve"> </w:t>
            </w:r>
            <w:r w:rsidRPr="00E1171D">
              <w:rPr>
                <w:sz w:val="20"/>
                <w:szCs w:val="20"/>
                <w:lang w:val="fr-FR"/>
              </w:rPr>
              <w:t>la</w:t>
            </w:r>
            <w:r w:rsidRPr="00E1171D">
              <w:rPr>
                <w:spacing w:val="70"/>
                <w:sz w:val="20"/>
                <w:szCs w:val="20"/>
                <w:lang w:val="fr-FR"/>
              </w:rPr>
              <w:t xml:space="preserve"> </w:t>
            </w:r>
            <w:r w:rsidRPr="00E1171D">
              <w:rPr>
                <w:sz w:val="20"/>
                <w:szCs w:val="20"/>
                <w:lang w:val="fr-FR"/>
              </w:rPr>
              <w:t>faune,</w:t>
            </w:r>
            <w:r w:rsidRPr="00E1171D">
              <w:rPr>
                <w:spacing w:val="71"/>
                <w:sz w:val="20"/>
                <w:szCs w:val="20"/>
                <w:lang w:val="fr-FR"/>
              </w:rPr>
              <w:t xml:space="preserve"> </w:t>
            </w:r>
            <w:r w:rsidRPr="00E1171D">
              <w:rPr>
                <w:sz w:val="20"/>
                <w:szCs w:val="20"/>
                <w:lang w:val="fr-FR"/>
              </w:rPr>
              <w:t>des</w:t>
            </w:r>
            <w:r w:rsidRPr="00E1171D">
              <w:rPr>
                <w:spacing w:val="69"/>
                <w:sz w:val="20"/>
                <w:szCs w:val="20"/>
                <w:lang w:val="fr-FR"/>
              </w:rPr>
              <w:t xml:space="preserve"> </w:t>
            </w:r>
            <w:r w:rsidRPr="00E1171D">
              <w:rPr>
                <w:sz w:val="20"/>
                <w:szCs w:val="20"/>
                <w:lang w:val="fr-FR"/>
              </w:rPr>
              <w:t>habitats</w:t>
            </w:r>
            <w:r w:rsidRPr="00E1171D">
              <w:rPr>
                <w:spacing w:val="68"/>
                <w:sz w:val="20"/>
                <w:szCs w:val="20"/>
                <w:lang w:val="fr-FR"/>
              </w:rPr>
              <w:t xml:space="preserve"> </w:t>
            </w:r>
            <w:r w:rsidRPr="00E1171D">
              <w:rPr>
                <w:sz w:val="20"/>
                <w:szCs w:val="20"/>
                <w:lang w:val="fr-FR"/>
              </w:rPr>
              <w:t>et</w:t>
            </w:r>
            <w:r w:rsidRPr="00E1171D">
              <w:rPr>
                <w:spacing w:val="73"/>
                <w:sz w:val="20"/>
                <w:szCs w:val="20"/>
                <w:lang w:val="fr-FR"/>
              </w:rPr>
              <w:t xml:space="preserve"> </w:t>
            </w:r>
            <w:r w:rsidRPr="00E1171D">
              <w:rPr>
                <w:spacing w:val="-5"/>
                <w:sz w:val="20"/>
                <w:szCs w:val="20"/>
                <w:lang w:val="fr-FR"/>
              </w:rPr>
              <w:t>des</w:t>
            </w:r>
          </w:p>
          <w:p w14:paraId="3286C7F6" w14:textId="77777777" w:rsidR="00E8325F" w:rsidRPr="00E1171D" w:rsidRDefault="00E8325F" w:rsidP="00B62F63">
            <w:pPr>
              <w:pStyle w:val="TableParagraph"/>
              <w:ind w:left="107"/>
              <w:rPr>
                <w:sz w:val="20"/>
                <w:szCs w:val="20"/>
                <w:lang w:val="fr-FR"/>
              </w:rPr>
            </w:pPr>
            <w:r w:rsidRPr="00E1171D">
              <w:rPr>
                <w:sz w:val="20"/>
                <w:szCs w:val="20"/>
                <w:lang w:val="fr-FR"/>
              </w:rPr>
              <w:t>écosystèmes</w:t>
            </w:r>
            <w:r w:rsidRPr="00E1171D">
              <w:rPr>
                <w:spacing w:val="31"/>
                <w:sz w:val="20"/>
                <w:szCs w:val="20"/>
                <w:lang w:val="fr-FR"/>
              </w:rPr>
              <w:t xml:space="preserve"> </w:t>
            </w:r>
            <w:r w:rsidRPr="00E1171D">
              <w:rPr>
                <w:sz w:val="20"/>
                <w:szCs w:val="20"/>
                <w:lang w:val="fr-FR"/>
              </w:rPr>
              <w:t>dont</w:t>
            </w:r>
            <w:r w:rsidRPr="00E1171D">
              <w:rPr>
                <w:spacing w:val="32"/>
                <w:sz w:val="20"/>
                <w:szCs w:val="20"/>
                <w:lang w:val="fr-FR"/>
              </w:rPr>
              <w:t xml:space="preserve"> </w:t>
            </w:r>
            <w:r w:rsidRPr="00E1171D">
              <w:rPr>
                <w:sz w:val="20"/>
                <w:szCs w:val="20"/>
                <w:lang w:val="fr-FR"/>
              </w:rPr>
              <w:t>elle</w:t>
            </w:r>
            <w:r w:rsidRPr="00E1171D">
              <w:rPr>
                <w:spacing w:val="33"/>
                <w:sz w:val="20"/>
                <w:szCs w:val="20"/>
                <w:lang w:val="fr-FR"/>
              </w:rPr>
              <w:t xml:space="preserve"> </w:t>
            </w:r>
            <w:r w:rsidRPr="00E1171D">
              <w:rPr>
                <w:sz w:val="20"/>
                <w:szCs w:val="20"/>
                <w:lang w:val="fr-FR"/>
              </w:rPr>
              <w:t>dépend.</w:t>
            </w:r>
            <w:r w:rsidRPr="00E1171D">
              <w:rPr>
                <w:spacing w:val="32"/>
                <w:sz w:val="20"/>
                <w:szCs w:val="20"/>
                <w:lang w:val="fr-FR"/>
              </w:rPr>
              <w:t xml:space="preserve"> </w:t>
            </w:r>
            <w:r w:rsidRPr="00E1171D">
              <w:rPr>
                <w:sz w:val="20"/>
                <w:szCs w:val="20"/>
                <w:lang w:val="fr-FR"/>
              </w:rPr>
              <w:t>L’article</w:t>
            </w:r>
            <w:r w:rsidRPr="00E1171D">
              <w:rPr>
                <w:spacing w:val="34"/>
                <w:sz w:val="20"/>
                <w:szCs w:val="20"/>
                <w:lang w:val="fr-FR"/>
              </w:rPr>
              <w:t xml:space="preserve"> </w:t>
            </w:r>
            <w:r w:rsidRPr="00E1171D">
              <w:rPr>
                <w:sz w:val="20"/>
                <w:szCs w:val="20"/>
                <w:lang w:val="fr-FR"/>
              </w:rPr>
              <w:t>24</w:t>
            </w:r>
            <w:r w:rsidRPr="00E1171D">
              <w:rPr>
                <w:spacing w:val="32"/>
                <w:sz w:val="20"/>
                <w:szCs w:val="20"/>
                <w:lang w:val="fr-FR"/>
              </w:rPr>
              <w:t xml:space="preserve"> </w:t>
            </w:r>
            <w:r w:rsidRPr="00E1171D">
              <w:rPr>
                <w:sz w:val="20"/>
                <w:szCs w:val="20"/>
                <w:lang w:val="fr-FR"/>
              </w:rPr>
              <w:t>stipule</w:t>
            </w:r>
            <w:r w:rsidRPr="00E1171D">
              <w:rPr>
                <w:spacing w:val="32"/>
                <w:sz w:val="20"/>
                <w:szCs w:val="20"/>
                <w:lang w:val="fr-FR"/>
              </w:rPr>
              <w:t xml:space="preserve"> </w:t>
            </w:r>
            <w:r w:rsidRPr="00E1171D">
              <w:rPr>
                <w:sz w:val="20"/>
                <w:szCs w:val="20"/>
                <w:lang w:val="fr-FR"/>
              </w:rPr>
              <w:t>que</w:t>
            </w:r>
            <w:r w:rsidRPr="00E1171D">
              <w:rPr>
                <w:spacing w:val="33"/>
                <w:sz w:val="20"/>
                <w:szCs w:val="20"/>
                <w:lang w:val="fr-FR"/>
              </w:rPr>
              <w:t xml:space="preserve"> </w:t>
            </w:r>
            <w:r w:rsidRPr="00E1171D">
              <w:rPr>
                <w:sz w:val="20"/>
                <w:szCs w:val="20"/>
                <w:lang w:val="fr-FR"/>
              </w:rPr>
              <w:t>:</w:t>
            </w:r>
            <w:r w:rsidRPr="00E1171D">
              <w:rPr>
                <w:spacing w:val="32"/>
                <w:sz w:val="20"/>
                <w:szCs w:val="20"/>
                <w:lang w:val="fr-FR"/>
              </w:rPr>
              <w:t xml:space="preserve"> </w:t>
            </w:r>
            <w:r w:rsidRPr="00E1171D">
              <w:rPr>
                <w:sz w:val="20"/>
                <w:szCs w:val="20"/>
                <w:lang w:val="fr-FR"/>
              </w:rPr>
              <w:t>sont</w:t>
            </w:r>
            <w:r w:rsidRPr="00E1171D">
              <w:rPr>
                <w:spacing w:val="35"/>
                <w:sz w:val="20"/>
                <w:szCs w:val="20"/>
                <w:lang w:val="fr-FR"/>
              </w:rPr>
              <w:t xml:space="preserve"> </w:t>
            </w:r>
            <w:r w:rsidRPr="00E1171D">
              <w:rPr>
                <w:spacing w:val="-2"/>
                <w:sz w:val="20"/>
                <w:szCs w:val="20"/>
                <w:lang w:val="fr-FR"/>
              </w:rPr>
              <w:t>interdites,</w:t>
            </w:r>
          </w:p>
        </w:tc>
        <w:tc>
          <w:tcPr>
            <w:tcW w:w="3832" w:type="dxa"/>
          </w:tcPr>
          <w:p w14:paraId="77B1F1DE" w14:textId="77777777" w:rsidR="00E8325F" w:rsidRPr="00E1171D" w:rsidRDefault="00E8325F" w:rsidP="00B62F63">
            <w:pPr>
              <w:pStyle w:val="TableParagraph"/>
              <w:spacing w:before="1"/>
              <w:ind w:left="107"/>
              <w:rPr>
                <w:sz w:val="20"/>
                <w:szCs w:val="20"/>
                <w:lang w:val="fr-FR"/>
              </w:rPr>
            </w:pPr>
            <w:r w:rsidRPr="00E1171D">
              <w:rPr>
                <w:sz w:val="20"/>
                <w:szCs w:val="20"/>
                <w:lang w:val="fr-FR"/>
              </w:rPr>
              <w:t>Les</w:t>
            </w:r>
            <w:r w:rsidRPr="00E1171D">
              <w:rPr>
                <w:spacing w:val="-5"/>
                <w:sz w:val="20"/>
                <w:szCs w:val="20"/>
                <w:lang w:val="fr-FR"/>
              </w:rPr>
              <w:t xml:space="preserve"> </w:t>
            </w:r>
            <w:r w:rsidRPr="00E1171D">
              <w:rPr>
                <w:sz w:val="20"/>
                <w:szCs w:val="20"/>
                <w:lang w:val="fr-FR"/>
              </w:rPr>
              <w:t>activités</w:t>
            </w:r>
            <w:r w:rsidRPr="00E1171D">
              <w:rPr>
                <w:spacing w:val="-5"/>
                <w:sz w:val="20"/>
                <w:szCs w:val="20"/>
                <w:lang w:val="fr-FR"/>
              </w:rPr>
              <w:t xml:space="preserve"> </w:t>
            </w:r>
            <w:r w:rsidRPr="00E1171D">
              <w:rPr>
                <w:sz w:val="20"/>
                <w:szCs w:val="20"/>
                <w:lang w:val="fr-FR"/>
              </w:rPr>
              <w:t>du</w:t>
            </w:r>
            <w:r w:rsidRPr="00E1171D">
              <w:rPr>
                <w:spacing w:val="-4"/>
                <w:sz w:val="20"/>
                <w:szCs w:val="20"/>
                <w:lang w:val="fr-FR"/>
              </w:rPr>
              <w:t xml:space="preserve"> </w:t>
            </w:r>
            <w:r w:rsidRPr="00E1171D">
              <w:rPr>
                <w:sz w:val="20"/>
                <w:szCs w:val="20"/>
                <w:lang w:val="fr-FR"/>
              </w:rPr>
              <w:t>sous-projet</w:t>
            </w:r>
            <w:r w:rsidRPr="00E1171D">
              <w:rPr>
                <w:spacing w:val="-4"/>
                <w:sz w:val="20"/>
                <w:szCs w:val="20"/>
                <w:lang w:val="fr-FR"/>
              </w:rPr>
              <w:t xml:space="preserve"> </w:t>
            </w:r>
            <w:r w:rsidRPr="00E1171D">
              <w:rPr>
                <w:sz w:val="20"/>
                <w:szCs w:val="20"/>
                <w:lang w:val="fr-FR"/>
              </w:rPr>
              <w:t>devront</w:t>
            </w:r>
            <w:r w:rsidRPr="00E1171D">
              <w:rPr>
                <w:spacing w:val="-5"/>
                <w:sz w:val="20"/>
                <w:szCs w:val="20"/>
                <w:lang w:val="fr-FR"/>
              </w:rPr>
              <w:t xml:space="preserve"> </w:t>
            </w:r>
            <w:r w:rsidRPr="00E1171D">
              <w:rPr>
                <w:sz w:val="20"/>
                <w:szCs w:val="20"/>
                <w:lang w:val="fr-FR"/>
              </w:rPr>
              <w:t>se</w:t>
            </w:r>
            <w:r w:rsidRPr="00E1171D">
              <w:rPr>
                <w:spacing w:val="-3"/>
                <w:sz w:val="20"/>
                <w:szCs w:val="20"/>
                <w:lang w:val="fr-FR"/>
              </w:rPr>
              <w:t xml:space="preserve"> </w:t>
            </w:r>
            <w:r w:rsidRPr="00E1171D">
              <w:rPr>
                <w:sz w:val="20"/>
                <w:szCs w:val="20"/>
                <w:lang w:val="fr-FR"/>
              </w:rPr>
              <w:t>conformer aux</w:t>
            </w:r>
            <w:r w:rsidRPr="00E1171D">
              <w:rPr>
                <w:spacing w:val="39"/>
                <w:sz w:val="20"/>
                <w:szCs w:val="20"/>
                <w:lang w:val="fr-FR"/>
              </w:rPr>
              <w:t xml:space="preserve"> </w:t>
            </w:r>
            <w:r w:rsidRPr="00E1171D">
              <w:rPr>
                <w:sz w:val="20"/>
                <w:szCs w:val="20"/>
                <w:lang w:val="fr-FR"/>
              </w:rPr>
              <w:t>dispositions</w:t>
            </w:r>
            <w:r w:rsidRPr="00E1171D">
              <w:rPr>
                <w:spacing w:val="38"/>
                <w:sz w:val="20"/>
                <w:szCs w:val="20"/>
                <w:lang w:val="fr-FR"/>
              </w:rPr>
              <w:t xml:space="preserve"> </w:t>
            </w:r>
            <w:r w:rsidRPr="00E1171D">
              <w:rPr>
                <w:sz w:val="20"/>
                <w:szCs w:val="20"/>
                <w:lang w:val="fr-FR"/>
              </w:rPr>
              <w:t>de</w:t>
            </w:r>
            <w:r w:rsidRPr="00E1171D">
              <w:rPr>
                <w:spacing w:val="40"/>
                <w:sz w:val="20"/>
                <w:szCs w:val="20"/>
                <w:lang w:val="fr-FR"/>
              </w:rPr>
              <w:t xml:space="preserve"> </w:t>
            </w:r>
            <w:r w:rsidRPr="00E1171D">
              <w:rPr>
                <w:sz w:val="20"/>
                <w:szCs w:val="20"/>
                <w:lang w:val="fr-FR"/>
              </w:rPr>
              <w:t>cette</w:t>
            </w:r>
            <w:r w:rsidRPr="00E1171D">
              <w:rPr>
                <w:spacing w:val="38"/>
                <w:sz w:val="20"/>
                <w:szCs w:val="20"/>
                <w:lang w:val="fr-FR"/>
              </w:rPr>
              <w:t xml:space="preserve"> </w:t>
            </w:r>
            <w:r w:rsidRPr="00E1171D">
              <w:rPr>
                <w:sz w:val="20"/>
                <w:szCs w:val="20"/>
                <w:lang w:val="fr-FR"/>
              </w:rPr>
              <w:t>loi</w:t>
            </w:r>
            <w:r w:rsidRPr="00E1171D">
              <w:rPr>
                <w:spacing w:val="40"/>
                <w:sz w:val="20"/>
                <w:szCs w:val="20"/>
                <w:lang w:val="fr-FR"/>
              </w:rPr>
              <w:t xml:space="preserve"> </w:t>
            </w:r>
            <w:r w:rsidRPr="00E1171D">
              <w:rPr>
                <w:sz w:val="20"/>
                <w:szCs w:val="20"/>
                <w:lang w:val="fr-FR"/>
              </w:rPr>
              <w:t>lors</w:t>
            </w:r>
            <w:r w:rsidRPr="00E1171D">
              <w:rPr>
                <w:spacing w:val="37"/>
                <w:sz w:val="20"/>
                <w:szCs w:val="20"/>
                <w:lang w:val="fr-FR"/>
              </w:rPr>
              <w:t xml:space="preserve"> </w:t>
            </w:r>
            <w:r w:rsidRPr="00E1171D">
              <w:rPr>
                <w:sz w:val="20"/>
                <w:szCs w:val="20"/>
                <w:lang w:val="fr-FR"/>
              </w:rPr>
              <w:t>de</w:t>
            </w:r>
            <w:r w:rsidRPr="00E1171D">
              <w:rPr>
                <w:spacing w:val="40"/>
                <w:sz w:val="20"/>
                <w:szCs w:val="20"/>
                <w:lang w:val="fr-FR"/>
              </w:rPr>
              <w:t xml:space="preserve"> </w:t>
            </w:r>
            <w:r w:rsidRPr="00E1171D">
              <w:rPr>
                <w:sz w:val="20"/>
                <w:szCs w:val="20"/>
                <w:lang w:val="fr-FR"/>
              </w:rPr>
              <w:t>sa</w:t>
            </w:r>
            <w:r w:rsidRPr="00E1171D">
              <w:rPr>
                <w:spacing w:val="40"/>
                <w:sz w:val="20"/>
                <w:szCs w:val="20"/>
                <w:lang w:val="fr-FR"/>
              </w:rPr>
              <w:t xml:space="preserve"> </w:t>
            </w:r>
            <w:r w:rsidRPr="00E1171D">
              <w:rPr>
                <w:sz w:val="20"/>
                <w:szCs w:val="20"/>
                <w:lang w:val="fr-FR"/>
              </w:rPr>
              <w:t>mise</w:t>
            </w:r>
            <w:r w:rsidRPr="00E1171D">
              <w:rPr>
                <w:spacing w:val="41"/>
                <w:sz w:val="20"/>
                <w:szCs w:val="20"/>
                <w:lang w:val="fr-FR"/>
              </w:rPr>
              <w:t xml:space="preserve"> </w:t>
            </w:r>
            <w:r w:rsidRPr="00E1171D">
              <w:rPr>
                <w:spacing w:val="-5"/>
                <w:sz w:val="20"/>
                <w:szCs w:val="20"/>
                <w:lang w:val="fr-FR"/>
              </w:rPr>
              <w:t>en</w:t>
            </w:r>
          </w:p>
          <w:p w14:paraId="0098D91F" w14:textId="77777777" w:rsidR="00E8325F" w:rsidRPr="00E1171D" w:rsidRDefault="00E8325F" w:rsidP="00B62F63">
            <w:pPr>
              <w:pStyle w:val="TableParagraph"/>
              <w:ind w:left="107"/>
              <w:rPr>
                <w:sz w:val="20"/>
                <w:szCs w:val="20"/>
              </w:rPr>
            </w:pPr>
            <w:r w:rsidRPr="00E1171D">
              <w:rPr>
                <w:spacing w:val="-2"/>
                <w:sz w:val="20"/>
                <w:szCs w:val="20"/>
              </w:rPr>
              <w:t>œuvre.</w:t>
            </w:r>
          </w:p>
        </w:tc>
      </w:tr>
      <w:tr w:rsidR="00E8325F" w:rsidRPr="00E1171D" w14:paraId="7953C526" w14:textId="77777777" w:rsidTr="00B62F63">
        <w:trPr>
          <w:trHeight w:val="1776"/>
        </w:trPr>
        <w:tc>
          <w:tcPr>
            <w:tcW w:w="2410" w:type="dxa"/>
          </w:tcPr>
          <w:p w14:paraId="3D13626F" w14:textId="77777777" w:rsidR="00E8325F" w:rsidRPr="00E1171D" w:rsidRDefault="00E8325F" w:rsidP="00B62F63">
            <w:pPr>
              <w:pStyle w:val="TableParagraph"/>
              <w:ind w:left="107" w:right="96"/>
              <w:rPr>
                <w:b/>
                <w:sz w:val="20"/>
                <w:szCs w:val="20"/>
                <w:lang w:val="fr-FR"/>
              </w:rPr>
            </w:pPr>
            <w:r w:rsidRPr="00E1171D">
              <w:rPr>
                <w:b/>
                <w:sz w:val="20"/>
                <w:szCs w:val="20"/>
                <w:lang w:val="fr-FR"/>
              </w:rPr>
              <w:t>de</w:t>
            </w:r>
            <w:r w:rsidRPr="00E1171D">
              <w:rPr>
                <w:b/>
                <w:spacing w:val="80"/>
                <w:sz w:val="20"/>
                <w:szCs w:val="20"/>
                <w:lang w:val="fr-FR"/>
              </w:rPr>
              <w:t xml:space="preserve"> </w:t>
            </w:r>
            <w:r w:rsidRPr="00E1171D">
              <w:rPr>
                <w:b/>
                <w:sz w:val="20"/>
                <w:szCs w:val="20"/>
                <w:lang w:val="fr-FR"/>
              </w:rPr>
              <w:t>la</w:t>
            </w:r>
            <w:r w:rsidRPr="00E1171D">
              <w:rPr>
                <w:b/>
                <w:spacing w:val="80"/>
                <w:sz w:val="20"/>
                <w:szCs w:val="20"/>
                <w:lang w:val="fr-FR"/>
              </w:rPr>
              <w:t xml:space="preserve"> </w:t>
            </w:r>
            <w:r w:rsidRPr="00E1171D">
              <w:rPr>
                <w:b/>
                <w:sz w:val="20"/>
                <w:szCs w:val="20"/>
                <w:lang w:val="fr-FR"/>
              </w:rPr>
              <w:t>chasse</w:t>
            </w:r>
            <w:r w:rsidRPr="00E1171D">
              <w:rPr>
                <w:b/>
                <w:spacing w:val="80"/>
                <w:sz w:val="20"/>
                <w:szCs w:val="20"/>
                <w:lang w:val="fr-FR"/>
              </w:rPr>
              <w:t xml:space="preserve"> </w:t>
            </w:r>
            <w:r w:rsidRPr="00E1171D">
              <w:rPr>
                <w:b/>
                <w:sz w:val="20"/>
                <w:szCs w:val="20"/>
                <w:lang w:val="fr-FR"/>
              </w:rPr>
              <w:t>et</w:t>
            </w:r>
            <w:r w:rsidRPr="00E1171D">
              <w:rPr>
                <w:b/>
                <w:spacing w:val="80"/>
                <w:sz w:val="20"/>
                <w:szCs w:val="20"/>
                <w:lang w:val="fr-FR"/>
              </w:rPr>
              <w:t xml:space="preserve"> </w:t>
            </w:r>
            <w:r w:rsidRPr="00E1171D">
              <w:rPr>
                <w:b/>
                <w:sz w:val="20"/>
                <w:szCs w:val="20"/>
                <w:lang w:val="fr-FR"/>
              </w:rPr>
              <w:t>de</w:t>
            </w:r>
            <w:r w:rsidRPr="00E1171D">
              <w:rPr>
                <w:b/>
                <w:spacing w:val="80"/>
                <w:sz w:val="20"/>
                <w:szCs w:val="20"/>
                <w:lang w:val="fr-FR"/>
              </w:rPr>
              <w:t xml:space="preserve"> </w:t>
            </w:r>
            <w:r w:rsidRPr="00E1171D">
              <w:rPr>
                <w:b/>
                <w:sz w:val="20"/>
                <w:szCs w:val="20"/>
                <w:lang w:val="fr-FR"/>
              </w:rPr>
              <w:t>la protection de la nature</w:t>
            </w:r>
          </w:p>
        </w:tc>
        <w:tc>
          <w:tcPr>
            <w:tcW w:w="8789" w:type="dxa"/>
          </w:tcPr>
          <w:p w14:paraId="2BB41407" w14:textId="77777777" w:rsidR="00E8325F" w:rsidRPr="00E1171D" w:rsidRDefault="00E8325F" w:rsidP="00B62F63">
            <w:pPr>
              <w:pStyle w:val="TableParagraph"/>
              <w:ind w:left="107" w:right="97"/>
              <w:rPr>
                <w:sz w:val="20"/>
                <w:szCs w:val="20"/>
                <w:lang w:val="fr-FR"/>
              </w:rPr>
            </w:pPr>
            <w:r w:rsidRPr="00E1171D">
              <w:rPr>
                <w:sz w:val="20"/>
                <w:szCs w:val="20"/>
                <w:lang w:val="fr-FR"/>
              </w:rPr>
              <w:t>toutes manipulations scientifiques susceptibles de présenter un danger pour les animaux sur lesquels elles sont opérées. Elle permet la préservation de la faune et de la flore sauvage ;</w:t>
            </w:r>
          </w:p>
          <w:p w14:paraId="367117A7" w14:textId="77777777" w:rsidR="00E8325F" w:rsidRPr="00E1171D" w:rsidRDefault="00E8325F" w:rsidP="00B62F63">
            <w:pPr>
              <w:pStyle w:val="TableParagraph"/>
              <w:ind w:left="107" w:right="98"/>
              <w:rPr>
                <w:sz w:val="20"/>
                <w:szCs w:val="20"/>
                <w:lang w:val="fr-FR"/>
              </w:rPr>
            </w:pPr>
            <w:r w:rsidRPr="00E1171D">
              <w:rPr>
                <w:sz w:val="20"/>
                <w:szCs w:val="20"/>
                <w:lang w:val="fr-FR"/>
              </w:rPr>
              <w:t>Sont également interdits tous rejets volontaires ou non de substances chimiques ou organiques dont l’utilisation est prohibée par la réglementation</w:t>
            </w:r>
            <w:r w:rsidRPr="00E1171D">
              <w:rPr>
                <w:spacing w:val="-10"/>
                <w:sz w:val="20"/>
                <w:szCs w:val="20"/>
                <w:lang w:val="fr-FR"/>
              </w:rPr>
              <w:t xml:space="preserve"> </w:t>
            </w:r>
            <w:r w:rsidRPr="00E1171D">
              <w:rPr>
                <w:sz w:val="20"/>
                <w:szCs w:val="20"/>
                <w:lang w:val="fr-FR"/>
              </w:rPr>
              <w:t>mauritanienne,</w:t>
            </w:r>
            <w:r w:rsidRPr="00E1171D">
              <w:rPr>
                <w:spacing w:val="-10"/>
                <w:sz w:val="20"/>
                <w:szCs w:val="20"/>
                <w:lang w:val="fr-FR"/>
              </w:rPr>
              <w:t xml:space="preserve"> </w:t>
            </w:r>
            <w:r w:rsidRPr="00E1171D">
              <w:rPr>
                <w:sz w:val="20"/>
                <w:szCs w:val="20"/>
                <w:lang w:val="fr-FR"/>
              </w:rPr>
              <w:t>ou</w:t>
            </w:r>
            <w:r w:rsidRPr="00E1171D">
              <w:rPr>
                <w:spacing w:val="-10"/>
                <w:sz w:val="20"/>
                <w:szCs w:val="20"/>
                <w:lang w:val="fr-FR"/>
              </w:rPr>
              <w:t xml:space="preserve"> </w:t>
            </w:r>
            <w:r w:rsidRPr="00E1171D">
              <w:rPr>
                <w:sz w:val="20"/>
                <w:szCs w:val="20"/>
                <w:lang w:val="fr-FR"/>
              </w:rPr>
              <w:t>par</w:t>
            </w:r>
            <w:r w:rsidRPr="00E1171D">
              <w:rPr>
                <w:spacing w:val="-14"/>
                <w:sz w:val="20"/>
                <w:szCs w:val="20"/>
                <w:lang w:val="fr-FR"/>
              </w:rPr>
              <w:t xml:space="preserve"> </w:t>
            </w:r>
            <w:r w:rsidRPr="00E1171D">
              <w:rPr>
                <w:sz w:val="20"/>
                <w:szCs w:val="20"/>
                <w:lang w:val="fr-FR"/>
              </w:rPr>
              <w:t>les</w:t>
            </w:r>
            <w:r w:rsidRPr="00E1171D">
              <w:rPr>
                <w:spacing w:val="-11"/>
                <w:sz w:val="20"/>
                <w:szCs w:val="20"/>
                <w:lang w:val="fr-FR"/>
              </w:rPr>
              <w:t xml:space="preserve"> </w:t>
            </w:r>
            <w:r w:rsidRPr="00E1171D">
              <w:rPr>
                <w:sz w:val="20"/>
                <w:szCs w:val="20"/>
                <w:lang w:val="fr-FR"/>
              </w:rPr>
              <w:t>traités</w:t>
            </w:r>
            <w:r w:rsidRPr="00E1171D">
              <w:rPr>
                <w:spacing w:val="-11"/>
                <w:sz w:val="20"/>
                <w:szCs w:val="20"/>
                <w:lang w:val="fr-FR"/>
              </w:rPr>
              <w:t xml:space="preserve"> </w:t>
            </w:r>
            <w:r w:rsidRPr="00E1171D">
              <w:rPr>
                <w:sz w:val="20"/>
                <w:szCs w:val="20"/>
                <w:lang w:val="fr-FR"/>
              </w:rPr>
              <w:t>internationaux</w:t>
            </w:r>
            <w:r w:rsidRPr="00E1171D">
              <w:rPr>
                <w:spacing w:val="-9"/>
                <w:sz w:val="20"/>
                <w:szCs w:val="20"/>
                <w:lang w:val="fr-FR"/>
              </w:rPr>
              <w:t xml:space="preserve"> </w:t>
            </w:r>
            <w:r w:rsidRPr="00E1171D">
              <w:rPr>
                <w:sz w:val="20"/>
                <w:szCs w:val="20"/>
                <w:lang w:val="fr-FR"/>
              </w:rPr>
              <w:t>en</w:t>
            </w:r>
            <w:r w:rsidRPr="00E1171D">
              <w:rPr>
                <w:spacing w:val="-12"/>
                <w:sz w:val="20"/>
                <w:szCs w:val="20"/>
                <w:lang w:val="fr-FR"/>
              </w:rPr>
              <w:t xml:space="preserve"> </w:t>
            </w:r>
            <w:r w:rsidRPr="00E1171D">
              <w:rPr>
                <w:sz w:val="20"/>
                <w:szCs w:val="20"/>
                <w:lang w:val="fr-FR"/>
              </w:rPr>
              <w:t>vigueur, sur les animaux sauvages et/ou sur leurs espaces de déplacement, de reproduction ou d’habitat.</w:t>
            </w:r>
          </w:p>
        </w:tc>
        <w:tc>
          <w:tcPr>
            <w:tcW w:w="3832" w:type="dxa"/>
          </w:tcPr>
          <w:p w14:paraId="2BA5239B" w14:textId="77777777" w:rsidR="00E8325F" w:rsidRPr="00E1171D" w:rsidRDefault="00E8325F" w:rsidP="00B62F63">
            <w:pPr>
              <w:pStyle w:val="TableParagraph"/>
              <w:rPr>
                <w:sz w:val="20"/>
                <w:szCs w:val="20"/>
                <w:lang w:val="fr-FR"/>
              </w:rPr>
            </w:pPr>
          </w:p>
        </w:tc>
      </w:tr>
      <w:tr w:rsidR="00E8325F" w:rsidRPr="00E1171D" w14:paraId="1925524F" w14:textId="77777777" w:rsidTr="00B62F63">
        <w:trPr>
          <w:trHeight w:val="2722"/>
        </w:trPr>
        <w:tc>
          <w:tcPr>
            <w:tcW w:w="2410" w:type="dxa"/>
          </w:tcPr>
          <w:p w14:paraId="1DBF4CD3" w14:textId="77777777" w:rsidR="00E8325F" w:rsidRPr="00E1171D" w:rsidRDefault="00E8325F" w:rsidP="00B62F63">
            <w:pPr>
              <w:pStyle w:val="TableParagraph"/>
              <w:rPr>
                <w:b/>
                <w:sz w:val="20"/>
                <w:szCs w:val="20"/>
                <w:lang w:val="fr-FR"/>
              </w:rPr>
            </w:pPr>
          </w:p>
          <w:p w14:paraId="4EF3049B" w14:textId="77777777" w:rsidR="00E8325F" w:rsidRPr="00E1171D" w:rsidRDefault="00E8325F" w:rsidP="00B62F63">
            <w:pPr>
              <w:pStyle w:val="TableParagraph"/>
              <w:rPr>
                <w:b/>
                <w:sz w:val="20"/>
                <w:szCs w:val="20"/>
                <w:lang w:val="fr-FR"/>
              </w:rPr>
            </w:pPr>
          </w:p>
          <w:p w14:paraId="5C0492DC" w14:textId="77777777" w:rsidR="00E8325F" w:rsidRPr="00E1171D" w:rsidRDefault="00E8325F" w:rsidP="00B62F63">
            <w:pPr>
              <w:pStyle w:val="TableParagraph"/>
              <w:ind w:left="107" w:right="96"/>
              <w:rPr>
                <w:b/>
                <w:sz w:val="20"/>
                <w:szCs w:val="20"/>
                <w:lang w:val="fr-FR"/>
              </w:rPr>
            </w:pPr>
            <w:r w:rsidRPr="00E1171D">
              <w:rPr>
                <w:b/>
                <w:sz w:val="20"/>
                <w:szCs w:val="20"/>
                <w:lang w:val="fr-FR"/>
              </w:rPr>
              <w:t>Loi</w:t>
            </w:r>
            <w:r w:rsidRPr="00E1171D">
              <w:rPr>
                <w:b/>
                <w:spacing w:val="38"/>
                <w:sz w:val="20"/>
                <w:szCs w:val="20"/>
                <w:lang w:val="fr-FR"/>
              </w:rPr>
              <w:t xml:space="preserve"> </w:t>
            </w:r>
            <w:r w:rsidRPr="00E1171D">
              <w:rPr>
                <w:b/>
                <w:sz w:val="20"/>
                <w:szCs w:val="20"/>
                <w:lang w:val="fr-FR"/>
              </w:rPr>
              <w:t>n°</w:t>
            </w:r>
            <w:r w:rsidRPr="00E1171D">
              <w:rPr>
                <w:b/>
                <w:spacing w:val="39"/>
                <w:sz w:val="20"/>
                <w:szCs w:val="20"/>
                <w:lang w:val="fr-FR"/>
              </w:rPr>
              <w:t xml:space="preserve"> </w:t>
            </w:r>
            <w:r w:rsidRPr="00E1171D">
              <w:rPr>
                <w:b/>
                <w:sz w:val="20"/>
                <w:szCs w:val="20"/>
                <w:lang w:val="fr-FR"/>
              </w:rPr>
              <w:t>99-013</w:t>
            </w:r>
            <w:r w:rsidRPr="00E1171D">
              <w:rPr>
                <w:b/>
                <w:spacing w:val="39"/>
                <w:sz w:val="20"/>
                <w:szCs w:val="20"/>
                <w:lang w:val="fr-FR"/>
              </w:rPr>
              <w:t xml:space="preserve"> </w:t>
            </w:r>
            <w:r w:rsidRPr="00E1171D">
              <w:rPr>
                <w:b/>
                <w:sz w:val="20"/>
                <w:szCs w:val="20"/>
                <w:lang w:val="fr-FR"/>
              </w:rPr>
              <w:t>du</w:t>
            </w:r>
            <w:r w:rsidRPr="00E1171D">
              <w:rPr>
                <w:b/>
                <w:spacing w:val="38"/>
                <w:sz w:val="20"/>
                <w:szCs w:val="20"/>
                <w:lang w:val="fr-FR"/>
              </w:rPr>
              <w:t xml:space="preserve"> </w:t>
            </w:r>
            <w:r w:rsidRPr="00E1171D">
              <w:rPr>
                <w:b/>
                <w:sz w:val="20"/>
                <w:szCs w:val="20"/>
                <w:lang w:val="fr-FR"/>
              </w:rPr>
              <w:t>23</w:t>
            </w:r>
            <w:r w:rsidRPr="00E1171D">
              <w:rPr>
                <w:b/>
                <w:spacing w:val="39"/>
                <w:sz w:val="20"/>
                <w:szCs w:val="20"/>
                <w:lang w:val="fr-FR"/>
              </w:rPr>
              <w:t xml:space="preserve"> </w:t>
            </w:r>
            <w:r w:rsidRPr="00E1171D">
              <w:rPr>
                <w:b/>
                <w:sz w:val="20"/>
                <w:szCs w:val="20"/>
                <w:lang w:val="fr-FR"/>
              </w:rPr>
              <w:t>juin 1999 portant code minier</w:t>
            </w:r>
          </w:p>
        </w:tc>
        <w:tc>
          <w:tcPr>
            <w:tcW w:w="8789" w:type="dxa"/>
          </w:tcPr>
          <w:p w14:paraId="3682F8FC" w14:textId="77777777" w:rsidR="00E8325F" w:rsidRPr="00E1171D" w:rsidRDefault="00E8325F" w:rsidP="00B62F63">
            <w:pPr>
              <w:pStyle w:val="TableParagraph"/>
              <w:spacing w:before="2"/>
              <w:ind w:left="107" w:right="93" w:firstLine="60"/>
              <w:rPr>
                <w:sz w:val="20"/>
                <w:szCs w:val="20"/>
                <w:lang w:val="fr-FR"/>
              </w:rPr>
            </w:pPr>
            <w:r w:rsidRPr="00E1171D">
              <w:rPr>
                <w:sz w:val="20"/>
                <w:szCs w:val="20"/>
                <w:lang w:val="fr-FR"/>
              </w:rPr>
              <w:t>Le</w:t>
            </w:r>
            <w:r w:rsidRPr="00E1171D">
              <w:rPr>
                <w:spacing w:val="-6"/>
                <w:sz w:val="20"/>
                <w:szCs w:val="20"/>
                <w:lang w:val="fr-FR"/>
              </w:rPr>
              <w:t xml:space="preserve"> </w:t>
            </w:r>
            <w:r w:rsidRPr="00E1171D">
              <w:rPr>
                <w:sz w:val="20"/>
                <w:szCs w:val="20"/>
                <w:lang w:val="fr-FR"/>
              </w:rPr>
              <w:t>Code</w:t>
            </w:r>
            <w:r w:rsidRPr="00E1171D">
              <w:rPr>
                <w:spacing w:val="-6"/>
                <w:sz w:val="20"/>
                <w:szCs w:val="20"/>
                <w:lang w:val="fr-FR"/>
              </w:rPr>
              <w:t xml:space="preserve"> </w:t>
            </w:r>
            <w:r w:rsidRPr="00E1171D">
              <w:rPr>
                <w:sz w:val="20"/>
                <w:szCs w:val="20"/>
                <w:lang w:val="fr-FR"/>
              </w:rPr>
              <w:t>minier</w:t>
            </w:r>
            <w:r w:rsidRPr="00E1171D">
              <w:rPr>
                <w:spacing w:val="-8"/>
                <w:sz w:val="20"/>
                <w:szCs w:val="20"/>
                <w:lang w:val="fr-FR"/>
              </w:rPr>
              <w:t xml:space="preserve"> </w:t>
            </w:r>
            <w:r w:rsidRPr="00E1171D">
              <w:rPr>
                <w:sz w:val="20"/>
                <w:szCs w:val="20"/>
                <w:lang w:val="fr-FR"/>
              </w:rPr>
              <w:t>fixe</w:t>
            </w:r>
            <w:r w:rsidRPr="00E1171D">
              <w:rPr>
                <w:spacing w:val="-6"/>
                <w:sz w:val="20"/>
                <w:szCs w:val="20"/>
                <w:lang w:val="fr-FR"/>
              </w:rPr>
              <w:t xml:space="preserve"> </w:t>
            </w:r>
            <w:r w:rsidRPr="00E1171D">
              <w:rPr>
                <w:sz w:val="20"/>
                <w:szCs w:val="20"/>
                <w:lang w:val="fr-FR"/>
              </w:rPr>
              <w:t>les</w:t>
            </w:r>
            <w:r w:rsidRPr="00E1171D">
              <w:rPr>
                <w:spacing w:val="-8"/>
                <w:sz w:val="20"/>
                <w:szCs w:val="20"/>
                <w:lang w:val="fr-FR"/>
              </w:rPr>
              <w:t xml:space="preserve"> </w:t>
            </w:r>
            <w:r w:rsidRPr="00E1171D">
              <w:rPr>
                <w:sz w:val="20"/>
                <w:szCs w:val="20"/>
                <w:lang w:val="fr-FR"/>
              </w:rPr>
              <w:t>règles</w:t>
            </w:r>
            <w:r w:rsidRPr="00E1171D">
              <w:rPr>
                <w:spacing w:val="-8"/>
                <w:sz w:val="20"/>
                <w:szCs w:val="20"/>
                <w:lang w:val="fr-FR"/>
              </w:rPr>
              <w:t xml:space="preserve"> </w:t>
            </w:r>
            <w:r w:rsidRPr="00E1171D">
              <w:rPr>
                <w:sz w:val="20"/>
                <w:szCs w:val="20"/>
                <w:lang w:val="fr-FR"/>
              </w:rPr>
              <w:t>pour</w:t>
            </w:r>
            <w:r w:rsidRPr="00E1171D">
              <w:rPr>
                <w:spacing w:val="-8"/>
                <w:sz w:val="20"/>
                <w:szCs w:val="20"/>
                <w:lang w:val="fr-FR"/>
              </w:rPr>
              <w:t xml:space="preserve"> </w:t>
            </w:r>
            <w:r w:rsidRPr="00E1171D">
              <w:rPr>
                <w:sz w:val="20"/>
                <w:szCs w:val="20"/>
                <w:lang w:val="fr-FR"/>
              </w:rPr>
              <w:t>la</w:t>
            </w:r>
            <w:r w:rsidRPr="00E1171D">
              <w:rPr>
                <w:spacing w:val="-6"/>
                <w:sz w:val="20"/>
                <w:szCs w:val="20"/>
                <w:lang w:val="fr-FR"/>
              </w:rPr>
              <w:t xml:space="preserve"> </w:t>
            </w:r>
            <w:r w:rsidRPr="00E1171D">
              <w:rPr>
                <w:sz w:val="20"/>
                <w:szCs w:val="20"/>
                <w:lang w:val="fr-FR"/>
              </w:rPr>
              <w:t>conduite</w:t>
            </w:r>
            <w:r w:rsidRPr="00E1171D">
              <w:rPr>
                <w:spacing w:val="-7"/>
                <w:sz w:val="20"/>
                <w:szCs w:val="20"/>
                <w:lang w:val="fr-FR"/>
              </w:rPr>
              <w:t xml:space="preserve"> </w:t>
            </w:r>
            <w:r w:rsidRPr="00E1171D">
              <w:rPr>
                <w:sz w:val="20"/>
                <w:szCs w:val="20"/>
                <w:lang w:val="fr-FR"/>
              </w:rPr>
              <w:t>des</w:t>
            </w:r>
            <w:r w:rsidRPr="00E1171D">
              <w:rPr>
                <w:spacing w:val="-8"/>
                <w:sz w:val="20"/>
                <w:szCs w:val="20"/>
                <w:lang w:val="fr-FR"/>
              </w:rPr>
              <w:t xml:space="preserve"> </w:t>
            </w:r>
            <w:r w:rsidRPr="00E1171D">
              <w:rPr>
                <w:sz w:val="20"/>
                <w:szCs w:val="20"/>
                <w:lang w:val="fr-FR"/>
              </w:rPr>
              <w:t>activités</w:t>
            </w:r>
            <w:r w:rsidRPr="00E1171D">
              <w:rPr>
                <w:spacing w:val="-8"/>
                <w:sz w:val="20"/>
                <w:szCs w:val="20"/>
                <w:lang w:val="fr-FR"/>
              </w:rPr>
              <w:t xml:space="preserve"> </w:t>
            </w:r>
            <w:r w:rsidRPr="00E1171D">
              <w:rPr>
                <w:sz w:val="20"/>
                <w:szCs w:val="20"/>
                <w:lang w:val="fr-FR"/>
              </w:rPr>
              <w:t>minières</w:t>
            </w:r>
            <w:r w:rsidRPr="00E1171D">
              <w:rPr>
                <w:spacing w:val="-8"/>
                <w:sz w:val="20"/>
                <w:szCs w:val="20"/>
                <w:lang w:val="fr-FR"/>
              </w:rPr>
              <w:t xml:space="preserve"> </w:t>
            </w:r>
            <w:r w:rsidRPr="00E1171D">
              <w:rPr>
                <w:sz w:val="20"/>
                <w:szCs w:val="20"/>
                <w:lang w:val="fr-FR"/>
              </w:rPr>
              <w:t>dans le domaine public ou privé. Il définit la classification des gîtes naturels en carrières et mines et en fixe les modalités d’exploitation. Il détermine également</w:t>
            </w:r>
            <w:r w:rsidRPr="00E1171D">
              <w:rPr>
                <w:spacing w:val="-7"/>
                <w:sz w:val="20"/>
                <w:szCs w:val="20"/>
                <w:lang w:val="fr-FR"/>
              </w:rPr>
              <w:t xml:space="preserve"> </w:t>
            </w:r>
            <w:r w:rsidRPr="00E1171D">
              <w:rPr>
                <w:sz w:val="20"/>
                <w:szCs w:val="20"/>
                <w:lang w:val="fr-FR"/>
              </w:rPr>
              <w:t>les</w:t>
            </w:r>
            <w:r w:rsidRPr="00E1171D">
              <w:rPr>
                <w:spacing w:val="-8"/>
                <w:sz w:val="20"/>
                <w:szCs w:val="20"/>
                <w:lang w:val="fr-FR"/>
              </w:rPr>
              <w:t xml:space="preserve"> </w:t>
            </w:r>
            <w:r w:rsidRPr="00E1171D">
              <w:rPr>
                <w:sz w:val="20"/>
                <w:szCs w:val="20"/>
                <w:lang w:val="fr-FR"/>
              </w:rPr>
              <w:t>grands</w:t>
            </w:r>
            <w:r w:rsidRPr="00E1171D">
              <w:rPr>
                <w:spacing w:val="-8"/>
                <w:sz w:val="20"/>
                <w:szCs w:val="20"/>
                <w:lang w:val="fr-FR"/>
              </w:rPr>
              <w:t xml:space="preserve"> </w:t>
            </w:r>
            <w:r w:rsidRPr="00E1171D">
              <w:rPr>
                <w:sz w:val="20"/>
                <w:szCs w:val="20"/>
                <w:lang w:val="fr-FR"/>
              </w:rPr>
              <w:t>objectifs</w:t>
            </w:r>
            <w:r w:rsidRPr="00E1171D">
              <w:rPr>
                <w:spacing w:val="-8"/>
                <w:sz w:val="20"/>
                <w:szCs w:val="20"/>
                <w:lang w:val="fr-FR"/>
              </w:rPr>
              <w:t xml:space="preserve"> </w:t>
            </w:r>
            <w:r w:rsidRPr="00E1171D">
              <w:rPr>
                <w:sz w:val="20"/>
                <w:szCs w:val="20"/>
                <w:lang w:val="fr-FR"/>
              </w:rPr>
              <w:t>de</w:t>
            </w:r>
            <w:r w:rsidRPr="00E1171D">
              <w:rPr>
                <w:spacing w:val="-6"/>
                <w:sz w:val="20"/>
                <w:szCs w:val="20"/>
                <w:lang w:val="fr-FR"/>
              </w:rPr>
              <w:t xml:space="preserve"> </w:t>
            </w:r>
            <w:r w:rsidRPr="00E1171D">
              <w:rPr>
                <w:sz w:val="20"/>
                <w:szCs w:val="20"/>
                <w:lang w:val="fr-FR"/>
              </w:rPr>
              <w:t>protection</w:t>
            </w:r>
            <w:r w:rsidRPr="00E1171D">
              <w:rPr>
                <w:spacing w:val="-7"/>
                <w:sz w:val="20"/>
                <w:szCs w:val="20"/>
                <w:lang w:val="fr-FR"/>
              </w:rPr>
              <w:t xml:space="preserve"> </w:t>
            </w:r>
            <w:r w:rsidRPr="00E1171D">
              <w:rPr>
                <w:sz w:val="20"/>
                <w:szCs w:val="20"/>
                <w:lang w:val="fr-FR"/>
              </w:rPr>
              <w:t>de</w:t>
            </w:r>
            <w:r w:rsidRPr="00E1171D">
              <w:rPr>
                <w:spacing w:val="-6"/>
                <w:sz w:val="20"/>
                <w:szCs w:val="20"/>
                <w:lang w:val="fr-FR"/>
              </w:rPr>
              <w:t xml:space="preserve"> </w:t>
            </w:r>
            <w:r w:rsidRPr="00E1171D">
              <w:rPr>
                <w:sz w:val="20"/>
                <w:szCs w:val="20"/>
                <w:lang w:val="fr-FR"/>
              </w:rPr>
              <w:t>l’environnement,</w:t>
            </w:r>
            <w:r w:rsidRPr="00E1171D">
              <w:rPr>
                <w:spacing w:val="-7"/>
                <w:sz w:val="20"/>
                <w:szCs w:val="20"/>
                <w:lang w:val="fr-FR"/>
              </w:rPr>
              <w:t xml:space="preserve"> </w:t>
            </w:r>
            <w:r w:rsidRPr="00E1171D">
              <w:rPr>
                <w:sz w:val="20"/>
                <w:szCs w:val="20"/>
                <w:lang w:val="fr-FR"/>
              </w:rPr>
              <w:t>et</w:t>
            </w:r>
            <w:r w:rsidRPr="00E1171D">
              <w:rPr>
                <w:spacing w:val="-7"/>
                <w:sz w:val="20"/>
                <w:szCs w:val="20"/>
                <w:lang w:val="fr-FR"/>
              </w:rPr>
              <w:t xml:space="preserve"> </w:t>
            </w:r>
            <w:r w:rsidRPr="00E1171D">
              <w:rPr>
                <w:sz w:val="20"/>
                <w:szCs w:val="20"/>
                <w:lang w:val="fr-FR"/>
              </w:rPr>
              <w:t>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w:t>
            </w:r>
          </w:p>
          <w:p w14:paraId="5996A713" w14:textId="77777777" w:rsidR="00E8325F" w:rsidRPr="00E1171D" w:rsidRDefault="00E8325F" w:rsidP="00B62F63">
            <w:pPr>
              <w:pStyle w:val="TableParagraph"/>
              <w:ind w:left="107" w:right="95"/>
              <w:rPr>
                <w:sz w:val="20"/>
                <w:szCs w:val="20"/>
                <w:lang w:val="fr-FR"/>
              </w:rPr>
            </w:pPr>
            <w:r w:rsidRPr="00E1171D">
              <w:rPr>
                <w:sz w:val="20"/>
                <w:szCs w:val="20"/>
                <w:lang w:val="fr-FR"/>
              </w:rPr>
              <w:t>La construction, l’aménagement ou la réhabilitation d’infrastructures socio-économiques</w:t>
            </w:r>
            <w:r w:rsidRPr="00E1171D">
              <w:rPr>
                <w:spacing w:val="-15"/>
                <w:sz w:val="20"/>
                <w:szCs w:val="20"/>
                <w:lang w:val="fr-FR"/>
              </w:rPr>
              <w:t xml:space="preserve"> </w:t>
            </w:r>
            <w:r w:rsidRPr="00E1171D">
              <w:rPr>
                <w:sz w:val="20"/>
                <w:szCs w:val="20"/>
                <w:lang w:val="fr-FR"/>
              </w:rPr>
              <w:t>pourrait</w:t>
            </w:r>
            <w:r w:rsidRPr="00E1171D">
              <w:rPr>
                <w:spacing w:val="-15"/>
                <w:sz w:val="20"/>
                <w:szCs w:val="20"/>
                <w:lang w:val="fr-FR"/>
              </w:rPr>
              <w:t xml:space="preserve"> </w:t>
            </w:r>
            <w:r w:rsidRPr="00E1171D">
              <w:rPr>
                <w:sz w:val="20"/>
                <w:szCs w:val="20"/>
                <w:lang w:val="fr-FR"/>
              </w:rPr>
              <w:t>faire</w:t>
            </w:r>
            <w:r w:rsidRPr="00E1171D">
              <w:rPr>
                <w:spacing w:val="-15"/>
                <w:sz w:val="20"/>
                <w:szCs w:val="20"/>
                <w:lang w:val="fr-FR"/>
              </w:rPr>
              <w:t xml:space="preserve"> </w:t>
            </w:r>
            <w:r w:rsidRPr="00E1171D">
              <w:rPr>
                <w:sz w:val="20"/>
                <w:szCs w:val="20"/>
                <w:lang w:val="fr-FR"/>
              </w:rPr>
              <w:t>appel</w:t>
            </w:r>
            <w:r w:rsidRPr="00E1171D">
              <w:rPr>
                <w:spacing w:val="-15"/>
                <w:sz w:val="20"/>
                <w:szCs w:val="20"/>
                <w:lang w:val="fr-FR"/>
              </w:rPr>
              <w:t xml:space="preserve"> </w:t>
            </w:r>
            <w:r w:rsidRPr="00E1171D">
              <w:rPr>
                <w:sz w:val="20"/>
                <w:szCs w:val="20"/>
                <w:lang w:val="fr-FR"/>
              </w:rPr>
              <w:t>à</w:t>
            </w:r>
            <w:r w:rsidRPr="00E1171D">
              <w:rPr>
                <w:spacing w:val="-15"/>
                <w:sz w:val="20"/>
                <w:szCs w:val="20"/>
                <w:lang w:val="fr-FR"/>
              </w:rPr>
              <w:t xml:space="preserve"> </w:t>
            </w:r>
            <w:r w:rsidRPr="00E1171D">
              <w:rPr>
                <w:sz w:val="20"/>
                <w:szCs w:val="20"/>
                <w:lang w:val="fr-FR"/>
              </w:rPr>
              <w:t>la</w:t>
            </w:r>
            <w:r w:rsidRPr="00E1171D">
              <w:rPr>
                <w:spacing w:val="-13"/>
                <w:sz w:val="20"/>
                <w:szCs w:val="20"/>
                <w:lang w:val="fr-FR"/>
              </w:rPr>
              <w:t xml:space="preserve"> </w:t>
            </w:r>
            <w:r w:rsidRPr="00E1171D">
              <w:rPr>
                <w:sz w:val="20"/>
                <w:szCs w:val="20"/>
                <w:lang w:val="fr-FR"/>
              </w:rPr>
              <w:t>recherche</w:t>
            </w:r>
            <w:r w:rsidRPr="00E1171D">
              <w:rPr>
                <w:spacing w:val="-14"/>
                <w:sz w:val="20"/>
                <w:szCs w:val="20"/>
                <w:lang w:val="fr-FR"/>
              </w:rPr>
              <w:t xml:space="preserve"> </w:t>
            </w:r>
            <w:r w:rsidRPr="00E1171D">
              <w:rPr>
                <w:sz w:val="20"/>
                <w:szCs w:val="20"/>
                <w:lang w:val="fr-FR"/>
              </w:rPr>
              <w:t>de</w:t>
            </w:r>
            <w:r w:rsidRPr="00E1171D">
              <w:rPr>
                <w:spacing w:val="-14"/>
                <w:sz w:val="20"/>
                <w:szCs w:val="20"/>
                <w:lang w:val="fr-FR"/>
              </w:rPr>
              <w:t xml:space="preserve"> </w:t>
            </w:r>
            <w:r w:rsidRPr="00E1171D">
              <w:rPr>
                <w:sz w:val="20"/>
                <w:szCs w:val="20"/>
                <w:lang w:val="fr-FR"/>
              </w:rPr>
              <w:t>matériaux</w:t>
            </w:r>
            <w:r w:rsidRPr="00E1171D">
              <w:rPr>
                <w:spacing w:val="-15"/>
                <w:sz w:val="20"/>
                <w:szCs w:val="20"/>
                <w:lang w:val="fr-FR"/>
              </w:rPr>
              <w:t xml:space="preserve"> </w:t>
            </w:r>
            <w:r w:rsidRPr="00E1171D">
              <w:rPr>
                <w:sz w:val="20"/>
                <w:szCs w:val="20"/>
                <w:lang w:val="fr-FR"/>
              </w:rPr>
              <w:t>(sables, quartz, graviers, etc.) dont le prélèvement est régi par l’article 9 du Code Minier. Les travaux d’exploitation doivent respecter les contraintes et les obligations</w:t>
            </w:r>
            <w:r w:rsidRPr="00E1171D">
              <w:rPr>
                <w:spacing w:val="-8"/>
                <w:sz w:val="20"/>
                <w:szCs w:val="20"/>
                <w:lang w:val="fr-FR"/>
              </w:rPr>
              <w:t xml:space="preserve"> </w:t>
            </w:r>
            <w:r w:rsidRPr="00E1171D">
              <w:rPr>
                <w:sz w:val="20"/>
                <w:szCs w:val="20"/>
                <w:lang w:val="fr-FR"/>
              </w:rPr>
              <w:t>afférentes</w:t>
            </w:r>
            <w:r w:rsidRPr="00E1171D">
              <w:rPr>
                <w:spacing w:val="-7"/>
                <w:sz w:val="20"/>
                <w:szCs w:val="20"/>
                <w:lang w:val="fr-FR"/>
              </w:rPr>
              <w:t xml:space="preserve"> </w:t>
            </w:r>
            <w:r w:rsidRPr="00E1171D">
              <w:rPr>
                <w:sz w:val="20"/>
                <w:szCs w:val="20"/>
                <w:lang w:val="fr-FR"/>
              </w:rPr>
              <w:t>à</w:t>
            </w:r>
            <w:r w:rsidRPr="00E1171D">
              <w:rPr>
                <w:spacing w:val="-6"/>
                <w:sz w:val="20"/>
                <w:szCs w:val="20"/>
                <w:lang w:val="fr-FR"/>
              </w:rPr>
              <w:t xml:space="preserve"> </w:t>
            </w:r>
            <w:r w:rsidRPr="00E1171D">
              <w:rPr>
                <w:sz w:val="20"/>
                <w:szCs w:val="20"/>
                <w:lang w:val="fr-FR"/>
              </w:rPr>
              <w:t>la</w:t>
            </w:r>
            <w:r w:rsidRPr="00E1171D">
              <w:rPr>
                <w:spacing w:val="-5"/>
                <w:sz w:val="20"/>
                <w:szCs w:val="20"/>
                <w:lang w:val="fr-FR"/>
              </w:rPr>
              <w:t xml:space="preserve"> </w:t>
            </w:r>
            <w:r w:rsidRPr="00E1171D">
              <w:rPr>
                <w:sz w:val="20"/>
                <w:szCs w:val="20"/>
                <w:lang w:val="fr-FR"/>
              </w:rPr>
              <w:t>sécurité</w:t>
            </w:r>
            <w:r w:rsidRPr="00E1171D">
              <w:rPr>
                <w:spacing w:val="-6"/>
                <w:sz w:val="20"/>
                <w:szCs w:val="20"/>
                <w:lang w:val="fr-FR"/>
              </w:rPr>
              <w:t xml:space="preserve"> </w:t>
            </w:r>
            <w:r w:rsidRPr="00E1171D">
              <w:rPr>
                <w:sz w:val="20"/>
                <w:szCs w:val="20"/>
                <w:lang w:val="fr-FR"/>
              </w:rPr>
              <w:t>et</w:t>
            </w:r>
            <w:r w:rsidRPr="00E1171D">
              <w:rPr>
                <w:spacing w:val="-6"/>
                <w:sz w:val="20"/>
                <w:szCs w:val="20"/>
                <w:lang w:val="fr-FR"/>
              </w:rPr>
              <w:t xml:space="preserve"> </w:t>
            </w:r>
            <w:r w:rsidRPr="00E1171D">
              <w:rPr>
                <w:sz w:val="20"/>
                <w:szCs w:val="20"/>
                <w:lang w:val="fr-FR"/>
              </w:rPr>
              <w:t>à</w:t>
            </w:r>
            <w:r w:rsidRPr="00E1171D">
              <w:rPr>
                <w:spacing w:val="-6"/>
                <w:sz w:val="20"/>
                <w:szCs w:val="20"/>
                <w:lang w:val="fr-FR"/>
              </w:rPr>
              <w:t xml:space="preserve"> </w:t>
            </w:r>
            <w:r w:rsidRPr="00E1171D">
              <w:rPr>
                <w:sz w:val="20"/>
                <w:szCs w:val="20"/>
                <w:lang w:val="fr-FR"/>
              </w:rPr>
              <w:t>la</w:t>
            </w:r>
            <w:r w:rsidRPr="00E1171D">
              <w:rPr>
                <w:spacing w:val="-5"/>
                <w:sz w:val="20"/>
                <w:szCs w:val="20"/>
                <w:lang w:val="fr-FR"/>
              </w:rPr>
              <w:t xml:space="preserve"> </w:t>
            </w:r>
            <w:r w:rsidRPr="00E1171D">
              <w:rPr>
                <w:sz w:val="20"/>
                <w:szCs w:val="20"/>
                <w:lang w:val="fr-FR"/>
              </w:rPr>
              <w:t>santé</w:t>
            </w:r>
            <w:r w:rsidRPr="00E1171D">
              <w:rPr>
                <w:spacing w:val="-6"/>
                <w:sz w:val="20"/>
                <w:szCs w:val="20"/>
                <w:lang w:val="fr-FR"/>
              </w:rPr>
              <w:t xml:space="preserve"> </w:t>
            </w:r>
            <w:r w:rsidRPr="00E1171D">
              <w:rPr>
                <w:sz w:val="20"/>
                <w:szCs w:val="20"/>
                <w:lang w:val="fr-FR"/>
              </w:rPr>
              <w:t>du</w:t>
            </w:r>
            <w:r w:rsidRPr="00E1171D">
              <w:rPr>
                <w:spacing w:val="-6"/>
                <w:sz w:val="20"/>
                <w:szCs w:val="20"/>
                <w:lang w:val="fr-FR"/>
              </w:rPr>
              <w:t xml:space="preserve"> </w:t>
            </w:r>
            <w:r w:rsidRPr="00E1171D">
              <w:rPr>
                <w:sz w:val="20"/>
                <w:szCs w:val="20"/>
                <w:lang w:val="fr-FR"/>
              </w:rPr>
              <w:t>personnel</w:t>
            </w:r>
            <w:r w:rsidRPr="00E1171D">
              <w:rPr>
                <w:spacing w:val="-6"/>
                <w:sz w:val="20"/>
                <w:szCs w:val="20"/>
                <w:lang w:val="fr-FR"/>
              </w:rPr>
              <w:t xml:space="preserve"> </w:t>
            </w:r>
            <w:r w:rsidRPr="00E1171D">
              <w:rPr>
                <w:sz w:val="20"/>
                <w:szCs w:val="20"/>
                <w:lang w:val="fr-FR"/>
              </w:rPr>
              <w:t>édictées</w:t>
            </w:r>
            <w:r w:rsidRPr="00E1171D">
              <w:rPr>
                <w:spacing w:val="-7"/>
                <w:sz w:val="20"/>
                <w:szCs w:val="20"/>
                <w:lang w:val="fr-FR"/>
              </w:rPr>
              <w:t xml:space="preserve"> </w:t>
            </w:r>
            <w:r w:rsidRPr="00E1171D">
              <w:rPr>
                <w:sz w:val="20"/>
                <w:szCs w:val="20"/>
                <w:lang w:val="fr-FR"/>
              </w:rPr>
              <w:t>par</w:t>
            </w:r>
            <w:r w:rsidRPr="00E1171D">
              <w:rPr>
                <w:spacing w:val="-6"/>
                <w:sz w:val="20"/>
                <w:szCs w:val="20"/>
                <w:lang w:val="fr-FR"/>
              </w:rPr>
              <w:t xml:space="preserve"> </w:t>
            </w:r>
            <w:r w:rsidRPr="00E1171D">
              <w:rPr>
                <w:spacing w:val="-5"/>
                <w:sz w:val="20"/>
                <w:szCs w:val="20"/>
                <w:lang w:val="fr-FR"/>
              </w:rPr>
              <w:t>la</w:t>
            </w:r>
            <w:r w:rsidRPr="00E1171D">
              <w:rPr>
                <w:sz w:val="20"/>
                <w:szCs w:val="20"/>
                <w:lang w:val="fr-FR"/>
              </w:rPr>
              <w:t xml:space="preserve"> législation</w:t>
            </w:r>
            <w:r w:rsidRPr="00E1171D">
              <w:rPr>
                <w:spacing w:val="-6"/>
                <w:sz w:val="20"/>
                <w:szCs w:val="20"/>
                <w:lang w:val="fr-FR"/>
              </w:rPr>
              <w:t xml:space="preserve"> </w:t>
            </w:r>
            <w:r w:rsidRPr="00E1171D">
              <w:rPr>
                <w:sz w:val="20"/>
                <w:szCs w:val="20"/>
                <w:lang w:val="fr-FR"/>
              </w:rPr>
              <w:t>et</w:t>
            </w:r>
            <w:r w:rsidRPr="00E1171D">
              <w:rPr>
                <w:spacing w:val="-4"/>
                <w:sz w:val="20"/>
                <w:szCs w:val="20"/>
                <w:lang w:val="fr-FR"/>
              </w:rPr>
              <w:t xml:space="preserve"> </w:t>
            </w:r>
            <w:r w:rsidRPr="00E1171D">
              <w:rPr>
                <w:sz w:val="20"/>
                <w:szCs w:val="20"/>
                <w:lang w:val="fr-FR"/>
              </w:rPr>
              <w:t>la</w:t>
            </w:r>
            <w:r w:rsidRPr="00E1171D">
              <w:rPr>
                <w:spacing w:val="-3"/>
                <w:sz w:val="20"/>
                <w:szCs w:val="20"/>
                <w:lang w:val="fr-FR"/>
              </w:rPr>
              <w:t xml:space="preserve"> </w:t>
            </w:r>
            <w:r w:rsidRPr="00E1171D">
              <w:rPr>
                <w:sz w:val="20"/>
                <w:szCs w:val="20"/>
                <w:lang w:val="fr-FR"/>
              </w:rPr>
              <w:t>réglementation</w:t>
            </w:r>
            <w:r w:rsidRPr="00E1171D">
              <w:rPr>
                <w:spacing w:val="-4"/>
                <w:sz w:val="20"/>
                <w:szCs w:val="20"/>
                <w:lang w:val="fr-FR"/>
              </w:rPr>
              <w:t xml:space="preserve"> </w:t>
            </w:r>
            <w:r w:rsidRPr="00E1171D">
              <w:rPr>
                <w:sz w:val="20"/>
                <w:szCs w:val="20"/>
                <w:lang w:val="fr-FR"/>
              </w:rPr>
              <w:t>en</w:t>
            </w:r>
            <w:r w:rsidRPr="00E1171D">
              <w:rPr>
                <w:spacing w:val="-4"/>
                <w:sz w:val="20"/>
                <w:szCs w:val="20"/>
                <w:lang w:val="fr-FR"/>
              </w:rPr>
              <w:t xml:space="preserve"> </w:t>
            </w:r>
            <w:r w:rsidRPr="00E1171D">
              <w:rPr>
                <w:sz w:val="20"/>
                <w:szCs w:val="20"/>
                <w:lang w:val="fr-FR"/>
              </w:rPr>
              <w:t>vigueur</w:t>
            </w:r>
            <w:r w:rsidRPr="00E1171D">
              <w:rPr>
                <w:spacing w:val="-4"/>
                <w:sz w:val="20"/>
                <w:szCs w:val="20"/>
                <w:lang w:val="fr-FR"/>
              </w:rPr>
              <w:t xml:space="preserve"> </w:t>
            </w:r>
            <w:r w:rsidRPr="00E1171D">
              <w:rPr>
                <w:sz w:val="20"/>
                <w:szCs w:val="20"/>
                <w:lang w:val="fr-FR"/>
              </w:rPr>
              <w:t>en</w:t>
            </w:r>
            <w:r w:rsidRPr="00E1171D">
              <w:rPr>
                <w:spacing w:val="-4"/>
                <w:sz w:val="20"/>
                <w:szCs w:val="20"/>
                <w:lang w:val="fr-FR"/>
              </w:rPr>
              <w:t xml:space="preserve"> </w:t>
            </w:r>
            <w:r w:rsidRPr="00E1171D">
              <w:rPr>
                <w:sz w:val="20"/>
                <w:szCs w:val="20"/>
                <w:lang w:val="fr-FR"/>
              </w:rPr>
              <w:t>Mauritanie</w:t>
            </w:r>
            <w:r w:rsidRPr="00E1171D">
              <w:rPr>
                <w:spacing w:val="-3"/>
                <w:sz w:val="20"/>
                <w:szCs w:val="20"/>
                <w:lang w:val="fr-FR"/>
              </w:rPr>
              <w:t xml:space="preserve"> </w:t>
            </w:r>
            <w:r w:rsidRPr="00E1171D">
              <w:rPr>
                <w:sz w:val="20"/>
                <w:szCs w:val="20"/>
                <w:lang w:val="fr-FR"/>
              </w:rPr>
              <w:t>(Article</w:t>
            </w:r>
            <w:r w:rsidRPr="00E1171D">
              <w:rPr>
                <w:spacing w:val="-3"/>
                <w:sz w:val="20"/>
                <w:szCs w:val="20"/>
                <w:lang w:val="fr-FR"/>
              </w:rPr>
              <w:t xml:space="preserve"> </w:t>
            </w:r>
            <w:r w:rsidRPr="00E1171D">
              <w:rPr>
                <w:spacing w:val="-2"/>
                <w:sz w:val="20"/>
                <w:szCs w:val="20"/>
                <w:lang w:val="fr-FR"/>
              </w:rPr>
              <w:t>49).).</w:t>
            </w:r>
          </w:p>
        </w:tc>
        <w:tc>
          <w:tcPr>
            <w:tcW w:w="3832" w:type="dxa"/>
          </w:tcPr>
          <w:p w14:paraId="03946158" w14:textId="77777777" w:rsidR="00E8325F" w:rsidRPr="00E1171D" w:rsidRDefault="00E8325F" w:rsidP="00B62F63">
            <w:pPr>
              <w:pStyle w:val="TableParagraph"/>
              <w:rPr>
                <w:b/>
                <w:sz w:val="20"/>
                <w:szCs w:val="20"/>
                <w:lang w:val="fr-FR"/>
              </w:rPr>
            </w:pPr>
          </w:p>
          <w:p w14:paraId="6E670D7C" w14:textId="77777777" w:rsidR="00E8325F" w:rsidRPr="00E1171D" w:rsidRDefault="00E8325F" w:rsidP="00B62F63">
            <w:pPr>
              <w:pStyle w:val="TableParagraph"/>
              <w:rPr>
                <w:b/>
                <w:sz w:val="20"/>
                <w:szCs w:val="20"/>
                <w:lang w:val="fr-FR"/>
              </w:rPr>
            </w:pPr>
          </w:p>
          <w:p w14:paraId="027D47CF" w14:textId="77777777" w:rsidR="00E8325F" w:rsidRPr="00E1171D" w:rsidRDefault="00E8325F" w:rsidP="00B62F63">
            <w:pPr>
              <w:pStyle w:val="TableParagraph"/>
              <w:rPr>
                <w:b/>
                <w:sz w:val="20"/>
                <w:szCs w:val="20"/>
                <w:lang w:val="fr-FR"/>
              </w:rPr>
            </w:pPr>
          </w:p>
          <w:p w14:paraId="1B388A1F" w14:textId="77777777" w:rsidR="00E8325F" w:rsidRPr="00E1171D" w:rsidRDefault="00E8325F" w:rsidP="00B62F63">
            <w:pPr>
              <w:pStyle w:val="TableParagraph"/>
              <w:spacing w:before="3"/>
              <w:rPr>
                <w:b/>
                <w:sz w:val="20"/>
                <w:szCs w:val="20"/>
                <w:lang w:val="fr-FR"/>
              </w:rPr>
            </w:pPr>
          </w:p>
          <w:p w14:paraId="63178A66" w14:textId="77777777" w:rsidR="00E8325F" w:rsidRPr="00E1171D" w:rsidRDefault="00E8325F" w:rsidP="00B62F63">
            <w:pPr>
              <w:pStyle w:val="TableParagraph"/>
              <w:ind w:left="107" w:right="73"/>
              <w:rPr>
                <w:sz w:val="20"/>
                <w:szCs w:val="20"/>
                <w:lang w:val="fr-FR"/>
              </w:rPr>
            </w:pPr>
            <w:r w:rsidRPr="00E1171D">
              <w:rPr>
                <w:sz w:val="20"/>
                <w:szCs w:val="20"/>
                <w:lang w:val="fr-FR"/>
              </w:rPr>
              <w:t>Les</w:t>
            </w:r>
            <w:r w:rsidRPr="00E1171D">
              <w:rPr>
                <w:spacing w:val="-5"/>
                <w:sz w:val="20"/>
                <w:szCs w:val="20"/>
                <w:lang w:val="fr-FR"/>
              </w:rPr>
              <w:t xml:space="preserve"> </w:t>
            </w:r>
            <w:r w:rsidRPr="00E1171D">
              <w:rPr>
                <w:sz w:val="20"/>
                <w:szCs w:val="20"/>
                <w:lang w:val="fr-FR"/>
              </w:rPr>
              <w:t>activités</w:t>
            </w:r>
            <w:r w:rsidRPr="00E1171D">
              <w:rPr>
                <w:spacing w:val="-5"/>
                <w:sz w:val="20"/>
                <w:szCs w:val="20"/>
                <w:lang w:val="fr-FR"/>
              </w:rPr>
              <w:t xml:space="preserve"> </w:t>
            </w:r>
            <w:r w:rsidRPr="00E1171D">
              <w:rPr>
                <w:sz w:val="20"/>
                <w:szCs w:val="20"/>
                <w:lang w:val="fr-FR"/>
              </w:rPr>
              <w:t>du</w:t>
            </w:r>
            <w:r w:rsidRPr="00E1171D">
              <w:rPr>
                <w:spacing w:val="-4"/>
                <w:sz w:val="20"/>
                <w:szCs w:val="20"/>
                <w:lang w:val="fr-FR"/>
              </w:rPr>
              <w:t xml:space="preserve"> </w:t>
            </w:r>
            <w:r w:rsidRPr="00E1171D">
              <w:rPr>
                <w:sz w:val="20"/>
                <w:szCs w:val="20"/>
                <w:lang w:val="fr-FR"/>
              </w:rPr>
              <w:t>sous-projet</w:t>
            </w:r>
            <w:r w:rsidRPr="00E1171D">
              <w:rPr>
                <w:spacing w:val="-4"/>
                <w:sz w:val="20"/>
                <w:szCs w:val="20"/>
                <w:lang w:val="fr-FR"/>
              </w:rPr>
              <w:t xml:space="preserve"> </w:t>
            </w:r>
            <w:r w:rsidRPr="00E1171D">
              <w:rPr>
                <w:sz w:val="20"/>
                <w:szCs w:val="20"/>
                <w:lang w:val="fr-FR"/>
              </w:rPr>
              <w:t>devront</w:t>
            </w:r>
            <w:r w:rsidRPr="00E1171D">
              <w:rPr>
                <w:spacing w:val="-5"/>
                <w:sz w:val="20"/>
                <w:szCs w:val="20"/>
                <w:lang w:val="fr-FR"/>
              </w:rPr>
              <w:t xml:space="preserve"> </w:t>
            </w:r>
            <w:r w:rsidRPr="00E1171D">
              <w:rPr>
                <w:sz w:val="20"/>
                <w:szCs w:val="20"/>
                <w:lang w:val="fr-FR"/>
              </w:rPr>
              <w:t>se</w:t>
            </w:r>
            <w:r w:rsidRPr="00E1171D">
              <w:rPr>
                <w:spacing w:val="-3"/>
                <w:sz w:val="20"/>
                <w:szCs w:val="20"/>
                <w:lang w:val="fr-FR"/>
              </w:rPr>
              <w:t xml:space="preserve"> </w:t>
            </w:r>
            <w:r w:rsidRPr="00E1171D">
              <w:rPr>
                <w:sz w:val="20"/>
                <w:szCs w:val="20"/>
                <w:lang w:val="fr-FR"/>
              </w:rPr>
              <w:t>conformer à cette loi.</w:t>
            </w:r>
          </w:p>
        </w:tc>
      </w:tr>
      <w:tr w:rsidR="00E8325F" w:rsidRPr="00E1171D" w14:paraId="501047B4" w14:textId="77777777" w:rsidTr="00B62F63">
        <w:trPr>
          <w:trHeight w:val="1202"/>
        </w:trPr>
        <w:tc>
          <w:tcPr>
            <w:tcW w:w="2410" w:type="dxa"/>
          </w:tcPr>
          <w:p w14:paraId="47D35FB7" w14:textId="77777777" w:rsidR="00E8325F" w:rsidRPr="00E1171D" w:rsidRDefault="00E8325F" w:rsidP="00B62F63">
            <w:pPr>
              <w:pStyle w:val="TableParagraph"/>
              <w:tabs>
                <w:tab w:val="left" w:pos="2248"/>
                <w:tab w:val="left" w:pos="2475"/>
              </w:tabs>
              <w:ind w:left="107" w:right="95"/>
              <w:rPr>
                <w:b/>
                <w:sz w:val="20"/>
                <w:szCs w:val="20"/>
                <w:lang w:val="fr-FR"/>
              </w:rPr>
            </w:pPr>
            <w:r w:rsidRPr="00E1171D">
              <w:rPr>
                <w:b/>
                <w:sz w:val="20"/>
                <w:szCs w:val="20"/>
                <w:lang w:val="fr-FR"/>
              </w:rPr>
              <w:t xml:space="preserve">Le décret du 25 Novembre 1930 régit le mécanisme et les </w:t>
            </w:r>
            <w:r w:rsidRPr="00E1171D">
              <w:rPr>
                <w:b/>
                <w:spacing w:val="-2"/>
                <w:sz w:val="20"/>
                <w:szCs w:val="20"/>
                <w:lang w:val="fr-FR"/>
              </w:rPr>
              <w:t xml:space="preserve">procédures </w:t>
            </w:r>
            <w:r w:rsidRPr="00E1171D">
              <w:rPr>
                <w:b/>
                <w:spacing w:val="-6"/>
                <w:sz w:val="20"/>
                <w:szCs w:val="20"/>
                <w:lang w:val="fr-FR"/>
              </w:rPr>
              <w:t xml:space="preserve">de </w:t>
            </w:r>
            <w:r w:rsidRPr="00E1171D">
              <w:rPr>
                <w:b/>
                <w:spacing w:val="-2"/>
                <w:sz w:val="20"/>
                <w:szCs w:val="20"/>
                <w:lang w:val="fr-FR"/>
              </w:rPr>
              <w:t>l'expropriation</w:t>
            </w:r>
            <w:r w:rsidRPr="00E1171D">
              <w:rPr>
                <w:b/>
                <w:sz w:val="20"/>
                <w:szCs w:val="20"/>
                <w:lang w:val="fr-FR"/>
              </w:rPr>
              <w:t xml:space="preserve"> </w:t>
            </w:r>
            <w:r w:rsidRPr="00E1171D">
              <w:rPr>
                <w:b/>
                <w:spacing w:val="-4"/>
                <w:sz w:val="20"/>
                <w:szCs w:val="20"/>
                <w:lang w:val="fr-FR"/>
              </w:rPr>
              <w:t xml:space="preserve">pour </w:t>
            </w:r>
            <w:r w:rsidRPr="00E1171D">
              <w:rPr>
                <w:b/>
                <w:sz w:val="20"/>
                <w:szCs w:val="20"/>
                <w:lang w:val="fr-FR"/>
              </w:rPr>
              <w:t>cause</w:t>
            </w:r>
            <w:r w:rsidRPr="00E1171D">
              <w:rPr>
                <w:b/>
                <w:spacing w:val="-4"/>
                <w:sz w:val="20"/>
                <w:szCs w:val="20"/>
                <w:lang w:val="fr-FR"/>
              </w:rPr>
              <w:t xml:space="preserve"> </w:t>
            </w:r>
            <w:r w:rsidRPr="00E1171D">
              <w:rPr>
                <w:b/>
                <w:sz w:val="20"/>
                <w:szCs w:val="20"/>
                <w:lang w:val="fr-FR"/>
              </w:rPr>
              <w:t>d'utilité</w:t>
            </w:r>
            <w:r w:rsidRPr="00E1171D">
              <w:rPr>
                <w:b/>
                <w:spacing w:val="-4"/>
                <w:sz w:val="20"/>
                <w:szCs w:val="20"/>
                <w:lang w:val="fr-FR"/>
              </w:rPr>
              <w:t xml:space="preserve"> </w:t>
            </w:r>
            <w:r w:rsidRPr="00E1171D">
              <w:rPr>
                <w:b/>
                <w:sz w:val="20"/>
                <w:szCs w:val="20"/>
                <w:lang w:val="fr-FR"/>
              </w:rPr>
              <w:t>publique</w:t>
            </w:r>
            <w:r w:rsidRPr="00E1171D">
              <w:rPr>
                <w:b/>
                <w:spacing w:val="-3"/>
                <w:sz w:val="20"/>
                <w:szCs w:val="20"/>
                <w:lang w:val="fr-FR"/>
              </w:rPr>
              <w:t xml:space="preserve"> </w:t>
            </w:r>
            <w:r w:rsidRPr="00E1171D">
              <w:rPr>
                <w:b/>
                <w:spacing w:val="-10"/>
                <w:sz w:val="20"/>
                <w:szCs w:val="20"/>
                <w:lang w:val="fr-FR"/>
              </w:rPr>
              <w:t>;</w:t>
            </w:r>
          </w:p>
        </w:tc>
        <w:tc>
          <w:tcPr>
            <w:tcW w:w="8789" w:type="dxa"/>
          </w:tcPr>
          <w:p w14:paraId="130BC01B" w14:textId="77777777" w:rsidR="00E8325F" w:rsidRPr="00E1171D" w:rsidRDefault="00E8325F" w:rsidP="00B62F63">
            <w:pPr>
              <w:pStyle w:val="TableParagraph"/>
              <w:ind w:left="107"/>
              <w:rPr>
                <w:sz w:val="20"/>
                <w:szCs w:val="20"/>
                <w:lang w:val="fr-FR"/>
              </w:rPr>
            </w:pPr>
            <w:r w:rsidRPr="00E1171D">
              <w:rPr>
                <w:sz w:val="20"/>
                <w:szCs w:val="20"/>
                <w:lang w:val="fr-FR"/>
              </w:rPr>
              <w:t>Au</w:t>
            </w:r>
            <w:r w:rsidRPr="00E1171D">
              <w:rPr>
                <w:spacing w:val="-8"/>
                <w:sz w:val="20"/>
                <w:szCs w:val="20"/>
                <w:lang w:val="fr-FR"/>
              </w:rPr>
              <w:t xml:space="preserve"> </w:t>
            </w:r>
            <w:r w:rsidRPr="00E1171D">
              <w:rPr>
                <w:sz w:val="20"/>
                <w:szCs w:val="20"/>
                <w:lang w:val="fr-FR"/>
              </w:rPr>
              <w:t>cas</w:t>
            </w:r>
            <w:r w:rsidRPr="00E1171D">
              <w:rPr>
                <w:spacing w:val="-6"/>
                <w:sz w:val="20"/>
                <w:szCs w:val="20"/>
                <w:lang w:val="fr-FR"/>
              </w:rPr>
              <w:t xml:space="preserve"> </w:t>
            </w:r>
            <w:r w:rsidRPr="00E1171D">
              <w:rPr>
                <w:sz w:val="20"/>
                <w:szCs w:val="20"/>
                <w:lang w:val="fr-FR"/>
              </w:rPr>
              <w:t>où</w:t>
            </w:r>
            <w:r w:rsidRPr="00E1171D">
              <w:rPr>
                <w:spacing w:val="-6"/>
                <w:sz w:val="20"/>
                <w:szCs w:val="20"/>
                <w:lang w:val="fr-FR"/>
              </w:rPr>
              <w:t xml:space="preserve"> </w:t>
            </w:r>
            <w:r w:rsidRPr="00E1171D">
              <w:rPr>
                <w:sz w:val="20"/>
                <w:szCs w:val="20"/>
                <w:lang w:val="fr-FR"/>
              </w:rPr>
              <w:t>des</w:t>
            </w:r>
            <w:r w:rsidRPr="00E1171D">
              <w:rPr>
                <w:spacing w:val="-3"/>
                <w:sz w:val="20"/>
                <w:szCs w:val="20"/>
                <w:lang w:val="fr-FR"/>
              </w:rPr>
              <w:t xml:space="preserve"> </w:t>
            </w:r>
            <w:r w:rsidRPr="00E1171D">
              <w:rPr>
                <w:sz w:val="20"/>
                <w:szCs w:val="20"/>
                <w:lang w:val="fr-FR"/>
              </w:rPr>
              <w:t>structures</w:t>
            </w:r>
            <w:r w:rsidRPr="00E1171D">
              <w:rPr>
                <w:spacing w:val="-7"/>
                <w:sz w:val="20"/>
                <w:szCs w:val="20"/>
                <w:lang w:val="fr-FR"/>
              </w:rPr>
              <w:t xml:space="preserve"> </w:t>
            </w:r>
            <w:r w:rsidRPr="00E1171D">
              <w:rPr>
                <w:sz w:val="20"/>
                <w:szCs w:val="20"/>
                <w:lang w:val="fr-FR"/>
              </w:rPr>
              <w:t>ou</w:t>
            </w:r>
            <w:r w:rsidRPr="00E1171D">
              <w:rPr>
                <w:spacing w:val="-5"/>
                <w:sz w:val="20"/>
                <w:szCs w:val="20"/>
                <w:lang w:val="fr-FR"/>
              </w:rPr>
              <w:t xml:space="preserve"> </w:t>
            </w:r>
            <w:r w:rsidRPr="00E1171D">
              <w:rPr>
                <w:sz w:val="20"/>
                <w:szCs w:val="20"/>
                <w:lang w:val="fr-FR"/>
              </w:rPr>
              <w:t>activités</w:t>
            </w:r>
            <w:r w:rsidRPr="00E1171D">
              <w:rPr>
                <w:spacing w:val="-7"/>
                <w:sz w:val="20"/>
                <w:szCs w:val="20"/>
                <w:lang w:val="fr-FR"/>
              </w:rPr>
              <w:t xml:space="preserve"> </w:t>
            </w:r>
            <w:r w:rsidRPr="00E1171D">
              <w:rPr>
                <w:sz w:val="20"/>
                <w:szCs w:val="20"/>
                <w:lang w:val="fr-FR"/>
              </w:rPr>
              <w:t>se</w:t>
            </w:r>
            <w:r w:rsidRPr="00E1171D">
              <w:rPr>
                <w:spacing w:val="-4"/>
                <w:sz w:val="20"/>
                <w:szCs w:val="20"/>
                <w:lang w:val="fr-FR"/>
              </w:rPr>
              <w:t xml:space="preserve"> </w:t>
            </w:r>
            <w:r w:rsidRPr="00E1171D">
              <w:rPr>
                <w:sz w:val="20"/>
                <w:szCs w:val="20"/>
                <w:lang w:val="fr-FR"/>
              </w:rPr>
              <w:t>trouvent</w:t>
            </w:r>
            <w:r w:rsidRPr="00E1171D">
              <w:rPr>
                <w:spacing w:val="-4"/>
                <w:sz w:val="20"/>
                <w:szCs w:val="20"/>
                <w:lang w:val="fr-FR"/>
              </w:rPr>
              <w:t xml:space="preserve"> </w:t>
            </w:r>
            <w:r w:rsidRPr="00E1171D">
              <w:rPr>
                <w:sz w:val="20"/>
                <w:szCs w:val="20"/>
                <w:lang w:val="fr-FR"/>
              </w:rPr>
              <w:t>dans</w:t>
            </w:r>
            <w:r w:rsidRPr="00E1171D">
              <w:rPr>
                <w:spacing w:val="-6"/>
                <w:sz w:val="20"/>
                <w:szCs w:val="20"/>
                <w:lang w:val="fr-FR"/>
              </w:rPr>
              <w:t xml:space="preserve"> </w:t>
            </w:r>
            <w:r w:rsidRPr="00E1171D">
              <w:rPr>
                <w:sz w:val="20"/>
                <w:szCs w:val="20"/>
                <w:lang w:val="fr-FR"/>
              </w:rPr>
              <w:t>les</w:t>
            </w:r>
            <w:r w:rsidRPr="00E1171D">
              <w:rPr>
                <w:spacing w:val="-7"/>
                <w:sz w:val="20"/>
                <w:szCs w:val="20"/>
                <w:lang w:val="fr-FR"/>
              </w:rPr>
              <w:t xml:space="preserve"> </w:t>
            </w:r>
            <w:r w:rsidRPr="00E1171D">
              <w:rPr>
                <w:sz w:val="20"/>
                <w:szCs w:val="20"/>
                <w:lang w:val="fr-FR"/>
              </w:rPr>
              <w:t>zones</w:t>
            </w:r>
            <w:r w:rsidRPr="00E1171D">
              <w:rPr>
                <w:spacing w:val="-4"/>
                <w:sz w:val="20"/>
                <w:szCs w:val="20"/>
                <w:lang w:val="fr-FR"/>
              </w:rPr>
              <w:t xml:space="preserve"> </w:t>
            </w:r>
            <w:r w:rsidRPr="00E1171D">
              <w:rPr>
                <w:sz w:val="20"/>
                <w:szCs w:val="20"/>
                <w:lang w:val="fr-FR"/>
              </w:rPr>
              <w:t>ciblées</w:t>
            </w:r>
            <w:r w:rsidRPr="00E1171D">
              <w:rPr>
                <w:spacing w:val="-6"/>
                <w:sz w:val="20"/>
                <w:szCs w:val="20"/>
                <w:lang w:val="fr-FR"/>
              </w:rPr>
              <w:t xml:space="preserve"> </w:t>
            </w:r>
            <w:r w:rsidRPr="00E1171D">
              <w:rPr>
                <w:spacing w:val="-5"/>
                <w:sz w:val="20"/>
                <w:szCs w:val="20"/>
                <w:lang w:val="fr-FR"/>
              </w:rPr>
              <w:t>par</w:t>
            </w:r>
            <w:r w:rsidRPr="00E1171D">
              <w:rPr>
                <w:sz w:val="20"/>
                <w:szCs w:val="20"/>
                <w:lang w:val="fr-FR"/>
              </w:rPr>
              <w:t xml:space="preserve"> le</w:t>
            </w:r>
            <w:r w:rsidRPr="00E1171D">
              <w:rPr>
                <w:spacing w:val="-2"/>
                <w:sz w:val="20"/>
                <w:szCs w:val="20"/>
                <w:lang w:val="fr-FR"/>
              </w:rPr>
              <w:t xml:space="preserve"> </w:t>
            </w:r>
            <w:r w:rsidRPr="00E1171D">
              <w:rPr>
                <w:sz w:val="20"/>
                <w:szCs w:val="20"/>
                <w:lang w:val="fr-FR"/>
              </w:rPr>
              <w:t>Projet</w:t>
            </w:r>
            <w:r w:rsidRPr="00E1171D">
              <w:rPr>
                <w:spacing w:val="-1"/>
                <w:sz w:val="20"/>
                <w:szCs w:val="20"/>
                <w:lang w:val="fr-FR"/>
              </w:rPr>
              <w:t xml:space="preserve"> </w:t>
            </w:r>
            <w:r w:rsidRPr="00E1171D">
              <w:rPr>
                <w:sz w:val="20"/>
                <w:szCs w:val="20"/>
                <w:lang w:val="fr-FR"/>
              </w:rPr>
              <w:t>pour</w:t>
            </w:r>
            <w:r w:rsidRPr="00E1171D">
              <w:rPr>
                <w:spacing w:val="-4"/>
                <w:sz w:val="20"/>
                <w:szCs w:val="20"/>
                <w:lang w:val="fr-FR"/>
              </w:rPr>
              <w:t xml:space="preserve"> </w:t>
            </w:r>
            <w:r w:rsidRPr="00E1171D">
              <w:rPr>
                <w:sz w:val="20"/>
                <w:szCs w:val="20"/>
                <w:lang w:val="fr-FR"/>
              </w:rPr>
              <w:t>développer</w:t>
            </w:r>
            <w:r w:rsidRPr="00E1171D">
              <w:rPr>
                <w:spacing w:val="-4"/>
                <w:sz w:val="20"/>
                <w:szCs w:val="20"/>
                <w:lang w:val="fr-FR"/>
              </w:rPr>
              <w:t xml:space="preserve"> </w:t>
            </w:r>
            <w:r w:rsidRPr="00E1171D">
              <w:rPr>
                <w:sz w:val="20"/>
                <w:szCs w:val="20"/>
                <w:lang w:val="fr-FR"/>
              </w:rPr>
              <w:t>ses</w:t>
            </w:r>
            <w:r w:rsidRPr="00E1171D">
              <w:rPr>
                <w:spacing w:val="-1"/>
                <w:sz w:val="20"/>
                <w:szCs w:val="20"/>
                <w:lang w:val="fr-FR"/>
              </w:rPr>
              <w:t xml:space="preserve"> </w:t>
            </w:r>
            <w:r w:rsidRPr="00E1171D">
              <w:rPr>
                <w:sz w:val="20"/>
                <w:szCs w:val="20"/>
                <w:lang w:val="fr-FR"/>
              </w:rPr>
              <w:t>activités,</w:t>
            </w:r>
            <w:r w:rsidRPr="00E1171D">
              <w:rPr>
                <w:spacing w:val="-2"/>
                <w:sz w:val="20"/>
                <w:szCs w:val="20"/>
                <w:lang w:val="fr-FR"/>
              </w:rPr>
              <w:t xml:space="preserve"> </w:t>
            </w:r>
            <w:r w:rsidRPr="00E1171D">
              <w:rPr>
                <w:sz w:val="20"/>
                <w:szCs w:val="20"/>
                <w:lang w:val="fr-FR"/>
              </w:rPr>
              <w:t>ce</w:t>
            </w:r>
            <w:r w:rsidRPr="00E1171D">
              <w:rPr>
                <w:spacing w:val="-1"/>
                <w:sz w:val="20"/>
                <w:szCs w:val="20"/>
                <w:lang w:val="fr-FR"/>
              </w:rPr>
              <w:t xml:space="preserve"> </w:t>
            </w:r>
            <w:r w:rsidRPr="00E1171D">
              <w:rPr>
                <w:sz w:val="20"/>
                <w:szCs w:val="20"/>
                <w:lang w:val="fr-FR"/>
              </w:rPr>
              <w:t>décret</w:t>
            </w:r>
            <w:r w:rsidRPr="00E1171D">
              <w:rPr>
                <w:spacing w:val="-2"/>
                <w:sz w:val="20"/>
                <w:szCs w:val="20"/>
                <w:lang w:val="fr-FR"/>
              </w:rPr>
              <w:t xml:space="preserve"> </w:t>
            </w:r>
            <w:r w:rsidRPr="00E1171D">
              <w:rPr>
                <w:sz w:val="20"/>
                <w:szCs w:val="20"/>
                <w:lang w:val="fr-FR"/>
              </w:rPr>
              <w:t>s’appliquera</w:t>
            </w:r>
            <w:r w:rsidRPr="00E1171D">
              <w:rPr>
                <w:spacing w:val="-2"/>
                <w:sz w:val="20"/>
                <w:szCs w:val="20"/>
                <w:lang w:val="fr-FR"/>
              </w:rPr>
              <w:t xml:space="preserve"> </w:t>
            </w:r>
            <w:r w:rsidRPr="00E1171D">
              <w:rPr>
                <w:sz w:val="20"/>
                <w:szCs w:val="20"/>
                <w:lang w:val="fr-FR"/>
              </w:rPr>
              <w:t>au</w:t>
            </w:r>
            <w:r w:rsidRPr="00E1171D">
              <w:rPr>
                <w:spacing w:val="-1"/>
                <w:sz w:val="20"/>
                <w:szCs w:val="20"/>
                <w:lang w:val="fr-FR"/>
              </w:rPr>
              <w:t xml:space="preserve"> </w:t>
            </w:r>
            <w:r w:rsidRPr="00E1171D">
              <w:rPr>
                <w:spacing w:val="-2"/>
                <w:sz w:val="20"/>
                <w:szCs w:val="20"/>
                <w:lang w:val="fr-FR"/>
              </w:rPr>
              <w:t>projet.</w:t>
            </w:r>
          </w:p>
        </w:tc>
        <w:tc>
          <w:tcPr>
            <w:tcW w:w="3832" w:type="dxa"/>
          </w:tcPr>
          <w:p w14:paraId="44D5905E" w14:textId="77777777" w:rsidR="00E8325F" w:rsidRPr="00E1171D" w:rsidRDefault="00E8325F" w:rsidP="00B62F63">
            <w:pPr>
              <w:pStyle w:val="TableParagraph"/>
              <w:ind w:left="107"/>
              <w:rPr>
                <w:sz w:val="20"/>
                <w:szCs w:val="20"/>
                <w:lang w:val="fr-FR"/>
              </w:rPr>
            </w:pPr>
            <w:r w:rsidRPr="00E1171D">
              <w:rPr>
                <w:sz w:val="20"/>
                <w:szCs w:val="20"/>
                <w:lang w:val="fr-FR"/>
              </w:rPr>
              <w:t>Les</w:t>
            </w:r>
            <w:r w:rsidRPr="00E1171D">
              <w:rPr>
                <w:spacing w:val="26"/>
                <w:sz w:val="20"/>
                <w:szCs w:val="20"/>
                <w:lang w:val="fr-FR"/>
              </w:rPr>
              <w:t xml:space="preserve"> </w:t>
            </w:r>
            <w:r w:rsidRPr="00E1171D">
              <w:rPr>
                <w:sz w:val="20"/>
                <w:szCs w:val="20"/>
                <w:lang w:val="fr-FR"/>
              </w:rPr>
              <w:t>activités</w:t>
            </w:r>
            <w:r w:rsidRPr="00E1171D">
              <w:rPr>
                <w:spacing w:val="26"/>
                <w:sz w:val="20"/>
                <w:szCs w:val="20"/>
                <w:lang w:val="fr-FR"/>
              </w:rPr>
              <w:t xml:space="preserve"> </w:t>
            </w:r>
            <w:r w:rsidRPr="00E1171D">
              <w:rPr>
                <w:sz w:val="20"/>
                <w:szCs w:val="20"/>
                <w:lang w:val="fr-FR"/>
              </w:rPr>
              <w:t>du</w:t>
            </w:r>
            <w:r w:rsidRPr="00E1171D">
              <w:rPr>
                <w:spacing w:val="27"/>
                <w:sz w:val="20"/>
                <w:szCs w:val="20"/>
                <w:lang w:val="fr-FR"/>
              </w:rPr>
              <w:t xml:space="preserve"> </w:t>
            </w:r>
            <w:r w:rsidRPr="00E1171D">
              <w:rPr>
                <w:sz w:val="20"/>
                <w:szCs w:val="20"/>
                <w:lang w:val="fr-FR"/>
              </w:rPr>
              <w:t>sous-projet</w:t>
            </w:r>
            <w:r w:rsidRPr="00E1171D">
              <w:rPr>
                <w:spacing w:val="26"/>
                <w:sz w:val="20"/>
                <w:szCs w:val="20"/>
                <w:lang w:val="fr-FR"/>
              </w:rPr>
              <w:t xml:space="preserve"> </w:t>
            </w:r>
            <w:r w:rsidRPr="00E1171D">
              <w:rPr>
                <w:sz w:val="20"/>
                <w:szCs w:val="20"/>
                <w:lang w:val="fr-FR"/>
              </w:rPr>
              <w:t>ne</w:t>
            </w:r>
            <w:r w:rsidRPr="00E1171D">
              <w:rPr>
                <w:spacing w:val="28"/>
                <w:sz w:val="20"/>
                <w:szCs w:val="20"/>
                <w:lang w:val="fr-FR"/>
              </w:rPr>
              <w:t xml:space="preserve"> </w:t>
            </w:r>
            <w:r w:rsidRPr="00E1171D">
              <w:rPr>
                <w:sz w:val="20"/>
                <w:szCs w:val="20"/>
                <w:lang w:val="fr-FR"/>
              </w:rPr>
              <w:t>nécessiteront</w:t>
            </w:r>
            <w:r w:rsidRPr="00E1171D">
              <w:rPr>
                <w:spacing w:val="26"/>
                <w:sz w:val="20"/>
                <w:szCs w:val="20"/>
                <w:lang w:val="fr-FR"/>
              </w:rPr>
              <w:t xml:space="preserve"> </w:t>
            </w:r>
            <w:r w:rsidRPr="00E1171D">
              <w:rPr>
                <w:spacing w:val="-5"/>
                <w:sz w:val="20"/>
                <w:szCs w:val="20"/>
                <w:lang w:val="fr-FR"/>
              </w:rPr>
              <w:t>pas</w:t>
            </w:r>
            <w:r w:rsidRPr="00E1171D">
              <w:rPr>
                <w:sz w:val="20"/>
                <w:szCs w:val="20"/>
                <w:lang w:val="fr-FR"/>
              </w:rPr>
              <w:t xml:space="preserve"> </w:t>
            </w:r>
            <w:r w:rsidRPr="00E1171D">
              <w:rPr>
                <w:spacing w:val="-2"/>
                <w:sz w:val="20"/>
                <w:szCs w:val="20"/>
                <w:lang w:val="fr-FR"/>
              </w:rPr>
              <w:t>d’expropriation</w:t>
            </w:r>
          </w:p>
        </w:tc>
      </w:tr>
      <w:tr w:rsidR="00E8325F" w:rsidRPr="00E1171D" w14:paraId="682DFE41" w14:textId="77777777" w:rsidTr="00B62F63">
        <w:trPr>
          <w:trHeight w:val="539"/>
        </w:trPr>
        <w:tc>
          <w:tcPr>
            <w:tcW w:w="2410" w:type="dxa"/>
          </w:tcPr>
          <w:p w14:paraId="1B9BB144" w14:textId="77777777" w:rsidR="00E8325F" w:rsidRPr="00E1171D" w:rsidRDefault="00E8325F" w:rsidP="00B62F63">
            <w:pPr>
              <w:pStyle w:val="TableParagraph"/>
              <w:tabs>
                <w:tab w:val="left" w:pos="927"/>
              </w:tabs>
              <w:ind w:left="107"/>
              <w:rPr>
                <w:b/>
                <w:sz w:val="20"/>
                <w:szCs w:val="20"/>
                <w:lang w:val="fr-FR"/>
              </w:rPr>
            </w:pPr>
            <w:r w:rsidRPr="00E1171D">
              <w:rPr>
                <w:b/>
                <w:spacing w:val="-4"/>
                <w:sz w:val="20"/>
                <w:szCs w:val="20"/>
                <w:lang w:val="fr-FR"/>
              </w:rPr>
              <w:t>Code</w:t>
            </w:r>
            <w:r w:rsidRPr="00E1171D">
              <w:rPr>
                <w:b/>
                <w:sz w:val="20"/>
                <w:szCs w:val="20"/>
                <w:lang w:val="fr-FR"/>
              </w:rPr>
              <w:tab/>
              <w:t>d’hygiène</w:t>
            </w:r>
            <w:r w:rsidRPr="00E1171D">
              <w:rPr>
                <w:b/>
                <w:spacing w:val="-8"/>
                <w:sz w:val="20"/>
                <w:szCs w:val="20"/>
                <w:lang w:val="fr-FR"/>
              </w:rPr>
              <w:t xml:space="preserve"> </w:t>
            </w:r>
            <w:r w:rsidRPr="00E1171D">
              <w:rPr>
                <w:b/>
                <w:spacing w:val="-2"/>
                <w:sz w:val="20"/>
                <w:szCs w:val="20"/>
                <w:lang w:val="fr-FR"/>
              </w:rPr>
              <w:t>n°03.04</w:t>
            </w:r>
            <w:r w:rsidRPr="00E1171D">
              <w:rPr>
                <w:b/>
                <w:sz w:val="20"/>
                <w:szCs w:val="20"/>
                <w:lang w:val="fr-FR"/>
              </w:rPr>
              <w:t xml:space="preserve"> du</w:t>
            </w:r>
            <w:r w:rsidRPr="00E1171D">
              <w:rPr>
                <w:b/>
                <w:spacing w:val="-3"/>
                <w:sz w:val="20"/>
                <w:szCs w:val="20"/>
                <w:lang w:val="fr-FR"/>
              </w:rPr>
              <w:t xml:space="preserve"> </w:t>
            </w:r>
            <w:r w:rsidRPr="00E1171D">
              <w:rPr>
                <w:b/>
                <w:sz w:val="20"/>
                <w:szCs w:val="20"/>
                <w:lang w:val="fr-FR"/>
              </w:rPr>
              <w:t>20 janvier</w:t>
            </w:r>
            <w:r w:rsidRPr="00E1171D">
              <w:rPr>
                <w:b/>
                <w:spacing w:val="-1"/>
                <w:sz w:val="20"/>
                <w:szCs w:val="20"/>
                <w:lang w:val="fr-FR"/>
              </w:rPr>
              <w:t xml:space="preserve"> </w:t>
            </w:r>
            <w:r w:rsidRPr="00E1171D">
              <w:rPr>
                <w:b/>
                <w:spacing w:val="-4"/>
                <w:sz w:val="20"/>
                <w:szCs w:val="20"/>
                <w:lang w:val="fr-FR"/>
              </w:rPr>
              <w:t>2003</w:t>
            </w:r>
          </w:p>
        </w:tc>
        <w:tc>
          <w:tcPr>
            <w:tcW w:w="8789" w:type="dxa"/>
          </w:tcPr>
          <w:p w14:paraId="3EEC2E42" w14:textId="77777777" w:rsidR="00E8325F" w:rsidRPr="00E1171D" w:rsidRDefault="00E8325F" w:rsidP="00B62F63">
            <w:pPr>
              <w:pStyle w:val="TableParagraph"/>
              <w:ind w:left="107" w:right="95"/>
              <w:rPr>
                <w:sz w:val="20"/>
                <w:szCs w:val="20"/>
                <w:lang w:val="fr-FR"/>
              </w:rPr>
            </w:pPr>
            <w:r w:rsidRPr="00E1171D">
              <w:rPr>
                <w:sz w:val="20"/>
                <w:szCs w:val="20"/>
                <w:lang w:val="fr-FR"/>
              </w:rPr>
              <w:t>Les</w:t>
            </w:r>
            <w:r w:rsidRPr="00E1171D">
              <w:rPr>
                <w:spacing w:val="4"/>
                <w:sz w:val="20"/>
                <w:szCs w:val="20"/>
                <w:lang w:val="fr-FR"/>
              </w:rPr>
              <w:t xml:space="preserve"> </w:t>
            </w:r>
            <w:r w:rsidRPr="00E1171D">
              <w:rPr>
                <w:sz w:val="20"/>
                <w:szCs w:val="20"/>
                <w:lang w:val="fr-FR"/>
              </w:rPr>
              <w:t>activités</w:t>
            </w:r>
            <w:r w:rsidRPr="00E1171D">
              <w:rPr>
                <w:spacing w:val="7"/>
                <w:sz w:val="20"/>
                <w:szCs w:val="20"/>
                <w:lang w:val="fr-FR"/>
              </w:rPr>
              <w:t xml:space="preserve"> </w:t>
            </w:r>
            <w:r w:rsidRPr="00E1171D">
              <w:rPr>
                <w:sz w:val="20"/>
                <w:szCs w:val="20"/>
                <w:lang w:val="fr-FR"/>
              </w:rPr>
              <w:t>de</w:t>
            </w:r>
            <w:r w:rsidRPr="00E1171D">
              <w:rPr>
                <w:spacing w:val="9"/>
                <w:sz w:val="20"/>
                <w:szCs w:val="20"/>
                <w:lang w:val="fr-FR"/>
              </w:rPr>
              <w:t xml:space="preserve"> </w:t>
            </w:r>
            <w:r w:rsidRPr="00E1171D">
              <w:rPr>
                <w:sz w:val="20"/>
                <w:szCs w:val="20"/>
                <w:lang w:val="fr-FR"/>
              </w:rPr>
              <w:t>réhabilitation</w:t>
            </w:r>
            <w:r w:rsidRPr="00E1171D">
              <w:rPr>
                <w:spacing w:val="8"/>
                <w:sz w:val="20"/>
                <w:szCs w:val="20"/>
                <w:lang w:val="fr-FR"/>
              </w:rPr>
              <w:t xml:space="preserve"> </w:t>
            </w:r>
            <w:r w:rsidRPr="00E1171D">
              <w:rPr>
                <w:sz w:val="20"/>
                <w:szCs w:val="20"/>
                <w:lang w:val="fr-FR"/>
              </w:rPr>
              <w:t>vont</w:t>
            </w:r>
            <w:r w:rsidRPr="00E1171D">
              <w:rPr>
                <w:spacing w:val="7"/>
                <w:sz w:val="20"/>
                <w:szCs w:val="20"/>
                <w:lang w:val="fr-FR"/>
              </w:rPr>
              <w:t xml:space="preserve"> </w:t>
            </w:r>
            <w:r w:rsidRPr="00E1171D">
              <w:rPr>
                <w:sz w:val="20"/>
                <w:szCs w:val="20"/>
                <w:lang w:val="fr-FR"/>
              </w:rPr>
              <w:t>générer</w:t>
            </w:r>
            <w:r w:rsidRPr="00E1171D">
              <w:rPr>
                <w:spacing w:val="8"/>
                <w:sz w:val="20"/>
                <w:szCs w:val="20"/>
                <w:lang w:val="fr-FR"/>
              </w:rPr>
              <w:t xml:space="preserve"> </w:t>
            </w:r>
            <w:r w:rsidRPr="00E1171D">
              <w:rPr>
                <w:sz w:val="20"/>
                <w:szCs w:val="20"/>
                <w:lang w:val="fr-FR"/>
              </w:rPr>
              <w:t>des</w:t>
            </w:r>
            <w:r w:rsidRPr="00E1171D">
              <w:rPr>
                <w:spacing w:val="7"/>
                <w:sz w:val="20"/>
                <w:szCs w:val="20"/>
                <w:lang w:val="fr-FR"/>
              </w:rPr>
              <w:t xml:space="preserve"> </w:t>
            </w:r>
            <w:r w:rsidRPr="00E1171D">
              <w:rPr>
                <w:sz w:val="20"/>
                <w:szCs w:val="20"/>
                <w:lang w:val="fr-FR"/>
              </w:rPr>
              <w:t>déchets</w:t>
            </w:r>
            <w:r w:rsidRPr="00E1171D">
              <w:rPr>
                <w:spacing w:val="7"/>
                <w:sz w:val="20"/>
                <w:szCs w:val="20"/>
                <w:lang w:val="fr-FR"/>
              </w:rPr>
              <w:t xml:space="preserve"> </w:t>
            </w:r>
            <w:r w:rsidRPr="00E1171D">
              <w:rPr>
                <w:sz w:val="20"/>
                <w:szCs w:val="20"/>
                <w:lang w:val="fr-FR"/>
              </w:rPr>
              <w:t>solides</w:t>
            </w:r>
            <w:r w:rsidRPr="00E1171D">
              <w:rPr>
                <w:spacing w:val="7"/>
                <w:sz w:val="20"/>
                <w:szCs w:val="20"/>
                <w:lang w:val="fr-FR"/>
              </w:rPr>
              <w:t xml:space="preserve"> </w:t>
            </w:r>
            <w:r w:rsidRPr="00E1171D">
              <w:rPr>
                <w:sz w:val="20"/>
                <w:szCs w:val="20"/>
                <w:lang w:val="fr-FR"/>
              </w:rPr>
              <w:t>et</w:t>
            </w:r>
            <w:r w:rsidRPr="00E1171D">
              <w:rPr>
                <w:spacing w:val="8"/>
                <w:sz w:val="20"/>
                <w:szCs w:val="20"/>
                <w:lang w:val="fr-FR"/>
              </w:rPr>
              <w:t xml:space="preserve"> </w:t>
            </w:r>
            <w:r w:rsidRPr="00E1171D">
              <w:rPr>
                <w:spacing w:val="-2"/>
                <w:sz w:val="20"/>
                <w:szCs w:val="20"/>
                <w:lang w:val="fr-FR"/>
              </w:rPr>
              <w:t>liquides</w:t>
            </w:r>
            <w:r w:rsidRPr="00E1171D">
              <w:rPr>
                <w:sz w:val="20"/>
                <w:szCs w:val="20"/>
                <w:lang w:val="fr-FR"/>
              </w:rPr>
              <w:t xml:space="preserve"> qui</w:t>
            </w:r>
            <w:r w:rsidRPr="00E1171D">
              <w:rPr>
                <w:spacing w:val="-8"/>
                <w:sz w:val="20"/>
                <w:szCs w:val="20"/>
                <w:lang w:val="fr-FR"/>
              </w:rPr>
              <w:t xml:space="preserve"> </w:t>
            </w:r>
            <w:r w:rsidRPr="00E1171D">
              <w:rPr>
                <w:sz w:val="20"/>
                <w:szCs w:val="20"/>
                <w:lang w:val="fr-FR"/>
              </w:rPr>
              <w:t>se</w:t>
            </w:r>
            <w:r w:rsidRPr="00E1171D">
              <w:rPr>
                <w:spacing w:val="-8"/>
                <w:sz w:val="20"/>
                <w:szCs w:val="20"/>
                <w:lang w:val="fr-FR"/>
              </w:rPr>
              <w:t xml:space="preserve"> </w:t>
            </w:r>
            <w:r w:rsidRPr="00E1171D">
              <w:rPr>
                <w:sz w:val="20"/>
                <w:szCs w:val="20"/>
                <w:lang w:val="fr-FR"/>
              </w:rPr>
              <w:t>doivent</w:t>
            </w:r>
            <w:r w:rsidRPr="00E1171D">
              <w:rPr>
                <w:spacing w:val="-11"/>
                <w:sz w:val="20"/>
                <w:szCs w:val="20"/>
                <w:lang w:val="fr-FR"/>
              </w:rPr>
              <w:t xml:space="preserve"> </w:t>
            </w:r>
            <w:r w:rsidRPr="00E1171D">
              <w:rPr>
                <w:sz w:val="20"/>
                <w:szCs w:val="20"/>
                <w:lang w:val="fr-FR"/>
              </w:rPr>
              <w:t>d’être</w:t>
            </w:r>
            <w:r w:rsidRPr="00E1171D">
              <w:rPr>
                <w:spacing w:val="-10"/>
                <w:sz w:val="20"/>
                <w:szCs w:val="20"/>
                <w:lang w:val="fr-FR"/>
              </w:rPr>
              <w:t xml:space="preserve"> </w:t>
            </w:r>
            <w:r w:rsidRPr="00E1171D">
              <w:rPr>
                <w:sz w:val="20"/>
                <w:szCs w:val="20"/>
                <w:lang w:val="fr-FR"/>
              </w:rPr>
              <w:t>gérés</w:t>
            </w:r>
            <w:r w:rsidRPr="00E1171D">
              <w:rPr>
                <w:spacing w:val="-11"/>
                <w:sz w:val="20"/>
                <w:szCs w:val="20"/>
                <w:lang w:val="fr-FR"/>
              </w:rPr>
              <w:t xml:space="preserve"> </w:t>
            </w:r>
            <w:r w:rsidRPr="00E1171D">
              <w:rPr>
                <w:sz w:val="20"/>
                <w:szCs w:val="20"/>
                <w:lang w:val="fr-FR"/>
              </w:rPr>
              <w:t>en</w:t>
            </w:r>
            <w:r w:rsidRPr="00E1171D">
              <w:rPr>
                <w:spacing w:val="-8"/>
                <w:sz w:val="20"/>
                <w:szCs w:val="20"/>
                <w:lang w:val="fr-FR"/>
              </w:rPr>
              <w:t xml:space="preserve"> </w:t>
            </w:r>
            <w:r w:rsidRPr="00E1171D">
              <w:rPr>
                <w:sz w:val="20"/>
                <w:szCs w:val="20"/>
                <w:lang w:val="fr-FR"/>
              </w:rPr>
              <w:t>respectant</w:t>
            </w:r>
            <w:r w:rsidRPr="00E1171D">
              <w:rPr>
                <w:spacing w:val="-11"/>
                <w:sz w:val="20"/>
                <w:szCs w:val="20"/>
                <w:lang w:val="fr-FR"/>
              </w:rPr>
              <w:t xml:space="preserve"> </w:t>
            </w:r>
            <w:r w:rsidRPr="00E1171D">
              <w:rPr>
                <w:sz w:val="20"/>
                <w:szCs w:val="20"/>
                <w:lang w:val="fr-FR"/>
              </w:rPr>
              <w:t>les</w:t>
            </w:r>
            <w:r w:rsidRPr="00E1171D">
              <w:rPr>
                <w:spacing w:val="-10"/>
                <w:sz w:val="20"/>
                <w:szCs w:val="20"/>
                <w:lang w:val="fr-FR"/>
              </w:rPr>
              <w:t xml:space="preserve"> </w:t>
            </w:r>
            <w:r w:rsidRPr="00E1171D">
              <w:rPr>
                <w:sz w:val="20"/>
                <w:szCs w:val="20"/>
                <w:lang w:val="fr-FR"/>
              </w:rPr>
              <w:t>exigences</w:t>
            </w:r>
            <w:r w:rsidRPr="00E1171D">
              <w:rPr>
                <w:spacing w:val="-8"/>
                <w:sz w:val="20"/>
                <w:szCs w:val="20"/>
                <w:lang w:val="fr-FR"/>
              </w:rPr>
              <w:t xml:space="preserve"> </w:t>
            </w:r>
            <w:r w:rsidRPr="00E1171D">
              <w:rPr>
                <w:sz w:val="20"/>
                <w:szCs w:val="20"/>
                <w:lang w:val="fr-FR"/>
              </w:rPr>
              <w:t>de</w:t>
            </w:r>
            <w:r w:rsidRPr="00E1171D">
              <w:rPr>
                <w:spacing w:val="-10"/>
                <w:sz w:val="20"/>
                <w:szCs w:val="20"/>
                <w:lang w:val="fr-FR"/>
              </w:rPr>
              <w:t xml:space="preserve"> </w:t>
            </w:r>
            <w:r w:rsidRPr="00E1171D">
              <w:rPr>
                <w:sz w:val="20"/>
                <w:szCs w:val="20"/>
                <w:lang w:val="fr-FR"/>
              </w:rPr>
              <w:t>ce</w:t>
            </w:r>
            <w:r w:rsidRPr="00E1171D">
              <w:rPr>
                <w:spacing w:val="-10"/>
                <w:sz w:val="20"/>
                <w:szCs w:val="20"/>
                <w:lang w:val="fr-FR"/>
              </w:rPr>
              <w:t xml:space="preserve"> </w:t>
            </w:r>
            <w:r w:rsidRPr="00E1171D">
              <w:rPr>
                <w:sz w:val="20"/>
                <w:szCs w:val="20"/>
                <w:lang w:val="fr-FR"/>
              </w:rPr>
              <w:t>code.</w:t>
            </w:r>
            <w:r w:rsidRPr="00E1171D">
              <w:rPr>
                <w:spacing w:val="-11"/>
                <w:sz w:val="20"/>
                <w:szCs w:val="20"/>
                <w:lang w:val="fr-FR"/>
              </w:rPr>
              <w:t xml:space="preserve"> </w:t>
            </w:r>
            <w:r w:rsidRPr="00E1171D">
              <w:rPr>
                <w:sz w:val="20"/>
                <w:szCs w:val="20"/>
                <w:lang w:val="fr-FR"/>
              </w:rPr>
              <w:t>Le</w:t>
            </w:r>
            <w:r w:rsidRPr="00E1171D">
              <w:rPr>
                <w:spacing w:val="-7"/>
                <w:sz w:val="20"/>
                <w:szCs w:val="20"/>
                <w:lang w:val="fr-FR"/>
              </w:rPr>
              <w:t xml:space="preserve"> </w:t>
            </w:r>
            <w:r w:rsidRPr="00E1171D">
              <w:rPr>
                <w:spacing w:val="-2"/>
                <w:sz w:val="20"/>
                <w:szCs w:val="20"/>
                <w:lang w:val="fr-FR"/>
              </w:rPr>
              <w:t>projet</w:t>
            </w:r>
            <w:r w:rsidRPr="00E1171D">
              <w:rPr>
                <w:sz w:val="20"/>
                <w:szCs w:val="20"/>
                <w:lang w:val="fr-FR"/>
              </w:rPr>
              <w:t xml:space="preserve"> est</w:t>
            </w:r>
            <w:r w:rsidRPr="00E1171D">
              <w:rPr>
                <w:spacing w:val="-1"/>
                <w:sz w:val="20"/>
                <w:szCs w:val="20"/>
                <w:lang w:val="fr-FR"/>
              </w:rPr>
              <w:t xml:space="preserve"> </w:t>
            </w:r>
            <w:r w:rsidRPr="00E1171D">
              <w:rPr>
                <w:sz w:val="20"/>
                <w:szCs w:val="20"/>
                <w:lang w:val="fr-FR"/>
              </w:rPr>
              <w:t>donc interpellé par</w:t>
            </w:r>
            <w:r w:rsidRPr="00E1171D">
              <w:rPr>
                <w:spacing w:val="-4"/>
                <w:sz w:val="20"/>
                <w:szCs w:val="20"/>
                <w:lang w:val="fr-FR"/>
              </w:rPr>
              <w:t xml:space="preserve"> </w:t>
            </w:r>
            <w:r w:rsidRPr="00E1171D">
              <w:rPr>
                <w:sz w:val="20"/>
                <w:szCs w:val="20"/>
                <w:lang w:val="fr-FR"/>
              </w:rPr>
              <w:t>ce</w:t>
            </w:r>
            <w:r w:rsidRPr="00E1171D">
              <w:rPr>
                <w:spacing w:val="-3"/>
                <w:sz w:val="20"/>
                <w:szCs w:val="20"/>
                <w:lang w:val="fr-FR"/>
              </w:rPr>
              <w:t xml:space="preserve"> </w:t>
            </w:r>
            <w:r w:rsidRPr="00E1171D">
              <w:rPr>
                <w:sz w:val="20"/>
                <w:szCs w:val="20"/>
                <w:lang w:val="fr-FR"/>
              </w:rPr>
              <w:t>code car</w:t>
            </w:r>
            <w:r w:rsidRPr="00E1171D">
              <w:rPr>
                <w:spacing w:val="-1"/>
                <w:sz w:val="20"/>
                <w:szCs w:val="20"/>
                <w:lang w:val="fr-FR"/>
              </w:rPr>
              <w:t xml:space="preserve"> </w:t>
            </w:r>
            <w:r w:rsidRPr="00E1171D">
              <w:rPr>
                <w:sz w:val="20"/>
                <w:szCs w:val="20"/>
                <w:lang w:val="fr-FR"/>
              </w:rPr>
              <w:t>les</w:t>
            </w:r>
            <w:r w:rsidRPr="00E1171D">
              <w:rPr>
                <w:spacing w:val="-1"/>
                <w:sz w:val="20"/>
                <w:szCs w:val="20"/>
                <w:lang w:val="fr-FR"/>
              </w:rPr>
              <w:t xml:space="preserve"> </w:t>
            </w:r>
            <w:r w:rsidRPr="00E1171D">
              <w:rPr>
                <w:sz w:val="20"/>
                <w:szCs w:val="20"/>
                <w:lang w:val="fr-FR"/>
              </w:rPr>
              <w:t>dispositions</w:t>
            </w:r>
            <w:r w:rsidRPr="00E1171D">
              <w:rPr>
                <w:spacing w:val="-1"/>
                <w:sz w:val="20"/>
                <w:szCs w:val="20"/>
                <w:lang w:val="fr-FR"/>
              </w:rPr>
              <w:t xml:space="preserve"> </w:t>
            </w:r>
            <w:r w:rsidRPr="00E1171D">
              <w:rPr>
                <w:sz w:val="20"/>
                <w:szCs w:val="20"/>
                <w:lang w:val="fr-FR"/>
              </w:rPr>
              <w:t>des</w:t>
            </w:r>
            <w:r w:rsidRPr="00E1171D">
              <w:rPr>
                <w:spacing w:val="-1"/>
                <w:sz w:val="20"/>
                <w:szCs w:val="20"/>
                <w:lang w:val="fr-FR"/>
              </w:rPr>
              <w:t xml:space="preserve"> </w:t>
            </w:r>
            <w:r w:rsidRPr="00E1171D">
              <w:rPr>
                <w:sz w:val="20"/>
                <w:szCs w:val="20"/>
                <w:lang w:val="fr-FR"/>
              </w:rPr>
              <w:t>articles</w:t>
            </w:r>
            <w:r w:rsidRPr="00E1171D">
              <w:rPr>
                <w:spacing w:val="-1"/>
                <w:sz w:val="20"/>
                <w:szCs w:val="20"/>
                <w:lang w:val="fr-FR"/>
              </w:rPr>
              <w:t xml:space="preserve"> </w:t>
            </w:r>
            <w:r w:rsidRPr="00E1171D">
              <w:rPr>
                <w:sz w:val="20"/>
                <w:szCs w:val="20"/>
                <w:lang w:val="fr-FR"/>
              </w:rPr>
              <w:t>2</w:t>
            </w:r>
            <w:r w:rsidRPr="00E1171D">
              <w:rPr>
                <w:spacing w:val="-2"/>
                <w:sz w:val="20"/>
                <w:szCs w:val="20"/>
                <w:lang w:val="fr-FR"/>
              </w:rPr>
              <w:t xml:space="preserve"> </w:t>
            </w:r>
            <w:r w:rsidRPr="00E1171D">
              <w:rPr>
                <w:sz w:val="20"/>
                <w:szCs w:val="20"/>
                <w:lang w:val="fr-FR"/>
              </w:rPr>
              <w:t>à</w:t>
            </w:r>
            <w:r w:rsidRPr="00E1171D">
              <w:rPr>
                <w:spacing w:val="-2"/>
                <w:sz w:val="20"/>
                <w:szCs w:val="20"/>
                <w:lang w:val="fr-FR"/>
              </w:rPr>
              <w:t xml:space="preserve"> </w:t>
            </w:r>
            <w:r w:rsidRPr="00E1171D">
              <w:rPr>
                <w:sz w:val="20"/>
                <w:szCs w:val="20"/>
                <w:lang w:val="fr-FR"/>
              </w:rPr>
              <w:t>26 et</w:t>
            </w:r>
            <w:r w:rsidRPr="00E1171D">
              <w:rPr>
                <w:spacing w:val="-2"/>
                <w:sz w:val="20"/>
                <w:szCs w:val="20"/>
                <w:lang w:val="fr-FR"/>
              </w:rPr>
              <w:t xml:space="preserve"> </w:t>
            </w:r>
            <w:r w:rsidRPr="00E1171D">
              <w:rPr>
                <w:sz w:val="20"/>
                <w:szCs w:val="20"/>
                <w:lang w:val="fr-FR"/>
              </w:rPr>
              <w:t>de 42</w:t>
            </w:r>
            <w:r w:rsidRPr="00E1171D">
              <w:rPr>
                <w:spacing w:val="-3"/>
                <w:sz w:val="20"/>
                <w:szCs w:val="20"/>
                <w:lang w:val="fr-FR"/>
              </w:rPr>
              <w:t xml:space="preserve"> </w:t>
            </w:r>
            <w:r w:rsidRPr="00E1171D">
              <w:rPr>
                <w:sz w:val="20"/>
                <w:szCs w:val="20"/>
                <w:lang w:val="fr-FR"/>
              </w:rPr>
              <w:t>à</w:t>
            </w:r>
            <w:r w:rsidRPr="00E1171D">
              <w:rPr>
                <w:spacing w:val="-2"/>
                <w:sz w:val="20"/>
                <w:szCs w:val="20"/>
                <w:lang w:val="fr-FR"/>
              </w:rPr>
              <w:t xml:space="preserve"> </w:t>
            </w:r>
            <w:r w:rsidRPr="00E1171D">
              <w:rPr>
                <w:sz w:val="20"/>
                <w:szCs w:val="20"/>
                <w:lang w:val="fr-FR"/>
              </w:rPr>
              <w:t>52,</w:t>
            </w:r>
            <w:r w:rsidRPr="00E1171D">
              <w:rPr>
                <w:spacing w:val="-3"/>
                <w:sz w:val="20"/>
                <w:szCs w:val="20"/>
                <w:lang w:val="fr-FR"/>
              </w:rPr>
              <w:t xml:space="preserve"> </w:t>
            </w:r>
            <w:r w:rsidRPr="00E1171D">
              <w:rPr>
                <w:sz w:val="20"/>
                <w:szCs w:val="20"/>
                <w:lang w:val="fr-FR"/>
              </w:rPr>
              <w:t>qui</w:t>
            </w:r>
            <w:r w:rsidRPr="00E1171D">
              <w:rPr>
                <w:spacing w:val="-3"/>
                <w:sz w:val="20"/>
                <w:szCs w:val="20"/>
                <w:lang w:val="fr-FR"/>
              </w:rPr>
              <w:t xml:space="preserve"> </w:t>
            </w:r>
            <w:r w:rsidRPr="00E1171D">
              <w:rPr>
                <w:sz w:val="20"/>
                <w:szCs w:val="20"/>
                <w:lang w:val="fr-FR"/>
              </w:rPr>
              <w:t>appellent</w:t>
            </w:r>
            <w:r w:rsidRPr="00E1171D">
              <w:rPr>
                <w:spacing w:val="-3"/>
                <w:sz w:val="20"/>
                <w:szCs w:val="20"/>
                <w:lang w:val="fr-FR"/>
              </w:rPr>
              <w:t xml:space="preserve"> </w:t>
            </w:r>
            <w:r w:rsidRPr="00E1171D">
              <w:rPr>
                <w:sz w:val="20"/>
                <w:szCs w:val="20"/>
                <w:lang w:val="fr-FR"/>
              </w:rPr>
              <w:t>à</w:t>
            </w:r>
            <w:r w:rsidRPr="00E1171D">
              <w:rPr>
                <w:spacing w:val="-3"/>
                <w:sz w:val="20"/>
                <w:szCs w:val="20"/>
                <w:lang w:val="fr-FR"/>
              </w:rPr>
              <w:t xml:space="preserve"> </w:t>
            </w:r>
            <w:r w:rsidRPr="00E1171D">
              <w:rPr>
                <w:sz w:val="20"/>
                <w:szCs w:val="20"/>
                <w:lang w:val="fr-FR"/>
              </w:rPr>
              <w:t>assurer</w:t>
            </w:r>
            <w:r w:rsidRPr="00E1171D">
              <w:rPr>
                <w:spacing w:val="-4"/>
                <w:sz w:val="20"/>
                <w:szCs w:val="20"/>
                <w:lang w:val="fr-FR"/>
              </w:rPr>
              <w:t xml:space="preserve"> </w:t>
            </w:r>
            <w:r w:rsidRPr="00E1171D">
              <w:rPr>
                <w:sz w:val="20"/>
                <w:szCs w:val="20"/>
                <w:lang w:val="fr-FR"/>
              </w:rPr>
              <w:t>une</w:t>
            </w:r>
            <w:r w:rsidRPr="00E1171D">
              <w:rPr>
                <w:spacing w:val="-3"/>
                <w:sz w:val="20"/>
                <w:szCs w:val="20"/>
                <w:lang w:val="fr-FR"/>
              </w:rPr>
              <w:t xml:space="preserve"> </w:t>
            </w:r>
            <w:r w:rsidRPr="00E1171D">
              <w:rPr>
                <w:sz w:val="20"/>
                <w:szCs w:val="20"/>
                <w:lang w:val="fr-FR"/>
              </w:rPr>
              <w:t>hygiène</w:t>
            </w:r>
            <w:r w:rsidRPr="00E1171D">
              <w:rPr>
                <w:spacing w:val="-3"/>
                <w:sz w:val="20"/>
                <w:szCs w:val="20"/>
                <w:lang w:val="fr-FR"/>
              </w:rPr>
              <w:t xml:space="preserve"> </w:t>
            </w:r>
            <w:r w:rsidRPr="00E1171D">
              <w:rPr>
                <w:sz w:val="20"/>
                <w:szCs w:val="20"/>
                <w:lang w:val="fr-FR"/>
              </w:rPr>
              <w:t>de</w:t>
            </w:r>
            <w:r w:rsidRPr="00E1171D">
              <w:rPr>
                <w:spacing w:val="-2"/>
                <w:sz w:val="20"/>
                <w:szCs w:val="20"/>
                <w:lang w:val="fr-FR"/>
              </w:rPr>
              <w:t xml:space="preserve"> </w:t>
            </w:r>
            <w:r w:rsidRPr="00E1171D">
              <w:rPr>
                <w:sz w:val="20"/>
                <w:szCs w:val="20"/>
                <w:lang w:val="fr-FR"/>
              </w:rPr>
              <w:t>l’environnement</w:t>
            </w:r>
            <w:r w:rsidRPr="00E1171D">
              <w:rPr>
                <w:spacing w:val="-3"/>
                <w:sz w:val="20"/>
                <w:szCs w:val="20"/>
                <w:lang w:val="fr-FR"/>
              </w:rPr>
              <w:t xml:space="preserve"> </w:t>
            </w:r>
            <w:r w:rsidRPr="00E1171D">
              <w:rPr>
                <w:sz w:val="20"/>
                <w:szCs w:val="20"/>
                <w:lang w:val="fr-FR"/>
              </w:rPr>
              <w:t>(pollution des</w:t>
            </w:r>
            <w:r w:rsidRPr="00E1171D">
              <w:rPr>
                <w:spacing w:val="-6"/>
                <w:sz w:val="20"/>
                <w:szCs w:val="20"/>
                <w:lang w:val="fr-FR"/>
              </w:rPr>
              <w:t xml:space="preserve"> </w:t>
            </w:r>
            <w:r w:rsidRPr="00E1171D">
              <w:rPr>
                <w:sz w:val="20"/>
                <w:szCs w:val="20"/>
                <w:lang w:val="fr-FR"/>
              </w:rPr>
              <w:t>eaux,</w:t>
            </w:r>
            <w:r w:rsidRPr="00E1171D">
              <w:rPr>
                <w:spacing w:val="-8"/>
                <w:sz w:val="20"/>
                <w:szCs w:val="20"/>
                <w:lang w:val="fr-FR"/>
              </w:rPr>
              <w:t xml:space="preserve"> </w:t>
            </w:r>
            <w:r w:rsidRPr="00E1171D">
              <w:rPr>
                <w:sz w:val="20"/>
                <w:szCs w:val="20"/>
                <w:lang w:val="fr-FR"/>
              </w:rPr>
              <w:t>du</w:t>
            </w:r>
            <w:r w:rsidRPr="00E1171D">
              <w:rPr>
                <w:spacing w:val="-6"/>
                <w:sz w:val="20"/>
                <w:szCs w:val="20"/>
                <w:lang w:val="fr-FR"/>
              </w:rPr>
              <w:t xml:space="preserve"> </w:t>
            </w:r>
            <w:r w:rsidRPr="00E1171D">
              <w:rPr>
                <w:sz w:val="20"/>
                <w:szCs w:val="20"/>
                <w:lang w:val="fr-FR"/>
              </w:rPr>
              <w:t>sol,</w:t>
            </w:r>
            <w:r w:rsidRPr="00E1171D">
              <w:rPr>
                <w:spacing w:val="-5"/>
                <w:sz w:val="20"/>
                <w:szCs w:val="20"/>
                <w:lang w:val="fr-FR"/>
              </w:rPr>
              <w:t xml:space="preserve"> </w:t>
            </w:r>
            <w:r w:rsidRPr="00E1171D">
              <w:rPr>
                <w:sz w:val="20"/>
                <w:szCs w:val="20"/>
                <w:lang w:val="fr-FR"/>
              </w:rPr>
              <w:t>de</w:t>
            </w:r>
            <w:r w:rsidRPr="00E1171D">
              <w:rPr>
                <w:spacing w:val="-5"/>
                <w:sz w:val="20"/>
                <w:szCs w:val="20"/>
                <w:lang w:val="fr-FR"/>
              </w:rPr>
              <w:t xml:space="preserve"> </w:t>
            </w:r>
            <w:r w:rsidRPr="00E1171D">
              <w:rPr>
                <w:sz w:val="20"/>
                <w:szCs w:val="20"/>
                <w:lang w:val="fr-FR"/>
              </w:rPr>
              <w:t>l’air),</w:t>
            </w:r>
            <w:r w:rsidRPr="00E1171D">
              <w:rPr>
                <w:spacing w:val="-8"/>
                <w:sz w:val="20"/>
                <w:szCs w:val="20"/>
                <w:lang w:val="fr-FR"/>
              </w:rPr>
              <w:t xml:space="preserve"> </w:t>
            </w:r>
            <w:r w:rsidRPr="00E1171D">
              <w:rPr>
                <w:sz w:val="20"/>
                <w:szCs w:val="20"/>
                <w:lang w:val="fr-FR"/>
              </w:rPr>
              <w:t>à</w:t>
            </w:r>
            <w:r w:rsidRPr="00E1171D">
              <w:rPr>
                <w:spacing w:val="-5"/>
                <w:sz w:val="20"/>
                <w:szCs w:val="20"/>
                <w:lang w:val="fr-FR"/>
              </w:rPr>
              <w:t xml:space="preserve"> </w:t>
            </w:r>
            <w:r w:rsidRPr="00E1171D">
              <w:rPr>
                <w:sz w:val="20"/>
                <w:szCs w:val="20"/>
                <w:lang w:val="fr-FR"/>
              </w:rPr>
              <w:t>la</w:t>
            </w:r>
            <w:r w:rsidRPr="00E1171D">
              <w:rPr>
                <w:spacing w:val="-7"/>
                <w:sz w:val="20"/>
                <w:szCs w:val="20"/>
                <w:lang w:val="fr-FR"/>
              </w:rPr>
              <w:t xml:space="preserve"> </w:t>
            </w:r>
            <w:r w:rsidRPr="00E1171D">
              <w:rPr>
                <w:sz w:val="20"/>
                <w:szCs w:val="20"/>
                <w:lang w:val="fr-FR"/>
              </w:rPr>
              <w:t>gestion</w:t>
            </w:r>
            <w:r w:rsidRPr="00E1171D">
              <w:rPr>
                <w:spacing w:val="-6"/>
                <w:sz w:val="20"/>
                <w:szCs w:val="20"/>
                <w:lang w:val="fr-FR"/>
              </w:rPr>
              <w:t xml:space="preserve"> </w:t>
            </w:r>
            <w:r w:rsidRPr="00E1171D">
              <w:rPr>
                <w:sz w:val="20"/>
                <w:szCs w:val="20"/>
                <w:lang w:val="fr-FR"/>
              </w:rPr>
              <w:t>des</w:t>
            </w:r>
            <w:r w:rsidRPr="00E1171D">
              <w:rPr>
                <w:spacing w:val="-6"/>
                <w:sz w:val="20"/>
                <w:szCs w:val="20"/>
                <w:lang w:val="fr-FR"/>
              </w:rPr>
              <w:t xml:space="preserve"> </w:t>
            </w:r>
            <w:r w:rsidRPr="00E1171D">
              <w:rPr>
                <w:sz w:val="20"/>
                <w:szCs w:val="20"/>
                <w:lang w:val="fr-FR"/>
              </w:rPr>
              <w:t>déchets</w:t>
            </w:r>
            <w:r w:rsidRPr="00E1171D">
              <w:rPr>
                <w:spacing w:val="-7"/>
                <w:sz w:val="20"/>
                <w:szCs w:val="20"/>
                <w:lang w:val="fr-FR"/>
              </w:rPr>
              <w:t xml:space="preserve"> </w:t>
            </w:r>
            <w:r w:rsidRPr="00E1171D">
              <w:rPr>
                <w:sz w:val="20"/>
                <w:szCs w:val="20"/>
                <w:lang w:val="fr-FR"/>
              </w:rPr>
              <w:t>solides</w:t>
            </w:r>
            <w:r w:rsidRPr="00E1171D">
              <w:rPr>
                <w:spacing w:val="-7"/>
                <w:sz w:val="20"/>
                <w:szCs w:val="20"/>
                <w:lang w:val="fr-FR"/>
              </w:rPr>
              <w:t xml:space="preserve"> </w:t>
            </w:r>
            <w:r w:rsidRPr="00E1171D">
              <w:rPr>
                <w:sz w:val="20"/>
                <w:szCs w:val="20"/>
                <w:lang w:val="fr-FR"/>
              </w:rPr>
              <w:t>et</w:t>
            </w:r>
            <w:r w:rsidRPr="00E1171D">
              <w:rPr>
                <w:spacing w:val="-6"/>
                <w:sz w:val="20"/>
                <w:szCs w:val="20"/>
                <w:lang w:val="fr-FR"/>
              </w:rPr>
              <w:t xml:space="preserve"> </w:t>
            </w:r>
            <w:r w:rsidRPr="00E1171D">
              <w:rPr>
                <w:sz w:val="20"/>
                <w:szCs w:val="20"/>
                <w:lang w:val="fr-FR"/>
              </w:rPr>
              <w:t>liquides</w:t>
            </w:r>
            <w:r w:rsidRPr="00E1171D">
              <w:rPr>
                <w:spacing w:val="-2"/>
                <w:sz w:val="20"/>
                <w:szCs w:val="20"/>
                <w:lang w:val="fr-FR"/>
              </w:rPr>
              <w:t xml:space="preserve"> </w:t>
            </w:r>
            <w:r w:rsidRPr="00E1171D">
              <w:rPr>
                <w:sz w:val="20"/>
                <w:szCs w:val="20"/>
                <w:lang w:val="fr-FR"/>
              </w:rPr>
              <w:t>;</w:t>
            </w:r>
            <w:r w:rsidRPr="00E1171D">
              <w:rPr>
                <w:spacing w:val="-6"/>
                <w:sz w:val="20"/>
                <w:szCs w:val="20"/>
                <w:lang w:val="fr-FR"/>
              </w:rPr>
              <w:t xml:space="preserve"> </w:t>
            </w:r>
            <w:r w:rsidRPr="00E1171D">
              <w:rPr>
                <w:sz w:val="20"/>
                <w:szCs w:val="20"/>
                <w:lang w:val="fr-FR"/>
              </w:rPr>
              <w:t>à</w:t>
            </w:r>
            <w:r w:rsidRPr="00E1171D">
              <w:rPr>
                <w:spacing w:val="-7"/>
                <w:sz w:val="20"/>
                <w:szCs w:val="20"/>
                <w:lang w:val="fr-FR"/>
              </w:rPr>
              <w:t xml:space="preserve"> </w:t>
            </w:r>
            <w:r w:rsidRPr="00E1171D">
              <w:rPr>
                <w:sz w:val="20"/>
                <w:szCs w:val="20"/>
                <w:lang w:val="fr-FR"/>
              </w:rPr>
              <w:t>une hygiène</w:t>
            </w:r>
            <w:r w:rsidRPr="00E1171D">
              <w:rPr>
                <w:spacing w:val="74"/>
                <w:sz w:val="20"/>
                <w:szCs w:val="20"/>
                <w:lang w:val="fr-FR"/>
              </w:rPr>
              <w:t xml:space="preserve"> </w:t>
            </w:r>
            <w:r w:rsidRPr="00E1171D">
              <w:rPr>
                <w:sz w:val="20"/>
                <w:szCs w:val="20"/>
                <w:lang w:val="fr-FR"/>
              </w:rPr>
              <w:t>de</w:t>
            </w:r>
            <w:r w:rsidRPr="00E1171D">
              <w:rPr>
                <w:spacing w:val="74"/>
                <w:sz w:val="20"/>
                <w:szCs w:val="20"/>
                <w:lang w:val="fr-FR"/>
              </w:rPr>
              <w:t xml:space="preserve"> </w:t>
            </w:r>
            <w:r w:rsidRPr="00E1171D">
              <w:rPr>
                <w:sz w:val="20"/>
                <w:szCs w:val="20"/>
                <w:lang w:val="fr-FR"/>
              </w:rPr>
              <w:t>l’habitat</w:t>
            </w:r>
            <w:r w:rsidRPr="00E1171D">
              <w:rPr>
                <w:spacing w:val="-1"/>
                <w:sz w:val="20"/>
                <w:szCs w:val="20"/>
                <w:lang w:val="fr-FR"/>
              </w:rPr>
              <w:t xml:space="preserve"> </w:t>
            </w:r>
            <w:r w:rsidRPr="00E1171D">
              <w:rPr>
                <w:sz w:val="20"/>
                <w:szCs w:val="20"/>
                <w:lang w:val="fr-FR"/>
              </w:rPr>
              <w:t>et</w:t>
            </w:r>
            <w:r w:rsidRPr="00E1171D">
              <w:rPr>
                <w:spacing w:val="73"/>
                <w:sz w:val="20"/>
                <w:szCs w:val="20"/>
                <w:lang w:val="fr-FR"/>
              </w:rPr>
              <w:t xml:space="preserve"> </w:t>
            </w:r>
            <w:r w:rsidRPr="00E1171D">
              <w:rPr>
                <w:sz w:val="20"/>
                <w:szCs w:val="20"/>
                <w:lang w:val="fr-FR"/>
              </w:rPr>
              <w:t>de</w:t>
            </w:r>
            <w:r w:rsidRPr="00E1171D">
              <w:rPr>
                <w:spacing w:val="75"/>
                <w:sz w:val="20"/>
                <w:szCs w:val="20"/>
                <w:lang w:val="fr-FR"/>
              </w:rPr>
              <w:t xml:space="preserve"> </w:t>
            </w:r>
            <w:r w:rsidRPr="00E1171D">
              <w:rPr>
                <w:sz w:val="20"/>
                <w:szCs w:val="20"/>
                <w:lang w:val="fr-FR"/>
              </w:rPr>
              <w:t>l’eau</w:t>
            </w:r>
            <w:r w:rsidRPr="00E1171D">
              <w:rPr>
                <w:spacing w:val="70"/>
                <w:sz w:val="20"/>
                <w:szCs w:val="20"/>
                <w:lang w:val="fr-FR"/>
              </w:rPr>
              <w:t xml:space="preserve"> </w:t>
            </w:r>
            <w:r w:rsidRPr="00E1171D">
              <w:rPr>
                <w:sz w:val="20"/>
                <w:szCs w:val="20"/>
                <w:lang w:val="fr-FR"/>
              </w:rPr>
              <w:t>et</w:t>
            </w:r>
            <w:r w:rsidRPr="00E1171D">
              <w:rPr>
                <w:spacing w:val="73"/>
                <w:sz w:val="20"/>
                <w:szCs w:val="20"/>
                <w:lang w:val="fr-FR"/>
              </w:rPr>
              <w:t xml:space="preserve"> </w:t>
            </w:r>
            <w:r w:rsidRPr="00E1171D">
              <w:rPr>
                <w:sz w:val="20"/>
                <w:szCs w:val="20"/>
                <w:lang w:val="fr-FR"/>
              </w:rPr>
              <w:t>des</w:t>
            </w:r>
            <w:r w:rsidRPr="00E1171D">
              <w:rPr>
                <w:spacing w:val="73"/>
                <w:sz w:val="20"/>
                <w:szCs w:val="20"/>
                <w:lang w:val="fr-FR"/>
              </w:rPr>
              <w:t xml:space="preserve"> </w:t>
            </w:r>
            <w:r w:rsidRPr="00E1171D">
              <w:rPr>
                <w:sz w:val="20"/>
                <w:szCs w:val="20"/>
                <w:lang w:val="fr-FR"/>
              </w:rPr>
              <w:t>denrées</w:t>
            </w:r>
            <w:r w:rsidRPr="00E1171D">
              <w:rPr>
                <w:spacing w:val="72"/>
                <w:sz w:val="20"/>
                <w:szCs w:val="20"/>
                <w:lang w:val="fr-FR"/>
              </w:rPr>
              <w:t xml:space="preserve"> </w:t>
            </w:r>
            <w:r w:rsidRPr="00E1171D">
              <w:rPr>
                <w:sz w:val="20"/>
                <w:szCs w:val="20"/>
                <w:lang w:val="fr-FR"/>
              </w:rPr>
              <w:t>alimentaires</w:t>
            </w:r>
            <w:r w:rsidRPr="00E1171D">
              <w:rPr>
                <w:spacing w:val="72"/>
                <w:sz w:val="20"/>
                <w:szCs w:val="20"/>
                <w:lang w:val="fr-FR"/>
              </w:rPr>
              <w:t xml:space="preserve"> </w:t>
            </w:r>
            <w:r w:rsidRPr="00E1171D">
              <w:rPr>
                <w:sz w:val="20"/>
                <w:szCs w:val="20"/>
                <w:lang w:val="fr-FR"/>
              </w:rPr>
              <w:t>dans</w:t>
            </w:r>
            <w:r w:rsidRPr="00E1171D">
              <w:rPr>
                <w:spacing w:val="73"/>
                <w:sz w:val="20"/>
                <w:szCs w:val="20"/>
                <w:lang w:val="fr-FR"/>
              </w:rPr>
              <w:t xml:space="preserve"> </w:t>
            </w:r>
            <w:r w:rsidRPr="00E1171D">
              <w:rPr>
                <w:spacing w:val="-5"/>
                <w:sz w:val="20"/>
                <w:szCs w:val="20"/>
                <w:lang w:val="fr-FR"/>
              </w:rPr>
              <w:t xml:space="preserve">les </w:t>
            </w:r>
            <w:r w:rsidRPr="00E1171D">
              <w:rPr>
                <w:sz w:val="20"/>
                <w:szCs w:val="20"/>
                <w:lang w:val="fr-FR"/>
              </w:rPr>
              <w:t>établissements</w:t>
            </w:r>
            <w:r w:rsidRPr="00E1171D">
              <w:rPr>
                <w:spacing w:val="-5"/>
                <w:sz w:val="20"/>
                <w:szCs w:val="20"/>
                <w:lang w:val="fr-FR"/>
              </w:rPr>
              <w:t xml:space="preserve"> </w:t>
            </w:r>
            <w:r w:rsidRPr="00E1171D">
              <w:rPr>
                <w:spacing w:val="-2"/>
                <w:sz w:val="20"/>
                <w:szCs w:val="20"/>
                <w:lang w:val="fr-FR"/>
              </w:rPr>
              <w:t>publics.</w:t>
            </w:r>
          </w:p>
        </w:tc>
        <w:tc>
          <w:tcPr>
            <w:tcW w:w="3832" w:type="dxa"/>
          </w:tcPr>
          <w:p w14:paraId="05B7686E" w14:textId="77777777" w:rsidR="00E8325F" w:rsidRPr="00E1171D" w:rsidRDefault="00E8325F" w:rsidP="00B62F63">
            <w:pPr>
              <w:pStyle w:val="TableParagraph"/>
              <w:ind w:left="107"/>
              <w:rPr>
                <w:sz w:val="20"/>
                <w:szCs w:val="20"/>
                <w:lang w:val="fr-FR"/>
              </w:rPr>
            </w:pPr>
            <w:r w:rsidRPr="00E1171D">
              <w:rPr>
                <w:sz w:val="20"/>
                <w:szCs w:val="20"/>
                <w:lang w:val="fr-FR"/>
              </w:rPr>
              <w:t>Les</w:t>
            </w:r>
            <w:r w:rsidRPr="00E1171D">
              <w:rPr>
                <w:spacing w:val="-1"/>
                <w:sz w:val="20"/>
                <w:szCs w:val="20"/>
                <w:lang w:val="fr-FR"/>
              </w:rPr>
              <w:t xml:space="preserve"> </w:t>
            </w:r>
            <w:r w:rsidRPr="00E1171D">
              <w:rPr>
                <w:sz w:val="20"/>
                <w:szCs w:val="20"/>
                <w:lang w:val="fr-FR"/>
              </w:rPr>
              <w:t>activités</w:t>
            </w:r>
            <w:r w:rsidRPr="00E1171D">
              <w:rPr>
                <w:spacing w:val="-1"/>
                <w:sz w:val="20"/>
                <w:szCs w:val="20"/>
                <w:lang w:val="fr-FR"/>
              </w:rPr>
              <w:t xml:space="preserve"> </w:t>
            </w:r>
            <w:r w:rsidRPr="00E1171D">
              <w:rPr>
                <w:sz w:val="20"/>
                <w:szCs w:val="20"/>
                <w:lang w:val="fr-FR"/>
              </w:rPr>
              <w:t>du</w:t>
            </w:r>
            <w:r w:rsidRPr="00E1171D">
              <w:rPr>
                <w:spacing w:val="-1"/>
                <w:sz w:val="20"/>
                <w:szCs w:val="20"/>
                <w:lang w:val="fr-FR"/>
              </w:rPr>
              <w:t xml:space="preserve"> </w:t>
            </w:r>
            <w:r w:rsidRPr="00E1171D">
              <w:rPr>
                <w:sz w:val="20"/>
                <w:szCs w:val="20"/>
                <w:lang w:val="fr-FR"/>
              </w:rPr>
              <w:t>sous-projet sont</w:t>
            </w:r>
            <w:r w:rsidRPr="00E1171D">
              <w:rPr>
                <w:spacing w:val="-1"/>
                <w:sz w:val="20"/>
                <w:szCs w:val="20"/>
                <w:lang w:val="fr-FR"/>
              </w:rPr>
              <w:t xml:space="preserve"> </w:t>
            </w:r>
            <w:r w:rsidRPr="00E1171D">
              <w:rPr>
                <w:sz w:val="20"/>
                <w:szCs w:val="20"/>
                <w:lang w:val="fr-FR"/>
              </w:rPr>
              <w:t xml:space="preserve">donc </w:t>
            </w:r>
            <w:r w:rsidRPr="00E1171D">
              <w:rPr>
                <w:spacing w:val="-2"/>
                <w:sz w:val="20"/>
                <w:szCs w:val="20"/>
                <w:lang w:val="fr-FR"/>
              </w:rPr>
              <w:t>interpellées</w:t>
            </w:r>
            <w:r w:rsidRPr="00E1171D">
              <w:rPr>
                <w:sz w:val="20"/>
                <w:szCs w:val="20"/>
                <w:lang w:val="fr-FR"/>
              </w:rPr>
              <w:t xml:space="preserve"> par</w:t>
            </w:r>
            <w:r w:rsidRPr="00E1171D">
              <w:rPr>
                <w:spacing w:val="-11"/>
                <w:sz w:val="20"/>
                <w:szCs w:val="20"/>
                <w:lang w:val="fr-FR"/>
              </w:rPr>
              <w:t xml:space="preserve"> </w:t>
            </w:r>
            <w:r w:rsidRPr="00E1171D">
              <w:rPr>
                <w:sz w:val="20"/>
                <w:szCs w:val="20"/>
                <w:lang w:val="fr-FR"/>
              </w:rPr>
              <w:t>le</w:t>
            </w:r>
            <w:r w:rsidRPr="00E1171D">
              <w:rPr>
                <w:spacing w:val="-9"/>
                <w:sz w:val="20"/>
                <w:szCs w:val="20"/>
                <w:lang w:val="fr-FR"/>
              </w:rPr>
              <w:t xml:space="preserve"> </w:t>
            </w:r>
            <w:r w:rsidRPr="00E1171D">
              <w:rPr>
                <w:sz w:val="20"/>
                <w:szCs w:val="20"/>
                <w:lang w:val="fr-FR"/>
              </w:rPr>
              <w:t>Code</w:t>
            </w:r>
            <w:r w:rsidRPr="00E1171D">
              <w:rPr>
                <w:spacing w:val="-8"/>
                <w:sz w:val="20"/>
                <w:szCs w:val="20"/>
                <w:lang w:val="fr-FR"/>
              </w:rPr>
              <w:t xml:space="preserve"> </w:t>
            </w:r>
            <w:r w:rsidRPr="00E1171D">
              <w:rPr>
                <w:sz w:val="20"/>
                <w:szCs w:val="20"/>
                <w:lang w:val="fr-FR"/>
              </w:rPr>
              <w:t>d’hygiène</w:t>
            </w:r>
            <w:r w:rsidRPr="00E1171D">
              <w:rPr>
                <w:spacing w:val="-1"/>
                <w:sz w:val="20"/>
                <w:szCs w:val="20"/>
                <w:lang w:val="fr-FR"/>
              </w:rPr>
              <w:t xml:space="preserve"> </w:t>
            </w:r>
            <w:r w:rsidRPr="00E1171D">
              <w:rPr>
                <w:sz w:val="20"/>
                <w:szCs w:val="20"/>
                <w:lang w:val="fr-FR"/>
              </w:rPr>
              <w:t>N°03.04</w:t>
            </w:r>
            <w:r w:rsidRPr="00E1171D">
              <w:rPr>
                <w:spacing w:val="-9"/>
                <w:sz w:val="20"/>
                <w:szCs w:val="20"/>
                <w:lang w:val="fr-FR"/>
              </w:rPr>
              <w:t xml:space="preserve"> </w:t>
            </w:r>
            <w:r w:rsidRPr="00E1171D">
              <w:rPr>
                <w:sz w:val="20"/>
                <w:szCs w:val="20"/>
                <w:lang w:val="fr-FR"/>
              </w:rPr>
              <w:t>du</w:t>
            </w:r>
            <w:r w:rsidRPr="00E1171D">
              <w:rPr>
                <w:spacing w:val="-9"/>
                <w:sz w:val="20"/>
                <w:szCs w:val="20"/>
                <w:lang w:val="fr-FR"/>
              </w:rPr>
              <w:t xml:space="preserve"> </w:t>
            </w:r>
            <w:r w:rsidRPr="00E1171D">
              <w:rPr>
                <w:sz w:val="20"/>
                <w:szCs w:val="20"/>
                <w:lang w:val="fr-FR"/>
              </w:rPr>
              <w:t>20</w:t>
            </w:r>
            <w:r w:rsidRPr="00E1171D">
              <w:rPr>
                <w:spacing w:val="-9"/>
                <w:sz w:val="20"/>
                <w:szCs w:val="20"/>
                <w:lang w:val="fr-FR"/>
              </w:rPr>
              <w:t xml:space="preserve"> </w:t>
            </w:r>
            <w:r w:rsidRPr="00E1171D">
              <w:rPr>
                <w:sz w:val="20"/>
                <w:szCs w:val="20"/>
                <w:lang w:val="fr-FR"/>
              </w:rPr>
              <w:t>janvier</w:t>
            </w:r>
            <w:r w:rsidRPr="00E1171D">
              <w:rPr>
                <w:spacing w:val="-10"/>
                <w:sz w:val="20"/>
                <w:szCs w:val="20"/>
                <w:lang w:val="fr-FR"/>
              </w:rPr>
              <w:t xml:space="preserve"> </w:t>
            </w:r>
            <w:r w:rsidRPr="00E1171D">
              <w:rPr>
                <w:spacing w:val="-2"/>
                <w:sz w:val="20"/>
                <w:szCs w:val="20"/>
                <w:lang w:val="fr-FR"/>
              </w:rPr>
              <w:t>2003.</w:t>
            </w:r>
          </w:p>
        </w:tc>
      </w:tr>
      <w:tr w:rsidR="00E8325F" w:rsidRPr="00E1171D" w14:paraId="6BA38198" w14:textId="77777777" w:rsidTr="00B62F63">
        <w:trPr>
          <w:trHeight w:val="2162"/>
        </w:trPr>
        <w:tc>
          <w:tcPr>
            <w:tcW w:w="2410" w:type="dxa"/>
          </w:tcPr>
          <w:p w14:paraId="477FE997" w14:textId="77777777" w:rsidR="00E8325F" w:rsidRPr="00E1171D" w:rsidRDefault="00E8325F" w:rsidP="00B62F63">
            <w:pPr>
              <w:pStyle w:val="TableParagraph"/>
              <w:rPr>
                <w:b/>
                <w:sz w:val="20"/>
                <w:szCs w:val="20"/>
                <w:lang w:val="fr-FR"/>
              </w:rPr>
            </w:pPr>
          </w:p>
          <w:p w14:paraId="113127DD" w14:textId="77777777" w:rsidR="00E8325F" w:rsidRPr="00E1171D" w:rsidRDefault="00E8325F" w:rsidP="00B62F63">
            <w:pPr>
              <w:pStyle w:val="TableParagraph"/>
              <w:spacing w:before="136"/>
              <w:rPr>
                <w:b/>
                <w:sz w:val="20"/>
                <w:szCs w:val="20"/>
                <w:lang w:val="fr-FR"/>
              </w:rPr>
            </w:pPr>
          </w:p>
          <w:p w14:paraId="25D3133E" w14:textId="77777777" w:rsidR="00E8325F" w:rsidRPr="00E1171D" w:rsidRDefault="00E8325F" w:rsidP="00B62F63">
            <w:pPr>
              <w:pStyle w:val="TableParagraph"/>
              <w:ind w:left="107" w:right="94"/>
              <w:rPr>
                <w:b/>
                <w:sz w:val="20"/>
                <w:szCs w:val="20"/>
                <w:lang w:val="fr-FR"/>
              </w:rPr>
            </w:pPr>
            <w:r w:rsidRPr="00E1171D">
              <w:rPr>
                <w:b/>
                <w:sz w:val="20"/>
                <w:szCs w:val="20"/>
                <w:lang w:val="fr-FR"/>
              </w:rPr>
              <w:t>Ordonnance n°2005-015 portant protection pénale de l’enfant</w:t>
            </w:r>
          </w:p>
        </w:tc>
        <w:tc>
          <w:tcPr>
            <w:tcW w:w="8789" w:type="dxa"/>
          </w:tcPr>
          <w:p w14:paraId="2D95EFB7" w14:textId="77777777" w:rsidR="00E8325F" w:rsidRPr="00E1171D" w:rsidRDefault="00E8325F" w:rsidP="00B62F63">
            <w:pPr>
              <w:pStyle w:val="TableParagraph"/>
              <w:spacing w:before="1"/>
              <w:ind w:left="107" w:right="94"/>
              <w:rPr>
                <w:sz w:val="20"/>
                <w:szCs w:val="20"/>
                <w:lang w:val="fr-FR"/>
              </w:rPr>
            </w:pPr>
            <w:r w:rsidRPr="00E1171D">
              <w:rPr>
                <w:sz w:val="20"/>
                <w:szCs w:val="20"/>
                <w:lang w:val="fr-FR"/>
              </w:rPr>
              <w:t>Le</w:t>
            </w:r>
            <w:r w:rsidRPr="00E1171D">
              <w:rPr>
                <w:spacing w:val="-5"/>
                <w:sz w:val="20"/>
                <w:szCs w:val="20"/>
                <w:lang w:val="fr-FR"/>
              </w:rPr>
              <w:t xml:space="preserve"> </w:t>
            </w:r>
            <w:r w:rsidRPr="00E1171D">
              <w:rPr>
                <w:sz w:val="20"/>
                <w:szCs w:val="20"/>
                <w:lang w:val="fr-FR"/>
              </w:rPr>
              <w:t>travail</w:t>
            </w:r>
            <w:r w:rsidRPr="00E1171D">
              <w:rPr>
                <w:spacing w:val="-5"/>
                <w:sz w:val="20"/>
                <w:szCs w:val="20"/>
                <w:lang w:val="fr-FR"/>
              </w:rPr>
              <w:t xml:space="preserve"> </w:t>
            </w:r>
            <w:r w:rsidRPr="00E1171D">
              <w:rPr>
                <w:sz w:val="20"/>
                <w:szCs w:val="20"/>
                <w:lang w:val="fr-FR"/>
              </w:rPr>
              <w:t>de</w:t>
            </w:r>
            <w:r w:rsidRPr="00E1171D">
              <w:rPr>
                <w:spacing w:val="-7"/>
                <w:sz w:val="20"/>
                <w:szCs w:val="20"/>
                <w:lang w:val="fr-FR"/>
              </w:rPr>
              <w:t xml:space="preserve"> </w:t>
            </w:r>
            <w:r w:rsidRPr="00E1171D">
              <w:rPr>
                <w:sz w:val="20"/>
                <w:szCs w:val="20"/>
                <w:lang w:val="fr-FR"/>
              </w:rPr>
              <w:t>l'enfant</w:t>
            </w:r>
            <w:r w:rsidRPr="00E1171D">
              <w:rPr>
                <w:spacing w:val="-9"/>
                <w:sz w:val="20"/>
                <w:szCs w:val="20"/>
                <w:lang w:val="fr-FR"/>
              </w:rPr>
              <w:t xml:space="preserve"> </w:t>
            </w:r>
            <w:r w:rsidRPr="00E1171D">
              <w:rPr>
                <w:sz w:val="20"/>
                <w:szCs w:val="20"/>
                <w:lang w:val="fr-FR"/>
              </w:rPr>
              <w:t>n'ayant</w:t>
            </w:r>
            <w:r w:rsidRPr="00E1171D">
              <w:rPr>
                <w:spacing w:val="-6"/>
                <w:sz w:val="20"/>
                <w:szCs w:val="20"/>
                <w:lang w:val="fr-FR"/>
              </w:rPr>
              <w:t xml:space="preserve"> </w:t>
            </w:r>
            <w:r w:rsidRPr="00E1171D">
              <w:rPr>
                <w:sz w:val="20"/>
                <w:szCs w:val="20"/>
                <w:lang w:val="fr-FR"/>
              </w:rPr>
              <w:t>pas</w:t>
            </w:r>
            <w:r w:rsidRPr="00E1171D">
              <w:rPr>
                <w:spacing w:val="-7"/>
                <w:sz w:val="20"/>
                <w:szCs w:val="20"/>
                <w:lang w:val="fr-FR"/>
              </w:rPr>
              <w:t xml:space="preserve"> </w:t>
            </w:r>
            <w:r w:rsidRPr="00E1171D">
              <w:rPr>
                <w:sz w:val="20"/>
                <w:szCs w:val="20"/>
                <w:lang w:val="fr-FR"/>
              </w:rPr>
              <w:t>encore</w:t>
            </w:r>
            <w:r w:rsidRPr="00E1171D">
              <w:rPr>
                <w:spacing w:val="-6"/>
                <w:sz w:val="20"/>
                <w:szCs w:val="20"/>
                <w:lang w:val="fr-FR"/>
              </w:rPr>
              <w:t xml:space="preserve"> </w:t>
            </w:r>
            <w:r w:rsidRPr="00E1171D">
              <w:rPr>
                <w:sz w:val="20"/>
                <w:szCs w:val="20"/>
                <w:lang w:val="fr-FR"/>
              </w:rPr>
              <w:t>atteint</w:t>
            </w:r>
            <w:r w:rsidRPr="00E1171D">
              <w:rPr>
                <w:spacing w:val="-6"/>
                <w:sz w:val="20"/>
                <w:szCs w:val="20"/>
                <w:lang w:val="fr-FR"/>
              </w:rPr>
              <w:t xml:space="preserve"> </w:t>
            </w:r>
            <w:r w:rsidRPr="00E1171D">
              <w:rPr>
                <w:sz w:val="20"/>
                <w:szCs w:val="20"/>
                <w:lang w:val="fr-FR"/>
              </w:rPr>
              <w:t>l'âge</w:t>
            </w:r>
            <w:r w:rsidRPr="00E1171D">
              <w:rPr>
                <w:spacing w:val="-7"/>
                <w:sz w:val="20"/>
                <w:szCs w:val="20"/>
                <w:lang w:val="fr-FR"/>
              </w:rPr>
              <w:t xml:space="preserve"> </w:t>
            </w:r>
            <w:r w:rsidRPr="00E1171D">
              <w:rPr>
                <w:sz w:val="20"/>
                <w:szCs w:val="20"/>
                <w:lang w:val="fr-FR"/>
              </w:rPr>
              <w:t>de</w:t>
            </w:r>
            <w:r w:rsidRPr="00E1171D">
              <w:rPr>
                <w:spacing w:val="-5"/>
                <w:sz w:val="20"/>
                <w:szCs w:val="20"/>
                <w:lang w:val="fr-FR"/>
              </w:rPr>
              <w:t xml:space="preserve"> </w:t>
            </w:r>
            <w:r w:rsidRPr="00E1171D">
              <w:rPr>
                <w:sz w:val="20"/>
                <w:szCs w:val="20"/>
                <w:lang w:val="fr-FR"/>
              </w:rPr>
              <w:t>la</w:t>
            </w:r>
            <w:r w:rsidRPr="00E1171D">
              <w:rPr>
                <w:spacing w:val="-5"/>
                <w:sz w:val="20"/>
                <w:szCs w:val="20"/>
                <w:lang w:val="fr-FR"/>
              </w:rPr>
              <w:t xml:space="preserve"> </w:t>
            </w:r>
            <w:r w:rsidRPr="00E1171D">
              <w:rPr>
                <w:sz w:val="20"/>
                <w:szCs w:val="20"/>
                <w:lang w:val="fr-FR"/>
              </w:rPr>
              <w:t>fin</w:t>
            </w:r>
            <w:r w:rsidRPr="00E1171D">
              <w:rPr>
                <w:spacing w:val="-6"/>
                <w:sz w:val="20"/>
                <w:szCs w:val="20"/>
                <w:lang w:val="fr-FR"/>
              </w:rPr>
              <w:t xml:space="preserve"> </w:t>
            </w:r>
            <w:r w:rsidRPr="00E1171D">
              <w:rPr>
                <w:sz w:val="20"/>
                <w:szCs w:val="20"/>
                <w:lang w:val="fr-FR"/>
              </w:rPr>
              <w:t>de</w:t>
            </w:r>
            <w:r w:rsidRPr="00E1171D">
              <w:rPr>
                <w:spacing w:val="-5"/>
                <w:sz w:val="20"/>
                <w:szCs w:val="20"/>
                <w:lang w:val="fr-FR"/>
              </w:rPr>
              <w:t xml:space="preserve"> </w:t>
            </w:r>
            <w:r w:rsidRPr="00E1171D">
              <w:rPr>
                <w:sz w:val="20"/>
                <w:szCs w:val="20"/>
                <w:lang w:val="fr-FR"/>
              </w:rPr>
              <w:t>la</w:t>
            </w:r>
            <w:r w:rsidRPr="00E1171D">
              <w:rPr>
                <w:spacing w:val="-7"/>
                <w:sz w:val="20"/>
                <w:szCs w:val="20"/>
                <w:lang w:val="fr-FR"/>
              </w:rPr>
              <w:t xml:space="preserve"> </w:t>
            </w:r>
            <w:r w:rsidRPr="00E1171D">
              <w:rPr>
                <w:sz w:val="20"/>
                <w:szCs w:val="20"/>
                <w:lang w:val="fr-FR"/>
              </w:rPr>
              <w:t>scolarité obligatoire</w:t>
            </w:r>
            <w:r w:rsidRPr="00E1171D">
              <w:rPr>
                <w:spacing w:val="-5"/>
                <w:sz w:val="20"/>
                <w:szCs w:val="20"/>
                <w:lang w:val="fr-FR"/>
              </w:rPr>
              <w:t xml:space="preserve"> </w:t>
            </w:r>
            <w:r w:rsidRPr="00E1171D">
              <w:rPr>
                <w:sz w:val="20"/>
                <w:szCs w:val="20"/>
                <w:lang w:val="fr-FR"/>
              </w:rPr>
              <w:t>est</w:t>
            </w:r>
            <w:r w:rsidRPr="00E1171D">
              <w:rPr>
                <w:spacing w:val="-7"/>
                <w:sz w:val="20"/>
                <w:szCs w:val="20"/>
                <w:lang w:val="fr-FR"/>
              </w:rPr>
              <w:t xml:space="preserve"> </w:t>
            </w:r>
            <w:r w:rsidRPr="00E1171D">
              <w:rPr>
                <w:sz w:val="20"/>
                <w:szCs w:val="20"/>
                <w:lang w:val="fr-FR"/>
              </w:rPr>
              <w:t>interdit</w:t>
            </w:r>
            <w:r w:rsidRPr="00E1171D">
              <w:rPr>
                <w:spacing w:val="-6"/>
                <w:sz w:val="20"/>
                <w:szCs w:val="20"/>
                <w:lang w:val="fr-FR"/>
              </w:rPr>
              <w:t xml:space="preserve"> </w:t>
            </w:r>
            <w:r w:rsidRPr="00E1171D">
              <w:rPr>
                <w:sz w:val="20"/>
                <w:szCs w:val="20"/>
                <w:lang w:val="fr-FR"/>
              </w:rPr>
              <w:t>selon</w:t>
            </w:r>
            <w:r w:rsidRPr="00E1171D">
              <w:rPr>
                <w:spacing w:val="-5"/>
                <w:sz w:val="20"/>
                <w:szCs w:val="20"/>
                <w:lang w:val="fr-FR"/>
              </w:rPr>
              <w:t xml:space="preserve"> </w:t>
            </w:r>
            <w:r w:rsidRPr="00E1171D">
              <w:rPr>
                <w:sz w:val="20"/>
                <w:szCs w:val="20"/>
                <w:lang w:val="fr-FR"/>
              </w:rPr>
              <w:t>l’article</w:t>
            </w:r>
            <w:r w:rsidRPr="00E1171D">
              <w:rPr>
                <w:spacing w:val="-5"/>
                <w:sz w:val="20"/>
                <w:szCs w:val="20"/>
                <w:lang w:val="fr-FR"/>
              </w:rPr>
              <w:t xml:space="preserve"> </w:t>
            </w:r>
            <w:r w:rsidRPr="00E1171D">
              <w:rPr>
                <w:sz w:val="20"/>
                <w:szCs w:val="20"/>
                <w:lang w:val="fr-FR"/>
              </w:rPr>
              <w:t>62.</w:t>
            </w:r>
            <w:r w:rsidRPr="00E1171D">
              <w:rPr>
                <w:spacing w:val="-5"/>
                <w:sz w:val="20"/>
                <w:szCs w:val="20"/>
                <w:lang w:val="fr-FR"/>
              </w:rPr>
              <w:t xml:space="preserve"> </w:t>
            </w:r>
            <w:r w:rsidRPr="00E1171D">
              <w:rPr>
                <w:sz w:val="20"/>
                <w:szCs w:val="20"/>
                <w:lang w:val="fr-FR"/>
              </w:rPr>
              <w:t>Le</w:t>
            </w:r>
            <w:r w:rsidRPr="00E1171D">
              <w:rPr>
                <w:spacing w:val="-5"/>
                <w:sz w:val="20"/>
                <w:szCs w:val="20"/>
                <w:lang w:val="fr-FR"/>
              </w:rPr>
              <w:t xml:space="preserve"> </w:t>
            </w:r>
            <w:r w:rsidRPr="00E1171D">
              <w:rPr>
                <w:sz w:val="20"/>
                <w:szCs w:val="20"/>
                <w:lang w:val="fr-FR"/>
              </w:rPr>
              <w:t>travail,</w:t>
            </w:r>
            <w:r w:rsidRPr="00E1171D">
              <w:rPr>
                <w:spacing w:val="-5"/>
                <w:sz w:val="20"/>
                <w:szCs w:val="20"/>
                <w:lang w:val="fr-FR"/>
              </w:rPr>
              <w:t xml:space="preserve"> </w:t>
            </w:r>
            <w:r w:rsidRPr="00E1171D">
              <w:rPr>
                <w:sz w:val="20"/>
                <w:szCs w:val="20"/>
                <w:lang w:val="fr-FR"/>
              </w:rPr>
              <w:t>qui</w:t>
            </w:r>
            <w:r w:rsidRPr="00E1171D">
              <w:rPr>
                <w:spacing w:val="-6"/>
                <w:sz w:val="20"/>
                <w:szCs w:val="20"/>
                <w:lang w:val="fr-FR"/>
              </w:rPr>
              <w:t xml:space="preserve"> </w:t>
            </w:r>
            <w:r w:rsidRPr="00E1171D">
              <w:rPr>
                <w:sz w:val="20"/>
                <w:szCs w:val="20"/>
                <w:lang w:val="fr-FR"/>
              </w:rPr>
              <w:t>compromet</w:t>
            </w:r>
            <w:r w:rsidRPr="00E1171D">
              <w:rPr>
                <w:spacing w:val="-6"/>
                <w:sz w:val="20"/>
                <w:szCs w:val="20"/>
                <w:lang w:val="fr-FR"/>
              </w:rPr>
              <w:t xml:space="preserve"> </w:t>
            </w:r>
            <w:r w:rsidRPr="00E1171D">
              <w:rPr>
                <w:sz w:val="20"/>
                <w:szCs w:val="20"/>
                <w:lang w:val="fr-FR"/>
              </w:rPr>
              <w:t>la</w:t>
            </w:r>
            <w:r w:rsidRPr="00E1171D">
              <w:rPr>
                <w:spacing w:val="-5"/>
                <w:sz w:val="20"/>
                <w:szCs w:val="20"/>
                <w:lang w:val="fr-FR"/>
              </w:rPr>
              <w:t xml:space="preserve"> </w:t>
            </w:r>
            <w:r w:rsidRPr="00E1171D">
              <w:rPr>
                <w:sz w:val="20"/>
                <w:szCs w:val="20"/>
                <w:lang w:val="fr-FR"/>
              </w:rPr>
              <w:t>santé ou</w:t>
            </w:r>
            <w:r w:rsidRPr="00E1171D">
              <w:rPr>
                <w:spacing w:val="-11"/>
                <w:sz w:val="20"/>
                <w:szCs w:val="20"/>
                <w:lang w:val="fr-FR"/>
              </w:rPr>
              <w:t xml:space="preserve"> </w:t>
            </w:r>
            <w:r w:rsidRPr="00E1171D">
              <w:rPr>
                <w:sz w:val="20"/>
                <w:szCs w:val="20"/>
                <w:lang w:val="fr-FR"/>
              </w:rPr>
              <w:t>la</w:t>
            </w:r>
            <w:r w:rsidRPr="00E1171D">
              <w:rPr>
                <w:spacing w:val="-10"/>
                <w:sz w:val="20"/>
                <w:szCs w:val="20"/>
                <w:lang w:val="fr-FR"/>
              </w:rPr>
              <w:t xml:space="preserve"> </w:t>
            </w:r>
            <w:r w:rsidRPr="00E1171D">
              <w:rPr>
                <w:sz w:val="20"/>
                <w:szCs w:val="20"/>
                <w:lang w:val="fr-FR"/>
              </w:rPr>
              <w:t>scolarité</w:t>
            </w:r>
            <w:r w:rsidRPr="00E1171D">
              <w:rPr>
                <w:spacing w:val="-10"/>
                <w:sz w:val="20"/>
                <w:szCs w:val="20"/>
                <w:lang w:val="fr-FR"/>
              </w:rPr>
              <w:t xml:space="preserve"> </w:t>
            </w:r>
            <w:r w:rsidRPr="00E1171D">
              <w:rPr>
                <w:sz w:val="20"/>
                <w:szCs w:val="20"/>
                <w:lang w:val="fr-FR"/>
              </w:rPr>
              <w:t>de</w:t>
            </w:r>
            <w:r w:rsidRPr="00E1171D">
              <w:rPr>
                <w:spacing w:val="-12"/>
                <w:sz w:val="20"/>
                <w:szCs w:val="20"/>
                <w:lang w:val="fr-FR"/>
              </w:rPr>
              <w:t xml:space="preserve"> </w:t>
            </w:r>
            <w:r w:rsidRPr="00E1171D">
              <w:rPr>
                <w:sz w:val="20"/>
                <w:szCs w:val="20"/>
                <w:lang w:val="fr-FR"/>
              </w:rPr>
              <w:t>l'enfant,</w:t>
            </w:r>
            <w:r w:rsidRPr="00E1171D">
              <w:rPr>
                <w:spacing w:val="-15"/>
                <w:sz w:val="20"/>
                <w:szCs w:val="20"/>
                <w:lang w:val="fr-FR"/>
              </w:rPr>
              <w:t xml:space="preserve"> </w:t>
            </w:r>
            <w:r w:rsidRPr="00E1171D">
              <w:rPr>
                <w:sz w:val="20"/>
                <w:szCs w:val="20"/>
                <w:lang w:val="fr-FR"/>
              </w:rPr>
              <w:t>est</w:t>
            </w:r>
            <w:r w:rsidRPr="00E1171D">
              <w:rPr>
                <w:spacing w:val="-12"/>
                <w:sz w:val="20"/>
                <w:szCs w:val="20"/>
                <w:lang w:val="fr-FR"/>
              </w:rPr>
              <w:t xml:space="preserve"> </w:t>
            </w:r>
            <w:r w:rsidRPr="00E1171D">
              <w:rPr>
                <w:sz w:val="20"/>
                <w:szCs w:val="20"/>
                <w:lang w:val="fr-FR"/>
              </w:rPr>
              <w:t>puni</w:t>
            </w:r>
            <w:r w:rsidRPr="00E1171D">
              <w:rPr>
                <w:spacing w:val="-10"/>
                <w:sz w:val="20"/>
                <w:szCs w:val="20"/>
                <w:lang w:val="fr-FR"/>
              </w:rPr>
              <w:t xml:space="preserve"> </w:t>
            </w:r>
            <w:r w:rsidRPr="00E1171D">
              <w:rPr>
                <w:sz w:val="20"/>
                <w:szCs w:val="20"/>
                <w:lang w:val="fr-FR"/>
              </w:rPr>
              <w:t>de</w:t>
            </w:r>
            <w:r w:rsidRPr="00E1171D">
              <w:rPr>
                <w:spacing w:val="-10"/>
                <w:sz w:val="20"/>
                <w:szCs w:val="20"/>
                <w:lang w:val="fr-FR"/>
              </w:rPr>
              <w:t xml:space="preserve"> </w:t>
            </w:r>
            <w:r w:rsidRPr="00E1171D">
              <w:rPr>
                <w:sz w:val="20"/>
                <w:szCs w:val="20"/>
                <w:lang w:val="fr-FR"/>
              </w:rPr>
              <w:t>trois</w:t>
            </w:r>
            <w:r w:rsidRPr="00E1171D">
              <w:rPr>
                <w:spacing w:val="-12"/>
                <w:sz w:val="20"/>
                <w:szCs w:val="20"/>
                <w:lang w:val="fr-FR"/>
              </w:rPr>
              <w:t xml:space="preserve"> </w:t>
            </w:r>
            <w:r w:rsidRPr="00E1171D">
              <w:rPr>
                <w:sz w:val="20"/>
                <w:szCs w:val="20"/>
                <w:lang w:val="fr-FR"/>
              </w:rPr>
              <w:t>mois</w:t>
            </w:r>
            <w:r w:rsidRPr="00E1171D">
              <w:rPr>
                <w:spacing w:val="-12"/>
                <w:sz w:val="20"/>
                <w:szCs w:val="20"/>
                <w:lang w:val="fr-FR"/>
              </w:rPr>
              <w:t xml:space="preserve"> </w:t>
            </w:r>
            <w:r w:rsidRPr="00E1171D">
              <w:rPr>
                <w:sz w:val="20"/>
                <w:szCs w:val="20"/>
                <w:lang w:val="fr-FR"/>
              </w:rPr>
              <w:t>à</w:t>
            </w:r>
            <w:r w:rsidRPr="00E1171D">
              <w:rPr>
                <w:spacing w:val="-10"/>
                <w:sz w:val="20"/>
                <w:szCs w:val="20"/>
                <w:lang w:val="fr-FR"/>
              </w:rPr>
              <w:t xml:space="preserve"> </w:t>
            </w:r>
            <w:r w:rsidRPr="00E1171D">
              <w:rPr>
                <w:sz w:val="20"/>
                <w:szCs w:val="20"/>
                <w:lang w:val="fr-FR"/>
              </w:rPr>
              <w:t>un</w:t>
            </w:r>
            <w:r w:rsidRPr="00E1171D">
              <w:rPr>
                <w:spacing w:val="-13"/>
                <w:sz w:val="20"/>
                <w:szCs w:val="20"/>
                <w:lang w:val="fr-FR"/>
              </w:rPr>
              <w:t xml:space="preserve"> </w:t>
            </w:r>
            <w:r w:rsidRPr="00E1171D">
              <w:rPr>
                <w:sz w:val="20"/>
                <w:szCs w:val="20"/>
                <w:lang w:val="fr-FR"/>
              </w:rPr>
              <w:t>an</w:t>
            </w:r>
            <w:r w:rsidRPr="00E1171D">
              <w:rPr>
                <w:spacing w:val="-11"/>
                <w:sz w:val="20"/>
                <w:szCs w:val="20"/>
                <w:lang w:val="fr-FR"/>
              </w:rPr>
              <w:t xml:space="preserve"> </w:t>
            </w:r>
            <w:r w:rsidRPr="00E1171D">
              <w:rPr>
                <w:sz w:val="20"/>
                <w:szCs w:val="20"/>
                <w:lang w:val="fr-FR"/>
              </w:rPr>
              <w:t>d'emprisonnement et 120.000 à 200.000 ouguiyas d'amende.</w:t>
            </w:r>
            <w:r w:rsidRPr="00E1171D">
              <w:rPr>
                <w:spacing w:val="80"/>
                <w:sz w:val="20"/>
                <w:szCs w:val="20"/>
                <w:lang w:val="fr-FR"/>
              </w:rPr>
              <w:t xml:space="preserve"> </w:t>
            </w:r>
            <w:r w:rsidRPr="00E1171D">
              <w:rPr>
                <w:sz w:val="20"/>
                <w:szCs w:val="20"/>
                <w:lang w:val="fr-FR"/>
              </w:rPr>
              <w:t>Sont punies d'un emprisonnement</w:t>
            </w:r>
            <w:r w:rsidRPr="00E1171D">
              <w:rPr>
                <w:spacing w:val="-9"/>
                <w:sz w:val="20"/>
                <w:szCs w:val="20"/>
                <w:lang w:val="fr-FR"/>
              </w:rPr>
              <w:t xml:space="preserve"> </w:t>
            </w:r>
            <w:r w:rsidRPr="00E1171D">
              <w:rPr>
                <w:sz w:val="20"/>
                <w:szCs w:val="20"/>
                <w:lang w:val="fr-FR"/>
              </w:rPr>
              <w:t>de</w:t>
            </w:r>
            <w:r w:rsidRPr="00E1171D">
              <w:rPr>
                <w:spacing w:val="-7"/>
                <w:sz w:val="20"/>
                <w:szCs w:val="20"/>
                <w:lang w:val="fr-FR"/>
              </w:rPr>
              <w:t xml:space="preserve"> </w:t>
            </w:r>
            <w:r w:rsidRPr="00E1171D">
              <w:rPr>
                <w:sz w:val="20"/>
                <w:szCs w:val="20"/>
                <w:lang w:val="fr-FR"/>
              </w:rPr>
              <w:t>trois</w:t>
            </w:r>
            <w:r w:rsidRPr="00E1171D">
              <w:rPr>
                <w:spacing w:val="-5"/>
                <w:sz w:val="20"/>
                <w:szCs w:val="20"/>
                <w:lang w:val="fr-FR"/>
              </w:rPr>
              <w:t xml:space="preserve"> </w:t>
            </w:r>
            <w:r w:rsidRPr="00E1171D">
              <w:rPr>
                <w:sz w:val="20"/>
                <w:szCs w:val="20"/>
                <w:lang w:val="fr-FR"/>
              </w:rPr>
              <w:t>à</w:t>
            </w:r>
            <w:r w:rsidRPr="00E1171D">
              <w:rPr>
                <w:spacing w:val="-8"/>
                <w:sz w:val="20"/>
                <w:szCs w:val="20"/>
                <w:lang w:val="fr-FR"/>
              </w:rPr>
              <w:t xml:space="preserve"> </w:t>
            </w:r>
            <w:r w:rsidRPr="00E1171D">
              <w:rPr>
                <w:sz w:val="20"/>
                <w:szCs w:val="20"/>
                <w:lang w:val="fr-FR"/>
              </w:rPr>
              <w:t>six</w:t>
            </w:r>
            <w:r w:rsidRPr="00E1171D">
              <w:rPr>
                <w:spacing w:val="-8"/>
                <w:sz w:val="20"/>
                <w:szCs w:val="20"/>
                <w:lang w:val="fr-FR"/>
              </w:rPr>
              <w:t xml:space="preserve"> </w:t>
            </w:r>
            <w:r w:rsidRPr="00E1171D">
              <w:rPr>
                <w:sz w:val="20"/>
                <w:szCs w:val="20"/>
                <w:lang w:val="fr-FR"/>
              </w:rPr>
              <w:t>mois</w:t>
            </w:r>
            <w:r w:rsidRPr="00E1171D">
              <w:rPr>
                <w:spacing w:val="-9"/>
                <w:sz w:val="20"/>
                <w:szCs w:val="20"/>
                <w:lang w:val="fr-FR"/>
              </w:rPr>
              <w:t xml:space="preserve"> </w:t>
            </w:r>
            <w:r w:rsidRPr="00E1171D">
              <w:rPr>
                <w:sz w:val="20"/>
                <w:szCs w:val="20"/>
                <w:lang w:val="fr-FR"/>
              </w:rPr>
              <w:t>et</w:t>
            </w:r>
            <w:r w:rsidRPr="00E1171D">
              <w:rPr>
                <w:spacing w:val="-8"/>
                <w:sz w:val="20"/>
                <w:szCs w:val="20"/>
                <w:lang w:val="fr-FR"/>
              </w:rPr>
              <w:t xml:space="preserve"> </w:t>
            </w:r>
            <w:r w:rsidRPr="00E1171D">
              <w:rPr>
                <w:sz w:val="20"/>
                <w:szCs w:val="20"/>
                <w:lang w:val="fr-FR"/>
              </w:rPr>
              <w:t>d'une</w:t>
            </w:r>
            <w:r w:rsidRPr="00E1171D">
              <w:rPr>
                <w:spacing w:val="-7"/>
                <w:sz w:val="20"/>
                <w:szCs w:val="20"/>
                <w:lang w:val="fr-FR"/>
              </w:rPr>
              <w:t xml:space="preserve"> </w:t>
            </w:r>
            <w:r w:rsidRPr="00E1171D">
              <w:rPr>
                <w:sz w:val="20"/>
                <w:szCs w:val="20"/>
                <w:lang w:val="fr-FR"/>
              </w:rPr>
              <w:t>amende</w:t>
            </w:r>
            <w:r w:rsidRPr="00E1171D">
              <w:rPr>
                <w:spacing w:val="-7"/>
                <w:sz w:val="20"/>
                <w:szCs w:val="20"/>
                <w:lang w:val="fr-FR"/>
              </w:rPr>
              <w:t xml:space="preserve"> </w:t>
            </w:r>
            <w:r w:rsidRPr="00E1171D">
              <w:rPr>
                <w:sz w:val="20"/>
                <w:szCs w:val="20"/>
                <w:lang w:val="fr-FR"/>
              </w:rPr>
              <w:t>de</w:t>
            </w:r>
            <w:r w:rsidRPr="00E1171D">
              <w:rPr>
                <w:spacing w:val="-7"/>
                <w:sz w:val="20"/>
                <w:szCs w:val="20"/>
                <w:lang w:val="fr-FR"/>
              </w:rPr>
              <w:t xml:space="preserve"> </w:t>
            </w:r>
            <w:r w:rsidRPr="00E1171D">
              <w:rPr>
                <w:sz w:val="20"/>
                <w:szCs w:val="20"/>
                <w:lang w:val="fr-FR"/>
              </w:rPr>
              <w:t>120.000</w:t>
            </w:r>
            <w:r w:rsidRPr="00E1171D">
              <w:rPr>
                <w:spacing w:val="-8"/>
                <w:sz w:val="20"/>
                <w:szCs w:val="20"/>
                <w:lang w:val="fr-FR"/>
              </w:rPr>
              <w:t xml:space="preserve"> </w:t>
            </w:r>
            <w:r w:rsidRPr="00E1171D">
              <w:rPr>
                <w:sz w:val="20"/>
                <w:szCs w:val="20"/>
                <w:lang w:val="fr-FR"/>
              </w:rPr>
              <w:t>à</w:t>
            </w:r>
            <w:r w:rsidRPr="00E1171D">
              <w:rPr>
                <w:spacing w:val="-8"/>
                <w:sz w:val="20"/>
                <w:szCs w:val="20"/>
                <w:lang w:val="fr-FR"/>
              </w:rPr>
              <w:t xml:space="preserve"> </w:t>
            </w:r>
            <w:r w:rsidRPr="00E1171D">
              <w:rPr>
                <w:sz w:val="20"/>
                <w:szCs w:val="20"/>
                <w:lang w:val="fr-FR"/>
              </w:rPr>
              <w:t>240.000 ouguiyas</w:t>
            </w:r>
            <w:r w:rsidRPr="00E1171D">
              <w:rPr>
                <w:spacing w:val="-15"/>
                <w:sz w:val="20"/>
                <w:szCs w:val="20"/>
                <w:lang w:val="fr-FR"/>
              </w:rPr>
              <w:t xml:space="preserve"> </w:t>
            </w:r>
            <w:r w:rsidRPr="00E1171D">
              <w:rPr>
                <w:sz w:val="20"/>
                <w:szCs w:val="20"/>
                <w:lang w:val="fr-FR"/>
              </w:rPr>
              <w:t>les</w:t>
            </w:r>
            <w:r w:rsidRPr="00E1171D">
              <w:rPr>
                <w:spacing w:val="-15"/>
                <w:sz w:val="20"/>
                <w:szCs w:val="20"/>
                <w:lang w:val="fr-FR"/>
              </w:rPr>
              <w:t xml:space="preserve"> </w:t>
            </w:r>
            <w:r w:rsidRPr="00E1171D">
              <w:rPr>
                <w:sz w:val="20"/>
                <w:szCs w:val="20"/>
                <w:lang w:val="fr-FR"/>
              </w:rPr>
              <w:t>personnes</w:t>
            </w:r>
            <w:r w:rsidRPr="00E1171D">
              <w:rPr>
                <w:spacing w:val="-15"/>
                <w:sz w:val="20"/>
                <w:szCs w:val="20"/>
                <w:lang w:val="fr-FR"/>
              </w:rPr>
              <w:t xml:space="preserve"> </w:t>
            </w:r>
            <w:r w:rsidRPr="00E1171D">
              <w:rPr>
                <w:sz w:val="20"/>
                <w:szCs w:val="20"/>
                <w:lang w:val="fr-FR"/>
              </w:rPr>
              <w:t>qui</w:t>
            </w:r>
            <w:r w:rsidRPr="00E1171D">
              <w:rPr>
                <w:spacing w:val="-15"/>
                <w:sz w:val="20"/>
                <w:szCs w:val="20"/>
                <w:lang w:val="fr-FR"/>
              </w:rPr>
              <w:t xml:space="preserve"> </w:t>
            </w:r>
            <w:r w:rsidRPr="00E1171D">
              <w:rPr>
                <w:sz w:val="20"/>
                <w:szCs w:val="20"/>
                <w:lang w:val="fr-FR"/>
              </w:rPr>
              <w:t>contreviennent</w:t>
            </w:r>
            <w:r w:rsidRPr="00E1171D">
              <w:rPr>
                <w:spacing w:val="-15"/>
                <w:sz w:val="20"/>
                <w:szCs w:val="20"/>
                <w:lang w:val="fr-FR"/>
              </w:rPr>
              <w:t xml:space="preserve"> </w:t>
            </w:r>
            <w:r w:rsidRPr="00E1171D">
              <w:rPr>
                <w:sz w:val="20"/>
                <w:szCs w:val="20"/>
                <w:lang w:val="fr-FR"/>
              </w:rPr>
              <w:t>aux</w:t>
            </w:r>
            <w:r w:rsidRPr="00E1171D">
              <w:rPr>
                <w:spacing w:val="-15"/>
                <w:sz w:val="20"/>
                <w:szCs w:val="20"/>
                <w:lang w:val="fr-FR"/>
              </w:rPr>
              <w:t xml:space="preserve"> </w:t>
            </w:r>
            <w:r w:rsidRPr="00E1171D">
              <w:rPr>
                <w:sz w:val="20"/>
                <w:szCs w:val="20"/>
                <w:lang w:val="fr-FR"/>
              </w:rPr>
              <w:t>dispositions</w:t>
            </w:r>
            <w:r w:rsidRPr="00E1171D">
              <w:rPr>
                <w:spacing w:val="-15"/>
                <w:sz w:val="20"/>
                <w:szCs w:val="20"/>
                <w:lang w:val="fr-FR"/>
              </w:rPr>
              <w:t xml:space="preserve"> </w:t>
            </w:r>
            <w:r w:rsidRPr="00E1171D">
              <w:rPr>
                <w:sz w:val="20"/>
                <w:szCs w:val="20"/>
                <w:lang w:val="fr-FR"/>
              </w:rPr>
              <w:t>légales</w:t>
            </w:r>
            <w:r w:rsidRPr="00E1171D">
              <w:rPr>
                <w:spacing w:val="-15"/>
                <w:sz w:val="20"/>
                <w:szCs w:val="20"/>
                <w:lang w:val="fr-FR"/>
              </w:rPr>
              <w:t xml:space="preserve"> </w:t>
            </w:r>
            <w:r w:rsidRPr="00E1171D">
              <w:rPr>
                <w:sz w:val="20"/>
                <w:szCs w:val="20"/>
                <w:lang w:val="fr-FR"/>
              </w:rPr>
              <w:t>relatives à l'âge minimum et aux pires formes de travail des enfants.</w:t>
            </w:r>
          </w:p>
          <w:p w14:paraId="6C1A102D" w14:textId="77777777" w:rsidR="00E8325F" w:rsidRPr="00E1171D" w:rsidRDefault="00E8325F" w:rsidP="00B62F63">
            <w:pPr>
              <w:pStyle w:val="TableParagraph"/>
              <w:spacing w:before="2"/>
              <w:ind w:left="107"/>
              <w:rPr>
                <w:sz w:val="20"/>
                <w:szCs w:val="20"/>
                <w:lang w:val="fr-FR"/>
              </w:rPr>
            </w:pPr>
            <w:r w:rsidRPr="00E1171D">
              <w:rPr>
                <w:sz w:val="20"/>
                <w:szCs w:val="20"/>
                <w:lang w:val="fr-FR"/>
              </w:rPr>
              <w:t>Les</w:t>
            </w:r>
            <w:r w:rsidRPr="00E1171D">
              <w:rPr>
                <w:spacing w:val="-2"/>
                <w:sz w:val="20"/>
                <w:szCs w:val="20"/>
                <w:lang w:val="fr-FR"/>
              </w:rPr>
              <w:t xml:space="preserve"> </w:t>
            </w:r>
            <w:r w:rsidRPr="00E1171D">
              <w:rPr>
                <w:sz w:val="20"/>
                <w:szCs w:val="20"/>
                <w:lang w:val="fr-FR"/>
              </w:rPr>
              <w:t>activités</w:t>
            </w:r>
            <w:r w:rsidRPr="00E1171D">
              <w:rPr>
                <w:spacing w:val="-2"/>
                <w:sz w:val="20"/>
                <w:szCs w:val="20"/>
                <w:lang w:val="fr-FR"/>
              </w:rPr>
              <w:t xml:space="preserve"> </w:t>
            </w:r>
            <w:r w:rsidRPr="00E1171D">
              <w:rPr>
                <w:sz w:val="20"/>
                <w:szCs w:val="20"/>
                <w:lang w:val="fr-FR"/>
              </w:rPr>
              <w:t>du</w:t>
            </w:r>
            <w:r w:rsidRPr="00E1171D">
              <w:rPr>
                <w:spacing w:val="-1"/>
                <w:sz w:val="20"/>
                <w:szCs w:val="20"/>
                <w:lang w:val="fr-FR"/>
              </w:rPr>
              <w:t xml:space="preserve"> </w:t>
            </w:r>
            <w:r w:rsidRPr="00E1171D">
              <w:rPr>
                <w:sz w:val="20"/>
                <w:szCs w:val="20"/>
                <w:lang w:val="fr-FR"/>
              </w:rPr>
              <w:t>sous-projet</w:t>
            </w:r>
            <w:r w:rsidRPr="00E1171D">
              <w:rPr>
                <w:spacing w:val="-1"/>
                <w:sz w:val="20"/>
                <w:szCs w:val="20"/>
                <w:lang w:val="fr-FR"/>
              </w:rPr>
              <w:t xml:space="preserve"> </w:t>
            </w:r>
            <w:r w:rsidRPr="00E1171D">
              <w:rPr>
                <w:sz w:val="20"/>
                <w:szCs w:val="20"/>
                <w:lang w:val="fr-FR"/>
              </w:rPr>
              <w:t>doivent</w:t>
            </w:r>
            <w:r w:rsidRPr="00E1171D">
              <w:rPr>
                <w:spacing w:val="-2"/>
                <w:sz w:val="20"/>
                <w:szCs w:val="20"/>
                <w:lang w:val="fr-FR"/>
              </w:rPr>
              <w:t xml:space="preserve"> </w:t>
            </w:r>
            <w:r w:rsidRPr="00E1171D">
              <w:rPr>
                <w:sz w:val="20"/>
                <w:szCs w:val="20"/>
                <w:lang w:val="fr-FR"/>
              </w:rPr>
              <w:t>se</w:t>
            </w:r>
            <w:r w:rsidRPr="00E1171D">
              <w:rPr>
                <w:spacing w:val="-1"/>
                <w:sz w:val="20"/>
                <w:szCs w:val="20"/>
                <w:lang w:val="fr-FR"/>
              </w:rPr>
              <w:t xml:space="preserve"> </w:t>
            </w:r>
            <w:r w:rsidRPr="00E1171D">
              <w:rPr>
                <w:sz w:val="20"/>
                <w:szCs w:val="20"/>
                <w:lang w:val="fr-FR"/>
              </w:rPr>
              <w:t>conformer</w:t>
            </w:r>
            <w:r w:rsidRPr="00E1171D">
              <w:rPr>
                <w:spacing w:val="-2"/>
                <w:sz w:val="20"/>
                <w:szCs w:val="20"/>
                <w:lang w:val="fr-FR"/>
              </w:rPr>
              <w:t xml:space="preserve"> </w:t>
            </w:r>
            <w:r w:rsidRPr="00E1171D">
              <w:rPr>
                <w:sz w:val="20"/>
                <w:szCs w:val="20"/>
                <w:lang w:val="fr-FR"/>
              </w:rPr>
              <w:t>à</w:t>
            </w:r>
            <w:r w:rsidRPr="00E1171D">
              <w:rPr>
                <w:spacing w:val="-1"/>
                <w:sz w:val="20"/>
                <w:szCs w:val="20"/>
                <w:lang w:val="fr-FR"/>
              </w:rPr>
              <w:t xml:space="preserve"> </w:t>
            </w:r>
            <w:r w:rsidRPr="00E1171D">
              <w:rPr>
                <w:sz w:val="20"/>
                <w:szCs w:val="20"/>
                <w:lang w:val="fr-FR"/>
              </w:rPr>
              <w:t>cette</w:t>
            </w:r>
            <w:r w:rsidRPr="00E1171D">
              <w:rPr>
                <w:spacing w:val="-1"/>
                <w:sz w:val="20"/>
                <w:szCs w:val="20"/>
                <w:lang w:val="fr-FR"/>
              </w:rPr>
              <w:t xml:space="preserve"> </w:t>
            </w:r>
            <w:r w:rsidRPr="00E1171D">
              <w:rPr>
                <w:spacing w:val="-2"/>
                <w:sz w:val="20"/>
                <w:szCs w:val="20"/>
                <w:lang w:val="fr-FR"/>
              </w:rPr>
              <w:t>ordonnance.</w:t>
            </w:r>
          </w:p>
        </w:tc>
        <w:tc>
          <w:tcPr>
            <w:tcW w:w="3832" w:type="dxa"/>
          </w:tcPr>
          <w:p w14:paraId="3EEB803D" w14:textId="77777777" w:rsidR="00E8325F" w:rsidRPr="00E1171D" w:rsidRDefault="00E8325F" w:rsidP="00B62F63">
            <w:pPr>
              <w:pStyle w:val="TableParagraph"/>
              <w:spacing w:before="1"/>
              <w:ind w:left="107" w:right="95"/>
              <w:rPr>
                <w:sz w:val="20"/>
                <w:szCs w:val="20"/>
                <w:lang w:val="fr-FR"/>
              </w:rPr>
            </w:pPr>
            <w:r w:rsidRPr="00E1171D">
              <w:rPr>
                <w:sz w:val="20"/>
                <w:szCs w:val="20"/>
                <w:lang w:val="fr-FR"/>
              </w:rPr>
              <w:t>Les</w:t>
            </w:r>
            <w:r w:rsidRPr="00E1171D">
              <w:rPr>
                <w:spacing w:val="-8"/>
                <w:sz w:val="20"/>
                <w:szCs w:val="20"/>
                <w:lang w:val="fr-FR"/>
              </w:rPr>
              <w:t xml:space="preserve"> </w:t>
            </w:r>
            <w:r w:rsidRPr="00E1171D">
              <w:rPr>
                <w:sz w:val="20"/>
                <w:szCs w:val="20"/>
                <w:lang w:val="fr-FR"/>
              </w:rPr>
              <w:t>activités</w:t>
            </w:r>
            <w:r w:rsidRPr="00E1171D">
              <w:rPr>
                <w:spacing w:val="-8"/>
                <w:sz w:val="20"/>
                <w:szCs w:val="20"/>
                <w:lang w:val="fr-FR"/>
              </w:rPr>
              <w:t xml:space="preserve"> </w:t>
            </w:r>
            <w:r w:rsidRPr="00E1171D">
              <w:rPr>
                <w:sz w:val="20"/>
                <w:szCs w:val="20"/>
                <w:lang w:val="fr-FR"/>
              </w:rPr>
              <w:t>du</w:t>
            </w:r>
            <w:r w:rsidRPr="00E1171D">
              <w:rPr>
                <w:spacing w:val="-5"/>
                <w:sz w:val="20"/>
                <w:szCs w:val="20"/>
                <w:lang w:val="fr-FR"/>
              </w:rPr>
              <w:t xml:space="preserve"> </w:t>
            </w:r>
            <w:r w:rsidRPr="00E1171D">
              <w:rPr>
                <w:sz w:val="20"/>
                <w:szCs w:val="20"/>
                <w:lang w:val="fr-FR"/>
              </w:rPr>
              <w:t>sous-projet</w:t>
            </w:r>
            <w:r w:rsidRPr="00E1171D">
              <w:rPr>
                <w:spacing w:val="-8"/>
                <w:sz w:val="20"/>
                <w:szCs w:val="20"/>
                <w:lang w:val="fr-FR"/>
              </w:rPr>
              <w:t xml:space="preserve"> </w:t>
            </w:r>
            <w:r w:rsidRPr="00E1171D">
              <w:rPr>
                <w:sz w:val="20"/>
                <w:szCs w:val="20"/>
                <w:lang w:val="fr-FR"/>
              </w:rPr>
              <w:t>se</w:t>
            </w:r>
            <w:r w:rsidRPr="00E1171D">
              <w:rPr>
                <w:spacing w:val="-7"/>
                <w:sz w:val="20"/>
                <w:szCs w:val="20"/>
                <w:lang w:val="fr-FR"/>
              </w:rPr>
              <w:t xml:space="preserve"> </w:t>
            </w:r>
            <w:r w:rsidRPr="00E1171D">
              <w:rPr>
                <w:sz w:val="20"/>
                <w:szCs w:val="20"/>
                <w:lang w:val="fr-FR"/>
              </w:rPr>
              <w:t>déroulent</w:t>
            </w:r>
            <w:r w:rsidRPr="00E1171D">
              <w:rPr>
                <w:spacing w:val="-6"/>
                <w:sz w:val="20"/>
                <w:szCs w:val="20"/>
                <w:lang w:val="fr-FR"/>
              </w:rPr>
              <w:t xml:space="preserve"> </w:t>
            </w:r>
            <w:r w:rsidRPr="00E1171D">
              <w:rPr>
                <w:sz w:val="20"/>
                <w:szCs w:val="20"/>
                <w:lang w:val="fr-FR"/>
              </w:rPr>
              <w:t>en</w:t>
            </w:r>
            <w:r w:rsidRPr="00E1171D">
              <w:rPr>
                <w:spacing w:val="-7"/>
                <w:sz w:val="20"/>
                <w:szCs w:val="20"/>
                <w:lang w:val="fr-FR"/>
              </w:rPr>
              <w:t xml:space="preserve"> </w:t>
            </w:r>
            <w:r w:rsidRPr="00E1171D">
              <w:rPr>
                <w:sz w:val="20"/>
                <w:szCs w:val="20"/>
                <w:lang w:val="fr-FR"/>
              </w:rPr>
              <w:t>milieu rural où les enfants sont souvent utilisés comme main d’œuvre, le maître d’œuvre et le maître d’ouvrage doivent veiller à ce que les entreprises ne recrutent pas des enfants de moins de 14 ans pour travailler.</w:t>
            </w:r>
          </w:p>
        </w:tc>
      </w:tr>
      <w:tr w:rsidR="00E8325F" w:rsidRPr="00E1171D" w14:paraId="1F9C5C9A" w14:textId="77777777" w:rsidTr="00E8325F">
        <w:trPr>
          <w:trHeight w:val="1712"/>
        </w:trPr>
        <w:tc>
          <w:tcPr>
            <w:tcW w:w="2410" w:type="dxa"/>
          </w:tcPr>
          <w:p w14:paraId="7AAF9176" w14:textId="77777777" w:rsidR="00E8325F" w:rsidRPr="00E1171D" w:rsidRDefault="00E8325F" w:rsidP="00B62F63">
            <w:pPr>
              <w:pStyle w:val="TableParagraph"/>
              <w:ind w:left="107" w:right="96"/>
              <w:rPr>
                <w:b/>
                <w:sz w:val="20"/>
                <w:szCs w:val="20"/>
                <w:lang w:val="fr-FR"/>
              </w:rPr>
            </w:pPr>
            <w:r w:rsidRPr="00E1171D">
              <w:rPr>
                <w:b/>
                <w:sz w:val="20"/>
                <w:szCs w:val="20"/>
                <w:lang w:val="fr-FR"/>
              </w:rPr>
              <w:lastRenderedPageBreak/>
              <w:t xml:space="preserve">Loi n° 2004-017 portant code du travail en </w:t>
            </w:r>
            <w:r w:rsidRPr="00E1171D">
              <w:rPr>
                <w:b/>
                <w:spacing w:val="-2"/>
                <w:sz w:val="20"/>
                <w:szCs w:val="20"/>
                <w:lang w:val="fr-FR"/>
              </w:rPr>
              <w:t>Mauritanie</w:t>
            </w:r>
          </w:p>
        </w:tc>
        <w:tc>
          <w:tcPr>
            <w:tcW w:w="8789" w:type="dxa"/>
          </w:tcPr>
          <w:p w14:paraId="3C6C55C7" w14:textId="77777777" w:rsidR="00E8325F" w:rsidRPr="00E1171D" w:rsidRDefault="00E8325F" w:rsidP="00B62F63">
            <w:pPr>
              <w:pStyle w:val="TableParagraph"/>
              <w:ind w:left="107" w:right="93"/>
              <w:rPr>
                <w:sz w:val="20"/>
                <w:szCs w:val="20"/>
                <w:lang w:val="fr-FR"/>
              </w:rPr>
            </w:pPr>
            <w:r w:rsidRPr="00E1171D">
              <w:rPr>
                <w:sz w:val="20"/>
                <w:szCs w:val="20"/>
                <w:lang w:val="fr-FR"/>
              </w:rPr>
              <w:t>Ce code défini les différentes formes de contrats et obligations au niveau des articles 15 à 21 et 23 de cette loi. Le titre V donne les conditions d’hygiène</w:t>
            </w:r>
            <w:r w:rsidRPr="00E1171D">
              <w:rPr>
                <w:spacing w:val="-15"/>
                <w:sz w:val="20"/>
                <w:szCs w:val="20"/>
                <w:lang w:val="fr-FR"/>
              </w:rPr>
              <w:t xml:space="preserve"> </w:t>
            </w:r>
            <w:r w:rsidRPr="00E1171D">
              <w:rPr>
                <w:sz w:val="20"/>
                <w:szCs w:val="20"/>
                <w:lang w:val="fr-FR"/>
              </w:rPr>
              <w:t>et</w:t>
            </w:r>
            <w:r w:rsidRPr="00E1171D">
              <w:rPr>
                <w:spacing w:val="-15"/>
                <w:sz w:val="20"/>
                <w:szCs w:val="20"/>
                <w:lang w:val="fr-FR"/>
              </w:rPr>
              <w:t xml:space="preserve"> </w:t>
            </w:r>
            <w:r w:rsidRPr="00E1171D">
              <w:rPr>
                <w:sz w:val="20"/>
                <w:szCs w:val="20"/>
                <w:lang w:val="fr-FR"/>
              </w:rPr>
              <w:t>de</w:t>
            </w:r>
            <w:r w:rsidRPr="00E1171D">
              <w:rPr>
                <w:spacing w:val="-13"/>
                <w:sz w:val="20"/>
                <w:szCs w:val="20"/>
                <w:lang w:val="fr-FR"/>
              </w:rPr>
              <w:t xml:space="preserve"> </w:t>
            </w:r>
            <w:r w:rsidRPr="00E1171D">
              <w:rPr>
                <w:sz w:val="20"/>
                <w:szCs w:val="20"/>
                <w:lang w:val="fr-FR"/>
              </w:rPr>
              <w:t>sécurité</w:t>
            </w:r>
            <w:r w:rsidRPr="00E1171D">
              <w:rPr>
                <w:spacing w:val="-13"/>
                <w:sz w:val="20"/>
                <w:szCs w:val="20"/>
                <w:lang w:val="fr-FR"/>
              </w:rPr>
              <w:t xml:space="preserve"> </w:t>
            </w:r>
            <w:r w:rsidRPr="00E1171D">
              <w:rPr>
                <w:sz w:val="20"/>
                <w:szCs w:val="20"/>
                <w:lang w:val="fr-FR"/>
              </w:rPr>
              <w:t>des</w:t>
            </w:r>
            <w:r w:rsidRPr="00E1171D">
              <w:rPr>
                <w:spacing w:val="-15"/>
                <w:sz w:val="20"/>
                <w:szCs w:val="20"/>
                <w:lang w:val="fr-FR"/>
              </w:rPr>
              <w:t xml:space="preserve"> </w:t>
            </w:r>
            <w:r w:rsidRPr="00E1171D">
              <w:rPr>
                <w:sz w:val="20"/>
                <w:szCs w:val="20"/>
                <w:lang w:val="fr-FR"/>
              </w:rPr>
              <w:t>travailleurs</w:t>
            </w:r>
            <w:r w:rsidRPr="00E1171D">
              <w:rPr>
                <w:spacing w:val="-15"/>
                <w:sz w:val="20"/>
                <w:szCs w:val="20"/>
                <w:lang w:val="fr-FR"/>
              </w:rPr>
              <w:t xml:space="preserve"> </w:t>
            </w:r>
            <w:r w:rsidRPr="00E1171D">
              <w:rPr>
                <w:sz w:val="20"/>
                <w:szCs w:val="20"/>
                <w:lang w:val="fr-FR"/>
              </w:rPr>
              <w:t>et</w:t>
            </w:r>
            <w:r w:rsidRPr="00E1171D">
              <w:rPr>
                <w:spacing w:val="-14"/>
                <w:sz w:val="20"/>
                <w:szCs w:val="20"/>
                <w:lang w:val="fr-FR"/>
              </w:rPr>
              <w:t xml:space="preserve"> </w:t>
            </w:r>
            <w:r w:rsidRPr="00E1171D">
              <w:rPr>
                <w:sz w:val="20"/>
                <w:szCs w:val="20"/>
                <w:lang w:val="fr-FR"/>
              </w:rPr>
              <w:t>la</w:t>
            </w:r>
            <w:r w:rsidRPr="00E1171D">
              <w:rPr>
                <w:spacing w:val="-13"/>
                <w:sz w:val="20"/>
                <w:szCs w:val="20"/>
                <w:lang w:val="fr-FR"/>
              </w:rPr>
              <w:t xml:space="preserve"> </w:t>
            </w:r>
            <w:r w:rsidRPr="00E1171D">
              <w:rPr>
                <w:sz w:val="20"/>
                <w:szCs w:val="20"/>
                <w:lang w:val="fr-FR"/>
              </w:rPr>
              <w:t>section</w:t>
            </w:r>
            <w:r w:rsidRPr="00E1171D">
              <w:rPr>
                <w:spacing w:val="-14"/>
                <w:sz w:val="20"/>
                <w:szCs w:val="20"/>
                <w:lang w:val="fr-FR"/>
              </w:rPr>
              <w:t xml:space="preserve"> </w:t>
            </w:r>
            <w:r w:rsidRPr="00E1171D">
              <w:rPr>
                <w:sz w:val="20"/>
                <w:szCs w:val="20"/>
                <w:lang w:val="fr-FR"/>
              </w:rPr>
              <w:t>iii</w:t>
            </w:r>
            <w:r w:rsidRPr="00E1171D">
              <w:rPr>
                <w:spacing w:val="-14"/>
                <w:sz w:val="20"/>
                <w:szCs w:val="20"/>
                <w:lang w:val="fr-FR"/>
              </w:rPr>
              <w:t xml:space="preserve"> </w:t>
            </w:r>
            <w:r w:rsidRPr="00E1171D">
              <w:rPr>
                <w:sz w:val="20"/>
                <w:szCs w:val="20"/>
                <w:lang w:val="fr-FR"/>
              </w:rPr>
              <w:t>définit</w:t>
            </w:r>
            <w:r w:rsidRPr="00E1171D">
              <w:rPr>
                <w:spacing w:val="-14"/>
                <w:sz w:val="20"/>
                <w:szCs w:val="20"/>
                <w:lang w:val="fr-FR"/>
              </w:rPr>
              <w:t xml:space="preserve"> </w:t>
            </w:r>
            <w:r w:rsidRPr="00E1171D">
              <w:rPr>
                <w:sz w:val="20"/>
                <w:szCs w:val="20"/>
                <w:lang w:val="fr-FR"/>
              </w:rPr>
              <w:t>les</w:t>
            </w:r>
            <w:r w:rsidRPr="00E1171D">
              <w:rPr>
                <w:spacing w:val="-15"/>
                <w:sz w:val="20"/>
                <w:szCs w:val="20"/>
                <w:lang w:val="fr-FR"/>
              </w:rPr>
              <w:t xml:space="preserve"> </w:t>
            </w:r>
            <w:r w:rsidRPr="00E1171D">
              <w:rPr>
                <w:sz w:val="20"/>
                <w:szCs w:val="20"/>
                <w:lang w:val="fr-FR"/>
              </w:rPr>
              <w:t>conditions de</w:t>
            </w:r>
            <w:r w:rsidRPr="00E1171D">
              <w:rPr>
                <w:spacing w:val="-3"/>
                <w:sz w:val="20"/>
                <w:szCs w:val="20"/>
                <w:lang w:val="fr-FR"/>
              </w:rPr>
              <w:t xml:space="preserve"> </w:t>
            </w:r>
            <w:r w:rsidRPr="00E1171D">
              <w:rPr>
                <w:sz w:val="20"/>
                <w:szCs w:val="20"/>
                <w:lang w:val="fr-FR"/>
              </w:rPr>
              <w:t>travail</w:t>
            </w:r>
            <w:r w:rsidRPr="00E1171D">
              <w:rPr>
                <w:spacing w:val="-5"/>
                <w:sz w:val="20"/>
                <w:szCs w:val="20"/>
                <w:lang w:val="fr-FR"/>
              </w:rPr>
              <w:t xml:space="preserve"> </w:t>
            </w:r>
            <w:r w:rsidRPr="00E1171D">
              <w:rPr>
                <w:sz w:val="20"/>
                <w:szCs w:val="20"/>
                <w:lang w:val="fr-FR"/>
              </w:rPr>
              <w:t>des</w:t>
            </w:r>
            <w:r w:rsidRPr="00E1171D">
              <w:rPr>
                <w:spacing w:val="-3"/>
                <w:sz w:val="20"/>
                <w:szCs w:val="20"/>
                <w:lang w:val="fr-FR"/>
              </w:rPr>
              <w:t xml:space="preserve"> </w:t>
            </w:r>
            <w:r w:rsidRPr="00E1171D">
              <w:rPr>
                <w:sz w:val="20"/>
                <w:szCs w:val="20"/>
                <w:lang w:val="fr-FR"/>
              </w:rPr>
              <w:t>femmes</w:t>
            </w:r>
            <w:r w:rsidRPr="00E1171D">
              <w:rPr>
                <w:spacing w:val="-7"/>
                <w:sz w:val="20"/>
                <w:szCs w:val="20"/>
                <w:lang w:val="fr-FR"/>
              </w:rPr>
              <w:t xml:space="preserve"> </w:t>
            </w:r>
            <w:r w:rsidRPr="00E1171D">
              <w:rPr>
                <w:sz w:val="20"/>
                <w:szCs w:val="20"/>
                <w:lang w:val="fr-FR"/>
              </w:rPr>
              <w:t>et</w:t>
            </w:r>
            <w:r w:rsidRPr="00E1171D">
              <w:rPr>
                <w:spacing w:val="-3"/>
                <w:sz w:val="20"/>
                <w:szCs w:val="20"/>
                <w:lang w:val="fr-FR"/>
              </w:rPr>
              <w:t xml:space="preserve"> </w:t>
            </w:r>
            <w:r w:rsidRPr="00E1171D">
              <w:rPr>
                <w:sz w:val="20"/>
                <w:szCs w:val="20"/>
                <w:lang w:val="fr-FR"/>
              </w:rPr>
              <w:t>des</w:t>
            </w:r>
            <w:r w:rsidRPr="00E1171D">
              <w:rPr>
                <w:spacing w:val="-3"/>
                <w:sz w:val="20"/>
                <w:szCs w:val="20"/>
                <w:lang w:val="fr-FR"/>
              </w:rPr>
              <w:t xml:space="preserve"> </w:t>
            </w:r>
            <w:r w:rsidRPr="00E1171D">
              <w:rPr>
                <w:sz w:val="20"/>
                <w:szCs w:val="20"/>
                <w:lang w:val="fr-FR"/>
              </w:rPr>
              <w:t>enfants.</w:t>
            </w:r>
            <w:r w:rsidRPr="00E1171D">
              <w:rPr>
                <w:spacing w:val="-3"/>
                <w:sz w:val="20"/>
                <w:szCs w:val="20"/>
                <w:lang w:val="fr-FR"/>
              </w:rPr>
              <w:t xml:space="preserve"> </w:t>
            </w:r>
            <w:r w:rsidRPr="00E1171D">
              <w:rPr>
                <w:sz w:val="20"/>
                <w:szCs w:val="20"/>
                <w:lang w:val="fr-FR"/>
              </w:rPr>
              <w:t>La</w:t>
            </w:r>
            <w:r w:rsidRPr="00E1171D">
              <w:rPr>
                <w:spacing w:val="-4"/>
                <w:sz w:val="20"/>
                <w:szCs w:val="20"/>
                <w:lang w:val="fr-FR"/>
              </w:rPr>
              <w:t xml:space="preserve"> </w:t>
            </w:r>
            <w:r w:rsidRPr="00E1171D">
              <w:rPr>
                <w:sz w:val="20"/>
                <w:szCs w:val="20"/>
                <w:lang w:val="fr-FR"/>
              </w:rPr>
              <w:t>loi</w:t>
            </w:r>
            <w:r w:rsidRPr="00E1171D">
              <w:rPr>
                <w:spacing w:val="-6"/>
                <w:sz w:val="20"/>
                <w:szCs w:val="20"/>
                <w:lang w:val="fr-FR"/>
              </w:rPr>
              <w:t xml:space="preserve"> </w:t>
            </w:r>
            <w:r w:rsidRPr="00E1171D">
              <w:rPr>
                <w:sz w:val="20"/>
                <w:szCs w:val="20"/>
                <w:lang w:val="fr-FR"/>
              </w:rPr>
              <w:t>ne</w:t>
            </w:r>
            <w:r w:rsidRPr="00E1171D">
              <w:rPr>
                <w:spacing w:val="-5"/>
                <w:sz w:val="20"/>
                <w:szCs w:val="20"/>
                <w:lang w:val="fr-FR"/>
              </w:rPr>
              <w:t xml:space="preserve"> </w:t>
            </w:r>
            <w:r w:rsidRPr="00E1171D">
              <w:rPr>
                <w:sz w:val="20"/>
                <w:szCs w:val="20"/>
                <w:lang w:val="fr-FR"/>
              </w:rPr>
              <w:t>précise</w:t>
            </w:r>
            <w:r w:rsidRPr="00E1171D">
              <w:rPr>
                <w:spacing w:val="-3"/>
                <w:sz w:val="20"/>
                <w:szCs w:val="20"/>
                <w:lang w:val="fr-FR"/>
              </w:rPr>
              <w:t xml:space="preserve"> </w:t>
            </w:r>
            <w:r w:rsidRPr="00E1171D">
              <w:rPr>
                <w:sz w:val="20"/>
                <w:szCs w:val="20"/>
                <w:lang w:val="fr-FR"/>
              </w:rPr>
              <w:t>pas</w:t>
            </w:r>
            <w:r w:rsidRPr="00E1171D">
              <w:rPr>
                <w:spacing w:val="-5"/>
                <w:sz w:val="20"/>
                <w:szCs w:val="20"/>
                <w:lang w:val="fr-FR"/>
              </w:rPr>
              <w:t xml:space="preserve"> </w:t>
            </w:r>
            <w:r w:rsidRPr="00E1171D">
              <w:rPr>
                <w:sz w:val="20"/>
                <w:szCs w:val="20"/>
                <w:lang w:val="fr-FR"/>
              </w:rPr>
              <w:t>la</w:t>
            </w:r>
            <w:r w:rsidRPr="00E1171D">
              <w:rPr>
                <w:spacing w:val="-3"/>
                <w:sz w:val="20"/>
                <w:szCs w:val="20"/>
                <w:lang w:val="fr-FR"/>
              </w:rPr>
              <w:t xml:space="preserve"> </w:t>
            </w:r>
            <w:r w:rsidRPr="00E1171D">
              <w:rPr>
                <w:sz w:val="20"/>
                <w:szCs w:val="20"/>
                <w:lang w:val="fr-FR"/>
              </w:rPr>
              <w:t>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23237B27" w14:textId="77777777" w:rsidR="00E8325F" w:rsidRPr="00E1171D" w:rsidRDefault="00E8325F" w:rsidP="00B62F63">
            <w:pPr>
              <w:pStyle w:val="TableParagraph"/>
              <w:spacing w:before="269"/>
              <w:ind w:left="107"/>
              <w:rPr>
                <w:sz w:val="20"/>
                <w:szCs w:val="20"/>
                <w:lang w:val="fr-FR"/>
              </w:rPr>
            </w:pPr>
            <w:r w:rsidRPr="00E1171D">
              <w:rPr>
                <w:sz w:val="20"/>
                <w:szCs w:val="20"/>
                <w:lang w:val="fr-FR"/>
              </w:rPr>
              <w:t>Les</w:t>
            </w:r>
            <w:r w:rsidRPr="00E1171D">
              <w:rPr>
                <w:spacing w:val="-2"/>
                <w:sz w:val="20"/>
                <w:szCs w:val="20"/>
                <w:lang w:val="fr-FR"/>
              </w:rPr>
              <w:t xml:space="preserve"> </w:t>
            </w:r>
            <w:r w:rsidRPr="00E1171D">
              <w:rPr>
                <w:sz w:val="20"/>
                <w:szCs w:val="20"/>
                <w:lang w:val="fr-FR"/>
              </w:rPr>
              <w:t>activités</w:t>
            </w:r>
            <w:r w:rsidRPr="00E1171D">
              <w:rPr>
                <w:spacing w:val="-2"/>
                <w:sz w:val="20"/>
                <w:szCs w:val="20"/>
                <w:lang w:val="fr-FR"/>
              </w:rPr>
              <w:t xml:space="preserve"> </w:t>
            </w:r>
            <w:r w:rsidRPr="00E1171D">
              <w:rPr>
                <w:sz w:val="20"/>
                <w:szCs w:val="20"/>
                <w:lang w:val="fr-FR"/>
              </w:rPr>
              <w:t>du</w:t>
            </w:r>
            <w:r w:rsidRPr="00E1171D">
              <w:rPr>
                <w:spacing w:val="-1"/>
                <w:sz w:val="20"/>
                <w:szCs w:val="20"/>
                <w:lang w:val="fr-FR"/>
              </w:rPr>
              <w:t xml:space="preserve"> </w:t>
            </w:r>
            <w:r w:rsidRPr="00E1171D">
              <w:rPr>
                <w:sz w:val="20"/>
                <w:szCs w:val="20"/>
                <w:lang w:val="fr-FR"/>
              </w:rPr>
              <w:t>sous-projet</w:t>
            </w:r>
            <w:r w:rsidRPr="00E1171D">
              <w:rPr>
                <w:spacing w:val="-1"/>
                <w:sz w:val="20"/>
                <w:szCs w:val="20"/>
                <w:lang w:val="fr-FR"/>
              </w:rPr>
              <w:t xml:space="preserve"> </w:t>
            </w:r>
            <w:r w:rsidRPr="00E1171D">
              <w:rPr>
                <w:sz w:val="20"/>
                <w:szCs w:val="20"/>
                <w:lang w:val="fr-FR"/>
              </w:rPr>
              <w:t>doivent</w:t>
            </w:r>
            <w:r w:rsidRPr="00E1171D">
              <w:rPr>
                <w:spacing w:val="-2"/>
                <w:sz w:val="20"/>
                <w:szCs w:val="20"/>
                <w:lang w:val="fr-FR"/>
              </w:rPr>
              <w:t xml:space="preserve"> </w:t>
            </w:r>
            <w:r w:rsidRPr="00E1171D">
              <w:rPr>
                <w:sz w:val="20"/>
                <w:szCs w:val="20"/>
                <w:lang w:val="fr-FR"/>
              </w:rPr>
              <w:t>se</w:t>
            </w:r>
            <w:r w:rsidRPr="00E1171D">
              <w:rPr>
                <w:spacing w:val="-1"/>
                <w:sz w:val="20"/>
                <w:szCs w:val="20"/>
                <w:lang w:val="fr-FR"/>
              </w:rPr>
              <w:t xml:space="preserve"> </w:t>
            </w:r>
            <w:r w:rsidRPr="00E1171D">
              <w:rPr>
                <w:sz w:val="20"/>
                <w:szCs w:val="20"/>
                <w:lang w:val="fr-FR"/>
              </w:rPr>
              <w:t>conformer</w:t>
            </w:r>
            <w:r w:rsidRPr="00E1171D">
              <w:rPr>
                <w:spacing w:val="-2"/>
                <w:sz w:val="20"/>
                <w:szCs w:val="20"/>
                <w:lang w:val="fr-FR"/>
              </w:rPr>
              <w:t xml:space="preserve"> </w:t>
            </w:r>
            <w:r w:rsidRPr="00E1171D">
              <w:rPr>
                <w:sz w:val="20"/>
                <w:szCs w:val="20"/>
                <w:lang w:val="fr-FR"/>
              </w:rPr>
              <w:t>à</w:t>
            </w:r>
            <w:r w:rsidRPr="00E1171D">
              <w:rPr>
                <w:spacing w:val="-1"/>
                <w:sz w:val="20"/>
                <w:szCs w:val="20"/>
                <w:lang w:val="fr-FR"/>
              </w:rPr>
              <w:t xml:space="preserve"> </w:t>
            </w:r>
            <w:r w:rsidRPr="00E1171D">
              <w:rPr>
                <w:sz w:val="20"/>
                <w:szCs w:val="20"/>
                <w:lang w:val="fr-FR"/>
              </w:rPr>
              <w:t>cette</w:t>
            </w:r>
            <w:r w:rsidRPr="00E1171D">
              <w:rPr>
                <w:spacing w:val="-1"/>
                <w:sz w:val="20"/>
                <w:szCs w:val="20"/>
                <w:lang w:val="fr-FR"/>
              </w:rPr>
              <w:t xml:space="preserve"> </w:t>
            </w:r>
            <w:r w:rsidRPr="00E1171D">
              <w:rPr>
                <w:spacing w:val="-5"/>
                <w:sz w:val="20"/>
                <w:szCs w:val="20"/>
                <w:lang w:val="fr-FR"/>
              </w:rPr>
              <w:t>loi</w:t>
            </w:r>
          </w:p>
        </w:tc>
        <w:tc>
          <w:tcPr>
            <w:tcW w:w="3832" w:type="dxa"/>
          </w:tcPr>
          <w:p w14:paraId="23384210" w14:textId="77777777" w:rsidR="00E8325F" w:rsidRPr="00E1171D" w:rsidRDefault="00E8325F" w:rsidP="00B62F63">
            <w:pPr>
              <w:pStyle w:val="TableParagraph"/>
              <w:ind w:left="107" w:right="92"/>
              <w:rPr>
                <w:sz w:val="20"/>
                <w:szCs w:val="20"/>
                <w:lang w:val="fr-FR"/>
              </w:rPr>
            </w:pPr>
            <w:r w:rsidRPr="00E1171D">
              <w:rPr>
                <w:sz w:val="20"/>
                <w:szCs w:val="20"/>
                <w:lang w:val="fr-FR"/>
              </w:rPr>
              <w:t>Les entreprises en charge des travaux devront recruter du personnel. Ces recrutements peuvent être réalisés de façon anarchique dans le non- respect des textes réglementaires en matière du code de travail.</w:t>
            </w:r>
          </w:p>
          <w:p w14:paraId="404B30CF" w14:textId="77777777" w:rsidR="00E8325F" w:rsidRPr="00E1171D" w:rsidRDefault="00E8325F" w:rsidP="00B62F63">
            <w:pPr>
              <w:pStyle w:val="TableParagraph"/>
              <w:spacing w:before="269"/>
              <w:ind w:left="107" w:right="95"/>
              <w:rPr>
                <w:sz w:val="20"/>
                <w:szCs w:val="20"/>
                <w:lang w:val="fr-FR"/>
              </w:rPr>
            </w:pPr>
            <w:r w:rsidRPr="00E1171D">
              <w:rPr>
                <w:sz w:val="20"/>
                <w:szCs w:val="20"/>
                <w:lang w:val="fr-FR"/>
              </w:rPr>
              <w:t>Pour</w:t>
            </w:r>
            <w:r w:rsidRPr="00E1171D">
              <w:rPr>
                <w:spacing w:val="-2"/>
                <w:sz w:val="20"/>
                <w:szCs w:val="20"/>
                <w:lang w:val="fr-FR"/>
              </w:rPr>
              <w:t xml:space="preserve"> </w:t>
            </w:r>
            <w:r w:rsidRPr="00E1171D">
              <w:rPr>
                <w:sz w:val="20"/>
                <w:szCs w:val="20"/>
                <w:lang w:val="fr-FR"/>
              </w:rPr>
              <w:t>éviter</w:t>
            </w:r>
            <w:r w:rsidRPr="00E1171D">
              <w:rPr>
                <w:spacing w:val="-1"/>
                <w:sz w:val="20"/>
                <w:szCs w:val="20"/>
                <w:lang w:val="fr-FR"/>
              </w:rPr>
              <w:t xml:space="preserve"> </w:t>
            </w:r>
            <w:r w:rsidRPr="00E1171D">
              <w:rPr>
                <w:sz w:val="20"/>
                <w:szCs w:val="20"/>
                <w:lang w:val="fr-FR"/>
              </w:rPr>
              <w:t>des troubles sociaux, les</w:t>
            </w:r>
            <w:r w:rsidRPr="00E1171D">
              <w:rPr>
                <w:spacing w:val="-2"/>
                <w:sz w:val="20"/>
                <w:szCs w:val="20"/>
                <w:lang w:val="fr-FR"/>
              </w:rPr>
              <w:t xml:space="preserve"> </w:t>
            </w:r>
            <w:r w:rsidRPr="00E1171D">
              <w:rPr>
                <w:sz w:val="20"/>
                <w:szCs w:val="20"/>
                <w:lang w:val="fr-FR"/>
              </w:rPr>
              <w:t>recrutements doivent être conformes aux dispositions de cette loi tout en accordant la priorité à la main d’œuvre locale</w:t>
            </w:r>
            <w:r w:rsidRPr="00E1171D">
              <w:rPr>
                <w:spacing w:val="-8"/>
                <w:sz w:val="20"/>
                <w:szCs w:val="20"/>
                <w:lang w:val="fr-FR"/>
              </w:rPr>
              <w:t xml:space="preserve"> </w:t>
            </w:r>
            <w:r w:rsidRPr="00E1171D">
              <w:rPr>
                <w:sz w:val="20"/>
                <w:szCs w:val="20"/>
                <w:lang w:val="fr-FR"/>
              </w:rPr>
              <w:t>non-spécialisée.</w:t>
            </w:r>
            <w:r w:rsidRPr="00E1171D">
              <w:rPr>
                <w:spacing w:val="-8"/>
                <w:sz w:val="20"/>
                <w:szCs w:val="20"/>
                <w:lang w:val="fr-FR"/>
              </w:rPr>
              <w:t xml:space="preserve"> </w:t>
            </w:r>
            <w:r w:rsidRPr="00E1171D">
              <w:rPr>
                <w:sz w:val="20"/>
                <w:szCs w:val="20"/>
                <w:lang w:val="fr-FR"/>
              </w:rPr>
              <w:t>Aussi</w:t>
            </w:r>
            <w:r w:rsidRPr="00E1171D">
              <w:rPr>
                <w:spacing w:val="-8"/>
                <w:sz w:val="20"/>
                <w:szCs w:val="20"/>
                <w:lang w:val="fr-FR"/>
              </w:rPr>
              <w:t xml:space="preserve"> </w:t>
            </w:r>
            <w:r w:rsidRPr="00E1171D">
              <w:rPr>
                <w:sz w:val="20"/>
                <w:szCs w:val="20"/>
                <w:lang w:val="fr-FR"/>
              </w:rPr>
              <w:t>les</w:t>
            </w:r>
            <w:r w:rsidRPr="00E1171D">
              <w:rPr>
                <w:spacing w:val="-8"/>
                <w:sz w:val="20"/>
                <w:szCs w:val="20"/>
                <w:lang w:val="fr-FR"/>
              </w:rPr>
              <w:t xml:space="preserve"> </w:t>
            </w:r>
            <w:r w:rsidRPr="00E1171D">
              <w:rPr>
                <w:sz w:val="20"/>
                <w:szCs w:val="20"/>
                <w:lang w:val="fr-FR"/>
              </w:rPr>
              <w:t>contrats</w:t>
            </w:r>
            <w:r w:rsidRPr="00E1171D">
              <w:rPr>
                <w:spacing w:val="-8"/>
                <w:sz w:val="20"/>
                <w:szCs w:val="20"/>
                <w:lang w:val="fr-FR"/>
              </w:rPr>
              <w:t xml:space="preserve"> </w:t>
            </w:r>
            <w:r w:rsidRPr="00E1171D">
              <w:rPr>
                <w:sz w:val="20"/>
                <w:szCs w:val="20"/>
                <w:lang w:val="fr-FR"/>
              </w:rPr>
              <w:t>de</w:t>
            </w:r>
            <w:r w:rsidRPr="00E1171D">
              <w:rPr>
                <w:spacing w:val="-8"/>
                <w:sz w:val="20"/>
                <w:szCs w:val="20"/>
                <w:lang w:val="fr-FR"/>
              </w:rPr>
              <w:t xml:space="preserve"> </w:t>
            </w:r>
            <w:r w:rsidRPr="00E1171D">
              <w:rPr>
                <w:sz w:val="20"/>
                <w:szCs w:val="20"/>
                <w:lang w:val="fr-FR"/>
              </w:rPr>
              <w:t>travail seront</w:t>
            </w:r>
            <w:r w:rsidRPr="00E1171D">
              <w:rPr>
                <w:spacing w:val="30"/>
                <w:sz w:val="20"/>
                <w:szCs w:val="20"/>
                <w:lang w:val="fr-FR"/>
              </w:rPr>
              <w:t xml:space="preserve">  </w:t>
            </w:r>
            <w:r w:rsidRPr="00E1171D">
              <w:rPr>
                <w:sz w:val="20"/>
                <w:szCs w:val="20"/>
                <w:lang w:val="fr-FR"/>
              </w:rPr>
              <w:t>élaborés</w:t>
            </w:r>
            <w:r w:rsidRPr="00E1171D">
              <w:rPr>
                <w:spacing w:val="31"/>
                <w:sz w:val="20"/>
                <w:szCs w:val="20"/>
                <w:lang w:val="fr-FR"/>
              </w:rPr>
              <w:t xml:space="preserve">  </w:t>
            </w:r>
            <w:r w:rsidRPr="00E1171D">
              <w:rPr>
                <w:sz w:val="20"/>
                <w:szCs w:val="20"/>
                <w:lang w:val="fr-FR"/>
              </w:rPr>
              <w:t>et</w:t>
            </w:r>
            <w:r w:rsidRPr="00E1171D">
              <w:rPr>
                <w:spacing w:val="31"/>
                <w:sz w:val="20"/>
                <w:szCs w:val="20"/>
                <w:lang w:val="fr-FR"/>
              </w:rPr>
              <w:t xml:space="preserve">  </w:t>
            </w:r>
            <w:r w:rsidRPr="00E1171D">
              <w:rPr>
                <w:sz w:val="20"/>
                <w:szCs w:val="20"/>
                <w:lang w:val="fr-FR"/>
              </w:rPr>
              <w:t>gérés</w:t>
            </w:r>
            <w:r w:rsidRPr="00E1171D">
              <w:rPr>
                <w:spacing w:val="31"/>
                <w:sz w:val="20"/>
                <w:szCs w:val="20"/>
                <w:lang w:val="fr-FR"/>
              </w:rPr>
              <w:t xml:space="preserve">  </w:t>
            </w:r>
            <w:r w:rsidRPr="00E1171D">
              <w:rPr>
                <w:sz w:val="20"/>
                <w:szCs w:val="20"/>
                <w:lang w:val="fr-FR"/>
              </w:rPr>
              <w:t>conformément</w:t>
            </w:r>
            <w:r w:rsidRPr="00E1171D">
              <w:rPr>
                <w:spacing w:val="31"/>
                <w:sz w:val="20"/>
                <w:szCs w:val="20"/>
                <w:lang w:val="fr-FR"/>
              </w:rPr>
              <w:t xml:space="preserve">  </w:t>
            </w:r>
            <w:r w:rsidRPr="00E1171D">
              <w:rPr>
                <w:spacing w:val="-5"/>
                <w:sz w:val="20"/>
                <w:szCs w:val="20"/>
                <w:lang w:val="fr-FR"/>
              </w:rPr>
              <w:t>aux</w:t>
            </w:r>
            <w:r w:rsidRPr="00E1171D">
              <w:rPr>
                <w:sz w:val="20"/>
                <w:szCs w:val="20"/>
                <w:lang w:val="fr-FR"/>
              </w:rPr>
              <w:t xml:space="preserve"> conditions</w:t>
            </w:r>
            <w:r w:rsidRPr="00E1171D">
              <w:rPr>
                <w:spacing w:val="-3"/>
                <w:sz w:val="20"/>
                <w:szCs w:val="20"/>
                <w:lang w:val="fr-FR"/>
              </w:rPr>
              <w:t xml:space="preserve"> </w:t>
            </w:r>
            <w:r w:rsidRPr="00E1171D">
              <w:rPr>
                <w:sz w:val="20"/>
                <w:szCs w:val="20"/>
                <w:lang w:val="fr-FR"/>
              </w:rPr>
              <w:t>éditées</w:t>
            </w:r>
            <w:r w:rsidRPr="00E1171D">
              <w:rPr>
                <w:spacing w:val="-3"/>
                <w:sz w:val="20"/>
                <w:szCs w:val="20"/>
                <w:lang w:val="fr-FR"/>
              </w:rPr>
              <w:t xml:space="preserve"> </w:t>
            </w:r>
            <w:r w:rsidRPr="00E1171D">
              <w:rPr>
                <w:sz w:val="20"/>
                <w:szCs w:val="20"/>
                <w:lang w:val="fr-FR"/>
              </w:rPr>
              <w:t>par</w:t>
            </w:r>
            <w:r w:rsidRPr="00E1171D">
              <w:rPr>
                <w:spacing w:val="-2"/>
                <w:sz w:val="20"/>
                <w:szCs w:val="20"/>
                <w:lang w:val="fr-FR"/>
              </w:rPr>
              <w:t xml:space="preserve"> </w:t>
            </w:r>
            <w:r w:rsidRPr="00E1171D">
              <w:rPr>
                <w:sz w:val="20"/>
                <w:szCs w:val="20"/>
                <w:lang w:val="fr-FR"/>
              </w:rPr>
              <w:t xml:space="preserve">ladite </w:t>
            </w:r>
            <w:r w:rsidRPr="00E1171D">
              <w:rPr>
                <w:spacing w:val="-4"/>
                <w:sz w:val="20"/>
                <w:szCs w:val="20"/>
                <w:lang w:val="fr-FR"/>
              </w:rPr>
              <w:t>loi.</w:t>
            </w:r>
          </w:p>
        </w:tc>
      </w:tr>
      <w:tr w:rsidR="00E8325F" w:rsidRPr="00E1171D" w14:paraId="58B621A6" w14:textId="77777777" w:rsidTr="00B62F63">
        <w:trPr>
          <w:trHeight w:val="1716"/>
        </w:trPr>
        <w:tc>
          <w:tcPr>
            <w:tcW w:w="2410" w:type="dxa"/>
          </w:tcPr>
          <w:p w14:paraId="4C994CE5" w14:textId="77777777" w:rsidR="00E8325F" w:rsidRPr="00E1171D" w:rsidRDefault="00E8325F" w:rsidP="00B62F63">
            <w:pPr>
              <w:pStyle w:val="TableParagraph"/>
              <w:ind w:left="107" w:right="94"/>
              <w:rPr>
                <w:b/>
                <w:sz w:val="20"/>
                <w:szCs w:val="20"/>
                <w:lang w:val="fr-FR"/>
              </w:rPr>
            </w:pPr>
            <w:r w:rsidRPr="00E1171D">
              <w:rPr>
                <w:b/>
                <w:sz w:val="20"/>
                <w:szCs w:val="20"/>
                <w:lang w:val="fr-FR"/>
              </w:rPr>
              <w:t>Ordonnance n°2005-015 portant protection pénale de l’enfant</w:t>
            </w:r>
          </w:p>
        </w:tc>
        <w:tc>
          <w:tcPr>
            <w:tcW w:w="8789" w:type="dxa"/>
          </w:tcPr>
          <w:p w14:paraId="3027DBF0" w14:textId="77777777" w:rsidR="00E8325F" w:rsidRPr="00E1171D" w:rsidRDefault="00E8325F" w:rsidP="00B62F63">
            <w:pPr>
              <w:pStyle w:val="TableParagraph"/>
              <w:ind w:left="107" w:right="96"/>
              <w:rPr>
                <w:sz w:val="20"/>
                <w:szCs w:val="20"/>
                <w:lang w:val="fr-FR"/>
              </w:rPr>
            </w:pPr>
            <w:r w:rsidRPr="00E1171D">
              <w:rPr>
                <w:sz w:val="20"/>
                <w:szCs w:val="20"/>
                <w:lang w:val="fr-FR"/>
              </w:rPr>
              <w:t>L’article 62 de l’ordonnance stipule que</w:t>
            </w:r>
            <w:r w:rsidRPr="00E1171D">
              <w:rPr>
                <w:spacing w:val="-1"/>
                <w:sz w:val="20"/>
                <w:szCs w:val="20"/>
                <w:lang w:val="fr-FR"/>
              </w:rPr>
              <w:t xml:space="preserve"> </w:t>
            </w:r>
            <w:r w:rsidRPr="00E1171D">
              <w:rPr>
                <w:sz w:val="20"/>
                <w:szCs w:val="20"/>
                <w:lang w:val="fr-FR"/>
              </w:rPr>
              <w:t>: le travail de l'enfant n'ayant pas encore</w:t>
            </w:r>
            <w:r w:rsidRPr="00E1171D">
              <w:rPr>
                <w:spacing w:val="-14"/>
                <w:sz w:val="20"/>
                <w:szCs w:val="20"/>
                <w:lang w:val="fr-FR"/>
              </w:rPr>
              <w:t xml:space="preserve"> </w:t>
            </w:r>
            <w:r w:rsidRPr="00E1171D">
              <w:rPr>
                <w:sz w:val="20"/>
                <w:szCs w:val="20"/>
                <w:lang w:val="fr-FR"/>
              </w:rPr>
              <w:t>atteint</w:t>
            </w:r>
            <w:r w:rsidRPr="00E1171D">
              <w:rPr>
                <w:spacing w:val="-14"/>
                <w:sz w:val="20"/>
                <w:szCs w:val="20"/>
                <w:lang w:val="fr-FR"/>
              </w:rPr>
              <w:t xml:space="preserve"> </w:t>
            </w:r>
            <w:r w:rsidRPr="00E1171D">
              <w:rPr>
                <w:sz w:val="20"/>
                <w:szCs w:val="20"/>
                <w:lang w:val="fr-FR"/>
              </w:rPr>
              <w:t>l'âge</w:t>
            </w:r>
            <w:r w:rsidRPr="00E1171D">
              <w:rPr>
                <w:spacing w:val="-13"/>
                <w:sz w:val="20"/>
                <w:szCs w:val="20"/>
                <w:lang w:val="fr-FR"/>
              </w:rPr>
              <w:t xml:space="preserve"> </w:t>
            </w:r>
            <w:r w:rsidRPr="00E1171D">
              <w:rPr>
                <w:sz w:val="20"/>
                <w:szCs w:val="20"/>
                <w:lang w:val="fr-FR"/>
              </w:rPr>
              <w:t>de</w:t>
            </w:r>
            <w:r w:rsidRPr="00E1171D">
              <w:rPr>
                <w:spacing w:val="-13"/>
                <w:sz w:val="20"/>
                <w:szCs w:val="20"/>
                <w:lang w:val="fr-FR"/>
              </w:rPr>
              <w:t xml:space="preserve"> </w:t>
            </w:r>
            <w:r w:rsidRPr="00E1171D">
              <w:rPr>
                <w:sz w:val="20"/>
                <w:szCs w:val="20"/>
                <w:lang w:val="fr-FR"/>
              </w:rPr>
              <w:t>la</w:t>
            </w:r>
            <w:r w:rsidRPr="00E1171D">
              <w:rPr>
                <w:spacing w:val="-13"/>
                <w:sz w:val="20"/>
                <w:szCs w:val="20"/>
                <w:lang w:val="fr-FR"/>
              </w:rPr>
              <w:t xml:space="preserve"> </w:t>
            </w:r>
            <w:r w:rsidRPr="00E1171D">
              <w:rPr>
                <w:sz w:val="20"/>
                <w:szCs w:val="20"/>
                <w:lang w:val="fr-FR"/>
              </w:rPr>
              <w:t>fin</w:t>
            </w:r>
            <w:r w:rsidRPr="00E1171D">
              <w:rPr>
                <w:spacing w:val="-14"/>
                <w:sz w:val="20"/>
                <w:szCs w:val="20"/>
                <w:lang w:val="fr-FR"/>
              </w:rPr>
              <w:t xml:space="preserve"> </w:t>
            </w:r>
            <w:r w:rsidRPr="00E1171D">
              <w:rPr>
                <w:sz w:val="20"/>
                <w:szCs w:val="20"/>
                <w:lang w:val="fr-FR"/>
              </w:rPr>
              <w:t>de</w:t>
            </w:r>
            <w:r w:rsidRPr="00E1171D">
              <w:rPr>
                <w:spacing w:val="-13"/>
                <w:sz w:val="20"/>
                <w:szCs w:val="20"/>
                <w:lang w:val="fr-FR"/>
              </w:rPr>
              <w:t xml:space="preserve"> </w:t>
            </w:r>
            <w:r w:rsidRPr="00E1171D">
              <w:rPr>
                <w:sz w:val="20"/>
                <w:szCs w:val="20"/>
                <w:lang w:val="fr-FR"/>
              </w:rPr>
              <w:t>la</w:t>
            </w:r>
            <w:r w:rsidRPr="00E1171D">
              <w:rPr>
                <w:spacing w:val="-13"/>
                <w:sz w:val="20"/>
                <w:szCs w:val="20"/>
                <w:lang w:val="fr-FR"/>
              </w:rPr>
              <w:t xml:space="preserve"> </w:t>
            </w:r>
            <w:r w:rsidRPr="00E1171D">
              <w:rPr>
                <w:sz w:val="20"/>
                <w:szCs w:val="20"/>
                <w:lang w:val="fr-FR"/>
              </w:rPr>
              <w:t>scolarité</w:t>
            </w:r>
            <w:r w:rsidRPr="00E1171D">
              <w:rPr>
                <w:spacing w:val="-15"/>
                <w:sz w:val="20"/>
                <w:szCs w:val="20"/>
                <w:lang w:val="fr-FR"/>
              </w:rPr>
              <w:t xml:space="preserve"> </w:t>
            </w:r>
            <w:r w:rsidRPr="00E1171D">
              <w:rPr>
                <w:sz w:val="20"/>
                <w:szCs w:val="20"/>
                <w:lang w:val="fr-FR"/>
              </w:rPr>
              <w:t>obligatoire</w:t>
            </w:r>
            <w:r w:rsidRPr="00E1171D">
              <w:rPr>
                <w:spacing w:val="-15"/>
                <w:sz w:val="20"/>
                <w:szCs w:val="20"/>
                <w:lang w:val="fr-FR"/>
              </w:rPr>
              <w:t xml:space="preserve"> </w:t>
            </w:r>
            <w:r w:rsidRPr="00E1171D">
              <w:rPr>
                <w:sz w:val="20"/>
                <w:szCs w:val="20"/>
                <w:lang w:val="fr-FR"/>
              </w:rPr>
              <w:t>est</w:t>
            </w:r>
            <w:r w:rsidRPr="00E1171D">
              <w:rPr>
                <w:spacing w:val="-15"/>
                <w:sz w:val="20"/>
                <w:szCs w:val="20"/>
                <w:lang w:val="fr-FR"/>
              </w:rPr>
              <w:t xml:space="preserve"> </w:t>
            </w:r>
            <w:r w:rsidRPr="00E1171D">
              <w:rPr>
                <w:sz w:val="20"/>
                <w:szCs w:val="20"/>
                <w:lang w:val="fr-FR"/>
              </w:rPr>
              <w:t>interdit.</w:t>
            </w:r>
            <w:r w:rsidRPr="00E1171D">
              <w:rPr>
                <w:spacing w:val="-14"/>
                <w:sz w:val="20"/>
                <w:szCs w:val="20"/>
                <w:lang w:val="fr-FR"/>
              </w:rPr>
              <w:t xml:space="preserve"> </w:t>
            </w:r>
            <w:r w:rsidRPr="00E1171D">
              <w:rPr>
                <w:sz w:val="20"/>
                <w:szCs w:val="20"/>
                <w:lang w:val="fr-FR"/>
              </w:rPr>
              <w:t>Le</w:t>
            </w:r>
            <w:r w:rsidRPr="00E1171D">
              <w:rPr>
                <w:spacing w:val="-13"/>
                <w:sz w:val="20"/>
                <w:szCs w:val="20"/>
                <w:lang w:val="fr-FR"/>
              </w:rPr>
              <w:t xml:space="preserve"> </w:t>
            </w:r>
            <w:r w:rsidRPr="00E1171D">
              <w:rPr>
                <w:sz w:val="20"/>
                <w:szCs w:val="20"/>
                <w:lang w:val="fr-FR"/>
              </w:rPr>
              <w:t>travail, qui</w:t>
            </w:r>
            <w:r w:rsidRPr="00E1171D">
              <w:rPr>
                <w:spacing w:val="-1"/>
                <w:sz w:val="20"/>
                <w:szCs w:val="20"/>
                <w:lang w:val="fr-FR"/>
              </w:rPr>
              <w:t xml:space="preserve"> </w:t>
            </w:r>
            <w:r w:rsidRPr="00E1171D">
              <w:rPr>
                <w:sz w:val="20"/>
                <w:szCs w:val="20"/>
                <w:lang w:val="fr-FR"/>
              </w:rPr>
              <w:t>compromet</w:t>
            </w:r>
            <w:r w:rsidRPr="00E1171D">
              <w:rPr>
                <w:spacing w:val="-1"/>
                <w:sz w:val="20"/>
                <w:szCs w:val="20"/>
                <w:lang w:val="fr-FR"/>
              </w:rPr>
              <w:t xml:space="preserve"> </w:t>
            </w:r>
            <w:r w:rsidRPr="00E1171D">
              <w:rPr>
                <w:sz w:val="20"/>
                <w:szCs w:val="20"/>
                <w:lang w:val="fr-FR"/>
              </w:rPr>
              <w:t>la santé</w:t>
            </w:r>
            <w:r w:rsidRPr="00E1171D">
              <w:rPr>
                <w:spacing w:val="-3"/>
                <w:sz w:val="20"/>
                <w:szCs w:val="20"/>
                <w:lang w:val="fr-FR"/>
              </w:rPr>
              <w:t xml:space="preserve"> </w:t>
            </w:r>
            <w:r w:rsidRPr="00E1171D">
              <w:rPr>
                <w:sz w:val="20"/>
                <w:szCs w:val="20"/>
                <w:lang w:val="fr-FR"/>
              </w:rPr>
              <w:t>ou</w:t>
            </w:r>
            <w:r w:rsidRPr="00E1171D">
              <w:rPr>
                <w:spacing w:val="-1"/>
                <w:sz w:val="20"/>
                <w:szCs w:val="20"/>
                <w:lang w:val="fr-FR"/>
              </w:rPr>
              <w:t xml:space="preserve"> </w:t>
            </w:r>
            <w:r w:rsidRPr="00E1171D">
              <w:rPr>
                <w:sz w:val="20"/>
                <w:szCs w:val="20"/>
                <w:lang w:val="fr-FR"/>
              </w:rPr>
              <w:t>la scolarité</w:t>
            </w:r>
            <w:r w:rsidRPr="00E1171D">
              <w:rPr>
                <w:spacing w:val="-3"/>
                <w:sz w:val="20"/>
                <w:szCs w:val="20"/>
                <w:lang w:val="fr-FR"/>
              </w:rPr>
              <w:t xml:space="preserve"> </w:t>
            </w:r>
            <w:r w:rsidRPr="00E1171D">
              <w:rPr>
                <w:sz w:val="20"/>
                <w:szCs w:val="20"/>
                <w:lang w:val="fr-FR"/>
              </w:rPr>
              <w:t>de l'enfant,</w:t>
            </w:r>
            <w:r w:rsidRPr="00E1171D">
              <w:rPr>
                <w:spacing w:val="-2"/>
                <w:sz w:val="20"/>
                <w:szCs w:val="20"/>
                <w:lang w:val="fr-FR"/>
              </w:rPr>
              <w:t xml:space="preserve"> </w:t>
            </w:r>
            <w:r w:rsidRPr="00E1171D">
              <w:rPr>
                <w:sz w:val="20"/>
                <w:szCs w:val="20"/>
                <w:lang w:val="fr-FR"/>
              </w:rPr>
              <w:t>est</w:t>
            </w:r>
            <w:r w:rsidRPr="00E1171D">
              <w:rPr>
                <w:spacing w:val="-2"/>
                <w:sz w:val="20"/>
                <w:szCs w:val="20"/>
                <w:lang w:val="fr-FR"/>
              </w:rPr>
              <w:t xml:space="preserve"> </w:t>
            </w:r>
            <w:r w:rsidRPr="00E1171D">
              <w:rPr>
                <w:sz w:val="20"/>
                <w:szCs w:val="20"/>
                <w:lang w:val="fr-FR"/>
              </w:rPr>
              <w:t>puni</w:t>
            </w:r>
            <w:r w:rsidRPr="00E1171D">
              <w:rPr>
                <w:spacing w:val="-1"/>
                <w:sz w:val="20"/>
                <w:szCs w:val="20"/>
                <w:lang w:val="fr-FR"/>
              </w:rPr>
              <w:t xml:space="preserve"> </w:t>
            </w:r>
            <w:r w:rsidRPr="00E1171D">
              <w:rPr>
                <w:sz w:val="20"/>
                <w:szCs w:val="20"/>
                <w:lang w:val="fr-FR"/>
              </w:rPr>
              <w:t>de trois</w:t>
            </w:r>
            <w:r w:rsidRPr="00E1171D">
              <w:rPr>
                <w:spacing w:val="-2"/>
                <w:sz w:val="20"/>
                <w:szCs w:val="20"/>
                <w:lang w:val="fr-FR"/>
              </w:rPr>
              <w:t xml:space="preserve"> </w:t>
            </w:r>
            <w:r w:rsidRPr="00E1171D">
              <w:rPr>
                <w:sz w:val="20"/>
                <w:szCs w:val="20"/>
                <w:lang w:val="fr-FR"/>
              </w:rPr>
              <w:t>mois</w:t>
            </w:r>
            <w:r w:rsidRPr="00E1171D">
              <w:rPr>
                <w:spacing w:val="-2"/>
                <w:sz w:val="20"/>
                <w:szCs w:val="20"/>
                <w:lang w:val="fr-FR"/>
              </w:rPr>
              <w:t xml:space="preserve"> </w:t>
            </w:r>
            <w:r w:rsidRPr="00E1171D">
              <w:rPr>
                <w:sz w:val="20"/>
                <w:szCs w:val="20"/>
                <w:lang w:val="fr-FR"/>
              </w:rPr>
              <w:t>à un an d'emprisonnement et 120.000 à 200.000 ouguiyas d'amende.</w:t>
            </w:r>
            <w:r w:rsidRPr="00E1171D">
              <w:rPr>
                <w:spacing w:val="80"/>
                <w:sz w:val="20"/>
                <w:szCs w:val="20"/>
                <w:lang w:val="fr-FR"/>
              </w:rPr>
              <w:t xml:space="preserve"> </w:t>
            </w:r>
            <w:r w:rsidRPr="00E1171D">
              <w:rPr>
                <w:sz w:val="20"/>
                <w:szCs w:val="20"/>
                <w:lang w:val="fr-FR"/>
              </w:rPr>
              <w:t>Sont punies</w:t>
            </w:r>
            <w:r w:rsidRPr="00E1171D">
              <w:rPr>
                <w:spacing w:val="48"/>
                <w:sz w:val="20"/>
                <w:szCs w:val="20"/>
                <w:lang w:val="fr-FR"/>
              </w:rPr>
              <w:t xml:space="preserve"> </w:t>
            </w:r>
            <w:r w:rsidRPr="00E1171D">
              <w:rPr>
                <w:sz w:val="20"/>
                <w:szCs w:val="20"/>
                <w:lang w:val="fr-FR"/>
              </w:rPr>
              <w:t>d'un</w:t>
            </w:r>
            <w:r w:rsidRPr="00E1171D">
              <w:rPr>
                <w:spacing w:val="49"/>
                <w:sz w:val="20"/>
                <w:szCs w:val="20"/>
                <w:lang w:val="fr-FR"/>
              </w:rPr>
              <w:t xml:space="preserve"> </w:t>
            </w:r>
            <w:r w:rsidRPr="00E1171D">
              <w:rPr>
                <w:sz w:val="20"/>
                <w:szCs w:val="20"/>
                <w:lang w:val="fr-FR"/>
              </w:rPr>
              <w:t>emprisonnement</w:t>
            </w:r>
            <w:r w:rsidRPr="00E1171D">
              <w:rPr>
                <w:spacing w:val="48"/>
                <w:sz w:val="20"/>
                <w:szCs w:val="20"/>
                <w:lang w:val="fr-FR"/>
              </w:rPr>
              <w:t xml:space="preserve"> </w:t>
            </w:r>
            <w:r w:rsidRPr="00E1171D">
              <w:rPr>
                <w:sz w:val="20"/>
                <w:szCs w:val="20"/>
                <w:lang w:val="fr-FR"/>
              </w:rPr>
              <w:t>de</w:t>
            </w:r>
            <w:r w:rsidRPr="00E1171D">
              <w:rPr>
                <w:spacing w:val="50"/>
                <w:sz w:val="20"/>
                <w:szCs w:val="20"/>
                <w:lang w:val="fr-FR"/>
              </w:rPr>
              <w:t xml:space="preserve"> </w:t>
            </w:r>
            <w:r w:rsidRPr="00E1171D">
              <w:rPr>
                <w:sz w:val="20"/>
                <w:szCs w:val="20"/>
                <w:lang w:val="fr-FR"/>
              </w:rPr>
              <w:t>trois</w:t>
            </w:r>
            <w:r w:rsidRPr="00E1171D">
              <w:rPr>
                <w:spacing w:val="48"/>
                <w:sz w:val="20"/>
                <w:szCs w:val="20"/>
                <w:lang w:val="fr-FR"/>
              </w:rPr>
              <w:t xml:space="preserve"> </w:t>
            </w:r>
            <w:r w:rsidRPr="00E1171D">
              <w:rPr>
                <w:sz w:val="20"/>
                <w:szCs w:val="20"/>
                <w:lang w:val="fr-FR"/>
              </w:rPr>
              <w:t>à</w:t>
            </w:r>
            <w:r w:rsidRPr="00E1171D">
              <w:rPr>
                <w:spacing w:val="49"/>
                <w:sz w:val="20"/>
                <w:szCs w:val="20"/>
                <w:lang w:val="fr-FR"/>
              </w:rPr>
              <w:t xml:space="preserve"> </w:t>
            </w:r>
            <w:r w:rsidRPr="00E1171D">
              <w:rPr>
                <w:sz w:val="20"/>
                <w:szCs w:val="20"/>
                <w:lang w:val="fr-FR"/>
              </w:rPr>
              <w:t>six</w:t>
            </w:r>
            <w:r w:rsidRPr="00E1171D">
              <w:rPr>
                <w:spacing w:val="49"/>
                <w:sz w:val="20"/>
                <w:szCs w:val="20"/>
                <w:lang w:val="fr-FR"/>
              </w:rPr>
              <w:t xml:space="preserve"> </w:t>
            </w:r>
            <w:r w:rsidRPr="00E1171D">
              <w:rPr>
                <w:sz w:val="20"/>
                <w:szCs w:val="20"/>
                <w:lang w:val="fr-FR"/>
              </w:rPr>
              <w:t>mois</w:t>
            </w:r>
            <w:r w:rsidRPr="00E1171D">
              <w:rPr>
                <w:spacing w:val="48"/>
                <w:sz w:val="20"/>
                <w:szCs w:val="20"/>
                <w:lang w:val="fr-FR"/>
              </w:rPr>
              <w:t xml:space="preserve"> </w:t>
            </w:r>
            <w:r w:rsidRPr="00E1171D">
              <w:rPr>
                <w:sz w:val="20"/>
                <w:szCs w:val="20"/>
                <w:lang w:val="fr-FR"/>
              </w:rPr>
              <w:t>et</w:t>
            </w:r>
            <w:r w:rsidRPr="00E1171D">
              <w:rPr>
                <w:spacing w:val="49"/>
                <w:sz w:val="20"/>
                <w:szCs w:val="20"/>
                <w:lang w:val="fr-FR"/>
              </w:rPr>
              <w:t xml:space="preserve"> </w:t>
            </w:r>
            <w:r w:rsidRPr="00E1171D">
              <w:rPr>
                <w:sz w:val="20"/>
                <w:szCs w:val="20"/>
                <w:lang w:val="fr-FR"/>
              </w:rPr>
              <w:t>d'une</w:t>
            </w:r>
            <w:r w:rsidRPr="00E1171D">
              <w:rPr>
                <w:spacing w:val="50"/>
                <w:sz w:val="20"/>
                <w:szCs w:val="20"/>
                <w:lang w:val="fr-FR"/>
              </w:rPr>
              <w:t xml:space="preserve"> </w:t>
            </w:r>
            <w:r w:rsidRPr="00E1171D">
              <w:rPr>
                <w:sz w:val="20"/>
                <w:szCs w:val="20"/>
                <w:lang w:val="fr-FR"/>
              </w:rPr>
              <w:t>amende</w:t>
            </w:r>
            <w:r w:rsidRPr="00E1171D">
              <w:rPr>
                <w:spacing w:val="51"/>
                <w:sz w:val="20"/>
                <w:szCs w:val="20"/>
                <w:lang w:val="fr-FR"/>
              </w:rPr>
              <w:t xml:space="preserve"> </w:t>
            </w:r>
            <w:r w:rsidRPr="00E1171D">
              <w:rPr>
                <w:spacing w:val="-5"/>
                <w:sz w:val="20"/>
                <w:szCs w:val="20"/>
                <w:lang w:val="fr-FR"/>
              </w:rPr>
              <w:t>de</w:t>
            </w:r>
            <w:r w:rsidRPr="00E1171D">
              <w:rPr>
                <w:sz w:val="20"/>
                <w:szCs w:val="20"/>
                <w:lang w:val="fr-FR"/>
              </w:rPr>
              <w:t xml:space="preserve"> 120.000 à 240.000 ouguiyas les personnes qui contreviennent aux dispositions</w:t>
            </w:r>
            <w:r w:rsidRPr="00E1171D">
              <w:rPr>
                <w:spacing w:val="-10"/>
                <w:sz w:val="20"/>
                <w:szCs w:val="20"/>
                <w:lang w:val="fr-FR"/>
              </w:rPr>
              <w:t xml:space="preserve"> </w:t>
            </w:r>
            <w:r w:rsidRPr="00E1171D">
              <w:rPr>
                <w:sz w:val="20"/>
                <w:szCs w:val="20"/>
                <w:lang w:val="fr-FR"/>
              </w:rPr>
              <w:t>légales</w:t>
            </w:r>
            <w:r w:rsidRPr="00E1171D">
              <w:rPr>
                <w:spacing w:val="-8"/>
                <w:sz w:val="20"/>
                <w:szCs w:val="20"/>
                <w:lang w:val="fr-FR"/>
              </w:rPr>
              <w:t xml:space="preserve"> </w:t>
            </w:r>
            <w:r w:rsidRPr="00E1171D">
              <w:rPr>
                <w:sz w:val="20"/>
                <w:szCs w:val="20"/>
                <w:lang w:val="fr-FR"/>
              </w:rPr>
              <w:t>relatives</w:t>
            </w:r>
            <w:r w:rsidRPr="00E1171D">
              <w:rPr>
                <w:spacing w:val="-7"/>
                <w:sz w:val="20"/>
                <w:szCs w:val="20"/>
                <w:lang w:val="fr-FR"/>
              </w:rPr>
              <w:t xml:space="preserve"> </w:t>
            </w:r>
            <w:r w:rsidRPr="00E1171D">
              <w:rPr>
                <w:sz w:val="20"/>
                <w:szCs w:val="20"/>
                <w:lang w:val="fr-FR"/>
              </w:rPr>
              <w:t>à</w:t>
            </w:r>
            <w:r w:rsidRPr="00E1171D">
              <w:rPr>
                <w:spacing w:val="-7"/>
                <w:sz w:val="20"/>
                <w:szCs w:val="20"/>
                <w:lang w:val="fr-FR"/>
              </w:rPr>
              <w:t xml:space="preserve"> </w:t>
            </w:r>
            <w:r w:rsidRPr="00E1171D">
              <w:rPr>
                <w:sz w:val="20"/>
                <w:szCs w:val="20"/>
                <w:lang w:val="fr-FR"/>
              </w:rPr>
              <w:t>l'âge</w:t>
            </w:r>
            <w:r w:rsidRPr="00E1171D">
              <w:rPr>
                <w:spacing w:val="-7"/>
                <w:sz w:val="20"/>
                <w:szCs w:val="20"/>
                <w:lang w:val="fr-FR"/>
              </w:rPr>
              <w:t xml:space="preserve"> </w:t>
            </w:r>
            <w:r w:rsidRPr="00E1171D">
              <w:rPr>
                <w:sz w:val="20"/>
                <w:szCs w:val="20"/>
                <w:lang w:val="fr-FR"/>
              </w:rPr>
              <w:t>minimum</w:t>
            </w:r>
            <w:r w:rsidRPr="00E1171D">
              <w:rPr>
                <w:spacing w:val="-8"/>
                <w:sz w:val="20"/>
                <w:szCs w:val="20"/>
                <w:lang w:val="fr-FR"/>
              </w:rPr>
              <w:t xml:space="preserve"> </w:t>
            </w:r>
            <w:r w:rsidRPr="00E1171D">
              <w:rPr>
                <w:sz w:val="20"/>
                <w:szCs w:val="20"/>
                <w:lang w:val="fr-FR"/>
              </w:rPr>
              <w:t>et</w:t>
            </w:r>
            <w:r w:rsidRPr="00E1171D">
              <w:rPr>
                <w:spacing w:val="-8"/>
                <w:sz w:val="20"/>
                <w:szCs w:val="20"/>
                <w:lang w:val="fr-FR"/>
              </w:rPr>
              <w:t xml:space="preserve"> </w:t>
            </w:r>
            <w:r w:rsidRPr="00E1171D">
              <w:rPr>
                <w:sz w:val="20"/>
                <w:szCs w:val="20"/>
                <w:lang w:val="fr-FR"/>
              </w:rPr>
              <w:t>aux</w:t>
            </w:r>
            <w:r w:rsidRPr="00E1171D">
              <w:rPr>
                <w:spacing w:val="-9"/>
                <w:sz w:val="20"/>
                <w:szCs w:val="20"/>
                <w:lang w:val="fr-FR"/>
              </w:rPr>
              <w:t xml:space="preserve"> </w:t>
            </w:r>
            <w:r w:rsidRPr="00E1171D">
              <w:rPr>
                <w:sz w:val="20"/>
                <w:szCs w:val="20"/>
                <w:lang w:val="fr-FR"/>
              </w:rPr>
              <w:t>pires</w:t>
            </w:r>
            <w:r w:rsidRPr="00E1171D">
              <w:rPr>
                <w:spacing w:val="-7"/>
                <w:sz w:val="20"/>
                <w:szCs w:val="20"/>
                <w:lang w:val="fr-FR"/>
              </w:rPr>
              <w:t xml:space="preserve"> </w:t>
            </w:r>
            <w:r w:rsidRPr="00E1171D">
              <w:rPr>
                <w:sz w:val="20"/>
                <w:szCs w:val="20"/>
                <w:lang w:val="fr-FR"/>
              </w:rPr>
              <w:t>formes</w:t>
            </w:r>
            <w:r w:rsidRPr="00E1171D">
              <w:rPr>
                <w:spacing w:val="-8"/>
                <w:sz w:val="20"/>
                <w:szCs w:val="20"/>
                <w:lang w:val="fr-FR"/>
              </w:rPr>
              <w:t xml:space="preserve"> </w:t>
            </w:r>
            <w:r w:rsidRPr="00E1171D">
              <w:rPr>
                <w:sz w:val="20"/>
                <w:szCs w:val="20"/>
                <w:lang w:val="fr-FR"/>
              </w:rPr>
              <w:t>de</w:t>
            </w:r>
            <w:r w:rsidRPr="00E1171D">
              <w:rPr>
                <w:spacing w:val="-5"/>
                <w:sz w:val="20"/>
                <w:szCs w:val="20"/>
                <w:lang w:val="fr-FR"/>
              </w:rPr>
              <w:t xml:space="preserve"> </w:t>
            </w:r>
            <w:r w:rsidRPr="00E1171D">
              <w:rPr>
                <w:spacing w:val="-2"/>
                <w:sz w:val="20"/>
                <w:szCs w:val="20"/>
                <w:lang w:val="fr-FR"/>
              </w:rPr>
              <w:t>travail</w:t>
            </w:r>
            <w:r w:rsidRPr="00E1171D">
              <w:rPr>
                <w:sz w:val="20"/>
                <w:szCs w:val="20"/>
                <w:lang w:val="fr-FR"/>
              </w:rPr>
              <w:t xml:space="preserve"> des </w:t>
            </w:r>
            <w:r w:rsidRPr="00E1171D">
              <w:rPr>
                <w:spacing w:val="-2"/>
                <w:sz w:val="20"/>
                <w:szCs w:val="20"/>
                <w:lang w:val="fr-FR"/>
              </w:rPr>
              <w:t>enfants.</w:t>
            </w:r>
          </w:p>
        </w:tc>
        <w:tc>
          <w:tcPr>
            <w:tcW w:w="3832" w:type="dxa"/>
          </w:tcPr>
          <w:p w14:paraId="042D4B80" w14:textId="77777777" w:rsidR="00E8325F" w:rsidRPr="00E1171D" w:rsidRDefault="00E8325F" w:rsidP="00B62F63">
            <w:pPr>
              <w:pStyle w:val="TableParagraph"/>
              <w:ind w:left="107" w:right="73"/>
              <w:rPr>
                <w:sz w:val="20"/>
                <w:szCs w:val="20"/>
                <w:lang w:val="fr-FR"/>
              </w:rPr>
            </w:pPr>
            <w:r w:rsidRPr="00E1171D">
              <w:rPr>
                <w:sz w:val="20"/>
                <w:szCs w:val="20"/>
                <w:lang w:val="fr-FR"/>
              </w:rPr>
              <w:t>Les activités du</w:t>
            </w:r>
            <w:r w:rsidRPr="00E1171D">
              <w:rPr>
                <w:spacing w:val="-2"/>
                <w:sz w:val="20"/>
                <w:szCs w:val="20"/>
                <w:lang w:val="fr-FR"/>
              </w:rPr>
              <w:t xml:space="preserve"> </w:t>
            </w:r>
            <w:r w:rsidRPr="00E1171D">
              <w:rPr>
                <w:sz w:val="20"/>
                <w:szCs w:val="20"/>
                <w:lang w:val="fr-FR"/>
              </w:rPr>
              <w:t>sous-projet doivent se</w:t>
            </w:r>
            <w:r w:rsidRPr="00E1171D">
              <w:rPr>
                <w:spacing w:val="-1"/>
                <w:sz w:val="20"/>
                <w:szCs w:val="20"/>
                <w:lang w:val="fr-FR"/>
              </w:rPr>
              <w:t xml:space="preserve"> </w:t>
            </w:r>
            <w:r w:rsidRPr="00E1171D">
              <w:rPr>
                <w:sz w:val="20"/>
                <w:szCs w:val="20"/>
                <w:lang w:val="fr-FR"/>
              </w:rPr>
              <w:t>conformer à cette ordonnance.</w:t>
            </w:r>
          </w:p>
        </w:tc>
      </w:tr>
      <w:tr w:rsidR="00E8325F" w:rsidRPr="00E1171D" w14:paraId="216B858E" w14:textId="77777777" w:rsidTr="00B62F63">
        <w:trPr>
          <w:trHeight w:val="67"/>
        </w:trPr>
        <w:tc>
          <w:tcPr>
            <w:tcW w:w="2410" w:type="dxa"/>
          </w:tcPr>
          <w:p w14:paraId="5E35C754" w14:textId="77777777" w:rsidR="00E8325F" w:rsidRPr="00E1171D" w:rsidRDefault="00E8325F" w:rsidP="00B62F63">
            <w:pPr>
              <w:pStyle w:val="TableParagraph"/>
              <w:rPr>
                <w:b/>
                <w:sz w:val="20"/>
                <w:szCs w:val="20"/>
                <w:lang w:val="fr-FR"/>
              </w:rPr>
            </w:pPr>
          </w:p>
          <w:p w14:paraId="502CBC2E" w14:textId="77777777" w:rsidR="00E8325F" w:rsidRPr="00E1171D" w:rsidRDefault="00E8325F" w:rsidP="00B62F63">
            <w:pPr>
              <w:pStyle w:val="TableParagraph"/>
              <w:rPr>
                <w:b/>
                <w:sz w:val="20"/>
                <w:szCs w:val="20"/>
                <w:lang w:val="fr-FR"/>
              </w:rPr>
            </w:pPr>
          </w:p>
          <w:p w14:paraId="5F3C024E" w14:textId="77777777" w:rsidR="00E8325F" w:rsidRPr="00E1171D" w:rsidRDefault="00E8325F" w:rsidP="00B62F63">
            <w:pPr>
              <w:pStyle w:val="TableParagraph"/>
              <w:rPr>
                <w:b/>
                <w:sz w:val="20"/>
                <w:szCs w:val="20"/>
                <w:lang w:val="fr-FR"/>
              </w:rPr>
            </w:pPr>
          </w:p>
          <w:p w14:paraId="1C31631F" w14:textId="77777777" w:rsidR="00E8325F" w:rsidRPr="00E1171D" w:rsidRDefault="00E8325F" w:rsidP="00B62F63">
            <w:pPr>
              <w:pStyle w:val="TableParagraph"/>
              <w:rPr>
                <w:b/>
                <w:sz w:val="20"/>
                <w:szCs w:val="20"/>
                <w:lang w:val="fr-FR"/>
              </w:rPr>
            </w:pPr>
          </w:p>
          <w:p w14:paraId="2DB46E9C" w14:textId="77777777" w:rsidR="00E8325F" w:rsidRPr="00E1171D" w:rsidRDefault="00E8325F" w:rsidP="00B62F63">
            <w:pPr>
              <w:pStyle w:val="TableParagraph"/>
              <w:rPr>
                <w:b/>
                <w:sz w:val="20"/>
                <w:szCs w:val="20"/>
                <w:lang w:val="fr-FR"/>
              </w:rPr>
            </w:pPr>
          </w:p>
          <w:p w14:paraId="7E04220C" w14:textId="77777777" w:rsidR="00E8325F" w:rsidRPr="00E1171D" w:rsidRDefault="00E8325F" w:rsidP="00B62F63">
            <w:pPr>
              <w:pStyle w:val="TableParagraph"/>
              <w:rPr>
                <w:b/>
                <w:sz w:val="20"/>
                <w:szCs w:val="20"/>
                <w:lang w:val="fr-FR"/>
              </w:rPr>
            </w:pPr>
          </w:p>
          <w:p w14:paraId="7F9B1C38" w14:textId="77777777" w:rsidR="00E8325F" w:rsidRPr="00E1171D" w:rsidRDefault="00E8325F" w:rsidP="00B62F63">
            <w:pPr>
              <w:pStyle w:val="TableParagraph"/>
              <w:rPr>
                <w:b/>
                <w:sz w:val="20"/>
                <w:szCs w:val="20"/>
                <w:lang w:val="fr-FR"/>
              </w:rPr>
            </w:pPr>
          </w:p>
          <w:p w14:paraId="7C9685E7" w14:textId="77777777" w:rsidR="00E8325F" w:rsidRPr="00E1171D" w:rsidRDefault="00E8325F" w:rsidP="00B62F63">
            <w:pPr>
              <w:pStyle w:val="TableParagraph"/>
              <w:rPr>
                <w:b/>
                <w:sz w:val="20"/>
                <w:szCs w:val="20"/>
                <w:lang w:val="fr-FR"/>
              </w:rPr>
            </w:pPr>
          </w:p>
          <w:p w14:paraId="359BEEF9" w14:textId="77777777" w:rsidR="00E8325F" w:rsidRPr="00E1171D" w:rsidRDefault="00E8325F" w:rsidP="00B62F63">
            <w:pPr>
              <w:pStyle w:val="TableParagraph"/>
              <w:rPr>
                <w:b/>
                <w:sz w:val="20"/>
                <w:szCs w:val="20"/>
                <w:lang w:val="fr-FR"/>
              </w:rPr>
            </w:pPr>
          </w:p>
          <w:p w14:paraId="3A2B8A45" w14:textId="77777777" w:rsidR="00E8325F" w:rsidRPr="00E1171D" w:rsidRDefault="00E8325F" w:rsidP="00B62F63">
            <w:pPr>
              <w:pStyle w:val="TableParagraph"/>
              <w:rPr>
                <w:b/>
                <w:sz w:val="20"/>
                <w:szCs w:val="20"/>
                <w:lang w:val="fr-FR"/>
              </w:rPr>
            </w:pPr>
          </w:p>
          <w:p w14:paraId="33643B4E" w14:textId="77777777" w:rsidR="00E8325F" w:rsidRPr="00E1171D" w:rsidRDefault="00E8325F" w:rsidP="00B62F63">
            <w:pPr>
              <w:pStyle w:val="TableParagraph"/>
              <w:rPr>
                <w:b/>
                <w:sz w:val="20"/>
                <w:szCs w:val="20"/>
                <w:lang w:val="fr-FR"/>
              </w:rPr>
            </w:pPr>
          </w:p>
          <w:p w14:paraId="2743E8B1" w14:textId="77777777" w:rsidR="00E8325F" w:rsidRPr="00E1171D" w:rsidRDefault="00E8325F" w:rsidP="00B62F63">
            <w:pPr>
              <w:pStyle w:val="TableParagraph"/>
              <w:spacing w:before="136"/>
              <w:rPr>
                <w:b/>
                <w:sz w:val="20"/>
                <w:szCs w:val="20"/>
                <w:lang w:val="fr-FR"/>
              </w:rPr>
            </w:pPr>
          </w:p>
          <w:p w14:paraId="7342A178" w14:textId="77777777" w:rsidR="00E8325F" w:rsidRPr="00E1171D" w:rsidRDefault="00E8325F" w:rsidP="00B62F63">
            <w:pPr>
              <w:pStyle w:val="TableParagraph"/>
              <w:ind w:left="107"/>
              <w:rPr>
                <w:b/>
                <w:sz w:val="20"/>
                <w:szCs w:val="20"/>
                <w:lang w:val="fr-FR"/>
              </w:rPr>
            </w:pPr>
            <w:r w:rsidRPr="00E1171D">
              <w:rPr>
                <w:b/>
                <w:sz w:val="20"/>
                <w:szCs w:val="20"/>
                <w:lang w:val="fr-FR"/>
              </w:rPr>
              <w:t>Ordonnance</w:t>
            </w:r>
            <w:r w:rsidRPr="00E1171D">
              <w:rPr>
                <w:b/>
                <w:spacing w:val="52"/>
                <w:sz w:val="20"/>
                <w:szCs w:val="20"/>
                <w:lang w:val="fr-FR"/>
              </w:rPr>
              <w:t xml:space="preserve"> </w:t>
            </w:r>
            <w:r w:rsidRPr="00E1171D">
              <w:rPr>
                <w:b/>
                <w:sz w:val="20"/>
                <w:szCs w:val="20"/>
                <w:lang w:val="fr-FR"/>
              </w:rPr>
              <w:t>83-127</w:t>
            </w:r>
            <w:r w:rsidRPr="00E1171D">
              <w:rPr>
                <w:b/>
                <w:spacing w:val="53"/>
                <w:sz w:val="20"/>
                <w:szCs w:val="20"/>
                <w:lang w:val="fr-FR"/>
              </w:rPr>
              <w:t xml:space="preserve"> </w:t>
            </w:r>
            <w:r w:rsidRPr="00E1171D">
              <w:rPr>
                <w:b/>
                <w:sz w:val="20"/>
                <w:szCs w:val="20"/>
                <w:lang w:val="fr-FR"/>
              </w:rPr>
              <w:t>du</w:t>
            </w:r>
            <w:r w:rsidRPr="00E1171D">
              <w:rPr>
                <w:b/>
                <w:spacing w:val="54"/>
                <w:sz w:val="20"/>
                <w:szCs w:val="20"/>
                <w:lang w:val="fr-FR"/>
              </w:rPr>
              <w:t xml:space="preserve"> </w:t>
            </w:r>
            <w:r w:rsidRPr="00E1171D">
              <w:rPr>
                <w:b/>
                <w:spacing w:val="-10"/>
                <w:sz w:val="20"/>
                <w:szCs w:val="20"/>
                <w:lang w:val="fr-FR"/>
              </w:rPr>
              <w:t>5</w:t>
            </w:r>
          </w:p>
          <w:p w14:paraId="5E396A42" w14:textId="77777777" w:rsidR="00E8325F" w:rsidRPr="00E1171D" w:rsidRDefault="00E8325F" w:rsidP="00B62F63">
            <w:pPr>
              <w:pStyle w:val="TableParagraph"/>
              <w:ind w:left="107" w:right="96"/>
              <w:rPr>
                <w:b/>
                <w:sz w:val="20"/>
                <w:szCs w:val="20"/>
                <w:lang w:val="fr-FR"/>
              </w:rPr>
            </w:pPr>
            <w:r w:rsidRPr="00E1171D">
              <w:rPr>
                <w:b/>
                <w:sz w:val="20"/>
                <w:szCs w:val="20"/>
                <w:lang w:val="fr-FR"/>
              </w:rPr>
              <w:t xml:space="preserve">juin 1983 portant </w:t>
            </w:r>
            <w:r w:rsidRPr="00E1171D">
              <w:rPr>
                <w:b/>
                <w:sz w:val="20"/>
                <w:szCs w:val="20"/>
                <w:lang w:val="fr-FR"/>
              </w:rPr>
              <w:lastRenderedPageBreak/>
              <w:t>réorganisation</w:t>
            </w:r>
            <w:r w:rsidRPr="00E1171D">
              <w:rPr>
                <w:b/>
                <w:spacing w:val="-6"/>
                <w:sz w:val="20"/>
                <w:szCs w:val="20"/>
                <w:lang w:val="fr-FR"/>
              </w:rPr>
              <w:t xml:space="preserve"> </w:t>
            </w:r>
            <w:r w:rsidRPr="00E1171D">
              <w:rPr>
                <w:b/>
                <w:sz w:val="20"/>
                <w:szCs w:val="20"/>
                <w:lang w:val="fr-FR"/>
              </w:rPr>
              <w:t>foncière</w:t>
            </w:r>
            <w:r w:rsidRPr="00E1171D">
              <w:rPr>
                <w:b/>
                <w:spacing w:val="-6"/>
                <w:sz w:val="20"/>
                <w:szCs w:val="20"/>
                <w:lang w:val="fr-FR"/>
              </w:rPr>
              <w:t xml:space="preserve"> </w:t>
            </w:r>
            <w:r w:rsidRPr="00E1171D">
              <w:rPr>
                <w:b/>
                <w:sz w:val="20"/>
                <w:szCs w:val="20"/>
                <w:lang w:val="fr-FR"/>
              </w:rPr>
              <w:t xml:space="preserve">et </w:t>
            </w:r>
            <w:r w:rsidRPr="00E1171D">
              <w:rPr>
                <w:b/>
                <w:spacing w:val="-2"/>
                <w:sz w:val="20"/>
                <w:szCs w:val="20"/>
                <w:lang w:val="fr-FR"/>
              </w:rPr>
              <w:t>domaniale</w:t>
            </w:r>
          </w:p>
        </w:tc>
        <w:tc>
          <w:tcPr>
            <w:tcW w:w="8789" w:type="dxa"/>
          </w:tcPr>
          <w:p w14:paraId="5BAE54F2" w14:textId="77777777" w:rsidR="00E8325F" w:rsidRPr="00E1171D" w:rsidRDefault="00E8325F" w:rsidP="00B62F63">
            <w:pPr>
              <w:pStyle w:val="TableParagraph"/>
              <w:ind w:left="107" w:right="95"/>
              <w:rPr>
                <w:sz w:val="20"/>
                <w:szCs w:val="20"/>
                <w:lang w:val="fr-FR"/>
              </w:rPr>
            </w:pPr>
            <w:r w:rsidRPr="00E1171D">
              <w:rPr>
                <w:sz w:val="20"/>
                <w:szCs w:val="20"/>
                <w:lang w:val="fr-FR"/>
              </w:rPr>
              <w:lastRenderedPageBreak/>
              <w:t>Cette</w:t>
            </w:r>
            <w:r w:rsidRPr="00E1171D">
              <w:rPr>
                <w:spacing w:val="-10"/>
                <w:sz w:val="20"/>
                <w:szCs w:val="20"/>
                <w:lang w:val="fr-FR"/>
              </w:rPr>
              <w:t xml:space="preserve"> </w:t>
            </w:r>
            <w:r w:rsidRPr="00E1171D">
              <w:rPr>
                <w:sz w:val="20"/>
                <w:szCs w:val="20"/>
                <w:lang w:val="fr-FR"/>
              </w:rPr>
              <w:t>loi</w:t>
            </w:r>
            <w:r w:rsidRPr="00E1171D">
              <w:rPr>
                <w:spacing w:val="-10"/>
                <w:sz w:val="20"/>
                <w:szCs w:val="20"/>
                <w:lang w:val="fr-FR"/>
              </w:rPr>
              <w:t xml:space="preserve"> </w:t>
            </w:r>
            <w:r w:rsidRPr="00E1171D">
              <w:rPr>
                <w:sz w:val="20"/>
                <w:szCs w:val="20"/>
                <w:lang w:val="fr-FR"/>
              </w:rPr>
              <w:t>établit</w:t>
            </w:r>
            <w:r w:rsidRPr="00E1171D">
              <w:rPr>
                <w:spacing w:val="-11"/>
                <w:sz w:val="20"/>
                <w:szCs w:val="20"/>
                <w:lang w:val="fr-FR"/>
              </w:rPr>
              <w:t xml:space="preserve"> </w:t>
            </w:r>
            <w:r w:rsidRPr="00E1171D">
              <w:rPr>
                <w:sz w:val="20"/>
                <w:szCs w:val="20"/>
                <w:lang w:val="fr-FR"/>
              </w:rPr>
              <w:t>la</w:t>
            </w:r>
            <w:r w:rsidRPr="00E1171D">
              <w:rPr>
                <w:spacing w:val="-10"/>
                <w:sz w:val="20"/>
                <w:szCs w:val="20"/>
                <w:lang w:val="fr-FR"/>
              </w:rPr>
              <w:t xml:space="preserve"> </w:t>
            </w:r>
            <w:r w:rsidRPr="00E1171D">
              <w:rPr>
                <w:sz w:val="20"/>
                <w:szCs w:val="20"/>
                <w:lang w:val="fr-FR"/>
              </w:rPr>
              <w:t>réorganisation</w:t>
            </w:r>
            <w:r w:rsidRPr="00E1171D">
              <w:rPr>
                <w:spacing w:val="-11"/>
                <w:sz w:val="20"/>
                <w:szCs w:val="20"/>
                <w:lang w:val="fr-FR"/>
              </w:rPr>
              <w:t xml:space="preserve"> </w:t>
            </w:r>
            <w:r w:rsidRPr="00E1171D">
              <w:rPr>
                <w:sz w:val="20"/>
                <w:szCs w:val="20"/>
                <w:lang w:val="fr-FR"/>
              </w:rPr>
              <w:t>foncière</w:t>
            </w:r>
            <w:r w:rsidRPr="00E1171D">
              <w:rPr>
                <w:spacing w:val="-11"/>
                <w:sz w:val="20"/>
                <w:szCs w:val="20"/>
                <w:lang w:val="fr-FR"/>
              </w:rPr>
              <w:t xml:space="preserve"> </w:t>
            </w:r>
            <w:r w:rsidRPr="00E1171D">
              <w:rPr>
                <w:sz w:val="20"/>
                <w:szCs w:val="20"/>
                <w:lang w:val="fr-FR"/>
              </w:rPr>
              <w:t>et</w:t>
            </w:r>
            <w:r w:rsidRPr="00E1171D">
              <w:rPr>
                <w:spacing w:val="-10"/>
                <w:sz w:val="20"/>
                <w:szCs w:val="20"/>
                <w:lang w:val="fr-FR"/>
              </w:rPr>
              <w:t xml:space="preserve"> </w:t>
            </w:r>
            <w:r w:rsidRPr="00E1171D">
              <w:rPr>
                <w:sz w:val="20"/>
                <w:szCs w:val="20"/>
                <w:lang w:val="fr-FR"/>
              </w:rPr>
              <w:t>immobilière</w:t>
            </w:r>
            <w:r w:rsidRPr="00E1171D">
              <w:rPr>
                <w:spacing w:val="-11"/>
                <w:sz w:val="20"/>
                <w:szCs w:val="20"/>
                <w:lang w:val="fr-FR"/>
              </w:rPr>
              <w:t xml:space="preserve"> </w:t>
            </w:r>
            <w:r w:rsidRPr="00E1171D">
              <w:rPr>
                <w:sz w:val="20"/>
                <w:szCs w:val="20"/>
                <w:lang w:val="fr-FR"/>
              </w:rPr>
              <w:t>en</w:t>
            </w:r>
            <w:r w:rsidRPr="00E1171D">
              <w:rPr>
                <w:spacing w:val="-10"/>
                <w:sz w:val="20"/>
                <w:szCs w:val="20"/>
                <w:lang w:val="fr-FR"/>
              </w:rPr>
              <w:t xml:space="preserve"> </w:t>
            </w:r>
            <w:r w:rsidRPr="00E1171D">
              <w:rPr>
                <w:sz w:val="20"/>
                <w:szCs w:val="20"/>
                <w:lang w:val="fr-FR"/>
              </w:rPr>
              <w:t>Mauritanie</w:t>
            </w:r>
            <w:r w:rsidRPr="00E1171D">
              <w:rPr>
                <w:spacing w:val="-10"/>
                <w:sz w:val="20"/>
                <w:szCs w:val="20"/>
                <w:lang w:val="fr-FR"/>
              </w:rPr>
              <w:t xml:space="preserve"> </w:t>
            </w:r>
            <w:r w:rsidRPr="00E1171D">
              <w:rPr>
                <w:sz w:val="20"/>
                <w:szCs w:val="20"/>
                <w:lang w:val="fr-FR"/>
              </w:rPr>
              <w:t>sur la base des principes suivants : (i) la terre appartient à l’état et chaque citoyen</w:t>
            </w:r>
            <w:r w:rsidRPr="00E1171D">
              <w:rPr>
                <w:spacing w:val="-15"/>
                <w:sz w:val="20"/>
                <w:szCs w:val="20"/>
                <w:lang w:val="fr-FR"/>
              </w:rPr>
              <w:t xml:space="preserve"> </w:t>
            </w:r>
            <w:r w:rsidRPr="00E1171D">
              <w:rPr>
                <w:sz w:val="20"/>
                <w:szCs w:val="20"/>
                <w:lang w:val="fr-FR"/>
              </w:rPr>
              <w:t>à</w:t>
            </w:r>
            <w:r w:rsidRPr="00E1171D">
              <w:rPr>
                <w:spacing w:val="-15"/>
                <w:sz w:val="20"/>
                <w:szCs w:val="20"/>
                <w:lang w:val="fr-FR"/>
              </w:rPr>
              <w:t xml:space="preserve"> </w:t>
            </w:r>
            <w:r w:rsidRPr="00E1171D">
              <w:rPr>
                <w:sz w:val="20"/>
                <w:szCs w:val="20"/>
                <w:lang w:val="fr-FR"/>
              </w:rPr>
              <w:t>droit</w:t>
            </w:r>
            <w:r w:rsidRPr="00E1171D">
              <w:rPr>
                <w:spacing w:val="-15"/>
                <w:sz w:val="20"/>
                <w:szCs w:val="20"/>
                <w:lang w:val="fr-FR"/>
              </w:rPr>
              <w:t xml:space="preserve"> </w:t>
            </w:r>
            <w:r w:rsidRPr="00E1171D">
              <w:rPr>
                <w:sz w:val="20"/>
                <w:szCs w:val="20"/>
                <w:lang w:val="fr-FR"/>
              </w:rPr>
              <w:t>à</w:t>
            </w:r>
            <w:r w:rsidRPr="00E1171D">
              <w:rPr>
                <w:spacing w:val="-15"/>
                <w:sz w:val="20"/>
                <w:szCs w:val="20"/>
                <w:lang w:val="fr-FR"/>
              </w:rPr>
              <w:t xml:space="preserve"> </w:t>
            </w:r>
            <w:r w:rsidRPr="00E1171D">
              <w:rPr>
                <w:sz w:val="20"/>
                <w:szCs w:val="20"/>
                <w:lang w:val="fr-FR"/>
              </w:rPr>
              <w:t>la</w:t>
            </w:r>
            <w:r w:rsidRPr="00E1171D">
              <w:rPr>
                <w:spacing w:val="-15"/>
                <w:sz w:val="20"/>
                <w:szCs w:val="20"/>
                <w:lang w:val="fr-FR"/>
              </w:rPr>
              <w:t xml:space="preserve"> </w:t>
            </w:r>
            <w:r w:rsidRPr="00E1171D">
              <w:rPr>
                <w:sz w:val="20"/>
                <w:szCs w:val="20"/>
                <w:lang w:val="fr-FR"/>
              </w:rPr>
              <w:t>propriété</w:t>
            </w:r>
            <w:r w:rsidRPr="00E1171D">
              <w:rPr>
                <w:spacing w:val="-15"/>
                <w:sz w:val="20"/>
                <w:szCs w:val="20"/>
                <w:lang w:val="fr-FR"/>
              </w:rPr>
              <w:t xml:space="preserve"> </w:t>
            </w:r>
            <w:r w:rsidRPr="00E1171D">
              <w:rPr>
                <w:sz w:val="20"/>
                <w:szCs w:val="20"/>
                <w:lang w:val="fr-FR"/>
              </w:rPr>
              <w:t>privée</w:t>
            </w:r>
            <w:r w:rsidRPr="00E1171D">
              <w:rPr>
                <w:spacing w:val="-15"/>
                <w:sz w:val="20"/>
                <w:szCs w:val="20"/>
                <w:lang w:val="fr-FR"/>
              </w:rPr>
              <w:t xml:space="preserve"> </w:t>
            </w:r>
            <w:r w:rsidRPr="00E1171D">
              <w:rPr>
                <w:sz w:val="20"/>
                <w:szCs w:val="20"/>
                <w:lang w:val="fr-FR"/>
              </w:rPr>
              <w:t>à</w:t>
            </w:r>
            <w:r w:rsidRPr="00E1171D">
              <w:rPr>
                <w:spacing w:val="-15"/>
                <w:sz w:val="20"/>
                <w:szCs w:val="20"/>
                <w:lang w:val="fr-FR"/>
              </w:rPr>
              <w:t xml:space="preserve"> </w:t>
            </w:r>
            <w:r w:rsidRPr="00E1171D">
              <w:rPr>
                <w:sz w:val="20"/>
                <w:szCs w:val="20"/>
                <w:lang w:val="fr-FR"/>
              </w:rPr>
              <w:t>condition</w:t>
            </w:r>
            <w:r w:rsidRPr="00E1171D">
              <w:rPr>
                <w:spacing w:val="-15"/>
                <w:sz w:val="20"/>
                <w:szCs w:val="20"/>
                <w:lang w:val="fr-FR"/>
              </w:rPr>
              <w:t xml:space="preserve"> </w:t>
            </w:r>
            <w:r w:rsidRPr="00E1171D">
              <w:rPr>
                <w:sz w:val="20"/>
                <w:szCs w:val="20"/>
                <w:lang w:val="fr-FR"/>
              </w:rPr>
              <w:t>de</w:t>
            </w:r>
            <w:r w:rsidRPr="00E1171D">
              <w:rPr>
                <w:spacing w:val="-15"/>
                <w:sz w:val="20"/>
                <w:szCs w:val="20"/>
                <w:lang w:val="fr-FR"/>
              </w:rPr>
              <w:t xml:space="preserve"> </w:t>
            </w:r>
            <w:r w:rsidRPr="00E1171D">
              <w:rPr>
                <w:sz w:val="20"/>
                <w:szCs w:val="20"/>
                <w:lang w:val="fr-FR"/>
              </w:rPr>
              <w:t>gérer</w:t>
            </w:r>
            <w:r w:rsidRPr="00E1171D">
              <w:rPr>
                <w:spacing w:val="-15"/>
                <w:sz w:val="20"/>
                <w:szCs w:val="20"/>
                <w:lang w:val="fr-FR"/>
              </w:rPr>
              <w:t xml:space="preserve"> </w:t>
            </w:r>
            <w:r w:rsidRPr="00E1171D">
              <w:rPr>
                <w:sz w:val="20"/>
                <w:szCs w:val="20"/>
                <w:lang w:val="fr-FR"/>
              </w:rPr>
              <w:t>ses</w:t>
            </w:r>
            <w:r w:rsidRPr="00E1171D">
              <w:rPr>
                <w:spacing w:val="-15"/>
                <w:sz w:val="20"/>
                <w:szCs w:val="20"/>
                <w:lang w:val="fr-FR"/>
              </w:rPr>
              <w:t xml:space="preserve"> </w:t>
            </w:r>
            <w:r w:rsidRPr="00E1171D">
              <w:rPr>
                <w:sz w:val="20"/>
                <w:szCs w:val="20"/>
                <w:lang w:val="fr-FR"/>
              </w:rPr>
              <w:t>terres</w:t>
            </w:r>
            <w:r w:rsidRPr="00E1171D">
              <w:rPr>
                <w:spacing w:val="-15"/>
                <w:sz w:val="20"/>
                <w:szCs w:val="20"/>
                <w:lang w:val="fr-FR"/>
              </w:rPr>
              <w:t xml:space="preserve"> </w:t>
            </w:r>
            <w:r w:rsidRPr="00E1171D">
              <w:rPr>
                <w:sz w:val="20"/>
                <w:szCs w:val="20"/>
                <w:lang w:val="fr-FR"/>
              </w:rPr>
              <w:t>en</w:t>
            </w:r>
            <w:r w:rsidRPr="00E1171D">
              <w:rPr>
                <w:spacing w:val="-15"/>
                <w:sz w:val="20"/>
                <w:szCs w:val="20"/>
                <w:lang w:val="fr-FR"/>
              </w:rPr>
              <w:t xml:space="preserve"> </w:t>
            </w:r>
            <w:r w:rsidRPr="00E1171D">
              <w:rPr>
                <w:sz w:val="20"/>
                <w:szCs w:val="20"/>
                <w:lang w:val="fr-FR"/>
              </w:rPr>
              <w:t>accord avec la charia islamique ; (ii) les droits sont individualisés ; (iii) les terres non utilisées (selon le principe islamique de l’indirass) deviennent la propriété de l’état ; (iv) le droit de propriété ne doit pas empêcher la mise en place de projets nationaux ou régionaux ; l’état engage les démarches administratives</w:t>
            </w:r>
            <w:r w:rsidRPr="00E1171D">
              <w:rPr>
                <w:spacing w:val="-14"/>
                <w:sz w:val="20"/>
                <w:szCs w:val="20"/>
                <w:lang w:val="fr-FR"/>
              </w:rPr>
              <w:t xml:space="preserve"> </w:t>
            </w:r>
            <w:r w:rsidRPr="00E1171D">
              <w:rPr>
                <w:sz w:val="20"/>
                <w:szCs w:val="20"/>
                <w:lang w:val="fr-FR"/>
              </w:rPr>
              <w:t>nécessaires</w:t>
            </w:r>
            <w:r w:rsidRPr="00E1171D">
              <w:rPr>
                <w:spacing w:val="-14"/>
                <w:sz w:val="20"/>
                <w:szCs w:val="20"/>
                <w:lang w:val="fr-FR"/>
              </w:rPr>
              <w:t xml:space="preserve"> </w:t>
            </w:r>
            <w:r w:rsidRPr="00E1171D">
              <w:rPr>
                <w:sz w:val="20"/>
                <w:szCs w:val="20"/>
                <w:lang w:val="fr-FR"/>
              </w:rPr>
              <w:t>pour</w:t>
            </w:r>
            <w:r w:rsidRPr="00E1171D">
              <w:rPr>
                <w:spacing w:val="-14"/>
                <w:sz w:val="20"/>
                <w:szCs w:val="20"/>
                <w:lang w:val="fr-FR"/>
              </w:rPr>
              <w:t xml:space="preserve"> </w:t>
            </w:r>
            <w:r w:rsidRPr="00E1171D">
              <w:rPr>
                <w:sz w:val="20"/>
                <w:szCs w:val="20"/>
                <w:lang w:val="fr-FR"/>
              </w:rPr>
              <w:t>protéger</w:t>
            </w:r>
            <w:r w:rsidRPr="00E1171D">
              <w:rPr>
                <w:spacing w:val="-13"/>
                <w:sz w:val="20"/>
                <w:szCs w:val="20"/>
                <w:lang w:val="fr-FR"/>
              </w:rPr>
              <w:t xml:space="preserve"> </w:t>
            </w:r>
            <w:r w:rsidRPr="00E1171D">
              <w:rPr>
                <w:sz w:val="20"/>
                <w:szCs w:val="20"/>
                <w:lang w:val="fr-FR"/>
              </w:rPr>
              <w:t>ces</w:t>
            </w:r>
            <w:r w:rsidRPr="00E1171D">
              <w:rPr>
                <w:spacing w:val="-14"/>
                <w:sz w:val="20"/>
                <w:szCs w:val="20"/>
                <w:lang w:val="fr-FR"/>
              </w:rPr>
              <w:t xml:space="preserve"> </w:t>
            </w:r>
            <w:r w:rsidRPr="00E1171D">
              <w:rPr>
                <w:sz w:val="20"/>
                <w:szCs w:val="20"/>
                <w:lang w:val="fr-FR"/>
              </w:rPr>
              <w:t>droits</w:t>
            </w:r>
            <w:r w:rsidRPr="00E1171D">
              <w:rPr>
                <w:spacing w:val="-14"/>
                <w:sz w:val="20"/>
                <w:szCs w:val="20"/>
                <w:lang w:val="fr-FR"/>
              </w:rPr>
              <w:t xml:space="preserve"> </w:t>
            </w:r>
            <w:r w:rsidRPr="00E1171D">
              <w:rPr>
                <w:sz w:val="20"/>
                <w:szCs w:val="20"/>
                <w:lang w:val="fr-FR"/>
              </w:rPr>
              <w:t>à</w:t>
            </w:r>
            <w:r w:rsidRPr="00E1171D">
              <w:rPr>
                <w:spacing w:val="-12"/>
                <w:sz w:val="20"/>
                <w:szCs w:val="20"/>
                <w:lang w:val="fr-FR"/>
              </w:rPr>
              <w:t xml:space="preserve"> </w:t>
            </w:r>
            <w:r w:rsidRPr="00E1171D">
              <w:rPr>
                <w:sz w:val="20"/>
                <w:szCs w:val="20"/>
                <w:lang w:val="fr-FR"/>
              </w:rPr>
              <w:t>la</w:t>
            </w:r>
            <w:r w:rsidRPr="00E1171D">
              <w:rPr>
                <w:spacing w:val="-14"/>
                <w:sz w:val="20"/>
                <w:szCs w:val="20"/>
                <w:lang w:val="fr-FR"/>
              </w:rPr>
              <w:t xml:space="preserve"> </w:t>
            </w:r>
            <w:r w:rsidRPr="00E1171D">
              <w:rPr>
                <w:sz w:val="20"/>
                <w:szCs w:val="20"/>
                <w:lang w:val="fr-FR"/>
              </w:rPr>
              <w:t>terre</w:t>
            </w:r>
            <w:r w:rsidRPr="00E1171D">
              <w:rPr>
                <w:spacing w:val="-12"/>
                <w:sz w:val="20"/>
                <w:szCs w:val="20"/>
                <w:lang w:val="fr-FR"/>
              </w:rPr>
              <w:t xml:space="preserve"> </w:t>
            </w:r>
            <w:r w:rsidRPr="00E1171D">
              <w:rPr>
                <w:sz w:val="20"/>
                <w:szCs w:val="20"/>
                <w:lang w:val="fr-FR"/>
              </w:rPr>
              <w:t>et</w:t>
            </w:r>
            <w:r w:rsidRPr="00E1171D">
              <w:rPr>
                <w:spacing w:val="-13"/>
                <w:sz w:val="20"/>
                <w:szCs w:val="20"/>
                <w:lang w:val="fr-FR"/>
              </w:rPr>
              <w:t xml:space="preserve"> </w:t>
            </w:r>
            <w:r w:rsidRPr="00E1171D">
              <w:rPr>
                <w:sz w:val="20"/>
                <w:szCs w:val="20"/>
                <w:lang w:val="fr-FR"/>
              </w:rPr>
              <w:t>;</w:t>
            </w:r>
            <w:r w:rsidRPr="00E1171D">
              <w:rPr>
                <w:spacing w:val="-15"/>
                <w:sz w:val="20"/>
                <w:szCs w:val="20"/>
                <w:lang w:val="fr-FR"/>
              </w:rPr>
              <w:t xml:space="preserve"> </w:t>
            </w:r>
            <w:r w:rsidRPr="00E1171D">
              <w:rPr>
                <w:sz w:val="20"/>
                <w:szCs w:val="20"/>
                <w:lang w:val="fr-FR"/>
              </w:rPr>
              <w:t>(vi)</w:t>
            </w:r>
            <w:r w:rsidRPr="00E1171D">
              <w:rPr>
                <w:spacing w:val="-13"/>
                <w:sz w:val="20"/>
                <w:szCs w:val="20"/>
                <w:lang w:val="fr-FR"/>
              </w:rPr>
              <w:t xml:space="preserve"> </w:t>
            </w:r>
            <w:r w:rsidRPr="00E1171D">
              <w:rPr>
                <w:sz w:val="20"/>
                <w:szCs w:val="20"/>
                <w:lang w:val="fr-FR"/>
              </w:rPr>
              <w:t>le</w:t>
            </w:r>
            <w:r w:rsidRPr="00E1171D">
              <w:rPr>
                <w:spacing w:val="-13"/>
                <w:sz w:val="20"/>
                <w:szCs w:val="20"/>
                <w:lang w:val="fr-FR"/>
              </w:rPr>
              <w:t xml:space="preserve"> </w:t>
            </w:r>
            <w:r w:rsidRPr="00E1171D">
              <w:rPr>
                <w:sz w:val="20"/>
                <w:szCs w:val="20"/>
                <w:lang w:val="fr-FR"/>
              </w:rPr>
              <w:t>juge se limite à établir si la terre est la propriété de l’état ou non.</w:t>
            </w:r>
          </w:p>
          <w:p w14:paraId="49FDA221" w14:textId="77777777" w:rsidR="00E8325F" w:rsidRPr="00E1171D" w:rsidRDefault="00E8325F" w:rsidP="00B62F63">
            <w:pPr>
              <w:pStyle w:val="TableParagraph"/>
              <w:spacing w:before="1"/>
              <w:ind w:left="107" w:right="95"/>
              <w:rPr>
                <w:sz w:val="20"/>
                <w:szCs w:val="20"/>
                <w:lang w:val="fr-FR"/>
              </w:rPr>
            </w:pPr>
            <w:r w:rsidRPr="00E1171D">
              <w:rPr>
                <w:sz w:val="20"/>
                <w:szCs w:val="20"/>
                <w:lang w:val="fr-FR"/>
              </w:rPr>
              <w:t>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w:t>
            </w:r>
            <w:r w:rsidRPr="00E1171D">
              <w:rPr>
                <w:spacing w:val="-2"/>
                <w:sz w:val="20"/>
                <w:szCs w:val="20"/>
                <w:lang w:val="fr-FR"/>
              </w:rPr>
              <w:t xml:space="preserve"> </w:t>
            </w:r>
            <w:r w:rsidRPr="00E1171D">
              <w:rPr>
                <w:sz w:val="20"/>
                <w:szCs w:val="20"/>
                <w:lang w:val="fr-FR"/>
              </w:rPr>
              <w:t>nul ne pourra cependant être contraint de céder ses droits si ce n’est pour cause d’utilité publique et moyennant une compensation ».</w:t>
            </w:r>
          </w:p>
          <w:p w14:paraId="22419A24" w14:textId="77777777" w:rsidR="00E8325F" w:rsidRPr="00E1171D" w:rsidRDefault="00E8325F" w:rsidP="00B62F63">
            <w:pPr>
              <w:pStyle w:val="TableParagraph"/>
              <w:ind w:left="107" w:right="98"/>
              <w:rPr>
                <w:sz w:val="20"/>
                <w:szCs w:val="20"/>
                <w:lang w:val="fr-FR"/>
              </w:rPr>
            </w:pPr>
            <w:r w:rsidRPr="00E1171D">
              <w:rPr>
                <w:sz w:val="20"/>
                <w:szCs w:val="20"/>
                <w:lang w:val="fr-FR"/>
              </w:rPr>
              <w:t>Les terres domaniales mises en valeur sans concession préalable ne confèrent</w:t>
            </w:r>
            <w:r w:rsidRPr="00E1171D">
              <w:rPr>
                <w:spacing w:val="-2"/>
                <w:sz w:val="20"/>
                <w:szCs w:val="20"/>
                <w:lang w:val="fr-FR"/>
              </w:rPr>
              <w:t xml:space="preserve"> </w:t>
            </w:r>
            <w:r w:rsidRPr="00E1171D">
              <w:rPr>
                <w:sz w:val="20"/>
                <w:szCs w:val="20"/>
                <w:lang w:val="fr-FR"/>
              </w:rPr>
              <w:t>aucun</w:t>
            </w:r>
            <w:r w:rsidRPr="00E1171D">
              <w:rPr>
                <w:spacing w:val="-3"/>
                <w:sz w:val="20"/>
                <w:szCs w:val="20"/>
                <w:lang w:val="fr-FR"/>
              </w:rPr>
              <w:t xml:space="preserve"> </w:t>
            </w:r>
            <w:r w:rsidRPr="00E1171D">
              <w:rPr>
                <w:sz w:val="20"/>
                <w:szCs w:val="20"/>
                <w:lang w:val="fr-FR"/>
              </w:rPr>
              <w:t>droit</w:t>
            </w:r>
            <w:r w:rsidRPr="00E1171D">
              <w:rPr>
                <w:spacing w:val="-2"/>
                <w:sz w:val="20"/>
                <w:szCs w:val="20"/>
                <w:lang w:val="fr-FR"/>
              </w:rPr>
              <w:t xml:space="preserve"> </w:t>
            </w:r>
            <w:r w:rsidRPr="00E1171D">
              <w:rPr>
                <w:sz w:val="20"/>
                <w:szCs w:val="20"/>
                <w:lang w:val="fr-FR"/>
              </w:rPr>
              <w:t>de propriété</w:t>
            </w:r>
            <w:r w:rsidRPr="00E1171D">
              <w:rPr>
                <w:spacing w:val="-2"/>
                <w:sz w:val="20"/>
                <w:szCs w:val="20"/>
                <w:lang w:val="fr-FR"/>
              </w:rPr>
              <w:t xml:space="preserve"> </w:t>
            </w:r>
            <w:r w:rsidRPr="00E1171D">
              <w:rPr>
                <w:sz w:val="20"/>
                <w:szCs w:val="20"/>
                <w:lang w:val="fr-FR"/>
              </w:rPr>
              <w:t>à</w:t>
            </w:r>
            <w:r w:rsidRPr="00E1171D">
              <w:rPr>
                <w:spacing w:val="-2"/>
                <w:sz w:val="20"/>
                <w:szCs w:val="20"/>
                <w:lang w:val="fr-FR"/>
              </w:rPr>
              <w:t xml:space="preserve"> </w:t>
            </w:r>
            <w:r w:rsidRPr="00E1171D">
              <w:rPr>
                <w:sz w:val="20"/>
                <w:szCs w:val="20"/>
                <w:lang w:val="fr-FR"/>
              </w:rPr>
              <w:t>celui</w:t>
            </w:r>
            <w:r w:rsidRPr="00E1171D">
              <w:rPr>
                <w:spacing w:val="-2"/>
                <w:sz w:val="20"/>
                <w:szCs w:val="20"/>
                <w:lang w:val="fr-FR"/>
              </w:rPr>
              <w:t xml:space="preserve"> </w:t>
            </w:r>
            <w:r w:rsidRPr="00E1171D">
              <w:rPr>
                <w:sz w:val="20"/>
                <w:szCs w:val="20"/>
                <w:lang w:val="fr-FR"/>
              </w:rPr>
              <w:t>qui</w:t>
            </w:r>
            <w:r w:rsidRPr="00E1171D">
              <w:rPr>
                <w:spacing w:val="-2"/>
                <w:sz w:val="20"/>
                <w:szCs w:val="20"/>
                <w:lang w:val="fr-FR"/>
              </w:rPr>
              <w:t xml:space="preserve"> </w:t>
            </w:r>
            <w:r w:rsidRPr="00E1171D">
              <w:rPr>
                <w:sz w:val="20"/>
                <w:szCs w:val="20"/>
                <w:lang w:val="fr-FR"/>
              </w:rPr>
              <w:t>l’a</w:t>
            </w:r>
            <w:r w:rsidRPr="00E1171D">
              <w:rPr>
                <w:spacing w:val="-1"/>
                <w:sz w:val="20"/>
                <w:szCs w:val="20"/>
                <w:lang w:val="fr-FR"/>
              </w:rPr>
              <w:t xml:space="preserve"> </w:t>
            </w:r>
            <w:r w:rsidRPr="00E1171D">
              <w:rPr>
                <w:sz w:val="20"/>
                <w:szCs w:val="20"/>
                <w:lang w:val="fr-FR"/>
              </w:rPr>
              <w:t>fait</w:t>
            </w:r>
            <w:r w:rsidRPr="00E1171D">
              <w:rPr>
                <w:spacing w:val="-2"/>
                <w:sz w:val="20"/>
                <w:szCs w:val="20"/>
                <w:lang w:val="fr-FR"/>
              </w:rPr>
              <w:t xml:space="preserve"> </w:t>
            </w:r>
            <w:r w:rsidRPr="00E1171D">
              <w:rPr>
                <w:sz w:val="20"/>
                <w:szCs w:val="20"/>
                <w:lang w:val="fr-FR"/>
              </w:rPr>
              <w:t>(article</w:t>
            </w:r>
            <w:r w:rsidRPr="00E1171D">
              <w:rPr>
                <w:spacing w:val="-2"/>
                <w:sz w:val="20"/>
                <w:szCs w:val="20"/>
                <w:lang w:val="fr-FR"/>
              </w:rPr>
              <w:t xml:space="preserve"> </w:t>
            </w:r>
            <w:r w:rsidRPr="00E1171D">
              <w:rPr>
                <w:sz w:val="20"/>
                <w:szCs w:val="20"/>
                <w:lang w:val="fr-FR"/>
              </w:rPr>
              <w:t>13).</w:t>
            </w:r>
            <w:r w:rsidRPr="00E1171D">
              <w:rPr>
                <w:spacing w:val="-2"/>
                <w:sz w:val="20"/>
                <w:szCs w:val="20"/>
                <w:lang w:val="fr-FR"/>
              </w:rPr>
              <w:t xml:space="preserve"> </w:t>
            </w:r>
            <w:r w:rsidRPr="00E1171D">
              <w:rPr>
                <w:sz w:val="20"/>
                <w:szCs w:val="20"/>
                <w:lang w:val="fr-FR"/>
              </w:rPr>
              <w:t>En</w:t>
            </w:r>
            <w:r w:rsidRPr="00E1171D">
              <w:rPr>
                <w:spacing w:val="-3"/>
                <w:sz w:val="20"/>
                <w:szCs w:val="20"/>
                <w:lang w:val="fr-FR"/>
              </w:rPr>
              <w:t xml:space="preserve"> </w:t>
            </w:r>
            <w:r w:rsidRPr="00E1171D">
              <w:rPr>
                <w:sz w:val="20"/>
                <w:szCs w:val="20"/>
                <w:lang w:val="fr-FR"/>
              </w:rPr>
              <w:t>pareil cas, l’état peut, soit reprendre le terrain soit régulariser l’occupation. Lorsque le terrain ne comporte pas de plantations, constructions ou ouvrages, la reprise n’ouvre droit à aucune indemnité.</w:t>
            </w:r>
          </w:p>
          <w:p w14:paraId="49C31BDD" w14:textId="77777777" w:rsidR="00E8325F" w:rsidRPr="00E1171D" w:rsidRDefault="00E8325F" w:rsidP="00B62F63">
            <w:pPr>
              <w:pStyle w:val="TableParagraph"/>
              <w:ind w:left="107" w:right="96"/>
              <w:rPr>
                <w:sz w:val="20"/>
                <w:szCs w:val="20"/>
                <w:lang w:val="fr-FR"/>
              </w:rPr>
            </w:pPr>
            <w:r w:rsidRPr="00E1171D">
              <w:rPr>
                <w:sz w:val="20"/>
                <w:szCs w:val="20"/>
                <w:lang w:val="fr-FR"/>
              </w:rPr>
              <w:lastRenderedPageBreak/>
              <w:t>Cette ordonnance ne fixe ni la procédure d’expropriation, ni le montant des indemnisations. Le décret nº2000-089 du 5 juillet 2000 qui annule et remplace</w:t>
            </w:r>
            <w:r w:rsidRPr="00E1171D">
              <w:rPr>
                <w:spacing w:val="-8"/>
                <w:sz w:val="20"/>
                <w:szCs w:val="20"/>
                <w:lang w:val="fr-FR"/>
              </w:rPr>
              <w:t xml:space="preserve"> </w:t>
            </w:r>
            <w:r w:rsidRPr="00E1171D">
              <w:rPr>
                <w:sz w:val="20"/>
                <w:szCs w:val="20"/>
                <w:lang w:val="fr-FR"/>
              </w:rPr>
              <w:t>le</w:t>
            </w:r>
            <w:r w:rsidRPr="00E1171D">
              <w:rPr>
                <w:spacing w:val="-9"/>
                <w:sz w:val="20"/>
                <w:szCs w:val="20"/>
                <w:lang w:val="fr-FR"/>
              </w:rPr>
              <w:t xml:space="preserve"> </w:t>
            </w:r>
            <w:r w:rsidRPr="00E1171D">
              <w:rPr>
                <w:sz w:val="20"/>
                <w:szCs w:val="20"/>
                <w:lang w:val="fr-FR"/>
              </w:rPr>
              <w:t>décret</w:t>
            </w:r>
            <w:r w:rsidRPr="00E1171D">
              <w:rPr>
                <w:spacing w:val="-10"/>
                <w:sz w:val="20"/>
                <w:szCs w:val="20"/>
                <w:lang w:val="fr-FR"/>
              </w:rPr>
              <w:t xml:space="preserve"> </w:t>
            </w:r>
            <w:r w:rsidRPr="00E1171D">
              <w:rPr>
                <w:sz w:val="20"/>
                <w:szCs w:val="20"/>
                <w:lang w:val="fr-FR"/>
              </w:rPr>
              <w:t>nº90-020</w:t>
            </w:r>
            <w:r w:rsidRPr="00E1171D">
              <w:rPr>
                <w:spacing w:val="-9"/>
                <w:sz w:val="20"/>
                <w:szCs w:val="20"/>
                <w:lang w:val="fr-FR"/>
              </w:rPr>
              <w:t xml:space="preserve"> </w:t>
            </w:r>
            <w:r w:rsidRPr="00E1171D">
              <w:rPr>
                <w:sz w:val="20"/>
                <w:szCs w:val="20"/>
                <w:lang w:val="fr-FR"/>
              </w:rPr>
              <w:t>du</w:t>
            </w:r>
            <w:r w:rsidRPr="00E1171D">
              <w:rPr>
                <w:spacing w:val="-10"/>
                <w:sz w:val="20"/>
                <w:szCs w:val="20"/>
                <w:lang w:val="fr-FR"/>
              </w:rPr>
              <w:t xml:space="preserve"> </w:t>
            </w:r>
            <w:r w:rsidRPr="00E1171D">
              <w:rPr>
                <w:sz w:val="20"/>
                <w:szCs w:val="20"/>
                <w:lang w:val="fr-FR"/>
              </w:rPr>
              <w:t>31</w:t>
            </w:r>
            <w:r w:rsidRPr="00E1171D">
              <w:rPr>
                <w:spacing w:val="-9"/>
                <w:sz w:val="20"/>
                <w:szCs w:val="20"/>
                <w:lang w:val="fr-FR"/>
              </w:rPr>
              <w:t xml:space="preserve"> </w:t>
            </w:r>
            <w:r w:rsidRPr="00E1171D">
              <w:rPr>
                <w:sz w:val="20"/>
                <w:szCs w:val="20"/>
                <w:lang w:val="fr-FR"/>
              </w:rPr>
              <w:t>juillet</w:t>
            </w:r>
            <w:r w:rsidRPr="00E1171D">
              <w:rPr>
                <w:spacing w:val="-10"/>
                <w:sz w:val="20"/>
                <w:szCs w:val="20"/>
                <w:lang w:val="fr-FR"/>
              </w:rPr>
              <w:t xml:space="preserve"> </w:t>
            </w:r>
            <w:r w:rsidRPr="00E1171D">
              <w:rPr>
                <w:sz w:val="20"/>
                <w:szCs w:val="20"/>
                <w:lang w:val="fr-FR"/>
              </w:rPr>
              <w:t>1990</w:t>
            </w:r>
            <w:r w:rsidRPr="00E1171D">
              <w:rPr>
                <w:spacing w:val="-9"/>
                <w:sz w:val="20"/>
                <w:szCs w:val="20"/>
                <w:lang w:val="fr-FR"/>
              </w:rPr>
              <w:t xml:space="preserve"> </w:t>
            </w:r>
            <w:r w:rsidRPr="00E1171D">
              <w:rPr>
                <w:sz w:val="20"/>
                <w:szCs w:val="20"/>
                <w:lang w:val="fr-FR"/>
              </w:rPr>
              <w:t>sur</w:t>
            </w:r>
            <w:r w:rsidRPr="00E1171D">
              <w:rPr>
                <w:spacing w:val="-11"/>
                <w:sz w:val="20"/>
                <w:szCs w:val="20"/>
                <w:lang w:val="fr-FR"/>
              </w:rPr>
              <w:t xml:space="preserve"> </w:t>
            </w:r>
            <w:r w:rsidRPr="00E1171D">
              <w:rPr>
                <w:sz w:val="20"/>
                <w:szCs w:val="20"/>
                <w:lang w:val="fr-FR"/>
              </w:rPr>
              <w:t>la</w:t>
            </w:r>
            <w:r w:rsidRPr="00E1171D">
              <w:rPr>
                <w:spacing w:val="-7"/>
                <w:sz w:val="20"/>
                <w:szCs w:val="20"/>
                <w:lang w:val="fr-FR"/>
              </w:rPr>
              <w:t xml:space="preserve"> </w:t>
            </w:r>
            <w:r w:rsidRPr="00E1171D">
              <w:rPr>
                <w:sz w:val="20"/>
                <w:szCs w:val="20"/>
                <w:lang w:val="fr-FR"/>
              </w:rPr>
              <w:t>mise</w:t>
            </w:r>
            <w:r w:rsidRPr="00E1171D">
              <w:rPr>
                <w:spacing w:val="-9"/>
                <w:sz w:val="20"/>
                <w:szCs w:val="20"/>
                <w:lang w:val="fr-FR"/>
              </w:rPr>
              <w:t xml:space="preserve"> </w:t>
            </w:r>
            <w:r w:rsidRPr="00E1171D">
              <w:rPr>
                <w:sz w:val="20"/>
                <w:szCs w:val="20"/>
                <w:lang w:val="fr-FR"/>
              </w:rPr>
              <w:t>en</w:t>
            </w:r>
            <w:r w:rsidRPr="00E1171D">
              <w:rPr>
                <w:spacing w:val="-9"/>
                <w:sz w:val="20"/>
                <w:szCs w:val="20"/>
                <w:lang w:val="fr-FR"/>
              </w:rPr>
              <w:t xml:space="preserve"> </w:t>
            </w:r>
            <w:r w:rsidRPr="00E1171D">
              <w:rPr>
                <w:sz w:val="20"/>
                <w:szCs w:val="20"/>
                <w:lang w:val="fr-FR"/>
              </w:rPr>
              <w:t>application</w:t>
            </w:r>
            <w:r w:rsidRPr="00E1171D">
              <w:rPr>
                <w:spacing w:val="-10"/>
                <w:sz w:val="20"/>
                <w:szCs w:val="20"/>
                <w:lang w:val="fr-FR"/>
              </w:rPr>
              <w:t xml:space="preserve"> </w:t>
            </w:r>
            <w:r w:rsidRPr="00E1171D">
              <w:rPr>
                <w:sz w:val="20"/>
                <w:szCs w:val="20"/>
                <w:lang w:val="fr-FR"/>
              </w:rPr>
              <w:t>de l’ordonnance 83-127 a fait évoluer la loi foncière mauritanienne vers un schéma</w:t>
            </w:r>
            <w:r w:rsidRPr="00E1171D">
              <w:rPr>
                <w:spacing w:val="-5"/>
                <w:sz w:val="20"/>
                <w:szCs w:val="20"/>
                <w:lang w:val="fr-FR"/>
              </w:rPr>
              <w:t xml:space="preserve"> </w:t>
            </w:r>
            <w:r w:rsidRPr="00E1171D">
              <w:rPr>
                <w:sz w:val="20"/>
                <w:szCs w:val="20"/>
                <w:lang w:val="fr-FR"/>
              </w:rPr>
              <w:t>de</w:t>
            </w:r>
            <w:r w:rsidRPr="00E1171D">
              <w:rPr>
                <w:spacing w:val="-5"/>
                <w:sz w:val="20"/>
                <w:szCs w:val="20"/>
                <w:lang w:val="fr-FR"/>
              </w:rPr>
              <w:t xml:space="preserve"> </w:t>
            </w:r>
            <w:r w:rsidRPr="00E1171D">
              <w:rPr>
                <w:sz w:val="20"/>
                <w:szCs w:val="20"/>
                <w:lang w:val="fr-FR"/>
              </w:rPr>
              <w:t>gestion</w:t>
            </w:r>
            <w:r w:rsidRPr="00E1171D">
              <w:rPr>
                <w:spacing w:val="-6"/>
                <w:sz w:val="20"/>
                <w:szCs w:val="20"/>
                <w:lang w:val="fr-FR"/>
              </w:rPr>
              <w:t xml:space="preserve"> </w:t>
            </w:r>
            <w:r w:rsidRPr="00E1171D">
              <w:rPr>
                <w:sz w:val="20"/>
                <w:szCs w:val="20"/>
                <w:lang w:val="fr-FR"/>
              </w:rPr>
              <w:t>foncière</w:t>
            </w:r>
            <w:r w:rsidRPr="00E1171D">
              <w:rPr>
                <w:spacing w:val="-6"/>
                <w:sz w:val="20"/>
                <w:szCs w:val="20"/>
                <w:lang w:val="fr-FR"/>
              </w:rPr>
              <w:t xml:space="preserve"> </w:t>
            </w:r>
            <w:r w:rsidRPr="00E1171D">
              <w:rPr>
                <w:sz w:val="20"/>
                <w:szCs w:val="20"/>
                <w:lang w:val="fr-FR"/>
              </w:rPr>
              <w:t>plus</w:t>
            </w:r>
            <w:r w:rsidRPr="00E1171D">
              <w:rPr>
                <w:spacing w:val="-7"/>
                <w:sz w:val="20"/>
                <w:szCs w:val="20"/>
                <w:lang w:val="fr-FR"/>
              </w:rPr>
              <w:t xml:space="preserve"> </w:t>
            </w:r>
            <w:r w:rsidRPr="00E1171D">
              <w:rPr>
                <w:sz w:val="20"/>
                <w:szCs w:val="20"/>
                <w:lang w:val="fr-FR"/>
              </w:rPr>
              <w:t>participatif</w:t>
            </w:r>
            <w:r w:rsidRPr="00E1171D">
              <w:rPr>
                <w:spacing w:val="-7"/>
                <w:sz w:val="20"/>
                <w:szCs w:val="20"/>
                <w:lang w:val="fr-FR"/>
              </w:rPr>
              <w:t xml:space="preserve"> </w:t>
            </w:r>
            <w:r w:rsidRPr="00E1171D">
              <w:rPr>
                <w:sz w:val="20"/>
                <w:szCs w:val="20"/>
                <w:lang w:val="fr-FR"/>
              </w:rPr>
              <w:t>et</w:t>
            </w:r>
            <w:r w:rsidRPr="00E1171D">
              <w:rPr>
                <w:spacing w:val="-6"/>
                <w:sz w:val="20"/>
                <w:szCs w:val="20"/>
                <w:lang w:val="fr-FR"/>
              </w:rPr>
              <w:t xml:space="preserve"> </w:t>
            </w:r>
            <w:r w:rsidRPr="00E1171D">
              <w:rPr>
                <w:sz w:val="20"/>
                <w:szCs w:val="20"/>
                <w:lang w:val="fr-FR"/>
              </w:rPr>
              <w:t>décentralisé,</w:t>
            </w:r>
            <w:r w:rsidRPr="00E1171D">
              <w:rPr>
                <w:spacing w:val="-5"/>
                <w:sz w:val="20"/>
                <w:szCs w:val="20"/>
                <w:lang w:val="fr-FR"/>
              </w:rPr>
              <w:t xml:space="preserve"> </w:t>
            </w:r>
            <w:r w:rsidRPr="00E1171D">
              <w:rPr>
                <w:sz w:val="20"/>
                <w:szCs w:val="20"/>
                <w:lang w:val="fr-FR"/>
              </w:rPr>
              <w:t>notamment</w:t>
            </w:r>
            <w:r w:rsidRPr="00E1171D">
              <w:rPr>
                <w:spacing w:val="-6"/>
                <w:sz w:val="20"/>
                <w:szCs w:val="20"/>
                <w:lang w:val="fr-FR"/>
              </w:rPr>
              <w:t xml:space="preserve"> </w:t>
            </w:r>
            <w:r w:rsidRPr="00E1171D">
              <w:rPr>
                <w:sz w:val="20"/>
                <w:szCs w:val="20"/>
                <w:lang w:val="fr-FR"/>
              </w:rPr>
              <w:t>en reconnaissant aux autorités locales le droit d’accorder des concessions foncières dans une certaine limite, ainsi que la possibilité de créer des réserves foncières dans certains cas.</w:t>
            </w:r>
          </w:p>
        </w:tc>
        <w:tc>
          <w:tcPr>
            <w:tcW w:w="3832" w:type="dxa"/>
          </w:tcPr>
          <w:p w14:paraId="5D10BD62" w14:textId="77777777" w:rsidR="00E8325F" w:rsidRPr="00E1171D" w:rsidRDefault="00E8325F" w:rsidP="00B62F63">
            <w:pPr>
              <w:pStyle w:val="TableParagraph"/>
              <w:rPr>
                <w:b/>
                <w:sz w:val="20"/>
                <w:szCs w:val="20"/>
                <w:lang w:val="fr-FR"/>
              </w:rPr>
            </w:pPr>
          </w:p>
          <w:p w14:paraId="663E391B" w14:textId="77777777" w:rsidR="00E8325F" w:rsidRPr="00E1171D" w:rsidRDefault="00E8325F" w:rsidP="00B62F63">
            <w:pPr>
              <w:pStyle w:val="TableParagraph"/>
              <w:rPr>
                <w:b/>
                <w:sz w:val="20"/>
                <w:szCs w:val="20"/>
                <w:lang w:val="fr-FR"/>
              </w:rPr>
            </w:pPr>
          </w:p>
          <w:p w14:paraId="7C21BF36" w14:textId="77777777" w:rsidR="00E8325F" w:rsidRPr="00E1171D" w:rsidRDefault="00E8325F" w:rsidP="00B62F63">
            <w:pPr>
              <w:pStyle w:val="TableParagraph"/>
              <w:rPr>
                <w:b/>
                <w:sz w:val="20"/>
                <w:szCs w:val="20"/>
                <w:lang w:val="fr-FR"/>
              </w:rPr>
            </w:pPr>
          </w:p>
          <w:p w14:paraId="35B164DE" w14:textId="77777777" w:rsidR="00E8325F" w:rsidRPr="00E1171D" w:rsidRDefault="00E8325F" w:rsidP="00B62F63">
            <w:pPr>
              <w:pStyle w:val="TableParagraph"/>
              <w:rPr>
                <w:b/>
                <w:sz w:val="20"/>
                <w:szCs w:val="20"/>
                <w:lang w:val="fr-FR"/>
              </w:rPr>
            </w:pPr>
          </w:p>
          <w:p w14:paraId="71776200" w14:textId="77777777" w:rsidR="00E8325F" w:rsidRPr="00E1171D" w:rsidRDefault="00E8325F" w:rsidP="00B62F63">
            <w:pPr>
              <w:pStyle w:val="TableParagraph"/>
              <w:rPr>
                <w:b/>
                <w:sz w:val="20"/>
                <w:szCs w:val="20"/>
                <w:lang w:val="fr-FR"/>
              </w:rPr>
            </w:pPr>
          </w:p>
          <w:p w14:paraId="0BF7938A" w14:textId="77777777" w:rsidR="00E8325F" w:rsidRPr="00E1171D" w:rsidRDefault="00E8325F" w:rsidP="00B62F63">
            <w:pPr>
              <w:pStyle w:val="TableParagraph"/>
              <w:rPr>
                <w:b/>
                <w:sz w:val="20"/>
                <w:szCs w:val="20"/>
                <w:lang w:val="fr-FR"/>
              </w:rPr>
            </w:pPr>
          </w:p>
          <w:p w14:paraId="33E3BA39" w14:textId="77777777" w:rsidR="00E8325F" w:rsidRPr="00E1171D" w:rsidRDefault="00E8325F" w:rsidP="00B62F63">
            <w:pPr>
              <w:pStyle w:val="TableParagraph"/>
              <w:rPr>
                <w:b/>
                <w:sz w:val="20"/>
                <w:szCs w:val="20"/>
                <w:lang w:val="fr-FR"/>
              </w:rPr>
            </w:pPr>
          </w:p>
          <w:p w14:paraId="426BF32D" w14:textId="77777777" w:rsidR="00E8325F" w:rsidRPr="00E1171D" w:rsidRDefault="00E8325F" w:rsidP="00B62F63">
            <w:pPr>
              <w:pStyle w:val="TableParagraph"/>
              <w:rPr>
                <w:b/>
                <w:sz w:val="20"/>
                <w:szCs w:val="20"/>
                <w:lang w:val="fr-FR"/>
              </w:rPr>
            </w:pPr>
          </w:p>
          <w:p w14:paraId="425CD05A" w14:textId="77777777" w:rsidR="00E8325F" w:rsidRPr="00E1171D" w:rsidRDefault="00E8325F" w:rsidP="00B62F63">
            <w:pPr>
              <w:pStyle w:val="TableParagraph"/>
              <w:rPr>
                <w:b/>
                <w:sz w:val="20"/>
                <w:szCs w:val="20"/>
                <w:lang w:val="fr-FR"/>
              </w:rPr>
            </w:pPr>
          </w:p>
          <w:p w14:paraId="7DB1DFB6" w14:textId="77777777" w:rsidR="00E8325F" w:rsidRPr="00E1171D" w:rsidRDefault="00E8325F" w:rsidP="00B62F63">
            <w:pPr>
              <w:pStyle w:val="TableParagraph"/>
              <w:rPr>
                <w:b/>
                <w:sz w:val="20"/>
                <w:szCs w:val="20"/>
                <w:lang w:val="fr-FR"/>
              </w:rPr>
            </w:pPr>
          </w:p>
          <w:p w14:paraId="2BE05336" w14:textId="77777777" w:rsidR="00E8325F" w:rsidRPr="00E1171D" w:rsidRDefault="00E8325F" w:rsidP="00B62F63">
            <w:pPr>
              <w:pStyle w:val="TableParagraph"/>
              <w:rPr>
                <w:b/>
                <w:sz w:val="20"/>
                <w:szCs w:val="20"/>
                <w:lang w:val="fr-FR"/>
              </w:rPr>
            </w:pPr>
          </w:p>
          <w:p w14:paraId="57E50F77" w14:textId="77777777" w:rsidR="00E8325F" w:rsidRPr="00E1171D" w:rsidRDefault="00E8325F" w:rsidP="00B62F63">
            <w:pPr>
              <w:pStyle w:val="TableParagraph"/>
              <w:rPr>
                <w:b/>
                <w:sz w:val="20"/>
                <w:szCs w:val="20"/>
                <w:lang w:val="fr-FR"/>
              </w:rPr>
            </w:pPr>
          </w:p>
          <w:p w14:paraId="098F21B3" w14:textId="77777777" w:rsidR="00E8325F" w:rsidRPr="00E1171D" w:rsidRDefault="00E8325F" w:rsidP="00B62F63">
            <w:pPr>
              <w:pStyle w:val="TableParagraph"/>
              <w:spacing w:before="135"/>
              <w:rPr>
                <w:b/>
                <w:sz w:val="20"/>
                <w:szCs w:val="20"/>
                <w:lang w:val="fr-FR"/>
              </w:rPr>
            </w:pPr>
          </w:p>
          <w:p w14:paraId="530C7EDB" w14:textId="77777777" w:rsidR="00E8325F" w:rsidRPr="00E1171D" w:rsidRDefault="00E8325F" w:rsidP="00B62F63">
            <w:pPr>
              <w:pStyle w:val="TableParagraph"/>
              <w:ind w:left="107" w:right="73"/>
              <w:rPr>
                <w:sz w:val="20"/>
                <w:szCs w:val="20"/>
                <w:lang w:val="fr-FR"/>
              </w:rPr>
            </w:pPr>
            <w:r w:rsidRPr="00E1171D">
              <w:rPr>
                <w:sz w:val="20"/>
                <w:szCs w:val="20"/>
                <w:lang w:val="fr-FR"/>
              </w:rPr>
              <w:t>La mise en œuvre des activités du sous-</w:t>
            </w:r>
            <w:r w:rsidRPr="00E1171D">
              <w:rPr>
                <w:sz w:val="20"/>
                <w:szCs w:val="20"/>
                <w:lang w:val="fr-FR"/>
              </w:rPr>
              <w:lastRenderedPageBreak/>
              <w:t>projet va se faire en conformité avec cette loi.</w:t>
            </w:r>
          </w:p>
        </w:tc>
      </w:tr>
      <w:tr w:rsidR="00E8325F" w:rsidRPr="00E1171D" w14:paraId="41E32644" w14:textId="77777777" w:rsidTr="00B62F63">
        <w:trPr>
          <w:trHeight w:val="944"/>
        </w:trPr>
        <w:tc>
          <w:tcPr>
            <w:tcW w:w="2410" w:type="dxa"/>
          </w:tcPr>
          <w:p w14:paraId="34EF64F0" w14:textId="77777777" w:rsidR="00E8325F" w:rsidRPr="00E1171D" w:rsidRDefault="00E8325F" w:rsidP="00B62F63">
            <w:pPr>
              <w:pStyle w:val="TableParagraph"/>
              <w:tabs>
                <w:tab w:val="left" w:pos="1579"/>
              </w:tabs>
              <w:spacing w:before="1"/>
              <w:ind w:left="107" w:right="95"/>
              <w:rPr>
                <w:b/>
                <w:sz w:val="20"/>
                <w:szCs w:val="20"/>
                <w:lang w:val="fr-FR"/>
              </w:rPr>
            </w:pPr>
            <w:r w:rsidRPr="00E1171D">
              <w:rPr>
                <w:b/>
                <w:sz w:val="20"/>
                <w:szCs w:val="20"/>
                <w:lang w:val="fr-FR"/>
              </w:rPr>
              <w:lastRenderedPageBreak/>
              <w:t>Ordonnance n°87.289 du 20</w:t>
            </w:r>
            <w:r w:rsidRPr="00E1171D">
              <w:rPr>
                <w:b/>
                <w:spacing w:val="-15"/>
                <w:sz w:val="20"/>
                <w:szCs w:val="20"/>
                <w:lang w:val="fr-FR"/>
              </w:rPr>
              <w:t xml:space="preserve"> </w:t>
            </w:r>
            <w:r w:rsidRPr="00E1171D">
              <w:rPr>
                <w:b/>
                <w:sz w:val="20"/>
                <w:szCs w:val="20"/>
                <w:lang w:val="fr-FR"/>
              </w:rPr>
              <w:t>octobre</w:t>
            </w:r>
            <w:r w:rsidRPr="00E1171D">
              <w:rPr>
                <w:b/>
                <w:spacing w:val="-15"/>
                <w:sz w:val="20"/>
                <w:szCs w:val="20"/>
                <w:lang w:val="fr-FR"/>
              </w:rPr>
              <w:t xml:space="preserve"> </w:t>
            </w:r>
            <w:r w:rsidRPr="00E1171D">
              <w:rPr>
                <w:b/>
                <w:sz w:val="20"/>
                <w:szCs w:val="20"/>
                <w:lang w:val="fr-FR"/>
              </w:rPr>
              <w:t>1987</w:t>
            </w:r>
            <w:r w:rsidRPr="00E1171D">
              <w:rPr>
                <w:b/>
                <w:spacing w:val="-15"/>
                <w:sz w:val="20"/>
                <w:szCs w:val="20"/>
                <w:lang w:val="fr-FR"/>
              </w:rPr>
              <w:t xml:space="preserve"> </w:t>
            </w:r>
            <w:r w:rsidRPr="00E1171D">
              <w:rPr>
                <w:b/>
                <w:sz w:val="20"/>
                <w:szCs w:val="20"/>
                <w:lang w:val="fr-FR"/>
              </w:rPr>
              <w:t xml:space="preserve">abrogeant </w:t>
            </w:r>
            <w:r w:rsidRPr="00E1171D">
              <w:rPr>
                <w:b/>
                <w:spacing w:val="-6"/>
                <w:sz w:val="20"/>
                <w:szCs w:val="20"/>
                <w:lang w:val="fr-FR"/>
              </w:rPr>
              <w:t>et</w:t>
            </w:r>
            <w:r w:rsidRPr="00E1171D">
              <w:rPr>
                <w:b/>
                <w:sz w:val="20"/>
                <w:szCs w:val="20"/>
                <w:lang w:val="fr-FR"/>
              </w:rPr>
              <w:t xml:space="preserve"> </w:t>
            </w:r>
            <w:r w:rsidRPr="00E1171D">
              <w:rPr>
                <w:b/>
                <w:spacing w:val="-2"/>
                <w:sz w:val="20"/>
                <w:szCs w:val="20"/>
                <w:lang w:val="fr-FR"/>
              </w:rPr>
              <w:t xml:space="preserve">remplaçant </w:t>
            </w:r>
            <w:r w:rsidRPr="00E1171D">
              <w:rPr>
                <w:b/>
                <w:sz w:val="20"/>
                <w:szCs w:val="20"/>
                <w:lang w:val="fr-FR"/>
              </w:rPr>
              <w:t>l’ordonnance</w:t>
            </w:r>
            <w:r w:rsidRPr="00E1171D">
              <w:rPr>
                <w:b/>
                <w:spacing w:val="31"/>
                <w:sz w:val="20"/>
                <w:szCs w:val="20"/>
                <w:lang w:val="fr-FR"/>
              </w:rPr>
              <w:t xml:space="preserve"> </w:t>
            </w:r>
            <w:r w:rsidRPr="00E1171D">
              <w:rPr>
                <w:b/>
                <w:sz w:val="20"/>
                <w:szCs w:val="20"/>
                <w:lang w:val="fr-FR"/>
              </w:rPr>
              <w:t>n°86.134</w:t>
            </w:r>
            <w:r w:rsidRPr="00E1171D">
              <w:rPr>
                <w:b/>
                <w:spacing w:val="31"/>
                <w:sz w:val="20"/>
                <w:szCs w:val="20"/>
                <w:lang w:val="fr-FR"/>
              </w:rPr>
              <w:t xml:space="preserve"> </w:t>
            </w:r>
            <w:r w:rsidRPr="00E1171D">
              <w:rPr>
                <w:b/>
                <w:spacing w:val="-5"/>
                <w:sz w:val="20"/>
                <w:szCs w:val="20"/>
                <w:lang w:val="fr-FR"/>
              </w:rPr>
              <w:t>du</w:t>
            </w:r>
            <w:r w:rsidRPr="00E1171D">
              <w:rPr>
                <w:b/>
                <w:sz w:val="20"/>
                <w:szCs w:val="20"/>
                <w:lang w:val="fr-FR"/>
              </w:rPr>
              <w:t xml:space="preserve"> 13</w:t>
            </w:r>
            <w:r w:rsidRPr="00E1171D">
              <w:rPr>
                <w:b/>
                <w:spacing w:val="7"/>
                <w:sz w:val="20"/>
                <w:szCs w:val="20"/>
                <w:lang w:val="fr-FR"/>
              </w:rPr>
              <w:t xml:space="preserve"> </w:t>
            </w:r>
            <w:r w:rsidRPr="00E1171D">
              <w:rPr>
                <w:b/>
                <w:sz w:val="20"/>
                <w:szCs w:val="20"/>
                <w:lang w:val="fr-FR"/>
              </w:rPr>
              <w:t>août</w:t>
            </w:r>
            <w:r w:rsidRPr="00E1171D">
              <w:rPr>
                <w:b/>
                <w:spacing w:val="7"/>
                <w:sz w:val="20"/>
                <w:szCs w:val="20"/>
                <w:lang w:val="fr-FR"/>
              </w:rPr>
              <w:t xml:space="preserve"> </w:t>
            </w:r>
            <w:r w:rsidRPr="00E1171D">
              <w:rPr>
                <w:b/>
                <w:sz w:val="20"/>
                <w:szCs w:val="20"/>
                <w:lang w:val="fr-FR"/>
              </w:rPr>
              <w:t>1986</w:t>
            </w:r>
            <w:r w:rsidRPr="00E1171D">
              <w:rPr>
                <w:b/>
                <w:spacing w:val="9"/>
                <w:sz w:val="20"/>
                <w:szCs w:val="20"/>
                <w:lang w:val="fr-FR"/>
              </w:rPr>
              <w:t xml:space="preserve"> </w:t>
            </w:r>
            <w:r w:rsidRPr="00E1171D">
              <w:rPr>
                <w:b/>
                <w:sz w:val="20"/>
                <w:szCs w:val="20"/>
                <w:lang w:val="fr-FR"/>
              </w:rPr>
              <w:t>instituant</w:t>
            </w:r>
            <w:r w:rsidRPr="00E1171D">
              <w:rPr>
                <w:b/>
                <w:spacing w:val="7"/>
                <w:sz w:val="20"/>
                <w:szCs w:val="20"/>
                <w:lang w:val="fr-FR"/>
              </w:rPr>
              <w:t xml:space="preserve"> </w:t>
            </w:r>
            <w:r w:rsidRPr="00E1171D">
              <w:rPr>
                <w:b/>
                <w:spacing w:val="-5"/>
                <w:sz w:val="20"/>
                <w:szCs w:val="20"/>
                <w:lang w:val="fr-FR"/>
              </w:rPr>
              <w:t>les</w:t>
            </w:r>
            <w:r w:rsidRPr="00E1171D">
              <w:rPr>
                <w:b/>
                <w:sz w:val="20"/>
                <w:szCs w:val="20"/>
                <w:lang w:val="fr-FR"/>
              </w:rPr>
              <w:t xml:space="preserve"> communes,</w:t>
            </w:r>
            <w:r w:rsidRPr="00E1171D">
              <w:rPr>
                <w:b/>
                <w:spacing w:val="39"/>
                <w:sz w:val="20"/>
                <w:szCs w:val="20"/>
                <w:lang w:val="fr-FR"/>
              </w:rPr>
              <w:t xml:space="preserve"> </w:t>
            </w:r>
            <w:r w:rsidRPr="00E1171D">
              <w:rPr>
                <w:b/>
                <w:sz w:val="20"/>
                <w:szCs w:val="20"/>
                <w:lang w:val="fr-FR"/>
              </w:rPr>
              <w:t>modifiée</w:t>
            </w:r>
            <w:r w:rsidRPr="00E1171D">
              <w:rPr>
                <w:b/>
                <w:spacing w:val="39"/>
                <w:sz w:val="20"/>
                <w:szCs w:val="20"/>
                <w:lang w:val="fr-FR"/>
              </w:rPr>
              <w:t xml:space="preserve"> </w:t>
            </w:r>
            <w:r w:rsidRPr="00E1171D">
              <w:rPr>
                <w:b/>
                <w:spacing w:val="-5"/>
                <w:sz w:val="20"/>
                <w:szCs w:val="20"/>
                <w:lang w:val="fr-FR"/>
              </w:rPr>
              <w:t>par</w:t>
            </w:r>
            <w:r w:rsidRPr="00E1171D">
              <w:rPr>
                <w:b/>
                <w:sz w:val="20"/>
                <w:szCs w:val="20"/>
                <w:lang w:val="fr-FR"/>
              </w:rPr>
              <w:t xml:space="preserve"> l’ordonnance</w:t>
            </w:r>
            <w:r w:rsidRPr="00E1171D">
              <w:rPr>
                <w:b/>
                <w:spacing w:val="21"/>
                <w:sz w:val="20"/>
                <w:szCs w:val="20"/>
                <w:lang w:val="fr-FR"/>
              </w:rPr>
              <w:t xml:space="preserve"> </w:t>
            </w:r>
            <w:r w:rsidRPr="00E1171D">
              <w:rPr>
                <w:b/>
                <w:sz w:val="20"/>
                <w:szCs w:val="20"/>
                <w:lang w:val="fr-FR"/>
              </w:rPr>
              <w:t>n°90.025</w:t>
            </w:r>
            <w:r w:rsidRPr="00E1171D">
              <w:rPr>
                <w:b/>
                <w:spacing w:val="23"/>
                <w:sz w:val="20"/>
                <w:szCs w:val="20"/>
                <w:lang w:val="fr-FR"/>
              </w:rPr>
              <w:t xml:space="preserve"> </w:t>
            </w:r>
            <w:r w:rsidRPr="00E1171D">
              <w:rPr>
                <w:b/>
                <w:spacing w:val="-5"/>
                <w:sz w:val="20"/>
                <w:szCs w:val="20"/>
                <w:lang w:val="fr-FR"/>
              </w:rPr>
              <w:t>du</w:t>
            </w:r>
            <w:r w:rsidRPr="00E1171D">
              <w:rPr>
                <w:b/>
                <w:sz w:val="20"/>
                <w:szCs w:val="20"/>
                <w:lang w:val="fr-FR"/>
              </w:rPr>
              <w:t xml:space="preserve"> 29</w:t>
            </w:r>
            <w:r w:rsidRPr="00E1171D">
              <w:rPr>
                <w:b/>
                <w:spacing w:val="26"/>
                <w:sz w:val="20"/>
                <w:szCs w:val="20"/>
                <w:lang w:val="fr-FR"/>
              </w:rPr>
              <w:t xml:space="preserve">  </w:t>
            </w:r>
            <w:r w:rsidRPr="00E1171D">
              <w:rPr>
                <w:b/>
                <w:sz w:val="20"/>
                <w:szCs w:val="20"/>
                <w:lang w:val="fr-FR"/>
              </w:rPr>
              <w:t>octobre</w:t>
            </w:r>
            <w:r w:rsidRPr="00E1171D">
              <w:rPr>
                <w:b/>
                <w:spacing w:val="26"/>
                <w:sz w:val="20"/>
                <w:szCs w:val="20"/>
                <w:lang w:val="fr-FR"/>
              </w:rPr>
              <w:t xml:space="preserve">  </w:t>
            </w:r>
            <w:r w:rsidRPr="00E1171D">
              <w:rPr>
                <w:b/>
                <w:sz w:val="20"/>
                <w:szCs w:val="20"/>
                <w:lang w:val="fr-FR"/>
              </w:rPr>
              <w:t>1990,</w:t>
            </w:r>
            <w:r w:rsidRPr="00E1171D">
              <w:rPr>
                <w:b/>
                <w:spacing w:val="26"/>
                <w:sz w:val="20"/>
                <w:szCs w:val="20"/>
                <w:lang w:val="fr-FR"/>
              </w:rPr>
              <w:t xml:space="preserve">  </w:t>
            </w:r>
            <w:r w:rsidRPr="00E1171D">
              <w:rPr>
                <w:b/>
                <w:sz w:val="20"/>
                <w:szCs w:val="20"/>
                <w:lang w:val="fr-FR"/>
              </w:rPr>
              <w:t>la</w:t>
            </w:r>
            <w:r w:rsidRPr="00E1171D">
              <w:rPr>
                <w:b/>
                <w:spacing w:val="27"/>
                <w:sz w:val="20"/>
                <w:szCs w:val="20"/>
                <w:lang w:val="fr-FR"/>
              </w:rPr>
              <w:t xml:space="preserve">  </w:t>
            </w:r>
            <w:r w:rsidRPr="00E1171D">
              <w:rPr>
                <w:b/>
                <w:spacing w:val="-5"/>
                <w:sz w:val="20"/>
                <w:szCs w:val="20"/>
                <w:lang w:val="fr-FR"/>
              </w:rPr>
              <w:t>loi</w:t>
            </w:r>
            <w:r w:rsidRPr="00E1171D">
              <w:rPr>
                <w:b/>
                <w:sz w:val="20"/>
                <w:szCs w:val="20"/>
                <w:lang w:val="fr-FR"/>
              </w:rPr>
              <w:t xml:space="preserve"> n°93.31 du 18 juillet 1993, la loi n°98.020 du 14 décembre 1998 et la loi n°2001.27</w:t>
            </w:r>
            <w:r w:rsidRPr="00E1171D">
              <w:rPr>
                <w:b/>
                <w:spacing w:val="-8"/>
                <w:sz w:val="20"/>
                <w:szCs w:val="20"/>
                <w:lang w:val="fr-FR"/>
              </w:rPr>
              <w:t xml:space="preserve"> </w:t>
            </w:r>
            <w:r w:rsidRPr="00E1171D">
              <w:rPr>
                <w:b/>
                <w:sz w:val="20"/>
                <w:szCs w:val="20"/>
                <w:lang w:val="fr-FR"/>
              </w:rPr>
              <w:t>du</w:t>
            </w:r>
            <w:r w:rsidRPr="00E1171D">
              <w:rPr>
                <w:b/>
                <w:spacing w:val="-6"/>
                <w:sz w:val="20"/>
                <w:szCs w:val="20"/>
                <w:lang w:val="fr-FR"/>
              </w:rPr>
              <w:t xml:space="preserve"> </w:t>
            </w:r>
            <w:r w:rsidRPr="00E1171D">
              <w:rPr>
                <w:b/>
                <w:sz w:val="20"/>
                <w:szCs w:val="20"/>
                <w:lang w:val="fr-FR"/>
              </w:rPr>
              <w:t>7</w:t>
            </w:r>
            <w:r w:rsidRPr="00E1171D">
              <w:rPr>
                <w:b/>
                <w:spacing w:val="-5"/>
                <w:sz w:val="20"/>
                <w:szCs w:val="20"/>
                <w:lang w:val="fr-FR"/>
              </w:rPr>
              <w:t xml:space="preserve"> </w:t>
            </w:r>
            <w:r w:rsidRPr="00E1171D">
              <w:rPr>
                <w:b/>
                <w:sz w:val="20"/>
                <w:szCs w:val="20"/>
                <w:lang w:val="fr-FR"/>
              </w:rPr>
              <w:t>février</w:t>
            </w:r>
            <w:r w:rsidRPr="00E1171D">
              <w:rPr>
                <w:b/>
                <w:spacing w:val="-6"/>
                <w:sz w:val="20"/>
                <w:szCs w:val="20"/>
                <w:lang w:val="fr-FR"/>
              </w:rPr>
              <w:t xml:space="preserve"> </w:t>
            </w:r>
            <w:r w:rsidRPr="00E1171D">
              <w:rPr>
                <w:b/>
                <w:spacing w:val="-4"/>
                <w:sz w:val="20"/>
                <w:szCs w:val="20"/>
                <w:lang w:val="fr-FR"/>
              </w:rPr>
              <w:t>2001</w:t>
            </w:r>
          </w:p>
        </w:tc>
        <w:tc>
          <w:tcPr>
            <w:tcW w:w="8789" w:type="dxa"/>
          </w:tcPr>
          <w:p w14:paraId="5F00288C" w14:textId="77777777" w:rsidR="00E8325F" w:rsidRPr="00E1171D" w:rsidRDefault="00E8325F" w:rsidP="00B62F63">
            <w:pPr>
              <w:pStyle w:val="TableParagraph"/>
              <w:ind w:left="107" w:right="98"/>
              <w:rPr>
                <w:sz w:val="20"/>
                <w:szCs w:val="20"/>
                <w:lang w:val="fr-FR"/>
              </w:rPr>
            </w:pPr>
            <w:r w:rsidRPr="00E1171D">
              <w:rPr>
                <w:sz w:val="20"/>
                <w:szCs w:val="20"/>
                <w:lang w:val="fr-FR"/>
              </w:rPr>
              <w:t>Les domaines de compétence des communes sont définis dans cette ordonnance et ses textes modificatifs en particulier la gestion des écoles primaires</w:t>
            </w:r>
            <w:r w:rsidRPr="00E1171D">
              <w:rPr>
                <w:spacing w:val="-8"/>
                <w:sz w:val="20"/>
                <w:szCs w:val="20"/>
                <w:lang w:val="fr-FR"/>
              </w:rPr>
              <w:t xml:space="preserve"> </w:t>
            </w:r>
            <w:r w:rsidRPr="00E1171D">
              <w:rPr>
                <w:sz w:val="20"/>
                <w:szCs w:val="20"/>
                <w:lang w:val="fr-FR"/>
              </w:rPr>
              <w:t>des</w:t>
            </w:r>
            <w:r w:rsidRPr="00E1171D">
              <w:rPr>
                <w:spacing w:val="-7"/>
                <w:sz w:val="20"/>
                <w:szCs w:val="20"/>
                <w:lang w:val="fr-FR"/>
              </w:rPr>
              <w:t xml:space="preserve"> </w:t>
            </w:r>
            <w:r w:rsidRPr="00E1171D">
              <w:rPr>
                <w:sz w:val="20"/>
                <w:szCs w:val="20"/>
                <w:lang w:val="fr-FR"/>
              </w:rPr>
              <w:t>postes</w:t>
            </w:r>
            <w:r w:rsidRPr="00E1171D">
              <w:rPr>
                <w:spacing w:val="-8"/>
                <w:sz w:val="20"/>
                <w:szCs w:val="20"/>
                <w:lang w:val="fr-FR"/>
              </w:rPr>
              <w:t xml:space="preserve"> </w:t>
            </w:r>
            <w:r w:rsidRPr="00E1171D">
              <w:rPr>
                <w:sz w:val="20"/>
                <w:szCs w:val="20"/>
                <w:lang w:val="fr-FR"/>
              </w:rPr>
              <w:t>de</w:t>
            </w:r>
            <w:r w:rsidRPr="00E1171D">
              <w:rPr>
                <w:spacing w:val="-6"/>
                <w:sz w:val="20"/>
                <w:szCs w:val="20"/>
                <w:lang w:val="fr-FR"/>
              </w:rPr>
              <w:t xml:space="preserve"> </w:t>
            </w:r>
            <w:r w:rsidRPr="00E1171D">
              <w:rPr>
                <w:sz w:val="20"/>
                <w:szCs w:val="20"/>
                <w:lang w:val="fr-FR"/>
              </w:rPr>
              <w:t>santé,</w:t>
            </w:r>
            <w:r w:rsidRPr="00E1171D">
              <w:rPr>
                <w:spacing w:val="-6"/>
                <w:sz w:val="20"/>
                <w:szCs w:val="20"/>
                <w:lang w:val="fr-FR"/>
              </w:rPr>
              <w:t xml:space="preserve"> </w:t>
            </w:r>
            <w:r w:rsidRPr="00E1171D">
              <w:rPr>
                <w:sz w:val="20"/>
                <w:szCs w:val="20"/>
                <w:lang w:val="fr-FR"/>
              </w:rPr>
              <w:t>de</w:t>
            </w:r>
            <w:r w:rsidRPr="00E1171D">
              <w:rPr>
                <w:spacing w:val="-6"/>
                <w:sz w:val="20"/>
                <w:szCs w:val="20"/>
                <w:lang w:val="fr-FR"/>
              </w:rPr>
              <w:t xml:space="preserve"> </w:t>
            </w:r>
            <w:r w:rsidRPr="00E1171D">
              <w:rPr>
                <w:sz w:val="20"/>
                <w:szCs w:val="20"/>
                <w:lang w:val="fr-FR"/>
              </w:rPr>
              <w:t>la</w:t>
            </w:r>
            <w:r w:rsidRPr="00E1171D">
              <w:rPr>
                <w:spacing w:val="-6"/>
                <w:sz w:val="20"/>
                <w:szCs w:val="20"/>
                <w:lang w:val="fr-FR"/>
              </w:rPr>
              <w:t xml:space="preserve"> </w:t>
            </w:r>
            <w:r w:rsidRPr="00E1171D">
              <w:rPr>
                <w:sz w:val="20"/>
                <w:szCs w:val="20"/>
                <w:lang w:val="fr-FR"/>
              </w:rPr>
              <w:t>gestion</w:t>
            </w:r>
            <w:r w:rsidRPr="00E1171D">
              <w:rPr>
                <w:spacing w:val="-7"/>
                <w:sz w:val="20"/>
                <w:szCs w:val="20"/>
                <w:lang w:val="fr-FR"/>
              </w:rPr>
              <w:t xml:space="preserve"> </w:t>
            </w:r>
            <w:r w:rsidRPr="00E1171D">
              <w:rPr>
                <w:sz w:val="20"/>
                <w:szCs w:val="20"/>
                <w:lang w:val="fr-FR"/>
              </w:rPr>
              <w:t>environnementale</w:t>
            </w:r>
            <w:r w:rsidRPr="00E1171D">
              <w:rPr>
                <w:spacing w:val="-8"/>
                <w:sz w:val="20"/>
                <w:szCs w:val="20"/>
                <w:lang w:val="fr-FR"/>
              </w:rPr>
              <w:t xml:space="preserve"> </w:t>
            </w:r>
            <w:r w:rsidRPr="00E1171D">
              <w:rPr>
                <w:sz w:val="20"/>
                <w:szCs w:val="20"/>
                <w:lang w:val="fr-FR"/>
              </w:rPr>
              <w:t>et</w:t>
            </w:r>
            <w:r w:rsidRPr="00E1171D">
              <w:rPr>
                <w:spacing w:val="-7"/>
                <w:sz w:val="20"/>
                <w:szCs w:val="20"/>
                <w:lang w:val="fr-FR"/>
              </w:rPr>
              <w:t xml:space="preserve"> </w:t>
            </w:r>
            <w:r w:rsidRPr="00E1171D">
              <w:rPr>
                <w:sz w:val="20"/>
                <w:szCs w:val="20"/>
                <w:lang w:val="fr-FR"/>
              </w:rPr>
              <w:t>sociale</w:t>
            </w:r>
            <w:r w:rsidRPr="00E1171D">
              <w:rPr>
                <w:spacing w:val="-6"/>
                <w:sz w:val="20"/>
                <w:szCs w:val="20"/>
                <w:lang w:val="fr-FR"/>
              </w:rPr>
              <w:t xml:space="preserve"> </w:t>
            </w:r>
            <w:r w:rsidRPr="00E1171D">
              <w:rPr>
                <w:sz w:val="20"/>
                <w:szCs w:val="20"/>
                <w:lang w:val="fr-FR"/>
              </w:rPr>
              <w:t>de leurs territoires. Le paysage de la décentralisation a été élargi en 2018 par la création de conseils régionaux dans les différentes wilayas du pays (loi organique n° 2018-</w:t>
            </w:r>
            <w:r w:rsidRPr="00E1171D">
              <w:rPr>
                <w:spacing w:val="-1"/>
                <w:sz w:val="20"/>
                <w:szCs w:val="20"/>
                <w:lang w:val="fr-FR"/>
              </w:rPr>
              <w:t xml:space="preserve"> </w:t>
            </w:r>
            <w:r w:rsidRPr="00E1171D">
              <w:rPr>
                <w:sz w:val="20"/>
                <w:szCs w:val="20"/>
                <w:lang w:val="fr-FR"/>
              </w:rPr>
              <w:t>010 du 12 février</w:t>
            </w:r>
            <w:r w:rsidRPr="00E1171D">
              <w:rPr>
                <w:spacing w:val="-1"/>
                <w:sz w:val="20"/>
                <w:szCs w:val="20"/>
                <w:lang w:val="fr-FR"/>
              </w:rPr>
              <w:t xml:space="preserve"> </w:t>
            </w:r>
            <w:r w:rsidRPr="00E1171D">
              <w:rPr>
                <w:sz w:val="20"/>
                <w:szCs w:val="20"/>
                <w:lang w:val="fr-FR"/>
              </w:rPr>
              <w:t>2018 relative à la région).</w:t>
            </w:r>
            <w:r w:rsidRPr="00E1171D">
              <w:rPr>
                <w:spacing w:val="-1"/>
                <w:sz w:val="20"/>
                <w:szCs w:val="20"/>
                <w:lang w:val="fr-FR"/>
              </w:rPr>
              <w:t xml:space="preserve"> </w:t>
            </w:r>
            <w:r w:rsidRPr="00E1171D">
              <w:rPr>
                <w:sz w:val="20"/>
                <w:szCs w:val="20"/>
                <w:lang w:val="fr-FR"/>
              </w:rPr>
              <w:t>Ces</w:t>
            </w:r>
            <w:r w:rsidRPr="00E1171D">
              <w:rPr>
                <w:spacing w:val="-1"/>
                <w:sz w:val="20"/>
                <w:szCs w:val="20"/>
                <w:lang w:val="fr-FR"/>
              </w:rPr>
              <w:t xml:space="preserve"> </w:t>
            </w:r>
            <w:r w:rsidRPr="00E1171D">
              <w:rPr>
                <w:sz w:val="20"/>
                <w:szCs w:val="20"/>
                <w:lang w:val="fr-FR"/>
              </w:rPr>
              <w:t>structures élues</w:t>
            </w:r>
            <w:r w:rsidRPr="00E1171D">
              <w:rPr>
                <w:spacing w:val="-1"/>
                <w:sz w:val="20"/>
                <w:szCs w:val="20"/>
                <w:lang w:val="fr-FR"/>
              </w:rPr>
              <w:t xml:space="preserve"> </w:t>
            </w:r>
            <w:r w:rsidRPr="00E1171D">
              <w:rPr>
                <w:sz w:val="20"/>
                <w:szCs w:val="20"/>
                <w:lang w:val="fr-FR"/>
              </w:rPr>
              <w:t>ont pour mandat d’assurer, au niveau régional, plus de cohérence dans le développement économique et social du pays.</w:t>
            </w:r>
          </w:p>
          <w:p w14:paraId="24206923" w14:textId="77777777" w:rsidR="00E8325F" w:rsidRPr="00E1171D" w:rsidRDefault="00E8325F" w:rsidP="00B62F63">
            <w:pPr>
              <w:pStyle w:val="TableParagraph"/>
              <w:spacing w:before="269"/>
              <w:ind w:left="107"/>
              <w:rPr>
                <w:sz w:val="20"/>
                <w:szCs w:val="20"/>
                <w:lang w:val="fr-FR"/>
              </w:rPr>
            </w:pPr>
            <w:r w:rsidRPr="00E1171D">
              <w:rPr>
                <w:sz w:val="20"/>
                <w:szCs w:val="20"/>
                <w:lang w:val="fr-FR"/>
              </w:rPr>
              <w:t>Les</w:t>
            </w:r>
            <w:r w:rsidRPr="00E1171D">
              <w:rPr>
                <w:spacing w:val="57"/>
                <w:w w:val="150"/>
                <w:sz w:val="20"/>
                <w:szCs w:val="20"/>
                <w:lang w:val="fr-FR"/>
              </w:rPr>
              <w:t xml:space="preserve"> </w:t>
            </w:r>
            <w:r w:rsidRPr="00E1171D">
              <w:rPr>
                <w:sz w:val="20"/>
                <w:szCs w:val="20"/>
                <w:lang w:val="fr-FR"/>
              </w:rPr>
              <w:t>activités</w:t>
            </w:r>
            <w:r w:rsidRPr="00E1171D">
              <w:rPr>
                <w:spacing w:val="57"/>
                <w:w w:val="150"/>
                <w:sz w:val="20"/>
                <w:szCs w:val="20"/>
                <w:lang w:val="fr-FR"/>
              </w:rPr>
              <w:t xml:space="preserve"> </w:t>
            </w:r>
            <w:r w:rsidRPr="00E1171D">
              <w:rPr>
                <w:sz w:val="20"/>
                <w:szCs w:val="20"/>
                <w:lang w:val="fr-FR"/>
              </w:rPr>
              <w:t>du</w:t>
            </w:r>
            <w:r w:rsidRPr="00E1171D">
              <w:rPr>
                <w:spacing w:val="57"/>
                <w:w w:val="150"/>
                <w:sz w:val="20"/>
                <w:szCs w:val="20"/>
                <w:lang w:val="fr-FR"/>
              </w:rPr>
              <w:t xml:space="preserve"> </w:t>
            </w:r>
            <w:r w:rsidRPr="00E1171D">
              <w:rPr>
                <w:sz w:val="20"/>
                <w:szCs w:val="20"/>
                <w:lang w:val="fr-FR"/>
              </w:rPr>
              <w:t>sous-projet</w:t>
            </w:r>
            <w:r w:rsidRPr="00E1171D">
              <w:rPr>
                <w:spacing w:val="58"/>
                <w:w w:val="150"/>
                <w:sz w:val="20"/>
                <w:szCs w:val="20"/>
                <w:lang w:val="fr-FR"/>
              </w:rPr>
              <w:t xml:space="preserve"> </w:t>
            </w:r>
            <w:r w:rsidRPr="00E1171D">
              <w:rPr>
                <w:sz w:val="20"/>
                <w:szCs w:val="20"/>
                <w:lang w:val="fr-FR"/>
              </w:rPr>
              <w:t>doivent</w:t>
            </w:r>
            <w:r w:rsidRPr="00E1171D">
              <w:rPr>
                <w:spacing w:val="58"/>
                <w:w w:val="150"/>
                <w:sz w:val="20"/>
                <w:szCs w:val="20"/>
                <w:lang w:val="fr-FR"/>
              </w:rPr>
              <w:t xml:space="preserve"> </w:t>
            </w:r>
            <w:r w:rsidRPr="00E1171D">
              <w:rPr>
                <w:sz w:val="20"/>
                <w:szCs w:val="20"/>
                <w:lang w:val="fr-FR"/>
              </w:rPr>
              <w:t>respecter</w:t>
            </w:r>
            <w:r w:rsidRPr="00E1171D">
              <w:rPr>
                <w:spacing w:val="56"/>
                <w:w w:val="150"/>
                <w:sz w:val="20"/>
                <w:szCs w:val="20"/>
                <w:lang w:val="fr-FR"/>
              </w:rPr>
              <w:t xml:space="preserve"> </w:t>
            </w:r>
            <w:r w:rsidRPr="00E1171D">
              <w:rPr>
                <w:sz w:val="20"/>
                <w:szCs w:val="20"/>
                <w:lang w:val="fr-FR"/>
              </w:rPr>
              <w:t>les</w:t>
            </w:r>
            <w:r w:rsidRPr="00E1171D">
              <w:rPr>
                <w:spacing w:val="57"/>
                <w:w w:val="150"/>
                <w:sz w:val="20"/>
                <w:szCs w:val="20"/>
                <w:lang w:val="fr-FR"/>
              </w:rPr>
              <w:t xml:space="preserve"> </w:t>
            </w:r>
            <w:r w:rsidRPr="00E1171D">
              <w:rPr>
                <w:sz w:val="20"/>
                <w:szCs w:val="20"/>
                <w:lang w:val="fr-FR"/>
              </w:rPr>
              <w:t>compétences</w:t>
            </w:r>
            <w:r w:rsidRPr="00E1171D">
              <w:rPr>
                <w:spacing w:val="58"/>
                <w:w w:val="150"/>
                <w:sz w:val="20"/>
                <w:szCs w:val="20"/>
                <w:lang w:val="fr-FR"/>
              </w:rPr>
              <w:t xml:space="preserve"> </w:t>
            </w:r>
            <w:r w:rsidRPr="00E1171D">
              <w:rPr>
                <w:spacing w:val="-5"/>
                <w:sz w:val="20"/>
                <w:szCs w:val="20"/>
                <w:lang w:val="fr-FR"/>
              </w:rPr>
              <w:t>des</w:t>
            </w:r>
            <w:r w:rsidRPr="00E1171D">
              <w:rPr>
                <w:sz w:val="20"/>
                <w:szCs w:val="20"/>
                <w:lang w:val="fr-FR"/>
              </w:rPr>
              <w:t xml:space="preserve"> communes</w:t>
            </w:r>
            <w:r w:rsidRPr="00E1171D">
              <w:rPr>
                <w:spacing w:val="-6"/>
                <w:sz w:val="20"/>
                <w:szCs w:val="20"/>
                <w:lang w:val="fr-FR"/>
              </w:rPr>
              <w:t xml:space="preserve"> </w:t>
            </w:r>
            <w:r w:rsidRPr="00E1171D">
              <w:rPr>
                <w:sz w:val="20"/>
                <w:szCs w:val="20"/>
                <w:lang w:val="fr-FR"/>
              </w:rPr>
              <w:t>et</w:t>
            </w:r>
            <w:r w:rsidRPr="00E1171D">
              <w:rPr>
                <w:spacing w:val="-2"/>
                <w:sz w:val="20"/>
                <w:szCs w:val="20"/>
                <w:lang w:val="fr-FR"/>
              </w:rPr>
              <w:t xml:space="preserve"> </w:t>
            </w:r>
            <w:r w:rsidRPr="00E1171D">
              <w:rPr>
                <w:sz w:val="20"/>
                <w:szCs w:val="20"/>
                <w:lang w:val="fr-FR"/>
              </w:rPr>
              <w:t>collaborer</w:t>
            </w:r>
            <w:r w:rsidRPr="00E1171D">
              <w:rPr>
                <w:spacing w:val="-2"/>
                <w:sz w:val="20"/>
                <w:szCs w:val="20"/>
                <w:lang w:val="fr-FR"/>
              </w:rPr>
              <w:t xml:space="preserve"> </w:t>
            </w:r>
            <w:r w:rsidRPr="00E1171D">
              <w:rPr>
                <w:sz w:val="20"/>
                <w:szCs w:val="20"/>
                <w:lang w:val="fr-FR"/>
              </w:rPr>
              <w:t>dans</w:t>
            </w:r>
            <w:r w:rsidRPr="00E1171D">
              <w:rPr>
                <w:spacing w:val="-4"/>
                <w:sz w:val="20"/>
                <w:szCs w:val="20"/>
                <w:lang w:val="fr-FR"/>
              </w:rPr>
              <w:t xml:space="preserve"> </w:t>
            </w:r>
            <w:r w:rsidRPr="00E1171D">
              <w:rPr>
                <w:sz w:val="20"/>
                <w:szCs w:val="20"/>
                <w:lang w:val="fr-FR"/>
              </w:rPr>
              <w:t>le</w:t>
            </w:r>
            <w:r w:rsidRPr="00E1171D">
              <w:rPr>
                <w:spacing w:val="-1"/>
                <w:sz w:val="20"/>
                <w:szCs w:val="20"/>
                <w:lang w:val="fr-FR"/>
              </w:rPr>
              <w:t xml:space="preserve"> </w:t>
            </w:r>
            <w:r w:rsidRPr="00E1171D">
              <w:rPr>
                <w:sz w:val="20"/>
                <w:szCs w:val="20"/>
                <w:lang w:val="fr-FR"/>
              </w:rPr>
              <w:t>cadre</w:t>
            </w:r>
            <w:r w:rsidRPr="00E1171D">
              <w:rPr>
                <w:spacing w:val="-2"/>
                <w:sz w:val="20"/>
                <w:szCs w:val="20"/>
                <w:lang w:val="fr-FR"/>
              </w:rPr>
              <w:t xml:space="preserve"> </w:t>
            </w:r>
            <w:r w:rsidRPr="00E1171D">
              <w:rPr>
                <w:sz w:val="20"/>
                <w:szCs w:val="20"/>
                <w:lang w:val="fr-FR"/>
              </w:rPr>
              <w:t>de</w:t>
            </w:r>
            <w:r w:rsidRPr="00E1171D">
              <w:rPr>
                <w:spacing w:val="-1"/>
                <w:sz w:val="20"/>
                <w:szCs w:val="20"/>
                <w:lang w:val="fr-FR"/>
              </w:rPr>
              <w:t xml:space="preserve"> </w:t>
            </w:r>
            <w:r w:rsidRPr="00E1171D">
              <w:rPr>
                <w:sz w:val="20"/>
                <w:szCs w:val="20"/>
                <w:lang w:val="fr-FR"/>
              </w:rPr>
              <w:t>l’esprit</w:t>
            </w:r>
            <w:r w:rsidRPr="00E1171D">
              <w:rPr>
                <w:spacing w:val="-3"/>
                <w:sz w:val="20"/>
                <w:szCs w:val="20"/>
                <w:lang w:val="fr-FR"/>
              </w:rPr>
              <w:t xml:space="preserve"> </w:t>
            </w:r>
            <w:r w:rsidRPr="00E1171D">
              <w:rPr>
                <w:sz w:val="20"/>
                <w:szCs w:val="20"/>
                <w:lang w:val="fr-FR"/>
              </w:rPr>
              <w:t>de</w:t>
            </w:r>
            <w:r w:rsidRPr="00E1171D">
              <w:rPr>
                <w:spacing w:val="-1"/>
                <w:sz w:val="20"/>
                <w:szCs w:val="20"/>
                <w:lang w:val="fr-FR"/>
              </w:rPr>
              <w:t xml:space="preserve"> </w:t>
            </w:r>
            <w:r w:rsidRPr="00E1171D">
              <w:rPr>
                <w:spacing w:val="-2"/>
                <w:sz w:val="20"/>
                <w:szCs w:val="20"/>
                <w:lang w:val="fr-FR"/>
              </w:rPr>
              <w:t>décentralisation.</w:t>
            </w:r>
          </w:p>
        </w:tc>
        <w:tc>
          <w:tcPr>
            <w:tcW w:w="3832" w:type="dxa"/>
          </w:tcPr>
          <w:p w14:paraId="0A6E3B3C" w14:textId="77777777" w:rsidR="00E8325F" w:rsidRPr="00E1171D" w:rsidRDefault="00E8325F" w:rsidP="00B62F63">
            <w:pPr>
              <w:pStyle w:val="TableParagraph"/>
              <w:spacing w:before="136"/>
              <w:ind w:left="107" w:right="95"/>
              <w:rPr>
                <w:sz w:val="20"/>
                <w:szCs w:val="20"/>
                <w:lang w:val="fr-FR"/>
              </w:rPr>
            </w:pPr>
            <w:r w:rsidRPr="00E1171D">
              <w:rPr>
                <w:sz w:val="20"/>
                <w:szCs w:val="20"/>
                <w:lang w:val="fr-FR"/>
              </w:rPr>
              <w:t>Les</w:t>
            </w:r>
            <w:r w:rsidRPr="00E1171D">
              <w:rPr>
                <w:spacing w:val="-7"/>
                <w:sz w:val="20"/>
                <w:szCs w:val="20"/>
                <w:lang w:val="fr-FR"/>
              </w:rPr>
              <w:t xml:space="preserve"> </w:t>
            </w:r>
            <w:r w:rsidRPr="00E1171D">
              <w:rPr>
                <w:sz w:val="20"/>
                <w:szCs w:val="20"/>
                <w:lang w:val="fr-FR"/>
              </w:rPr>
              <w:t>activités</w:t>
            </w:r>
            <w:r w:rsidRPr="00E1171D">
              <w:rPr>
                <w:spacing w:val="-8"/>
                <w:sz w:val="20"/>
                <w:szCs w:val="20"/>
                <w:lang w:val="fr-FR"/>
              </w:rPr>
              <w:t xml:space="preserve"> </w:t>
            </w:r>
            <w:r w:rsidRPr="00E1171D">
              <w:rPr>
                <w:sz w:val="20"/>
                <w:szCs w:val="20"/>
                <w:lang w:val="fr-FR"/>
              </w:rPr>
              <w:t>du</w:t>
            </w:r>
            <w:r w:rsidRPr="00E1171D">
              <w:rPr>
                <w:spacing w:val="-7"/>
                <w:sz w:val="20"/>
                <w:szCs w:val="20"/>
                <w:lang w:val="fr-FR"/>
              </w:rPr>
              <w:t xml:space="preserve"> </w:t>
            </w:r>
            <w:r w:rsidRPr="00E1171D">
              <w:rPr>
                <w:sz w:val="20"/>
                <w:szCs w:val="20"/>
                <w:lang w:val="fr-FR"/>
              </w:rPr>
              <w:t>sous-projet</w:t>
            </w:r>
            <w:r w:rsidRPr="00E1171D">
              <w:rPr>
                <w:spacing w:val="-7"/>
                <w:sz w:val="20"/>
                <w:szCs w:val="20"/>
                <w:lang w:val="fr-FR"/>
              </w:rPr>
              <w:t xml:space="preserve"> </w:t>
            </w:r>
            <w:r w:rsidRPr="00E1171D">
              <w:rPr>
                <w:sz w:val="20"/>
                <w:szCs w:val="20"/>
                <w:lang w:val="fr-FR"/>
              </w:rPr>
              <w:t>seront</w:t>
            </w:r>
            <w:r w:rsidRPr="00E1171D">
              <w:rPr>
                <w:spacing w:val="-5"/>
                <w:sz w:val="20"/>
                <w:szCs w:val="20"/>
                <w:lang w:val="fr-FR"/>
              </w:rPr>
              <w:t xml:space="preserve"> </w:t>
            </w:r>
            <w:r w:rsidRPr="00E1171D">
              <w:rPr>
                <w:sz w:val="20"/>
                <w:szCs w:val="20"/>
                <w:lang w:val="fr-FR"/>
              </w:rPr>
              <w:t>réalisées</w:t>
            </w:r>
            <w:r w:rsidRPr="00E1171D">
              <w:rPr>
                <w:spacing w:val="-8"/>
                <w:sz w:val="20"/>
                <w:szCs w:val="20"/>
                <w:lang w:val="fr-FR"/>
              </w:rPr>
              <w:t xml:space="preserve"> </w:t>
            </w:r>
            <w:r w:rsidRPr="00E1171D">
              <w:rPr>
                <w:sz w:val="20"/>
                <w:szCs w:val="20"/>
                <w:lang w:val="fr-FR"/>
              </w:rPr>
              <w:t>sur</w:t>
            </w:r>
            <w:r w:rsidRPr="00E1171D">
              <w:rPr>
                <w:spacing w:val="-8"/>
                <w:sz w:val="20"/>
                <w:szCs w:val="20"/>
                <w:lang w:val="fr-FR"/>
              </w:rPr>
              <w:t xml:space="preserve"> </w:t>
            </w:r>
            <w:r w:rsidRPr="00E1171D">
              <w:rPr>
                <w:sz w:val="20"/>
                <w:szCs w:val="20"/>
                <w:lang w:val="fr-FR"/>
              </w:rPr>
              <w:t>un territoire communal d’où l’obligation de se conformer aux obligations réglementaires et juridiques des communes.</w:t>
            </w:r>
          </w:p>
        </w:tc>
      </w:tr>
      <w:tr w:rsidR="00E8325F" w:rsidRPr="00E1171D" w14:paraId="1879D121" w14:textId="77777777" w:rsidTr="00B62F63">
        <w:trPr>
          <w:trHeight w:val="720"/>
        </w:trPr>
        <w:tc>
          <w:tcPr>
            <w:tcW w:w="2410" w:type="dxa"/>
          </w:tcPr>
          <w:p w14:paraId="423FE4C1" w14:textId="77777777" w:rsidR="00E8325F" w:rsidRPr="00E1171D" w:rsidRDefault="00E8325F" w:rsidP="00B62F63">
            <w:pPr>
              <w:pStyle w:val="TableParagraph"/>
              <w:rPr>
                <w:b/>
                <w:sz w:val="20"/>
                <w:szCs w:val="20"/>
                <w:lang w:val="fr-FR"/>
              </w:rPr>
            </w:pPr>
          </w:p>
          <w:p w14:paraId="2837A917" w14:textId="77777777" w:rsidR="00E8325F" w:rsidRPr="00E1171D" w:rsidRDefault="00E8325F" w:rsidP="00B62F63">
            <w:pPr>
              <w:pStyle w:val="TableParagraph"/>
              <w:rPr>
                <w:b/>
                <w:sz w:val="20"/>
                <w:szCs w:val="20"/>
                <w:lang w:val="fr-FR"/>
              </w:rPr>
            </w:pPr>
          </w:p>
          <w:p w14:paraId="7A5E9D2F" w14:textId="77777777" w:rsidR="00E8325F" w:rsidRPr="00E1171D" w:rsidRDefault="00E8325F" w:rsidP="00B62F63">
            <w:pPr>
              <w:pStyle w:val="TableParagraph"/>
              <w:rPr>
                <w:b/>
                <w:sz w:val="20"/>
                <w:szCs w:val="20"/>
                <w:lang w:val="fr-FR"/>
              </w:rPr>
            </w:pPr>
          </w:p>
          <w:p w14:paraId="1AC11F5E" w14:textId="77777777" w:rsidR="00E8325F" w:rsidRPr="00E1171D" w:rsidRDefault="00E8325F" w:rsidP="00B62F63">
            <w:pPr>
              <w:pStyle w:val="TableParagraph"/>
              <w:rPr>
                <w:b/>
                <w:sz w:val="20"/>
                <w:szCs w:val="20"/>
                <w:lang w:val="fr-FR"/>
              </w:rPr>
            </w:pPr>
          </w:p>
          <w:p w14:paraId="7DDD2665" w14:textId="77777777" w:rsidR="00E8325F" w:rsidRPr="00E1171D" w:rsidRDefault="00E8325F" w:rsidP="00B62F63">
            <w:pPr>
              <w:pStyle w:val="TableParagraph"/>
              <w:rPr>
                <w:b/>
                <w:sz w:val="20"/>
                <w:szCs w:val="20"/>
                <w:lang w:val="fr-FR"/>
              </w:rPr>
            </w:pPr>
          </w:p>
          <w:p w14:paraId="2816FB4F" w14:textId="77777777" w:rsidR="00E8325F" w:rsidRPr="00E1171D" w:rsidRDefault="00E8325F" w:rsidP="00B62F63">
            <w:pPr>
              <w:pStyle w:val="TableParagraph"/>
              <w:spacing w:before="2"/>
              <w:rPr>
                <w:b/>
                <w:sz w:val="20"/>
                <w:szCs w:val="20"/>
                <w:lang w:val="fr-FR"/>
              </w:rPr>
            </w:pPr>
          </w:p>
          <w:p w14:paraId="14B3E10A" w14:textId="77777777" w:rsidR="00E8325F" w:rsidRPr="00E1171D" w:rsidRDefault="00E8325F" w:rsidP="00B62F63">
            <w:pPr>
              <w:pStyle w:val="TableParagraph"/>
              <w:ind w:left="107" w:right="94"/>
              <w:rPr>
                <w:b/>
                <w:sz w:val="20"/>
                <w:szCs w:val="20"/>
                <w:lang w:val="fr-FR"/>
              </w:rPr>
            </w:pPr>
            <w:r w:rsidRPr="00E1171D">
              <w:rPr>
                <w:b/>
                <w:sz w:val="20"/>
                <w:szCs w:val="20"/>
                <w:lang w:val="fr-FR"/>
              </w:rPr>
              <w:t>Loi n°2019-024 abrogeant et remplaçant la loi cadre n°</w:t>
            </w:r>
            <w:r w:rsidRPr="00E1171D">
              <w:rPr>
                <w:b/>
                <w:spacing w:val="50"/>
                <w:w w:val="150"/>
                <w:sz w:val="20"/>
                <w:szCs w:val="20"/>
                <w:lang w:val="fr-FR"/>
              </w:rPr>
              <w:t xml:space="preserve"> </w:t>
            </w:r>
            <w:r w:rsidRPr="00E1171D">
              <w:rPr>
                <w:b/>
                <w:sz w:val="20"/>
                <w:szCs w:val="20"/>
                <w:lang w:val="fr-FR"/>
              </w:rPr>
              <w:t>2005-46</w:t>
            </w:r>
            <w:r w:rsidRPr="00E1171D">
              <w:rPr>
                <w:b/>
                <w:spacing w:val="51"/>
                <w:w w:val="150"/>
                <w:sz w:val="20"/>
                <w:szCs w:val="20"/>
                <w:lang w:val="fr-FR"/>
              </w:rPr>
              <w:t xml:space="preserve"> </w:t>
            </w:r>
            <w:r w:rsidRPr="00E1171D">
              <w:rPr>
                <w:b/>
                <w:sz w:val="20"/>
                <w:szCs w:val="20"/>
                <w:lang w:val="fr-FR"/>
              </w:rPr>
              <w:t>du</w:t>
            </w:r>
            <w:r w:rsidRPr="00E1171D">
              <w:rPr>
                <w:b/>
                <w:spacing w:val="50"/>
                <w:w w:val="150"/>
                <w:sz w:val="20"/>
                <w:szCs w:val="20"/>
                <w:lang w:val="fr-FR"/>
              </w:rPr>
              <w:t xml:space="preserve"> </w:t>
            </w:r>
            <w:r w:rsidRPr="00E1171D">
              <w:rPr>
                <w:b/>
                <w:sz w:val="20"/>
                <w:szCs w:val="20"/>
                <w:lang w:val="fr-FR"/>
              </w:rPr>
              <w:t>25</w:t>
            </w:r>
            <w:r w:rsidRPr="00E1171D">
              <w:rPr>
                <w:b/>
                <w:spacing w:val="51"/>
                <w:w w:val="150"/>
                <w:sz w:val="20"/>
                <w:szCs w:val="20"/>
                <w:lang w:val="fr-FR"/>
              </w:rPr>
              <w:t xml:space="preserve"> </w:t>
            </w:r>
            <w:r w:rsidRPr="00E1171D">
              <w:rPr>
                <w:b/>
                <w:spacing w:val="-2"/>
                <w:sz w:val="20"/>
                <w:szCs w:val="20"/>
                <w:lang w:val="fr-FR"/>
              </w:rPr>
              <w:t>juillet</w:t>
            </w:r>
          </w:p>
          <w:p w14:paraId="53CD0038" w14:textId="77777777" w:rsidR="00E8325F" w:rsidRPr="00E1171D" w:rsidRDefault="00E8325F" w:rsidP="00B62F63">
            <w:pPr>
              <w:pStyle w:val="TableParagraph"/>
              <w:ind w:left="107" w:right="96"/>
              <w:rPr>
                <w:b/>
                <w:sz w:val="20"/>
                <w:szCs w:val="20"/>
                <w:lang w:val="fr-FR"/>
              </w:rPr>
            </w:pPr>
            <w:r w:rsidRPr="00E1171D">
              <w:rPr>
                <w:b/>
                <w:sz w:val="20"/>
                <w:szCs w:val="20"/>
                <w:lang w:val="fr-FR"/>
              </w:rPr>
              <w:t>2005 portant protection du patrimoine culturel tangible de la république islamique de Mauritanie</w:t>
            </w:r>
          </w:p>
        </w:tc>
        <w:tc>
          <w:tcPr>
            <w:tcW w:w="8789" w:type="dxa"/>
          </w:tcPr>
          <w:p w14:paraId="7A8E3809" w14:textId="77777777" w:rsidR="00E8325F" w:rsidRPr="00E1171D" w:rsidRDefault="00E8325F" w:rsidP="00B62F63">
            <w:pPr>
              <w:pStyle w:val="TableParagraph"/>
              <w:spacing w:before="1"/>
              <w:ind w:left="107" w:right="94"/>
              <w:rPr>
                <w:sz w:val="20"/>
                <w:szCs w:val="20"/>
                <w:lang w:val="fr-FR"/>
              </w:rPr>
            </w:pPr>
            <w:r w:rsidRPr="00E1171D">
              <w:rPr>
                <w:sz w:val="20"/>
                <w:szCs w:val="20"/>
                <w:lang w:val="fr-FR"/>
              </w:rPr>
              <w:t>Le patrimoine bien que pris en charge dans la loi n°200-045 du 26 juillet 2000</w:t>
            </w:r>
            <w:r w:rsidRPr="00E1171D">
              <w:rPr>
                <w:spacing w:val="-14"/>
                <w:sz w:val="20"/>
                <w:szCs w:val="20"/>
                <w:lang w:val="fr-FR"/>
              </w:rPr>
              <w:t xml:space="preserve"> </w:t>
            </w:r>
            <w:r w:rsidRPr="00E1171D">
              <w:rPr>
                <w:sz w:val="20"/>
                <w:szCs w:val="20"/>
                <w:lang w:val="fr-FR"/>
              </w:rPr>
              <w:t>portant</w:t>
            </w:r>
            <w:r w:rsidRPr="00E1171D">
              <w:rPr>
                <w:spacing w:val="-14"/>
                <w:sz w:val="20"/>
                <w:szCs w:val="20"/>
                <w:lang w:val="fr-FR"/>
              </w:rPr>
              <w:t xml:space="preserve"> </w:t>
            </w:r>
            <w:r w:rsidRPr="00E1171D">
              <w:rPr>
                <w:sz w:val="20"/>
                <w:szCs w:val="20"/>
                <w:lang w:val="fr-FR"/>
              </w:rPr>
              <w:t>code</w:t>
            </w:r>
            <w:r w:rsidRPr="00E1171D">
              <w:rPr>
                <w:spacing w:val="-13"/>
                <w:sz w:val="20"/>
                <w:szCs w:val="20"/>
                <w:lang w:val="fr-FR"/>
              </w:rPr>
              <w:t xml:space="preserve"> </w:t>
            </w:r>
            <w:r w:rsidRPr="00E1171D">
              <w:rPr>
                <w:sz w:val="20"/>
                <w:szCs w:val="20"/>
                <w:lang w:val="fr-FR"/>
              </w:rPr>
              <w:t>cadre</w:t>
            </w:r>
            <w:r w:rsidRPr="00E1171D">
              <w:rPr>
                <w:spacing w:val="-14"/>
                <w:sz w:val="20"/>
                <w:szCs w:val="20"/>
                <w:lang w:val="fr-FR"/>
              </w:rPr>
              <w:t xml:space="preserve"> </w:t>
            </w:r>
            <w:r w:rsidRPr="00E1171D">
              <w:rPr>
                <w:sz w:val="20"/>
                <w:szCs w:val="20"/>
                <w:lang w:val="fr-FR"/>
              </w:rPr>
              <w:t>de</w:t>
            </w:r>
            <w:r w:rsidRPr="00E1171D">
              <w:rPr>
                <w:spacing w:val="-13"/>
                <w:sz w:val="20"/>
                <w:szCs w:val="20"/>
                <w:lang w:val="fr-FR"/>
              </w:rPr>
              <w:t xml:space="preserve"> </w:t>
            </w:r>
            <w:r w:rsidRPr="00E1171D">
              <w:rPr>
                <w:sz w:val="20"/>
                <w:szCs w:val="20"/>
                <w:lang w:val="fr-FR"/>
              </w:rPr>
              <w:t>l’environnement</w:t>
            </w:r>
            <w:r w:rsidRPr="00E1171D">
              <w:rPr>
                <w:spacing w:val="-15"/>
                <w:sz w:val="20"/>
                <w:szCs w:val="20"/>
                <w:lang w:val="fr-FR"/>
              </w:rPr>
              <w:t xml:space="preserve"> </w:t>
            </w:r>
            <w:r w:rsidRPr="00E1171D">
              <w:rPr>
                <w:sz w:val="20"/>
                <w:szCs w:val="20"/>
                <w:lang w:val="fr-FR"/>
              </w:rPr>
              <w:t>en</w:t>
            </w:r>
            <w:r w:rsidRPr="00E1171D">
              <w:rPr>
                <w:spacing w:val="-13"/>
                <w:sz w:val="20"/>
                <w:szCs w:val="20"/>
                <w:lang w:val="fr-FR"/>
              </w:rPr>
              <w:t xml:space="preserve"> </w:t>
            </w:r>
            <w:r w:rsidRPr="00E1171D">
              <w:rPr>
                <w:sz w:val="20"/>
                <w:szCs w:val="20"/>
                <w:lang w:val="fr-FR"/>
              </w:rPr>
              <w:t>Mauritanie</w:t>
            </w:r>
            <w:r w:rsidRPr="00E1171D">
              <w:rPr>
                <w:spacing w:val="-13"/>
                <w:sz w:val="20"/>
                <w:szCs w:val="20"/>
                <w:lang w:val="fr-FR"/>
              </w:rPr>
              <w:t xml:space="preserve"> </w:t>
            </w:r>
            <w:r w:rsidRPr="00E1171D">
              <w:rPr>
                <w:sz w:val="20"/>
                <w:szCs w:val="20"/>
                <w:lang w:val="fr-FR"/>
              </w:rPr>
              <w:t>possède</w:t>
            </w:r>
            <w:r w:rsidRPr="00E1171D">
              <w:rPr>
                <w:spacing w:val="-13"/>
                <w:sz w:val="20"/>
                <w:szCs w:val="20"/>
                <w:lang w:val="fr-FR"/>
              </w:rPr>
              <w:t xml:space="preserve"> </w:t>
            </w:r>
            <w:r w:rsidRPr="00E1171D">
              <w:rPr>
                <w:sz w:val="20"/>
                <w:szCs w:val="20"/>
                <w:lang w:val="fr-FR"/>
              </w:rPr>
              <w:t>une</w:t>
            </w:r>
            <w:r w:rsidRPr="00E1171D">
              <w:rPr>
                <w:spacing w:val="-13"/>
                <w:sz w:val="20"/>
                <w:szCs w:val="20"/>
                <w:lang w:val="fr-FR"/>
              </w:rPr>
              <w:t xml:space="preserve"> </w:t>
            </w:r>
            <w:r w:rsidRPr="00E1171D">
              <w:rPr>
                <w:sz w:val="20"/>
                <w:szCs w:val="20"/>
                <w:lang w:val="fr-FR"/>
              </w:rPr>
              <w:t>loi spécifique. L’article 79 du code de l’environnement stipule que : sont interdites la dégradation et la destruction des sites et monuments présentant un intérêt scientifique, culturel ou historique.</w:t>
            </w:r>
          </w:p>
          <w:p w14:paraId="3D08AD5A" w14:textId="77777777" w:rsidR="00E8325F" w:rsidRPr="00E1171D" w:rsidRDefault="00E8325F" w:rsidP="00B62F63">
            <w:pPr>
              <w:pStyle w:val="TableParagraph"/>
              <w:ind w:left="107" w:right="95"/>
              <w:rPr>
                <w:sz w:val="20"/>
                <w:szCs w:val="20"/>
                <w:lang w:val="fr-FR"/>
              </w:rPr>
            </w:pPr>
            <w:r w:rsidRPr="00E1171D">
              <w:rPr>
                <w:sz w:val="20"/>
                <w:szCs w:val="20"/>
                <w:lang w:val="fr-FR"/>
              </w:rPr>
              <w:t xml:space="preserve">L’adoption de la loi n°2019-024 abrogeant et remplaçant la loi cadre n° 2005-46 du 25 juillet 2005 portant protection du patrimoine culturel </w:t>
            </w:r>
            <w:r w:rsidRPr="00E1171D">
              <w:rPr>
                <w:spacing w:val="-2"/>
                <w:sz w:val="20"/>
                <w:szCs w:val="20"/>
                <w:lang w:val="fr-FR"/>
              </w:rPr>
              <w:t>tangible</w:t>
            </w:r>
            <w:r w:rsidRPr="00E1171D">
              <w:rPr>
                <w:spacing w:val="-6"/>
                <w:sz w:val="20"/>
                <w:szCs w:val="20"/>
                <w:lang w:val="fr-FR"/>
              </w:rPr>
              <w:t xml:space="preserve"> </w:t>
            </w:r>
            <w:r w:rsidRPr="00E1171D">
              <w:rPr>
                <w:spacing w:val="-2"/>
                <w:sz w:val="20"/>
                <w:szCs w:val="20"/>
                <w:lang w:val="fr-FR"/>
              </w:rPr>
              <w:t>de</w:t>
            </w:r>
            <w:r w:rsidRPr="00E1171D">
              <w:rPr>
                <w:spacing w:val="-6"/>
                <w:sz w:val="20"/>
                <w:szCs w:val="20"/>
                <w:lang w:val="fr-FR"/>
              </w:rPr>
              <w:t xml:space="preserve"> </w:t>
            </w:r>
            <w:r w:rsidRPr="00E1171D">
              <w:rPr>
                <w:spacing w:val="-2"/>
                <w:sz w:val="20"/>
                <w:szCs w:val="20"/>
                <w:lang w:val="fr-FR"/>
              </w:rPr>
              <w:t>la</w:t>
            </w:r>
            <w:r w:rsidRPr="00E1171D">
              <w:rPr>
                <w:spacing w:val="-5"/>
                <w:sz w:val="20"/>
                <w:szCs w:val="20"/>
                <w:lang w:val="fr-FR"/>
              </w:rPr>
              <w:t xml:space="preserve"> </w:t>
            </w:r>
            <w:r w:rsidRPr="00E1171D">
              <w:rPr>
                <w:spacing w:val="-2"/>
                <w:sz w:val="20"/>
                <w:szCs w:val="20"/>
                <w:lang w:val="fr-FR"/>
              </w:rPr>
              <w:t>république</w:t>
            </w:r>
            <w:r w:rsidRPr="00E1171D">
              <w:rPr>
                <w:spacing w:val="-6"/>
                <w:sz w:val="20"/>
                <w:szCs w:val="20"/>
                <w:lang w:val="fr-FR"/>
              </w:rPr>
              <w:t xml:space="preserve"> </w:t>
            </w:r>
            <w:r w:rsidRPr="00E1171D">
              <w:rPr>
                <w:spacing w:val="-2"/>
                <w:sz w:val="20"/>
                <w:szCs w:val="20"/>
                <w:lang w:val="fr-FR"/>
              </w:rPr>
              <w:t>islamique</w:t>
            </w:r>
            <w:r w:rsidRPr="00E1171D">
              <w:rPr>
                <w:spacing w:val="-6"/>
                <w:sz w:val="20"/>
                <w:szCs w:val="20"/>
                <w:lang w:val="fr-FR"/>
              </w:rPr>
              <w:t xml:space="preserve"> </w:t>
            </w:r>
            <w:r w:rsidRPr="00E1171D">
              <w:rPr>
                <w:spacing w:val="-2"/>
                <w:sz w:val="20"/>
                <w:szCs w:val="20"/>
                <w:lang w:val="fr-FR"/>
              </w:rPr>
              <w:t>de</w:t>
            </w:r>
            <w:r w:rsidRPr="00E1171D">
              <w:rPr>
                <w:spacing w:val="-8"/>
                <w:sz w:val="20"/>
                <w:szCs w:val="20"/>
                <w:lang w:val="fr-FR"/>
              </w:rPr>
              <w:t xml:space="preserve"> </w:t>
            </w:r>
            <w:r w:rsidRPr="00E1171D">
              <w:rPr>
                <w:spacing w:val="-2"/>
                <w:sz w:val="20"/>
                <w:szCs w:val="20"/>
                <w:lang w:val="fr-FR"/>
              </w:rPr>
              <w:t>Mauritanie</w:t>
            </w:r>
            <w:r w:rsidRPr="00E1171D">
              <w:rPr>
                <w:spacing w:val="-8"/>
                <w:sz w:val="20"/>
                <w:szCs w:val="20"/>
                <w:lang w:val="fr-FR"/>
              </w:rPr>
              <w:t xml:space="preserve"> </w:t>
            </w:r>
            <w:r w:rsidRPr="00E1171D">
              <w:rPr>
                <w:spacing w:val="-2"/>
                <w:sz w:val="20"/>
                <w:szCs w:val="20"/>
                <w:lang w:val="fr-FR"/>
              </w:rPr>
              <w:t>a</w:t>
            </w:r>
            <w:r w:rsidRPr="00E1171D">
              <w:rPr>
                <w:spacing w:val="-6"/>
                <w:sz w:val="20"/>
                <w:szCs w:val="20"/>
                <w:lang w:val="fr-FR"/>
              </w:rPr>
              <w:t xml:space="preserve"> </w:t>
            </w:r>
            <w:r w:rsidRPr="00E1171D">
              <w:rPr>
                <w:spacing w:val="-2"/>
                <w:sz w:val="20"/>
                <w:szCs w:val="20"/>
                <w:lang w:val="fr-FR"/>
              </w:rPr>
              <w:t>pour</w:t>
            </w:r>
            <w:r w:rsidRPr="00E1171D">
              <w:rPr>
                <w:spacing w:val="-8"/>
                <w:sz w:val="20"/>
                <w:szCs w:val="20"/>
                <w:lang w:val="fr-FR"/>
              </w:rPr>
              <w:t xml:space="preserve"> </w:t>
            </w:r>
            <w:r w:rsidRPr="00E1171D">
              <w:rPr>
                <w:spacing w:val="-2"/>
                <w:sz w:val="20"/>
                <w:szCs w:val="20"/>
                <w:lang w:val="fr-FR"/>
              </w:rPr>
              <w:t>objet</w:t>
            </w:r>
            <w:r w:rsidRPr="00E1171D">
              <w:rPr>
                <w:spacing w:val="-7"/>
                <w:sz w:val="20"/>
                <w:szCs w:val="20"/>
                <w:lang w:val="fr-FR"/>
              </w:rPr>
              <w:t xml:space="preserve"> </w:t>
            </w:r>
            <w:r w:rsidRPr="00E1171D">
              <w:rPr>
                <w:spacing w:val="-2"/>
                <w:sz w:val="20"/>
                <w:szCs w:val="20"/>
                <w:lang w:val="fr-FR"/>
              </w:rPr>
              <w:t>la</w:t>
            </w:r>
            <w:r w:rsidRPr="00E1171D">
              <w:rPr>
                <w:spacing w:val="-6"/>
                <w:sz w:val="20"/>
                <w:szCs w:val="20"/>
                <w:lang w:val="fr-FR"/>
              </w:rPr>
              <w:t xml:space="preserve"> </w:t>
            </w:r>
            <w:r w:rsidRPr="00E1171D">
              <w:rPr>
                <w:spacing w:val="-2"/>
                <w:sz w:val="20"/>
                <w:szCs w:val="20"/>
                <w:lang w:val="fr-FR"/>
              </w:rPr>
              <w:t xml:space="preserve">protection, </w:t>
            </w:r>
            <w:r w:rsidRPr="00E1171D">
              <w:rPr>
                <w:sz w:val="20"/>
                <w:szCs w:val="20"/>
                <w:lang w:val="fr-FR"/>
              </w:rPr>
              <w:t>la sauvegarde et la valorisation du patrimoine culturel et national. Elle définit</w:t>
            </w:r>
            <w:r w:rsidRPr="00E1171D">
              <w:rPr>
                <w:spacing w:val="-8"/>
                <w:sz w:val="20"/>
                <w:szCs w:val="20"/>
                <w:lang w:val="fr-FR"/>
              </w:rPr>
              <w:t xml:space="preserve"> </w:t>
            </w:r>
            <w:r w:rsidRPr="00E1171D">
              <w:rPr>
                <w:sz w:val="20"/>
                <w:szCs w:val="20"/>
                <w:lang w:val="fr-FR"/>
              </w:rPr>
              <w:t>les</w:t>
            </w:r>
            <w:r w:rsidRPr="00E1171D">
              <w:rPr>
                <w:spacing w:val="-9"/>
                <w:sz w:val="20"/>
                <w:szCs w:val="20"/>
                <w:lang w:val="fr-FR"/>
              </w:rPr>
              <w:t xml:space="preserve"> </w:t>
            </w:r>
            <w:r w:rsidRPr="00E1171D">
              <w:rPr>
                <w:sz w:val="20"/>
                <w:szCs w:val="20"/>
                <w:lang w:val="fr-FR"/>
              </w:rPr>
              <w:t>caractéristiques</w:t>
            </w:r>
            <w:r w:rsidRPr="00E1171D">
              <w:rPr>
                <w:spacing w:val="-9"/>
                <w:sz w:val="20"/>
                <w:szCs w:val="20"/>
                <w:lang w:val="fr-FR"/>
              </w:rPr>
              <w:t xml:space="preserve"> </w:t>
            </w:r>
            <w:r w:rsidRPr="00E1171D">
              <w:rPr>
                <w:sz w:val="20"/>
                <w:szCs w:val="20"/>
                <w:lang w:val="fr-FR"/>
              </w:rPr>
              <w:t>des</w:t>
            </w:r>
            <w:r w:rsidRPr="00E1171D">
              <w:rPr>
                <w:spacing w:val="-9"/>
                <w:sz w:val="20"/>
                <w:szCs w:val="20"/>
                <w:lang w:val="fr-FR"/>
              </w:rPr>
              <w:t xml:space="preserve"> </w:t>
            </w:r>
            <w:r w:rsidRPr="00E1171D">
              <w:rPr>
                <w:sz w:val="20"/>
                <w:szCs w:val="20"/>
                <w:lang w:val="fr-FR"/>
              </w:rPr>
              <w:t>biens</w:t>
            </w:r>
            <w:r w:rsidRPr="00E1171D">
              <w:rPr>
                <w:spacing w:val="-9"/>
                <w:sz w:val="20"/>
                <w:szCs w:val="20"/>
                <w:lang w:val="fr-FR"/>
              </w:rPr>
              <w:t xml:space="preserve"> </w:t>
            </w:r>
            <w:r w:rsidRPr="00E1171D">
              <w:rPr>
                <w:sz w:val="20"/>
                <w:szCs w:val="20"/>
                <w:lang w:val="fr-FR"/>
              </w:rPr>
              <w:t>faisant</w:t>
            </w:r>
            <w:r w:rsidRPr="00E1171D">
              <w:rPr>
                <w:spacing w:val="-8"/>
                <w:sz w:val="20"/>
                <w:szCs w:val="20"/>
                <w:lang w:val="fr-FR"/>
              </w:rPr>
              <w:t xml:space="preserve"> </w:t>
            </w:r>
            <w:r w:rsidRPr="00E1171D">
              <w:rPr>
                <w:sz w:val="20"/>
                <w:szCs w:val="20"/>
                <w:lang w:val="fr-FR"/>
              </w:rPr>
              <w:t>partie</w:t>
            </w:r>
            <w:r w:rsidRPr="00E1171D">
              <w:rPr>
                <w:spacing w:val="-8"/>
                <w:sz w:val="20"/>
                <w:szCs w:val="20"/>
                <w:lang w:val="fr-FR"/>
              </w:rPr>
              <w:t xml:space="preserve"> </w:t>
            </w:r>
            <w:r w:rsidRPr="00E1171D">
              <w:rPr>
                <w:sz w:val="20"/>
                <w:szCs w:val="20"/>
                <w:lang w:val="fr-FR"/>
              </w:rPr>
              <w:t>du</w:t>
            </w:r>
            <w:r w:rsidRPr="00E1171D">
              <w:rPr>
                <w:spacing w:val="-8"/>
                <w:sz w:val="20"/>
                <w:szCs w:val="20"/>
                <w:lang w:val="fr-FR"/>
              </w:rPr>
              <w:t xml:space="preserve"> </w:t>
            </w:r>
            <w:r w:rsidRPr="00E1171D">
              <w:rPr>
                <w:sz w:val="20"/>
                <w:szCs w:val="20"/>
                <w:lang w:val="fr-FR"/>
              </w:rPr>
              <w:t>patrimoine</w:t>
            </w:r>
            <w:r w:rsidRPr="00E1171D">
              <w:rPr>
                <w:spacing w:val="-8"/>
                <w:sz w:val="20"/>
                <w:szCs w:val="20"/>
                <w:lang w:val="fr-FR"/>
              </w:rPr>
              <w:t xml:space="preserve"> </w:t>
            </w:r>
            <w:r w:rsidRPr="00E1171D">
              <w:rPr>
                <w:sz w:val="20"/>
                <w:szCs w:val="20"/>
                <w:lang w:val="fr-FR"/>
              </w:rPr>
              <w:t>culturel</w:t>
            </w:r>
            <w:r w:rsidRPr="00E1171D">
              <w:rPr>
                <w:spacing w:val="-8"/>
                <w:sz w:val="20"/>
                <w:szCs w:val="20"/>
                <w:lang w:val="fr-FR"/>
              </w:rPr>
              <w:t xml:space="preserve"> </w:t>
            </w:r>
            <w:r w:rsidRPr="00E1171D">
              <w:rPr>
                <w:sz w:val="20"/>
                <w:szCs w:val="20"/>
                <w:lang w:val="fr-FR"/>
              </w:rPr>
              <w:t>et naturel</w:t>
            </w:r>
            <w:r w:rsidRPr="00E1171D">
              <w:rPr>
                <w:spacing w:val="-2"/>
                <w:sz w:val="20"/>
                <w:szCs w:val="20"/>
                <w:lang w:val="fr-FR"/>
              </w:rPr>
              <w:t xml:space="preserve"> </w:t>
            </w:r>
            <w:r w:rsidRPr="00E1171D">
              <w:rPr>
                <w:sz w:val="20"/>
                <w:szCs w:val="20"/>
                <w:lang w:val="fr-FR"/>
              </w:rPr>
              <w:t>national</w:t>
            </w:r>
            <w:r w:rsidRPr="00E1171D">
              <w:rPr>
                <w:spacing w:val="-2"/>
                <w:sz w:val="20"/>
                <w:szCs w:val="20"/>
                <w:lang w:val="fr-FR"/>
              </w:rPr>
              <w:t xml:space="preserve"> </w:t>
            </w:r>
            <w:r w:rsidRPr="00E1171D">
              <w:rPr>
                <w:sz w:val="20"/>
                <w:szCs w:val="20"/>
                <w:lang w:val="fr-FR"/>
              </w:rPr>
              <w:t>et</w:t>
            </w:r>
            <w:r w:rsidRPr="00E1171D">
              <w:rPr>
                <w:spacing w:val="-2"/>
                <w:sz w:val="20"/>
                <w:szCs w:val="20"/>
                <w:lang w:val="fr-FR"/>
              </w:rPr>
              <w:t xml:space="preserve"> </w:t>
            </w:r>
            <w:r w:rsidRPr="00E1171D">
              <w:rPr>
                <w:sz w:val="20"/>
                <w:szCs w:val="20"/>
                <w:lang w:val="fr-FR"/>
              </w:rPr>
              <w:t>assure</w:t>
            </w:r>
            <w:r w:rsidRPr="00E1171D">
              <w:rPr>
                <w:spacing w:val="-2"/>
                <w:sz w:val="20"/>
                <w:szCs w:val="20"/>
                <w:lang w:val="fr-FR"/>
              </w:rPr>
              <w:t xml:space="preserve"> </w:t>
            </w:r>
            <w:r w:rsidRPr="00E1171D">
              <w:rPr>
                <w:sz w:val="20"/>
                <w:szCs w:val="20"/>
                <w:lang w:val="fr-FR"/>
              </w:rPr>
              <w:t>leur</w:t>
            </w:r>
            <w:r w:rsidRPr="00E1171D">
              <w:rPr>
                <w:spacing w:val="-3"/>
                <w:sz w:val="20"/>
                <w:szCs w:val="20"/>
                <w:lang w:val="fr-FR"/>
              </w:rPr>
              <w:t xml:space="preserve"> </w:t>
            </w:r>
            <w:r w:rsidRPr="00E1171D">
              <w:rPr>
                <w:sz w:val="20"/>
                <w:szCs w:val="20"/>
                <w:lang w:val="fr-FR"/>
              </w:rPr>
              <w:t>protection</w:t>
            </w:r>
            <w:r w:rsidRPr="00E1171D">
              <w:rPr>
                <w:spacing w:val="-3"/>
                <w:sz w:val="20"/>
                <w:szCs w:val="20"/>
                <w:lang w:val="fr-FR"/>
              </w:rPr>
              <w:t xml:space="preserve"> </w:t>
            </w:r>
            <w:r w:rsidRPr="00E1171D">
              <w:rPr>
                <w:sz w:val="20"/>
                <w:szCs w:val="20"/>
                <w:lang w:val="fr-FR"/>
              </w:rPr>
              <w:t>(articles</w:t>
            </w:r>
            <w:r w:rsidRPr="00E1171D">
              <w:rPr>
                <w:spacing w:val="-4"/>
                <w:sz w:val="20"/>
                <w:szCs w:val="20"/>
                <w:lang w:val="fr-FR"/>
              </w:rPr>
              <w:t xml:space="preserve"> </w:t>
            </w:r>
            <w:r w:rsidRPr="00E1171D">
              <w:rPr>
                <w:sz w:val="20"/>
                <w:szCs w:val="20"/>
                <w:lang w:val="fr-FR"/>
              </w:rPr>
              <w:t>194</w:t>
            </w:r>
            <w:r w:rsidRPr="00E1171D">
              <w:rPr>
                <w:spacing w:val="-2"/>
                <w:sz w:val="20"/>
                <w:szCs w:val="20"/>
                <w:lang w:val="fr-FR"/>
              </w:rPr>
              <w:t xml:space="preserve"> </w:t>
            </w:r>
            <w:r w:rsidRPr="00E1171D">
              <w:rPr>
                <w:sz w:val="20"/>
                <w:szCs w:val="20"/>
                <w:lang w:val="fr-FR"/>
              </w:rPr>
              <w:t>à</w:t>
            </w:r>
            <w:r w:rsidRPr="00E1171D">
              <w:rPr>
                <w:spacing w:val="-2"/>
                <w:sz w:val="20"/>
                <w:szCs w:val="20"/>
                <w:lang w:val="fr-FR"/>
              </w:rPr>
              <w:t xml:space="preserve"> </w:t>
            </w:r>
            <w:r w:rsidRPr="00E1171D">
              <w:rPr>
                <w:sz w:val="20"/>
                <w:szCs w:val="20"/>
                <w:lang w:val="fr-FR"/>
              </w:rPr>
              <w:t>197</w:t>
            </w:r>
            <w:r w:rsidRPr="00E1171D">
              <w:rPr>
                <w:spacing w:val="-1"/>
                <w:sz w:val="20"/>
                <w:szCs w:val="20"/>
                <w:lang w:val="fr-FR"/>
              </w:rPr>
              <w:t xml:space="preserve"> </w:t>
            </w:r>
            <w:r w:rsidRPr="00E1171D">
              <w:rPr>
                <w:sz w:val="20"/>
                <w:szCs w:val="20"/>
                <w:lang w:val="fr-FR"/>
              </w:rPr>
              <w:t>;</w:t>
            </w:r>
            <w:r w:rsidRPr="00E1171D">
              <w:rPr>
                <w:spacing w:val="-2"/>
                <w:sz w:val="20"/>
                <w:szCs w:val="20"/>
                <w:lang w:val="fr-FR"/>
              </w:rPr>
              <w:t xml:space="preserve"> </w:t>
            </w:r>
            <w:r w:rsidRPr="00E1171D">
              <w:rPr>
                <w:sz w:val="20"/>
                <w:szCs w:val="20"/>
                <w:lang w:val="fr-FR"/>
              </w:rPr>
              <w:t>articles</w:t>
            </w:r>
            <w:r w:rsidRPr="00E1171D">
              <w:rPr>
                <w:spacing w:val="-4"/>
                <w:sz w:val="20"/>
                <w:szCs w:val="20"/>
                <w:lang w:val="fr-FR"/>
              </w:rPr>
              <w:t xml:space="preserve"> </w:t>
            </w:r>
            <w:r w:rsidRPr="00E1171D">
              <w:rPr>
                <w:sz w:val="20"/>
                <w:szCs w:val="20"/>
                <w:lang w:val="fr-FR"/>
              </w:rPr>
              <w:t>182</w:t>
            </w:r>
            <w:r w:rsidRPr="00E1171D">
              <w:rPr>
                <w:spacing w:val="-2"/>
                <w:sz w:val="20"/>
                <w:szCs w:val="20"/>
                <w:lang w:val="fr-FR"/>
              </w:rPr>
              <w:t xml:space="preserve"> </w:t>
            </w:r>
            <w:r w:rsidRPr="00E1171D">
              <w:rPr>
                <w:sz w:val="20"/>
                <w:szCs w:val="20"/>
                <w:lang w:val="fr-FR"/>
              </w:rPr>
              <w:t>à 185). Elle instaure un inventaire national et une procédure de classement des biens patrimoniaux. Ainsi au cas où certaines activités du projet vont nécessiter des excavations</w:t>
            </w:r>
            <w:r w:rsidRPr="00E1171D">
              <w:rPr>
                <w:spacing w:val="-2"/>
                <w:sz w:val="20"/>
                <w:szCs w:val="20"/>
                <w:lang w:val="fr-FR"/>
              </w:rPr>
              <w:t xml:space="preserve"> </w:t>
            </w:r>
            <w:r w:rsidRPr="00E1171D">
              <w:rPr>
                <w:sz w:val="20"/>
                <w:szCs w:val="20"/>
                <w:lang w:val="fr-FR"/>
              </w:rPr>
              <w:t>avec des possibilités de ramener en surface des ressources</w:t>
            </w:r>
            <w:r w:rsidRPr="00E1171D">
              <w:rPr>
                <w:spacing w:val="-6"/>
                <w:sz w:val="20"/>
                <w:szCs w:val="20"/>
                <w:lang w:val="fr-FR"/>
              </w:rPr>
              <w:t xml:space="preserve"> </w:t>
            </w:r>
            <w:r w:rsidRPr="00E1171D">
              <w:rPr>
                <w:sz w:val="20"/>
                <w:szCs w:val="20"/>
                <w:lang w:val="fr-FR"/>
              </w:rPr>
              <w:t>culturelles</w:t>
            </w:r>
            <w:r w:rsidRPr="00E1171D">
              <w:rPr>
                <w:spacing w:val="-6"/>
                <w:sz w:val="20"/>
                <w:szCs w:val="20"/>
                <w:lang w:val="fr-FR"/>
              </w:rPr>
              <w:t xml:space="preserve"> </w:t>
            </w:r>
            <w:r w:rsidRPr="00E1171D">
              <w:rPr>
                <w:sz w:val="20"/>
                <w:szCs w:val="20"/>
                <w:lang w:val="fr-FR"/>
              </w:rPr>
              <w:t>physiques</w:t>
            </w:r>
            <w:r w:rsidRPr="00E1171D">
              <w:rPr>
                <w:spacing w:val="-6"/>
                <w:sz w:val="20"/>
                <w:szCs w:val="20"/>
                <w:lang w:val="fr-FR"/>
              </w:rPr>
              <w:t xml:space="preserve"> </w:t>
            </w:r>
            <w:r w:rsidRPr="00E1171D">
              <w:rPr>
                <w:sz w:val="20"/>
                <w:szCs w:val="20"/>
                <w:lang w:val="fr-FR"/>
              </w:rPr>
              <w:t>archéologiques,</w:t>
            </w:r>
            <w:r w:rsidRPr="00E1171D">
              <w:rPr>
                <w:spacing w:val="-4"/>
                <w:sz w:val="20"/>
                <w:szCs w:val="20"/>
                <w:lang w:val="fr-FR"/>
              </w:rPr>
              <w:t xml:space="preserve"> </w:t>
            </w:r>
            <w:r w:rsidRPr="00E1171D">
              <w:rPr>
                <w:sz w:val="20"/>
                <w:szCs w:val="20"/>
                <w:lang w:val="fr-FR"/>
              </w:rPr>
              <w:t>préhistoriques,</w:t>
            </w:r>
            <w:r w:rsidRPr="00E1171D">
              <w:rPr>
                <w:spacing w:val="-4"/>
                <w:sz w:val="20"/>
                <w:szCs w:val="20"/>
                <w:lang w:val="fr-FR"/>
              </w:rPr>
              <w:t xml:space="preserve"> </w:t>
            </w:r>
            <w:r w:rsidRPr="00E1171D">
              <w:rPr>
                <w:sz w:val="20"/>
                <w:szCs w:val="20"/>
                <w:lang w:val="fr-FR"/>
              </w:rPr>
              <w:t>alors</w:t>
            </w:r>
            <w:r w:rsidRPr="00E1171D">
              <w:rPr>
                <w:spacing w:val="-6"/>
                <w:sz w:val="20"/>
                <w:szCs w:val="20"/>
                <w:lang w:val="fr-FR"/>
              </w:rPr>
              <w:t xml:space="preserve"> </w:t>
            </w:r>
            <w:r w:rsidRPr="00E1171D">
              <w:rPr>
                <w:sz w:val="20"/>
                <w:szCs w:val="20"/>
                <w:lang w:val="fr-FR"/>
              </w:rPr>
              <w:t>il</w:t>
            </w:r>
            <w:r w:rsidRPr="00E1171D">
              <w:rPr>
                <w:spacing w:val="-4"/>
                <w:sz w:val="20"/>
                <w:szCs w:val="20"/>
                <w:lang w:val="fr-FR"/>
              </w:rPr>
              <w:t xml:space="preserve"> </w:t>
            </w:r>
            <w:r w:rsidRPr="00E1171D">
              <w:rPr>
                <w:sz w:val="20"/>
                <w:szCs w:val="20"/>
                <w:lang w:val="fr-FR"/>
              </w:rPr>
              <w:t>est recommandé de suivre la procédure décrite dans le CGES en cas de découverte fortuite.</w:t>
            </w:r>
          </w:p>
          <w:p w14:paraId="10EF27BF" w14:textId="77777777" w:rsidR="00E8325F" w:rsidRPr="00E1171D" w:rsidRDefault="00E8325F" w:rsidP="00B62F63">
            <w:pPr>
              <w:pStyle w:val="TableParagraph"/>
              <w:ind w:left="107"/>
              <w:rPr>
                <w:sz w:val="20"/>
                <w:szCs w:val="20"/>
                <w:lang w:val="fr-FR"/>
              </w:rPr>
            </w:pPr>
            <w:r w:rsidRPr="00E1171D">
              <w:rPr>
                <w:sz w:val="20"/>
                <w:szCs w:val="20"/>
                <w:lang w:val="fr-FR"/>
              </w:rPr>
              <w:t>La</w:t>
            </w:r>
            <w:r w:rsidRPr="00E1171D">
              <w:rPr>
                <w:spacing w:val="9"/>
                <w:sz w:val="20"/>
                <w:szCs w:val="20"/>
                <w:lang w:val="fr-FR"/>
              </w:rPr>
              <w:t xml:space="preserve"> </w:t>
            </w:r>
            <w:r w:rsidRPr="00E1171D">
              <w:rPr>
                <w:sz w:val="20"/>
                <w:szCs w:val="20"/>
                <w:lang w:val="fr-FR"/>
              </w:rPr>
              <w:t>mise</w:t>
            </w:r>
            <w:r w:rsidRPr="00E1171D">
              <w:rPr>
                <w:spacing w:val="9"/>
                <w:sz w:val="20"/>
                <w:szCs w:val="20"/>
                <w:lang w:val="fr-FR"/>
              </w:rPr>
              <w:t xml:space="preserve"> </w:t>
            </w:r>
            <w:r w:rsidRPr="00E1171D">
              <w:rPr>
                <w:sz w:val="20"/>
                <w:szCs w:val="20"/>
                <w:lang w:val="fr-FR"/>
              </w:rPr>
              <w:t>en</w:t>
            </w:r>
            <w:r w:rsidRPr="00E1171D">
              <w:rPr>
                <w:spacing w:val="9"/>
                <w:sz w:val="20"/>
                <w:szCs w:val="20"/>
                <w:lang w:val="fr-FR"/>
              </w:rPr>
              <w:t xml:space="preserve"> </w:t>
            </w:r>
            <w:r w:rsidRPr="00E1171D">
              <w:rPr>
                <w:sz w:val="20"/>
                <w:szCs w:val="20"/>
                <w:lang w:val="fr-FR"/>
              </w:rPr>
              <w:t>œuvre</w:t>
            </w:r>
            <w:r w:rsidRPr="00E1171D">
              <w:rPr>
                <w:spacing w:val="8"/>
                <w:sz w:val="20"/>
                <w:szCs w:val="20"/>
                <w:lang w:val="fr-FR"/>
              </w:rPr>
              <w:t xml:space="preserve"> </w:t>
            </w:r>
            <w:r w:rsidRPr="00E1171D">
              <w:rPr>
                <w:sz w:val="20"/>
                <w:szCs w:val="20"/>
                <w:lang w:val="fr-FR"/>
              </w:rPr>
              <w:t>des</w:t>
            </w:r>
            <w:r w:rsidRPr="00E1171D">
              <w:rPr>
                <w:spacing w:val="7"/>
                <w:sz w:val="20"/>
                <w:szCs w:val="20"/>
                <w:lang w:val="fr-FR"/>
              </w:rPr>
              <w:t xml:space="preserve"> </w:t>
            </w:r>
            <w:r w:rsidRPr="00E1171D">
              <w:rPr>
                <w:sz w:val="20"/>
                <w:szCs w:val="20"/>
                <w:lang w:val="fr-FR"/>
              </w:rPr>
              <w:t>activités</w:t>
            </w:r>
            <w:r w:rsidRPr="00E1171D">
              <w:rPr>
                <w:spacing w:val="8"/>
                <w:sz w:val="20"/>
                <w:szCs w:val="20"/>
                <w:lang w:val="fr-FR"/>
              </w:rPr>
              <w:t xml:space="preserve"> </w:t>
            </w:r>
            <w:r w:rsidRPr="00E1171D">
              <w:rPr>
                <w:sz w:val="20"/>
                <w:szCs w:val="20"/>
                <w:lang w:val="fr-FR"/>
              </w:rPr>
              <w:t>du</w:t>
            </w:r>
            <w:r w:rsidRPr="00E1171D">
              <w:rPr>
                <w:spacing w:val="8"/>
                <w:sz w:val="20"/>
                <w:szCs w:val="20"/>
                <w:lang w:val="fr-FR"/>
              </w:rPr>
              <w:t xml:space="preserve"> </w:t>
            </w:r>
            <w:r w:rsidRPr="00E1171D">
              <w:rPr>
                <w:sz w:val="20"/>
                <w:szCs w:val="20"/>
                <w:lang w:val="fr-FR"/>
              </w:rPr>
              <w:t>sous-projet</w:t>
            </w:r>
            <w:r w:rsidRPr="00E1171D">
              <w:rPr>
                <w:spacing w:val="8"/>
                <w:sz w:val="20"/>
                <w:szCs w:val="20"/>
                <w:lang w:val="fr-FR"/>
              </w:rPr>
              <w:t xml:space="preserve"> </w:t>
            </w:r>
            <w:r w:rsidRPr="00E1171D">
              <w:rPr>
                <w:sz w:val="20"/>
                <w:szCs w:val="20"/>
                <w:lang w:val="fr-FR"/>
              </w:rPr>
              <w:t>doit</w:t>
            </w:r>
            <w:r w:rsidRPr="00E1171D">
              <w:rPr>
                <w:spacing w:val="10"/>
                <w:sz w:val="20"/>
                <w:szCs w:val="20"/>
                <w:lang w:val="fr-FR"/>
              </w:rPr>
              <w:t xml:space="preserve"> </w:t>
            </w:r>
            <w:r w:rsidRPr="00E1171D">
              <w:rPr>
                <w:sz w:val="20"/>
                <w:szCs w:val="20"/>
                <w:lang w:val="fr-FR"/>
              </w:rPr>
              <w:t>se</w:t>
            </w:r>
            <w:r w:rsidRPr="00E1171D">
              <w:rPr>
                <w:spacing w:val="9"/>
                <w:sz w:val="20"/>
                <w:szCs w:val="20"/>
                <w:lang w:val="fr-FR"/>
              </w:rPr>
              <w:t xml:space="preserve"> </w:t>
            </w:r>
            <w:r w:rsidRPr="00E1171D">
              <w:rPr>
                <w:sz w:val="20"/>
                <w:szCs w:val="20"/>
                <w:lang w:val="fr-FR"/>
              </w:rPr>
              <w:t>faire</w:t>
            </w:r>
            <w:r w:rsidRPr="00E1171D">
              <w:rPr>
                <w:spacing w:val="8"/>
                <w:sz w:val="20"/>
                <w:szCs w:val="20"/>
                <w:lang w:val="fr-FR"/>
              </w:rPr>
              <w:t xml:space="preserve"> </w:t>
            </w:r>
            <w:r w:rsidRPr="00E1171D">
              <w:rPr>
                <w:sz w:val="20"/>
                <w:szCs w:val="20"/>
                <w:lang w:val="fr-FR"/>
              </w:rPr>
              <w:t>en</w:t>
            </w:r>
            <w:r w:rsidRPr="00E1171D">
              <w:rPr>
                <w:spacing w:val="10"/>
                <w:sz w:val="20"/>
                <w:szCs w:val="20"/>
                <w:lang w:val="fr-FR"/>
              </w:rPr>
              <w:t xml:space="preserve"> </w:t>
            </w:r>
            <w:r w:rsidRPr="00E1171D">
              <w:rPr>
                <w:spacing w:val="-2"/>
                <w:sz w:val="20"/>
                <w:szCs w:val="20"/>
                <w:lang w:val="fr-FR"/>
              </w:rPr>
              <w:t>conformité</w:t>
            </w:r>
            <w:r w:rsidRPr="00E1171D">
              <w:rPr>
                <w:sz w:val="20"/>
                <w:szCs w:val="20"/>
                <w:lang w:val="fr-FR"/>
              </w:rPr>
              <w:t xml:space="preserve"> avec</w:t>
            </w:r>
            <w:r w:rsidRPr="00E1171D">
              <w:rPr>
                <w:spacing w:val="-2"/>
                <w:sz w:val="20"/>
                <w:szCs w:val="20"/>
                <w:lang w:val="fr-FR"/>
              </w:rPr>
              <w:t xml:space="preserve"> </w:t>
            </w:r>
            <w:r w:rsidRPr="00E1171D">
              <w:rPr>
                <w:sz w:val="20"/>
                <w:szCs w:val="20"/>
                <w:lang w:val="fr-FR"/>
              </w:rPr>
              <w:t>cette</w:t>
            </w:r>
            <w:r w:rsidRPr="00E1171D">
              <w:rPr>
                <w:spacing w:val="1"/>
                <w:sz w:val="20"/>
                <w:szCs w:val="20"/>
                <w:lang w:val="fr-FR"/>
              </w:rPr>
              <w:t xml:space="preserve"> </w:t>
            </w:r>
            <w:r w:rsidRPr="00E1171D">
              <w:rPr>
                <w:spacing w:val="-4"/>
                <w:sz w:val="20"/>
                <w:szCs w:val="20"/>
                <w:lang w:val="fr-FR"/>
              </w:rPr>
              <w:t>loi.</w:t>
            </w:r>
          </w:p>
        </w:tc>
        <w:tc>
          <w:tcPr>
            <w:tcW w:w="3832" w:type="dxa"/>
          </w:tcPr>
          <w:p w14:paraId="41D479E4" w14:textId="77777777" w:rsidR="00E8325F" w:rsidRPr="00E1171D" w:rsidRDefault="00E8325F" w:rsidP="00B62F63">
            <w:pPr>
              <w:pStyle w:val="TableParagraph"/>
              <w:rPr>
                <w:b/>
                <w:sz w:val="20"/>
                <w:szCs w:val="20"/>
                <w:lang w:val="fr-FR"/>
              </w:rPr>
            </w:pPr>
          </w:p>
          <w:p w14:paraId="0F54FFD1" w14:textId="77777777" w:rsidR="00E8325F" w:rsidRPr="00E1171D" w:rsidRDefault="00E8325F" w:rsidP="00B62F63">
            <w:pPr>
              <w:pStyle w:val="TableParagraph"/>
              <w:rPr>
                <w:b/>
                <w:sz w:val="20"/>
                <w:szCs w:val="20"/>
                <w:lang w:val="fr-FR"/>
              </w:rPr>
            </w:pPr>
          </w:p>
          <w:p w14:paraId="4AE69C30" w14:textId="77777777" w:rsidR="00E8325F" w:rsidRPr="00E1171D" w:rsidRDefault="00E8325F" w:rsidP="00B62F63">
            <w:pPr>
              <w:pStyle w:val="TableParagraph"/>
              <w:rPr>
                <w:b/>
                <w:sz w:val="20"/>
                <w:szCs w:val="20"/>
                <w:lang w:val="fr-FR"/>
              </w:rPr>
            </w:pPr>
          </w:p>
          <w:p w14:paraId="0C02BE2C" w14:textId="77777777" w:rsidR="00E8325F" w:rsidRPr="00E1171D" w:rsidRDefault="00E8325F" w:rsidP="00B62F63">
            <w:pPr>
              <w:pStyle w:val="TableParagraph"/>
              <w:rPr>
                <w:b/>
                <w:sz w:val="20"/>
                <w:szCs w:val="20"/>
                <w:lang w:val="fr-FR"/>
              </w:rPr>
            </w:pPr>
          </w:p>
          <w:p w14:paraId="60466491" w14:textId="77777777" w:rsidR="00E8325F" w:rsidRPr="00E1171D" w:rsidRDefault="00E8325F" w:rsidP="00B62F63">
            <w:pPr>
              <w:pStyle w:val="TableParagraph"/>
              <w:rPr>
                <w:b/>
                <w:sz w:val="20"/>
                <w:szCs w:val="20"/>
                <w:lang w:val="fr-FR"/>
              </w:rPr>
            </w:pPr>
          </w:p>
          <w:p w14:paraId="078CEC91" w14:textId="77777777" w:rsidR="00E8325F" w:rsidRPr="00E1171D" w:rsidRDefault="00E8325F" w:rsidP="00B62F63">
            <w:pPr>
              <w:pStyle w:val="TableParagraph"/>
              <w:rPr>
                <w:b/>
                <w:sz w:val="20"/>
                <w:szCs w:val="20"/>
                <w:lang w:val="fr-FR"/>
              </w:rPr>
            </w:pPr>
          </w:p>
          <w:p w14:paraId="445C1AA4" w14:textId="77777777" w:rsidR="00E8325F" w:rsidRPr="00E1171D" w:rsidRDefault="00E8325F" w:rsidP="00B62F63">
            <w:pPr>
              <w:pStyle w:val="TableParagraph"/>
              <w:spacing w:before="1"/>
              <w:rPr>
                <w:b/>
                <w:sz w:val="20"/>
                <w:szCs w:val="20"/>
                <w:lang w:val="fr-FR"/>
              </w:rPr>
            </w:pPr>
          </w:p>
          <w:p w14:paraId="1C76E69D" w14:textId="77777777" w:rsidR="00E8325F" w:rsidRPr="00E1171D" w:rsidRDefault="00E8325F" w:rsidP="00B62F63">
            <w:pPr>
              <w:pStyle w:val="TableParagraph"/>
              <w:ind w:left="107" w:right="95"/>
              <w:rPr>
                <w:sz w:val="20"/>
                <w:szCs w:val="20"/>
                <w:lang w:val="fr-FR"/>
              </w:rPr>
            </w:pPr>
            <w:r w:rsidRPr="00E1171D">
              <w:rPr>
                <w:sz w:val="20"/>
                <w:szCs w:val="20"/>
                <w:lang w:val="fr-FR"/>
              </w:rPr>
              <w:t>Lors des activités du sous-projet, il peut arriver qu’une découverte archéologique soit réalisée. Dans ce cas, la procédure conforme et règlementaire sera déclenchée.</w:t>
            </w:r>
          </w:p>
        </w:tc>
      </w:tr>
      <w:tr w:rsidR="00E8325F" w:rsidRPr="00E1171D" w14:paraId="0754D887" w14:textId="77777777" w:rsidTr="00B62F63">
        <w:trPr>
          <w:trHeight w:val="2824"/>
        </w:trPr>
        <w:tc>
          <w:tcPr>
            <w:tcW w:w="2410" w:type="dxa"/>
          </w:tcPr>
          <w:p w14:paraId="1458AC64" w14:textId="77777777" w:rsidR="00E8325F" w:rsidRPr="00E1171D" w:rsidRDefault="00E8325F" w:rsidP="00B62F63">
            <w:pPr>
              <w:pStyle w:val="TableParagraph"/>
              <w:rPr>
                <w:b/>
                <w:sz w:val="20"/>
                <w:szCs w:val="20"/>
                <w:lang w:val="fr-FR"/>
              </w:rPr>
            </w:pPr>
            <w:r w:rsidRPr="00E1171D">
              <w:rPr>
                <w:b/>
                <w:sz w:val="20"/>
                <w:szCs w:val="20"/>
                <w:lang w:val="fr-FR"/>
              </w:rPr>
              <w:lastRenderedPageBreak/>
              <w:t>Loi n°2023</w:t>
            </w:r>
            <w:r w:rsidRPr="00E1171D">
              <w:rPr>
                <w:b/>
                <w:sz w:val="20"/>
                <w:szCs w:val="20"/>
                <w:lang w:val="fr-FR"/>
              </w:rPr>
              <w:noBreakHyphen/>
              <w:t>031 du 14 décembre 2023 relative à la gestion des déchets solides</w:t>
            </w:r>
          </w:p>
        </w:tc>
        <w:tc>
          <w:tcPr>
            <w:tcW w:w="8789" w:type="dxa"/>
          </w:tcPr>
          <w:p w14:paraId="28DA4428" w14:textId="77777777" w:rsidR="00E8325F" w:rsidRPr="00E1171D" w:rsidRDefault="00E8325F" w:rsidP="00B62F63">
            <w:pPr>
              <w:pStyle w:val="TableParagraph"/>
              <w:rPr>
                <w:sz w:val="20"/>
                <w:szCs w:val="20"/>
                <w:lang w:val="fr-FR"/>
              </w:rPr>
            </w:pPr>
            <w:r w:rsidRPr="00E1171D">
              <w:rPr>
                <w:sz w:val="20"/>
                <w:szCs w:val="20"/>
                <w:lang w:val="fr-FR"/>
              </w:rPr>
              <w:t>Elle constitue le cadre juridique national de référence pour la gestion des déchets solides. Elle vise à organiser, réglementer et moderniser l’ensemble des activités liées à la production, la collecte, le transport, le traitement, la valorisation et l’élimination des déchets, dans une perspective de protection de l’environnement, de préservation de la santé publique et de promotion de l’économie circulaire. Cette loi marque une étape importante dans la mise en place d’un système national cohérent de gestion des déchets, en intégrant les principes de prévention, de réduction à la source, de tri, de recyclage et de valorisation énergétique ou matière.</w:t>
            </w:r>
          </w:p>
          <w:p w14:paraId="5875857A" w14:textId="77777777" w:rsidR="00E8325F" w:rsidRPr="00E1171D" w:rsidRDefault="00E8325F" w:rsidP="00B62F63">
            <w:pPr>
              <w:pStyle w:val="TableParagraph"/>
              <w:rPr>
                <w:sz w:val="20"/>
                <w:szCs w:val="20"/>
                <w:lang w:val="fr-FR"/>
              </w:rPr>
            </w:pPr>
            <w:r w:rsidRPr="00E1171D">
              <w:rPr>
                <w:sz w:val="20"/>
                <w:szCs w:val="20"/>
                <w:lang w:val="fr-FR"/>
              </w:rPr>
              <w:t>La loi impose des normes techniques pour le stockage, le transport et le traitement des déchets, en interdisant les dépôts sauvages, les brûlages à l’air libre et toute pratique susceptible de générer des risques sanitaires ou des pollutions du sol, de l’air ou des eaux. Elle prévoit la création ou la modernisation d’infrastructures dédiées, telles que les centres d’enfouissement contrôlés, les stations de compostage, les unités de tri</w:t>
            </w:r>
            <w:r w:rsidRPr="00E1171D">
              <w:rPr>
                <w:sz w:val="20"/>
                <w:szCs w:val="20"/>
                <w:lang w:val="fr-FR"/>
              </w:rPr>
              <w:noBreakHyphen/>
              <w:t>valorisation et les installations de traitement des déchets dangereux. Des dispositions spécifiques encadrent la gestion des déchets issus des chantiers de construction, des activités industrielles, des établissements de santé et des zones rurales.</w:t>
            </w:r>
          </w:p>
        </w:tc>
        <w:tc>
          <w:tcPr>
            <w:tcW w:w="3832" w:type="dxa"/>
          </w:tcPr>
          <w:p w14:paraId="2F8E7615" w14:textId="77777777" w:rsidR="00E8325F" w:rsidRPr="00E1171D" w:rsidRDefault="00E8325F" w:rsidP="00B62F63">
            <w:pPr>
              <w:pStyle w:val="TableParagraph"/>
              <w:rPr>
                <w:sz w:val="20"/>
                <w:szCs w:val="20"/>
                <w:lang w:val="fr-FR"/>
              </w:rPr>
            </w:pPr>
            <w:r w:rsidRPr="00E1171D">
              <w:rPr>
                <w:sz w:val="20"/>
                <w:szCs w:val="20"/>
                <w:lang w:val="fr-FR"/>
              </w:rPr>
              <w:t>La mise en œuvre des activités du sous-projet va se faire en conformité avec cette loi.</w:t>
            </w:r>
          </w:p>
        </w:tc>
      </w:tr>
      <w:tr w:rsidR="00E8325F" w:rsidRPr="00E1171D" w14:paraId="3740DF50" w14:textId="77777777" w:rsidTr="00B62F63">
        <w:trPr>
          <w:trHeight w:val="1406"/>
        </w:trPr>
        <w:tc>
          <w:tcPr>
            <w:tcW w:w="2410" w:type="dxa"/>
          </w:tcPr>
          <w:p w14:paraId="5D035ECD" w14:textId="77777777" w:rsidR="00E8325F" w:rsidRPr="00E1171D" w:rsidRDefault="00E8325F" w:rsidP="00B62F63">
            <w:pPr>
              <w:pStyle w:val="TableParagraph"/>
              <w:rPr>
                <w:b/>
                <w:sz w:val="20"/>
                <w:szCs w:val="20"/>
                <w:lang w:val="fr-FR"/>
              </w:rPr>
            </w:pPr>
            <w:r w:rsidRPr="00E1171D">
              <w:rPr>
                <w:b/>
                <w:sz w:val="20"/>
                <w:szCs w:val="20"/>
                <w:lang w:val="fr-FR"/>
              </w:rPr>
              <w:t>Loi n°2000-042 du 15 novembre 2000 relative à la protection de végétaux.</w:t>
            </w:r>
          </w:p>
        </w:tc>
        <w:tc>
          <w:tcPr>
            <w:tcW w:w="8789" w:type="dxa"/>
          </w:tcPr>
          <w:p w14:paraId="6558BB4F" w14:textId="77777777" w:rsidR="00E8325F" w:rsidRPr="00E1171D" w:rsidRDefault="00E8325F" w:rsidP="00B62F63">
            <w:pPr>
              <w:pStyle w:val="TableParagraph"/>
              <w:rPr>
                <w:sz w:val="20"/>
                <w:szCs w:val="20"/>
                <w:lang w:val="fr-FR"/>
              </w:rPr>
            </w:pPr>
            <w:r w:rsidRPr="00E1171D">
              <w:rPr>
                <w:sz w:val="20"/>
                <w:szCs w:val="20"/>
                <w:lang w:val="fr-FR"/>
              </w:rPr>
              <w:t xml:space="preserve">La </w:t>
            </w:r>
            <w:r w:rsidRPr="00E1171D">
              <w:rPr>
                <w:rStyle w:val="Strong"/>
                <w:sz w:val="20"/>
                <w:szCs w:val="20"/>
                <w:lang w:val="fr-FR"/>
              </w:rPr>
              <w:t>Loi n°2000</w:t>
            </w:r>
            <w:r w:rsidRPr="00E1171D">
              <w:rPr>
                <w:rStyle w:val="Strong"/>
                <w:sz w:val="20"/>
                <w:szCs w:val="20"/>
                <w:lang w:val="fr-FR"/>
              </w:rPr>
              <w:noBreakHyphen/>
              <w:t>042 du 15 novembre 2000</w:t>
            </w:r>
            <w:r w:rsidRPr="00E1171D">
              <w:rPr>
                <w:sz w:val="20"/>
                <w:szCs w:val="20"/>
                <w:lang w:val="fr-FR"/>
              </w:rPr>
              <w:t xml:space="preserve"> établit les règles de </w:t>
            </w:r>
            <w:r w:rsidRPr="00E1171D">
              <w:rPr>
                <w:rStyle w:val="Strong"/>
                <w:sz w:val="20"/>
                <w:szCs w:val="20"/>
                <w:lang w:val="fr-FR"/>
              </w:rPr>
              <w:t>protection phytosanitaire</w:t>
            </w:r>
            <w:r w:rsidRPr="00E1171D">
              <w:rPr>
                <w:sz w:val="20"/>
                <w:szCs w:val="20"/>
                <w:lang w:val="fr-FR"/>
              </w:rPr>
              <w:t xml:space="preserve"> en Mauritanie. Elle encadre la surveillance, le contrôle et la lutte contre les organismes nuisibles affectant les végétaux, ainsi que les inspections et mesures de quarantaine aux frontières. Elle vise à prévenir l’introduction, la propagation et l’établissement de ravageurs, en renforçant les obligations des services phytosanitaires et des opérateurs agricoles. Cette loi constitue un outil essentiel pour préserver les ressources végétales et sécuriser les activités agricoles et environnementales.</w:t>
            </w:r>
          </w:p>
        </w:tc>
        <w:tc>
          <w:tcPr>
            <w:tcW w:w="3832" w:type="dxa"/>
          </w:tcPr>
          <w:p w14:paraId="1816A190" w14:textId="77777777" w:rsidR="00E8325F" w:rsidRPr="00E1171D" w:rsidRDefault="00E8325F" w:rsidP="00B62F63">
            <w:pPr>
              <w:pStyle w:val="TableParagraph"/>
              <w:rPr>
                <w:sz w:val="20"/>
                <w:szCs w:val="20"/>
                <w:lang w:val="fr-FR"/>
              </w:rPr>
            </w:pPr>
            <w:r w:rsidRPr="00E1171D">
              <w:rPr>
                <w:sz w:val="20"/>
                <w:szCs w:val="20"/>
                <w:lang w:val="fr-FR"/>
              </w:rPr>
              <w:t>La mise en œuvre des activités du sous-projet va se faire en conformité avec cette loi.</w:t>
            </w:r>
          </w:p>
        </w:tc>
      </w:tr>
      <w:tr w:rsidR="00E8325F" w:rsidRPr="00E1171D" w14:paraId="640C0E3C" w14:textId="77777777" w:rsidTr="00B62F63">
        <w:trPr>
          <w:trHeight w:val="697"/>
        </w:trPr>
        <w:tc>
          <w:tcPr>
            <w:tcW w:w="2410" w:type="dxa"/>
          </w:tcPr>
          <w:p w14:paraId="4EC3DD46" w14:textId="77777777" w:rsidR="00E8325F" w:rsidRPr="00E1171D" w:rsidRDefault="00E8325F" w:rsidP="00B62F63">
            <w:pPr>
              <w:pStyle w:val="TableParagraph"/>
              <w:rPr>
                <w:sz w:val="20"/>
                <w:szCs w:val="20"/>
                <w:lang w:val="fr-FR"/>
              </w:rPr>
            </w:pPr>
            <w:r w:rsidRPr="00E1171D">
              <w:rPr>
                <w:rStyle w:val="Strong"/>
                <w:sz w:val="20"/>
                <w:szCs w:val="20"/>
                <w:lang w:val="fr-FR"/>
              </w:rPr>
              <w:t>Loi d’orientation n°2010</w:t>
            </w:r>
            <w:r w:rsidRPr="00E1171D">
              <w:rPr>
                <w:rStyle w:val="Strong"/>
                <w:sz w:val="20"/>
                <w:szCs w:val="20"/>
                <w:lang w:val="fr-FR"/>
              </w:rPr>
              <w:noBreakHyphen/>
              <w:t>001 du 07 janvier 2010 sur l’aménagement du territoire</w:t>
            </w:r>
          </w:p>
        </w:tc>
        <w:tc>
          <w:tcPr>
            <w:tcW w:w="8789" w:type="dxa"/>
          </w:tcPr>
          <w:p w14:paraId="4B0C9EC5" w14:textId="77777777" w:rsidR="00E8325F" w:rsidRPr="00E1171D" w:rsidRDefault="00E8325F" w:rsidP="00B62F63">
            <w:pPr>
              <w:pStyle w:val="TableParagraph"/>
              <w:rPr>
                <w:sz w:val="20"/>
                <w:szCs w:val="20"/>
                <w:lang w:val="fr-FR"/>
              </w:rPr>
            </w:pPr>
            <w:r w:rsidRPr="00E1171D">
              <w:rPr>
                <w:sz w:val="20"/>
                <w:szCs w:val="20"/>
                <w:lang w:val="fr-FR"/>
              </w:rPr>
              <w:t xml:space="preserve">La </w:t>
            </w:r>
            <w:r w:rsidRPr="00E1171D">
              <w:rPr>
                <w:rStyle w:val="Strong"/>
                <w:sz w:val="20"/>
                <w:szCs w:val="20"/>
                <w:lang w:val="fr-FR"/>
              </w:rPr>
              <w:t>Loi d’orientation n°2010</w:t>
            </w:r>
            <w:r w:rsidRPr="00E1171D">
              <w:rPr>
                <w:rStyle w:val="Strong"/>
                <w:sz w:val="20"/>
                <w:szCs w:val="20"/>
                <w:lang w:val="fr-FR"/>
              </w:rPr>
              <w:noBreakHyphen/>
              <w:t>001 du 07 janvier 2010 sur l’aménagement du territoire</w:t>
            </w:r>
            <w:r w:rsidRPr="00E1171D">
              <w:rPr>
                <w:sz w:val="20"/>
                <w:szCs w:val="20"/>
                <w:lang w:val="fr-FR"/>
              </w:rPr>
              <w:t xml:space="preserve"> établit le cadre stratégique national pour la planification, l’organisation et la gestion durable du territoire en Mauritanie. Elle vise à assurer une répartition équilibrée des populations, des infrastructures et des activités économiques, tout en renforçant la cohésion nationale et la réduction des disparités régionales. La loi définit les principes de base de l’aménagement du territoire — durabilité, équité, intégration des dimensions environnementales et sociales — et encadre l’élaboration des schémas nationaux, régionaux et locaux de planification. Elle précise également les responsabilités des institutions publiques dans la coordination, la mise en œuvre et le suivi des politiques d’aménagement, afin de garantir une utilisation rationnelle des ressources et un développement harmonieux du pays.</w:t>
            </w:r>
          </w:p>
        </w:tc>
        <w:tc>
          <w:tcPr>
            <w:tcW w:w="3832" w:type="dxa"/>
          </w:tcPr>
          <w:p w14:paraId="3E33CB53" w14:textId="77777777" w:rsidR="00E8325F" w:rsidRPr="00E1171D" w:rsidRDefault="00E8325F" w:rsidP="00B62F63">
            <w:pPr>
              <w:pStyle w:val="TableParagraph"/>
              <w:rPr>
                <w:sz w:val="20"/>
                <w:szCs w:val="20"/>
                <w:lang w:val="fr-FR"/>
              </w:rPr>
            </w:pPr>
            <w:r w:rsidRPr="00E1171D">
              <w:rPr>
                <w:sz w:val="20"/>
                <w:szCs w:val="20"/>
                <w:lang w:val="fr-FR"/>
              </w:rPr>
              <w:t>La mise en œuvre des activités du sous-projet va se faire en conformité avec cette loi.</w:t>
            </w:r>
          </w:p>
        </w:tc>
      </w:tr>
      <w:tr w:rsidR="00E8325F" w:rsidRPr="00E1171D" w14:paraId="6480BBE5" w14:textId="77777777" w:rsidTr="00B62F63">
        <w:trPr>
          <w:trHeight w:val="697"/>
        </w:trPr>
        <w:tc>
          <w:tcPr>
            <w:tcW w:w="2410" w:type="dxa"/>
          </w:tcPr>
          <w:p w14:paraId="3D8B00E5" w14:textId="77777777" w:rsidR="00E8325F" w:rsidRPr="00E1171D" w:rsidRDefault="00E8325F" w:rsidP="00B62F63">
            <w:pPr>
              <w:pStyle w:val="TableParagraph"/>
              <w:rPr>
                <w:rStyle w:val="Strong"/>
                <w:sz w:val="20"/>
                <w:szCs w:val="20"/>
                <w:lang w:val="fr-FR"/>
              </w:rPr>
            </w:pPr>
            <w:r w:rsidRPr="00E1171D">
              <w:rPr>
                <w:rStyle w:val="Strong"/>
                <w:sz w:val="20"/>
                <w:szCs w:val="20"/>
                <w:lang w:val="fr-FR"/>
              </w:rPr>
              <w:t>Loi n°2024</w:t>
            </w:r>
            <w:r w:rsidRPr="00E1171D">
              <w:rPr>
                <w:rStyle w:val="Strong"/>
                <w:sz w:val="20"/>
                <w:szCs w:val="20"/>
                <w:lang w:val="fr-FR"/>
              </w:rPr>
              <w:noBreakHyphen/>
              <w:t>003 du 17 janvier 2024 relative à l’urbanisme et à la construction</w:t>
            </w:r>
          </w:p>
        </w:tc>
        <w:tc>
          <w:tcPr>
            <w:tcW w:w="8789" w:type="dxa"/>
          </w:tcPr>
          <w:p w14:paraId="18AE16A7" w14:textId="77777777" w:rsidR="00E8325F" w:rsidRPr="00E1171D" w:rsidRDefault="00E8325F" w:rsidP="00B62F63">
            <w:pPr>
              <w:pStyle w:val="TableParagraph"/>
              <w:rPr>
                <w:sz w:val="20"/>
                <w:szCs w:val="20"/>
                <w:lang w:val="fr-FR"/>
              </w:rPr>
            </w:pPr>
            <w:r w:rsidRPr="00E1171D">
              <w:rPr>
                <w:sz w:val="20"/>
                <w:szCs w:val="20"/>
                <w:lang w:val="fr-FR"/>
              </w:rPr>
              <w:t xml:space="preserve">La </w:t>
            </w:r>
            <w:r w:rsidRPr="00E1171D">
              <w:rPr>
                <w:rStyle w:val="Strong"/>
                <w:sz w:val="20"/>
                <w:szCs w:val="20"/>
                <w:lang w:val="fr-FR"/>
              </w:rPr>
              <w:t>Loi n°2024</w:t>
            </w:r>
            <w:r w:rsidRPr="00E1171D">
              <w:rPr>
                <w:rStyle w:val="Strong"/>
                <w:sz w:val="20"/>
                <w:szCs w:val="20"/>
                <w:lang w:val="fr-FR"/>
              </w:rPr>
              <w:noBreakHyphen/>
              <w:t>003 du 17 janvier 2024 relative à l’urbanisme et à la construction</w:t>
            </w:r>
            <w:r w:rsidRPr="00E1171D">
              <w:rPr>
                <w:sz w:val="20"/>
                <w:szCs w:val="20"/>
                <w:lang w:val="fr-FR"/>
              </w:rPr>
              <w:t xml:space="preserve"> établit le cadre juridique moderne régissant la planification urbaine, l’occupation du sol et les règles de construction en Mauritanie. Elle vise à organiser le développement urbain de manière durable, à encadrer l’élaboration des documents d’urbanisme (plans d’aménagement, schémas directeurs, lotissements) et à définir les normes techniques applicables aux bâtiments et infrastructures. La loi renforce les exigences en matière d’autorisations de construire, de conformité architecturale et de sécurité des ouvrages, tout en précisant les </w:t>
            </w:r>
            <w:r w:rsidRPr="00E1171D">
              <w:rPr>
                <w:sz w:val="20"/>
                <w:szCs w:val="20"/>
                <w:lang w:val="fr-FR"/>
              </w:rPr>
              <w:lastRenderedPageBreak/>
              <w:t>responsabilités des collectivités territoriales et des services de l’État dans le contrôle, la délivrance des permis et le suivi des opérations d’aménagement. Elle constitue un instrument essentiel pour prévenir l’urbanisation anarchique, améliorer la qualité des constructions et garantir une gestion rationnelle et durable du territoire.</w:t>
            </w:r>
          </w:p>
        </w:tc>
        <w:tc>
          <w:tcPr>
            <w:tcW w:w="3832" w:type="dxa"/>
          </w:tcPr>
          <w:p w14:paraId="69A7C6C1" w14:textId="77777777" w:rsidR="00E8325F" w:rsidRPr="00E1171D" w:rsidRDefault="00E8325F" w:rsidP="00B62F63">
            <w:pPr>
              <w:pStyle w:val="TableParagraph"/>
              <w:rPr>
                <w:sz w:val="20"/>
                <w:szCs w:val="20"/>
                <w:lang w:val="fr-FR"/>
              </w:rPr>
            </w:pPr>
            <w:r w:rsidRPr="00E1171D">
              <w:rPr>
                <w:sz w:val="20"/>
                <w:szCs w:val="20"/>
                <w:lang w:val="fr-FR"/>
              </w:rPr>
              <w:lastRenderedPageBreak/>
              <w:t>La mise en œuvre des activités du sous-projet va se faire en conformité avec cette loi.</w:t>
            </w:r>
          </w:p>
        </w:tc>
      </w:tr>
      <w:tr w:rsidR="00E8325F" w:rsidRPr="00E1171D" w14:paraId="0CE7922B" w14:textId="77777777" w:rsidTr="00B62F63">
        <w:trPr>
          <w:trHeight w:val="697"/>
        </w:trPr>
        <w:tc>
          <w:tcPr>
            <w:tcW w:w="2410" w:type="dxa"/>
          </w:tcPr>
          <w:p w14:paraId="39B51B9B" w14:textId="39F5F141" w:rsidR="00E8325F" w:rsidRPr="00E1171D" w:rsidRDefault="00E8325F" w:rsidP="00B62F63">
            <w:pPr>
              <w:pStyle w:val="TableParagraph"/>
              <w:rPr>
                <w:rStyle w:val="Strong"/>
                <w:sz w:val="20"/>
                <w:szCs w:val="20"/>
                <w:lang w:val="fr-FR"/>
              </w:rPr>
            </w:pPr>
            <w:r w:rsidRPr="00E1171D">
              <w:rPr>
                <w:rStyle w:val="Strong"/>
                <w:sz w:val="20"/>
                <w:szCs w:val="20"/>
                <w:lang w:val="fr-FR"/>
              </w:rPr>
              <w:t>Décret n°2010</w:t>
            </w:r>
            <w:r w:rsidRPr="00E1171D">
              <w:rPr>
                <w:rStyle w:val="Strong"/>
                <w:sz w:val="20"/>
                <w:szCs w:val="20"/>
                <w:lang w:val="fr-FR"/>
              </w:rPr>
              <w:noBreakHyphen/>
              <w:t>080 du 31 mars 2010</w:t>
            </w:r>
            <w:r w:rsidRPr="00E1171D">
              <w:rPr>
                <w:sz w:val="20"/>
                <w:szCs w:val="20"/>
                <w:lang w:val="fr-FR"/>
              </w:rPr>
              <w:t xml:space="preserve"> abroge</w:t>
            </w:r>
            <w:r w:rsidR="00CC5B59" w:rsidRPr="00E1171D">
              <w:rPr>
                <w:sz w:val="20"/>
                <w:szCs w:val="20"/>
                <w:lang w:val="fr-FR"/>
              </w:rPr>
              <w:t>ant et remplaçant</w:t>
            </w:r>
            <w:r w:rsidRPr="00E1171D">
              <w:rPr>
                <w:sz w:val="20"/>
                <w:szCs w:val="20"/>
                <w:lang w:val="fr-FR"/>
              </w:rPr>
              <w:t xml:space="preserve"> le décret n°2000</w:t>
            </w:r>
            <w:r w:rsidRPr="00E1171D">
              <w:rPr>
                <w:sz w:val="20"/>
                <w:szCs w:val="20"/>
                <w:lang w:val="fr-FR"/>
              </w:rPr>
              <w:noBreakHyphen/>
              <w:t>089 afin de moderniser les modalités d’application de l’</w:t>
            </w:r>
            <w:r w:rsidRPr="00E1171D">
              <w:rPr>
                <w:rStyle w:val="Strong"/>
                <w:sz w:val="20"/>
                <w:szCs w:val="20"/>
                <w:lang w:val="fr-FR"/>
              </w:rPr>
              <w:t>ordonnance n°83</w:t>
            </w:r>
            <w:r w:rsidRPr="00E1171D">
              <w:rPr>
                <w:rStyle w:val="Strong"/>
                <w:sz w:val="20"/>
                <w:szCs w:val="20"/>
                <w:lang w:val="fr-FR"/>
              </w:rPr>
              <w:noBreakHyphen/>
              <w:t>127 du 5 juin 1983</w:t>
            </w:r>
          </w:p>
        </w:tc>
        <w:tc>
          <w:tcPr>
            <w:tcW w:w="8789" w:type="dxa"/>
          </w:tcPr>
          <w:p w14:paraId="73F0D3DC" w14:textId="77777777" w:rsidR="00E8325F" w:rsidRPr="00E1171D" w:rsidRDefault="00E8325F" w:rsidP="00B62F63">
            <w:pPr>
              <w:pStyle w:val="TableParagraph"/>
              <w:rPr>
                <w:sz w:val="20"/>
                <w:szCs w:val="20"/>
                <w:lang w:val="fr-FR"/>
              </w:rPr>
            </w:pPr>
            <w:r w:rsidRPr="00E1171D">
              <w:rPr>
                <w:sz w:val="20"/>
                <w:szCs w:val="20"/>
                <w:lang w:val="fr-FR"/>
              </w:rPr>
              <w:t xml:space="preserve">Le </w:t>
            </w:r>
            <w:r w:rsidRPr="00E1171D">
              <w:rPr>
                <w:rStyle w:val="Strong"/>
                <w:sz w:val="20"/>
                <w:szCs w:val="20"/>
                <w:lang w:val="fr-FR"/>
              </w:rPr>
              <w:t>Décret n°2010</w:t>
            </w:r>
            <w:r w:rsidRPr="00E1171D">
              <w:rPr>
                <w:rStyle w:val="Strong"/>
                <w:sz w:val="20"/>
                <w:szCs w:val="20"/>
                <w:lang w:val="fr-FR"/>
              </w:rPr>
              <w:noBreakHyphen/>
              <w:t>080 du 31 mars 2010</w:t>
            </w:r>
            <w:r w:rsidRPr="00E1171D">
              <w:rPr>
                <w:sz w:val="20"/>
                <w:szCs w:val="20"/>
                <w:lang w:val="fr-FR"/>
              </w:rPr>
              <w:t xml:space="preserve"> abroge et remplace le décret n°2000</w:t>
            </w:r>
            <w:r w:rsidRPr="00E1171D">
              <w:rPr>
                <w:sz w:val="20"/>
                <w:szCs w:val="20"/>
                <w:lang w:val="fr-FR"/>
              </w:rPr>
              <w:noBreakHyphen/>
              <w:t>089 afin de moderniser les modalités d’application de l’</w:t>
            </w:r>
            <w:r w:rsidRPr="00E1171D">
              <w:rPr>
                <w:rStyle w:val="Strong"/>
                <w:sz w:val="20"/>
                <w:szCs w:val="20"/>
                <w:lang w:val="fr-FR"/>
              </w:rPr>
              <w:t>ordonnance n°83</w:t>
            </w:r>
            <w:r w:rsidRPr="00E1171D">
              <w:rPr>
                <w:rStyle w:val="Strong"/>
                <w:sz w:val="20"/>
                <w:szCs w:val="20"/>
                <w:lang w:val="fr-FR"/>
              </w:rPr>
              <w:noBreakHyphen/>
              <w:t>127 du 5 juin 1983</w:t>
            </w:r>
            <w:r w:rsidRPr="00E1171D">
              <w:rPr>
                <w:sz w:val="20"/>
                <w:szCs w:val="20"/>
                <w:lang w:val="fr-FR"/>
              </w:rPr>
              <w:t xml:space="preserve"> relative à la réorganisation foncière et domaniale en Mauritanie. Ce décret précise les procédures administratives de gestion du domaine foncier et public, notamment les règles d’attribution, d’immatriculation, de concession et de contrôle des terres. Il renforce les mécanismes de régulation pour lutter contre l’occupation irrégulière, améliorer la transparence des opérations foncières et clarifier les responsabilités des services domaniaux. En résumé, ce texte actualise le cadre opérationnel de la politique foncière nationale afin d’assurer une gestion plus rigoureuse, sécurisée et conforme aux principes de l’ordonnance de 1983.</w:t>
            </w:r>
          </w:p>
        </w:tc>
        <w:tc>
          <w:tcPr>
            <w:tcW w:w="3832" w:type="dxa"/>
          </w:tcPr>
          <w:p w14:paraId="78FC94DB" w14:textId="77777777" w:rsidR="00E8325F" w:rsidRPr="00E1171D" w:rsidRDefault="00E8325F" w:rsidP="00B62F63">
            <w:pPr>
              <w:pStyle w:val="TableParagraph"/>
              <w:rPr>
                <w:sz w:val="20"/>
                <w:szCs w:val="20"/>
                <w:lang w:val="fr-FR"/>
              </w:rPr>
            </w:pPr>
            <w:r w:rsidRPr="00E1171D">
              <w:rPr>
                <w:sz w:val="20"/>
                <w:szCs w:val="20"/>
                <w:lang w:val="fr-FR"/>
              </w:rPr>
              <w:t>La mise en œuvre des activités du sous-projet va se faire en conformité avec cette loi.</w:t>
            </w:r>
          </w:p>
        </w:tc>
      </w:tr>
    </w:tbl>
    <w:p w14:paraId="2ADF31CC" w14:textId="77777777" w:rsidR="00E8325F" w:rsidRPr="00E1171D" w:rsidRDefault="00E8325F" w:rsidP="00E8325F">
      <w:pPr>
        <w:jc w:val="both"/>
        <w:rPr>
          <w:rFonts w:ascii="Times New Roman" w:hAnsi="Times New Roman" w:cs="Times New Roman"/>
          <w:sz w:val="24"/>
          <w:szCs w:val="24"/>
          <w:lang w:eastAsia="de-DE"/>
        </w:rPr>
      </w:pPr>
    </w:p>
    <w:p w14:paraId="4F861F19" w14:textId="77777777" w:rsidR="00E8325F" w:rsidRPr="00E1171D" w:rsidRDefault="00E8325F" w:rsidP="00E8325F">
      <w:pPr>
        <w:jc w:val="both"/>
        <w:rPr>
          <w:rFonts w:ascii="Times New Roman" w:hAnsi="Times New Roman" w:cs="Times New Roman"/>
          <w:sz w:val="24"/>
          <w:szCs w:val="24"/>
          <w:lang w:eastAsia="de-DE"/>
        </w:rPr>
        <w:sectPr w:rsidR="00E8325F" w:rsidRPr="00E1171D" w:rsidSect="00B62F63">
          <w:pgSz w:w="16838" w:h="11906" w:orient="landscape"/>
          <w:pgMar w:top="1417" w:right="993" w:bottom="1417" w:left="1417" w:header="708" w:footer="708" w:gutter="0"/>
          <w:cols w:space="708"/>
          <w:docGrid w:linePitch="360"/>
        </w:sectPr>
      </w:pPr>
    </w:p>
    <w:p w14:paraId="6763E091" w14:textId="77777777" w:rsidR="00E8325F" w:rsidRPr="00E1171D" w:rsidRDefault="00E8325F"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80" w:name="_Toc23414803"/>
      <w:bookmarkStart w:id="81" w:name="_Toc23450798"/>
      <w:bookmarkStart w:id="82" w:name="_Toc23505209"/>
      <w:bookmarkStart w:id="83" w:name="_Toc97026761"/>
      <w:bookmarkStart w:id="84" w:name="_Toc100568812"/>
      <w:bookmarkStart w:id="85" w:name="_Toc109854565"/>
      <w:bookmarkStart w:id="86" w:name="_Toc125483770"/>
      <w:bookmarkStart w:id="87" w:name="_Toc216651432"/>
      <w:bookmarkStart w:id="88" w:name="_Toc240208570"/>
      <w:r w:rsidRPr="00E1171D">
        <w:rPr>
          <w:rFonts w:ascii="Times New Roman" w:eastAsiaTheme="minorEastAsia" w:hAnsi="Times New Roman" w:cs="Times New Roman"/>
          <w:b/>
          <w:bCs/>
          <w:sz w:val="24"/>
          <w:szCs w:val="24"/>
          <w:lang w:eastAsia="fr-FR"/>
        </w:rPr>
        <w:lastRenderedPageBreak/>
        <w:t>Procédure nationale d’évaluation environnementale et sociale</w:t>
      </w:r>
      <w:bookmarkEnd w:id="80"/>
      <w:bookmarkEnd w:id="81"/>
      <w:bookmarkEnd w:id="82"/>
      <w:bookmarkEnd w:id="83"/>
      <w:bookmarkEnd w:id="84"/>
      <w:bookmarkEnd w:id="85"/>
      <w:bookmarkEnd w:id="86"/>
      <w:bookmarkEnd w:id="87"/>
      <w:bookmarkEnd w:id="88"/>
    </w:p>
    <w:p w14:paraId="7DAAF662"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La procédure des EIE ou des NIE est déterminée par le 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22BB1A65"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7EF053DA" w14:textId="0C9DBEFF" w:rsidR="00E8325F" w:rsidRPr="00E1171D" w:rsidRDefault="00E8325F" w:rsidP="00E8325F">
      <w:pPr>
        <w:pStyle w:val="Caption"/>
        <w:jc w:val="center"/>
        <w:rPr>
          <w:rFonts w:ascii="Times New Roman" w:hAnsi="Times New Roman"/>
          <w:b w:val="0"/>
          <w:bCs w:val="0"/>
          <w:i/>
          <w:color w:val="auto"/>
          <w:sz w:val="22"/>
          <w:szCs w:val="22"/>
        </w:rPr>
      </w:pPr>
      <w:bookmarkStart w:id="89" w:name="_bookmark27"/>
      <w:bookmarkStart w:id="90" w:name="_Toc240194676"/>
      <w:bookmarkEnd w:id="89"/>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Pr="00E1171D">
        <w:rPr>
          <w:rFonts w:ascii="Times New Roman" w:hAnsi="Times New Roman"/>
          <w:noProof/>
          <w:color w:val="auto"/>
          <w:sz w:val="22"/>
          <w:szCs w:val="22"/>
        </w:rPr>
        <w:t>3</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Etapes chronologiques de la procédure de l’EIE ou NIE</w:t>
      </w:r>
      <w:bookmarkEnd w:id="90"/>
    </w:p>
    <w:tbl>
      <w:tblPr>
        <w:tblStyle w:val="TableNormal1"/>
        <w:tblW w:w="0" w:type="auto"/>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532"/>
      </w:tblGrid>
      <w:tr w:rsidR="00E8325F" w:rsidRPr="00E1171D" w14:paraId="0B37DBD1" w14:textId="77777777" w:rsidTr="00B62F63">
        <w:trPr>
          <w:trHeight w:val="270"/>
        </w:trPr>
        <w:tc>
          <w:tcPr>
            <w:tcW w:w="4532" w:type="dxa"/>
          </w:tcPr>
          <w:p w14:paraId="64CDD71E"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Etapes/activités</w:t>
            </w:r>
          </w:p>
        </w:tc>
        <w:tc>
          <w:tcPr>
            <w:tcW w:w="4532" w:type="dxa"/>
          </w:tcPr>
          <w:p w14:paraId="47C27CBB"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Entités responsables</w:t>
            </w:r>
          </w:p>
        </w:tc>
      </w:tr>
      <w:tr w:rsidR="00E8325F" w:rsidRPr="00E1171D" w14:paraId="1C2ACB48" w14:textId="77777777" w:rsidTr="00B62F63">
        <w:trPr>
          <w:trHeight w:val="271"/>
        </w:trPr>
        <w:tc>
          <w:tcPr>
            <w:tcW w:w="4532" w:type="dxa"/>
          </w:tcPr>
          <w:p w14:paraId="78F89825"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1.</w:t>
            </w:r>
            <w:r w:rsidRPr="00E1171D">
              <w:rPr>
                <w:rFonts w:ascii="Times New Roman" w:hAnsi="Times New Roman" w:cs="Times New Roman"/>
                <w:sz w:val="24"/>
                <w:szCs w:val="24"/>
                <w:lang w:val="fr-FR"/>
              </w:rPr>
              <w:tab/>
            </w:r>
            <w:r w:rsidRPr="00E1171D">
              <w:rPr>
                <w:rFonts w:ascii="Times New Roman" w:hAnsi="Times New Roman" w:cs="Times New Roman"/>
                <w:sz w:val="24"/>
                <w:szCs w:val="24"/>
              </w:rPr>
              <w:t>Classification</w:t>
            </w:r>
            <w:r w:rsidRPr="00E1171D">
              <w:rPr>
                <w:rFonts w:ascii="Times New Roman" w:hAnsi="Times New Roman" w:cs="Times New Roman"/>
                <w:sz w:val="24"/>
                <w:szCs w:val="24"/>
                <w:lang w:val="fr-FR"/>
              </w:rPr>
              <w:t xml:space="preserve"> </w:t>
            </w:r>
            <w:r w:rsidRPr="00E1171D">
              <w:rPr>
                <w:rFonts w:ascii="Times New Roman" w:hAnsi="Times New Roman" w:cs="Times New Roman"/>
                <w:sz w:val="24"/>
                <w:szCs w:val="24"/>
              </w:rPr>
              <w:t>du</w:t>
            </w:r>
            <w:r w:rsidRPr="00E1171D">
              <w:rPr>
                <w:rFonts w:ascii="Times New Roman" w:hAnsi="Times New Roman" w:cs="Times New Roman"/>
                <w:sz w:val="24"/>
                <w:szCs w:val="24"/>
                <w:lang w:val="fr-FR"/>
              </w:rPr>
              <w:t xml:space="preserve"> projet</w:t>
            </w:r>
          </w:p>
        </w:tc>
        <w:tc>
          <w:tcPr>
            <w:tcW w:w="4532" w:type="dxa"/>
          </w:tcPr>
          <w:p w14:paraId="73F1BE9F"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DECE/MEDD</w:t>
            </w:r>
          </w:p>
        </w:tc>
      </w:tr>
      <w:tr w:rsidR="00E8325F" w:rsidRPr="00E1171D" w14:paraId="7FBA7792" w14:textId="77777777" w:rsidTr="00B62F63">
        <w:trPr>
          <w:trHeight w:val="268"/>
        </w:trPr>
        <w:tc>
          <w:tcPr>
            <w:tcW w:w="4532" w:type="dxa"/>
          </w:tcPr>
          <w:p w14:paraId="30C543D4" w14:textId="77777777" w:rsidR="00E8325F" w:rsidRPr="00E1171D" w:rsidRDefault="00E8325F" w:rsidP="00B62F63">
            <w:pPr>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2.  Préparation des TDR du projet</w:t>
            </w:r>
          </w:p>
        </w:tc>
        <w:tc>
          <w:tcPr>
            <w:tcW w:w="4532" w:type="dxa"/>
          </w:tcPr>
          <w:p w14:paraId="1AC7D81C" w14:textId="77777777" w:rsidR="00E8325F" w:rsidRPr="00E1171D" w:rsidRDefault="00E8325F" w:rsidP="00B62F63">
            <w:pPr>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Consultant à la charge promoteur</w:t>
            </w:r>
          </w:p>
        </w:tc>
      </w:tr>
      <w:tr w:rsidR="00E8325F" w:rsidRPr="00E1171D" w14:paraId="5AF12600" w14:textId="77777777" w:rsidTr="00B62F63">
        <w:trPr>
          <w:trHeight w:val="270"/>
        </w:trPr>
        <w:tc>
          <w:tcPr>
            <w:tcW w:w="4532" w:type="dxa"/>
          </w:tcPr>
          <w:p w14:paraId="2F8A0E3B"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 xml:space="preserve">3.  </w:t>
            </w:r>
            <w:proofErr w:type="spellStart"/>
            <w:r w:rsidRPr="00E1171D">
              <w:rPr>
                <w:rFonts w:ascii="Times New Roman" w:hAnsi="Times New Roman" w:cs="Times New Roman"/>
                <w:sz w:val="24"/>
                <w:szCs w:val="24"/>
              </w:rPr>
              <w:t>Cadrage</w:t>
            </w:r>
            <w:proofErr w:type="spellEnd"/>
            <w:r w:rsidRPr="00E1171D">
              <w:rPr>
                <w:rFonts w:ascii="Times New Roman" w:hAnsi="Times New Roman" w:cs="Times New Roman"/>
                <w:sz w:val="24"/>
                <w:szCs w:val="24"/>
              </w:rPr>
              <w:t xml:space="preserve"> des </w:t>
            </w:r>
            <w:r w:rsidRPr="00E1171D">
              <w:rPr>
                <w:rFonts w:ascii="Times New Roman" w:hAnsi="Times New Roman" w:cs="Times New Roman"/>
                <w:sz w:val="24"/>
                <w:szCs w:val="24"/>
                <w:lang w:val="fr-FR"/>
              </w:rPr>
              <w:t>TDR</w:t>
            </w:r>
          </w:p>
        </w:tc>
        <w:tc>
          <w:tcPr>
            <w:tcW w:w="4532" w:type="dxa"/>
          </w:tcPr>
          <w:p w14:paraId="5E50C061"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DECE</w:t>
            </w:r>
          </w:p>
        </w:tc>
      </w:tr>
      <w:tr w:rsidR="00E8325F" w:rsidRPr="00E1171D" w14:paraId="5A66C2E6" w14:textId="77777777" w:rsidTr="00B62F63">
        <w:trPr>
          <w:trHeight w:val="270"/>
        </w:trPr>
        <w:tc>
          <w:tcPr>
            <w:tcW w:w="4532" w:type="dxa"/>
          </w:tcPr>
          <w:p w14:paraId="704BA2E4"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 xml:space="preserve">4.  </w:t>
            </w:r>
            <w:r w:rsidRPr="00E1171D">
              <w:rPr>
                <w:rFonts w:ascii="Times New Roman" w:hAnsi="Times New Roman" w:cs="Times New Roman"/>
                <w:sz w:val="24"/>
                <w:szCs w:val="24"/>
              </w:rPr>
              <w:t>Choix</w:t>
            </w:r>
            <w:r w:rsidRPr="00E1171D">
              <w:rPr>
                <w:rFonts w:ascii="Times New Roman" w:hAnsi="Times New Roman" w:cs="Times New Roman"/>
                <w:sz w:val="24"/>
                <w:szCs w:val="24"/>
                <w:lang w:val="fr-FR"/>
              </w:rPr>
              <w:t xml:space="preserve"> </w:t>
            </w:r>
            <w:r w:rsidRPr="00E1171D">
              <w:rPr>
                <w:rFonts w:ascii="Times New Roman" w:hAnsi="Times New Roman" w:cs="Times New Roman"/>
                <w:sz w:val="24"/>
                <w:szCs w:val="24"/>
              </w:rPr>
              <w:t>du</w:t>
            </w:r>
            <w:r w:rsidRPr="00E1171D">
              <w:rPr>
                <w:rFonts w:ascii="Times New Roman" w:hAnsi="Times New Roman" w:cs="Times New Roman"/>
                <w:sz w:val="24"/>
                <w:szCs w:val="24"/>
                <w:lang w:val="fr-FR"/>
              </w:rPr>
              <w:t xml:space="preserve"> </w:t>
            </w:r>
            <w:r w:rsidRPr="00E1171D">
              <w:rPr>
                <w:rFonts w:ascii="Times New Roman" w:hAnsi="Times New Roman" w:cs="Times New Roman"/>
                <w:sz w:val="24"/>
                <w:szCs w:val="24"/>
              </w:rPr>
              <w:t>consultant</w:t>
            </w:r>
            <w:r w:rsidRPr="00E1171D">
              <w:rPr>
                <w:rFonts w:ascii="Times New Roman" w:hAnsi="Times New Roman" w:cs="Times New Roman"/>
                <w:sz w:val="24"/>
                <w:szCs w:val="24"/>
                <w:lang w:val="fr-FR"/>
              </w:rPr>
              <w:t xml:space="preserve"> agrée</w:t>
            </w:r>
          </w:p>
        </w:tc>
        <w:tc>
          <w:tcPr>
            <w:tcW w:w="4532" w:type="dxa"/>
          </w:tcPr>
          <w:p w14:paraId="20B4FD51"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Promoteur</w:t>
            </w:r>
          </w:p>
        </w:tc>
      </w:tr>
      <w:tr w:rsidR="00E8325F" w:rsidRPr="00E1171D" w14:paraId="636CFB38" w14:textId="77777777" w:rsidTr="00B62F63">
        <w:trPr>
          <w:trHeight w:val="268"/>
        </w:trPr>
        <w:tc>
          <w:tcPr>
            <w:tcW w:w="4532" w:type="dxa"/>
          </w:tcPr>
          <w:p w14:paraId="334FCD6B"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 xml:space="preserve">5.  </w:t>
            </w:r>
            <w:proofErr w:type="spellStart"/>
            <w:r w:rsidRPr="00E1171D">
              <w:rPr>
                <w:rFonts w:ascii="Times New Roman" w:hAnsi="Times New Roman" w:cs="Times New Roman"/>
                <w:sz w:val="24"/>
                <w:szCs w:val="24"/>
              </w:rPr>
              <w:t>Préparation</w:t>
            </w:r>
            <w:proofErr w:type="spellEnd"/>
            <w:r w:rsidRPr="00E1171D">
              <w:rPr>
                <w:rFonts w:ascii="Times New Roman" w:hAnsi="Times New Roman" w:cs="Times New Roman"/>
                <w:sz w:val="24"/>
                <w:szCs w:val="24"/>
                <w:lang w:val="fr-FR"/>
              </w:rPr>
              <w:t xml:space="preserve"> </w:t>
            </w:r>
            <w:r w:rsidRPr="00E1171D">
              <w:rPr>
                <w:rFonts w:ascii="Times New Roman" w:hAnsi="Times New Roman" w:cs="Times New Roman"/>
                <w:sz w:val="24"/>
                <w:szCs w:val="24"/>
              </w:rPr>
              <w:t>EIE</w:t>
            </w:r>
            <w:r w:rsidRPr="00E1171D">
              <w:rPr>
                <w:rFonts w:ascii="Times New Roman" w:hAnsi="Times New Roman" w:cs="Times New Roman"/>
                <w:sz w:val="24"/>
                <w:szCs w:val="24"/>
                <w:lang w:val="fr-FR"/>
              </w:rPr>
              <w:t xml:space="preserve"> </w:t>
            </w:r>
            <w:proofErr w:type="spellStart"/>
            <w:r w:rsidRPr="00E1171D">
              <w:rPr>
                <w:rFonts w:ascii="Times New Roman" w:hAnsi="Times New Roman" w:cs="Times New Roman"/>
                <w:sz w:val="24"/>
                <w:szCs w:val="24"/>
              </w:rPr>
              <w:t>ou</w:t>
            </w:r>
            <w:proofErr w:type="spellEnd"/>
            <w:r w:rsidRPr="00E1171D">
              <w:rPr>
                <w:rFonts w:ascii="Times New Roman" w:hAnsi="Times New Roman" w:cs="Times New Roman"/>
                <w:sz w:val="24"/>
                <w:szCs w:val="24"/>
                <w:lang w:val="fr-FR"/>
              </w:rPr>
              <w:t xml:space="preserve"> NIE</w:t>
            </w:r>
          </w:p>
        </w:tc>
        <w:tc>
          <w:tcPr>
            <w:tcW w:w="4532" w:type="dxa"/>
          </w:tcPr>
          <w:p w14:paraId="17884FE0" w14:textId="77777777" w:rsidR="00E8325F" w:rsidRPr="00E1171D" w:rsidRDefault="00E8325F" w:rsidP="00B62F63">
            <w:pPr>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Consultant à la charge promoteur</w:t>
            </w:r>
          </w:p>
        </w:tc>
      </w:tr>
      <w:tr w:rsidR="00E8325F" w:rsidRPr="00E1171D" w14:paraId="7E087BFB" w14:textId="77777777" w:rsidTr="00B62F63">
        <w:trPr>
          <w:trHeight w:val="270"/>
        </w:trPr>
        <w:tc>
          <w:tcPr>
            <w:tcW w:w="4532" w:type="dxa"/>
          </w:tcPr>
          <w:p w14:paraId="66EE920C" w14:textId="77777777" w:rsidR="00E8325F" w:rsidRPr="00E1171D" w:rsidRDefault="00E8325F" w:rsidP="00B62F63">
            <w:pPr>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6.  Examen du rapport de l’EIE</w:t>
            </w:r>
          </w:p>
        </w:tc>
        <w:tc>
          <w:tcPr>
            <w:tcW w:w="4532" w:type="dxa"/>
          </w:tcPr>
          <w:p w14:paraId="6965B61E"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rPr>
              <w:t>DECE/</w:t>
            </w:r>
            <w:proofErr w:type="spellStart"/>
            <w:r w:rsidRPr="00E1171D">
              <w:rPr>
                <w:rFonts w:ascii="Times New Roman" w:hAnsi="Times New Roman" w:cs="Times New Roman"/>
                <w:sz w:val="24"/>
                <w:szCs w:val="24"/>
              </w:rPr>
              <w:t>Comité</w:t>
            </w:r>
            <w:proofErr w:type="spellEnd"/>
            <w:r w:rsidRPr="00E1171D">
              <w:rPr>
                <w:rFonts w:ascii="Times New Roman" w:hAnsi="Times New Roman" w:cs="Times New Roman"/>
                <w:sz w:val="24"/>
                <w:szCs w:val="24"/>
                <w:lang w:val="fr-FR"/>
              </w:rPr>
              <w:t xml:space="preserve"> </w:t>
            </w:r>
            <w:r w:rsidRPr="00E1171D">
              <w:rPr>
                <w:rFonts w:ascii="Times New Roman" w:hAnsi="Times New Roman" w:cs="Times New Roman"/>
                <w:sz w:val="24"/>
                <w:szCs w:val="24"/>
              </w:rPr>
              <w:t>de</w:t>
            </w:r>
            <w:r w:rsidRPr="00E1171D">
              <w:rPr>
                <w:rFonts w:ascii="Times New Roman" w:hAnsi="Times New Roman" w:cs="Times New Roman"/>
                <w:sz w:val="24"/>
                <w:szCs w:val="24"/>
                <w:lang w:val="fr-FR"/>
              </w:rPr>
              <w:t xml:space="preserve"> validation</w:t>
            </w:r>
          </w:p>
        </w:tc>
      </w:tr>
      <w:tr w:rsidR="00E8325F" w:rsidRPr="00E1171D" w14:paraId="09C0237D" w14:textId="77777777" w:rsidTr="00B62F63">
        <w:trPr>
          <w:trHeight w:val="270"/>
        </w:trPr>
        <w:tc>
          <w:tcPr>
            <w:tcW w:w="4532" w:type="dxa"/>
          </w:tcPr>
          <w:p w14:paraId="26893948"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 xml:space="preserve">7.  </w:t>
            </w:r>
            <w:r w:rsidRPr="00E1171D">
              <w:rPr>
                <w:rFonts w:ascii="Times New Roman" w:hAnsi="Times New Roman" w:cs="Times New Roman"/>
                <w:sz w:val="24"/>
                <w:szCs w:val="24"/>
              </w:rPr>
              <w:t>Consultation</w:t>
            </w:r>
            <w:r w:rsidRPr="00E1171D">
              <w:rPr>
                <w:rFonts w:ascii="Times New Roman" w:hAnsi="Times New Roman" w:cs="Times New Roman"/>
                <w:sz w:val="24"/>
                <w:szCs w:val="24"/>
                <w:lang w:val="fr-FR"/>
              </w:rPr>
              <w:t xml:space="preserve"> publique</w:t>
            </w:r>
          </w:p>
        </w:tc>
        <w:tc>
          <w:tcPr>
            <w:tcW w:w="4532" w:type="dxa"/>
          </w:tcPr>
          <w:p w14:paraId="7967449D" w14:textId="77777777" w:rsidR="00E8325F" w:rsidRPr="00E1171D" w:rsidRDefault="00E8325F" w:rsidP="00B62F63">
            <w:pPr>
              <w:jc w:val="both"/>
              <w:rPr>
                <w:rFonts w:ascii="Times New Roman" w:hAnsi="Times New Roman" w:cs="Times New Roman"/>
                <w:sz w:val="24"/>
                <w:szCs w:val="24"/>
              </w:rPr>
            </w:pPr>
            <w:proofErr w:type="spellStart"/>
            <w:r w:rsidRPr="00E1171D">
              <w:rPr>
                <w:rFonts w:ascii="Times New Roman" w:hAnsi="Times New Roman" w:cs="Times New Roman"/>
                <w:sz w:val="24"/>
                <w:szCs w:val="24"/>
              </w:rPr>
              <w:t>Comité</w:t>
            </w:r>
            <w:proofErr w:type="spellEnd"/>
            <w:r w:rsidRPr="00E1171D">
              <w:rPr>
                <w:rFonts w:ascii="Times New Roman" w:hAnsi="Times New Roman" w:cs="Times New Roman"/>
                <w:sz w:val="24"/>
                <w:szCs w:val="24"/>
              </w:rPr>
              <w:t xml:space="preserve"> de </w:t>
            </w:r>
            <w:r w:rsidRPr="00E1171D">
              <w:rPr>
                <w:rFonts w:ascii="Times New Roman" w:hAnsi="Times New Roman" w:cs="Times New Roman"/>
                <w:sz w:val="24"/>
                <w:szCs w:val="24"/>
                <w:lang w:val="fr-FR"/>
              </w:rPr>
              <w:t>validation</w:t>
            </w:r>
          </w:p>
        </w:tc>
      </w:tr>
      <w:tr w:rsidR="00E8325F" w:rsidRPr="00E1171D" w14:paraId="7DA826EE" w14:textId="77777777" w:rsidTr="00B62F63">
        <w:trPr>
          <w:trHeight w:val="539"/>
        </w:trPr>
        <w:tc>
          <w:tcPr>
            <w:tcW w:w="4532" w:type="dxa"/>
          </w:tcPr>
          <w:p w14:paraId="2B1E2DFB" w14:textId="77777777" w:rsidR="00E8325F" w:rsidRPr="00E1171D" w:rsidRDefault="00E8325F" w:rsidP="00B62F63">
            <w:pPr>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8.  Ouverture d’un registre des doléances</w:t>
            </w:r>
          </w:p>
          <w:p w14:paraId="3FD6B92B" w14:textId="77777777" w:rsidR="00E8325F" w:rsidRPr="00E1171D" w:rsidRDefault="00E8325F" w:rsidP="00B62F63">
            <w:pPr>
              <w:jc w:val="both"/>
              <w:rPr>
                <w:rFonts w:ascii="Times New Roman" w:hAnsi="Times New Roman" w:cs="Times New Roman"/>
                <w:sz w:val="24"/>
                <w:szCs w:val="24"/>
                <w:lang w:val="fr-FR"/>
              </w:rPr>
            </w:pPr>
            <w:proofErr w:type="gramStart"/>
            <w:r w:rsidRPr="00E1171D">
              <w:rPr>
                <w:rFonts w:ascii="Times New Roman" w:hAnsi="Times New Roman" w:cs="Times New Roman"/>
                <w:sz w:val="24"/>
                <w:szCs w:val="24"/>
                <w:lang w:val="fr-FR"/>
              </w:rPr>
              <w:t>auprès</w:t>
            </w:r>
            <w:proofErr w:type="gramEnd"/>
            <w:r w:rsidRPr="00E1171D">
              <w:rPr>
                <w:rFonts w:ascii="Times New Roman" w:hAnsi="Times New Roman" w:cs="Times New Roman"/>
                <w:sz w:val="24"/>
                <w:szCs w:val="24"/>
                <w:lang w:val="fr-FR"/>
              </w:rPr>
              <w:t xml:space="preserve"> du Hakem concerné</w:t>
            </w:r>
          </w:p>
        </w:tc>
        <w:tc>
          <w:tcPr>
            <w:tcW w:w="4532" w:type="dxa"/>
          </w:tcPr>
          <w:p w14:paraId="2B8A8F4C"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DECE</w:t>
            </w:r>
          </w:p>
        </w:tc>
      </w:tr>
      <w:tr w:rsidR="00E8325F" w:rsidRPr="00E1171D" w14:paraId="60401BF7" w14:textId="77777777" w:rsidTr="00B62F63">
        <w:trPr>
          <w:trHeight w:val="268"/>
        </w:trPr>
        <w:tc>
          <w:tcPr>
            <w:tcW w:w="4532" w:type="dxa"/>
          </w:tcPr>
          <w:p w14:paraId="36EA6DE0" w14:textId="77777777" w:rsidR="00E8325F" w:rsidRPr="00E1171D" w:rsidRDefault="00E8325F" w:rsidP="00B62F63">
            <w:pPr>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9.  Préparation d’un avis au MEDD</w:t>
            </w:r>
          </w:p>
        </w:tc>
        <w:tc>
          <w:tcPr>
            <w:tcW w:w="4532" w:type="dxa"/>
          </w:tcPr>
          <w:p w14:paraId="5A85F620" w14:textId="77777777" w:rsidR="00E8325F" w:rsidRPr="00E1171D" w:rsidRDefault="00E8325F" w:rsidP="00B62F63">
            <w:pPr>
              <w:jc w:val="both"/>
              <w:rPr>
                <w:rFonts w:ascii="Times New Roman" w:hAnsi="Times New Roman" w:cs="Times New Roman"/>
                <w:sz w:val="24"/>
                <w:szCs w:val="24"/>
              </w:rPr>
            </w:pPr>
            <w:proofErr w:type="spellStart"/>
            <w:r w:rsidRPr="00E1171D">
              <w:rPr>
                <w:rFonts w:ascii="Times New Roman" w:hAnsi="Times New Roman" w:cs="Times New Roman"/>
                <w:sz w:val="24"/>
                <w:szCs w:val="24"/>
              </w:rPr>
              <w:t>Comité</w:t>
            </w:r>
            <w:proofErr w:type="spellEnd"/>
            <w:r w:rsidRPr="00E1171D">
              <w:rPr>
                <w:rFonts w:ascii="Times New Roman" w:hAnsi="Times New Roman" w:cs="Times New Roman"/>
                <w:sz w:val="24"/>
                <w:szCs w:val="24"/>
              </w:rPr>
              <w:t xml:space="preserve"> de </w:t>
            </w:r>
            <w:r w:rsidRPr="00E1171D">
              <w:rPr>
                <w:rFonts w:ascii="Times New Roman" w:hAnsi="Times New Roman" w:cs="Times New Roman"/>
                <w:sz w:val="24"/>
                <w:szCs w:val="24"/>
                <w:lang w:val="fr-FR"/>
              </w:rPr>
              <w:t>validation</w:t>
            </w:r>
          </w:p>
        </w:tc>
      </w:tr>
      <w:tr w:rsidR="00E8325F" w:rsidRPr="00E1171D" w14:paraId="5FB1B73A" w14:textId="77777777" w:rsidTr="00B62F63">
        <w:trPr>
          <w:trHeight w:val="270"/>
        </w:trPr>
        <w:tc>
          <w:tcPr>
            <w:tcW w:w="4532" w:type="dxa"/>
          </w:tcPr>
          <w:p w14:paraId="167DB39E"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 xml:space="preserve">10. </w:t>
            </w:r>
            <w:proofErr w:type="spellStart"/>
            <w:r w:rsidRPr="00E1171D">
              <w:rPr>
                <w:rFonts w:ascii="Times New Roman" w:hAnsi="Times New Roman" w:cs="Times New Roman"/>
                <w:sz w:val="24"/>
                <w:szCs w:val="24"/>
              </w:rPr>
              <w:t>Enquête</w:t>
            </w:r>
            <w:proofErr w:type="spellEnd"/>
            <w:r w:rsidRPr="00E1171D">
              <w:rPr>
                <w:rFonts w:ascii="Times New Roman" w:hAnsi="Times New Roman" w:cs="Times New Roman"/>
                <w:sz w:val="24"/>
                <w:szCs w:val="24"/>
              </w:rPr>
              <w:t xml:space="preserve"> </w:t>
            </w:r>
            <w:r w:rsidRPr="00E1171D">
              <w:rPr>
                <w:rFonts w:ascii="Times New Roman" w:hAnsi="Times New Roman" w:cs="Times New Roman"/>
                <w:sz w:val="24"/>
                <w:szCs w:val="24"/>
                <w:lang w:val="fr-FR"/>
              </w:rPr>
              <w:t>publique</w:t>
            </w:r>
          </w:p>
        </w:tc>
        <w:tc>
          <w:tcPr>
            <w:tcW w:w="4532" w:type="dxa"/>
          </w:tcPr>
          <w:p w14:paraId="6F60628D" w14:textId="77777777" w:rsidR="00E8325F" w:rsidRPr="00E1171D" w:rsidRDefault="00E8325F" w:rsidP="00B62F63">
            <w:pPr>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Enquêteurs désignés par le MEDD</w:t>
            </w:r>
          </w:p>
        </w:tc>
      </w:tr>
      <w:tr w:rsidR="00E8325F" w:rsidRPr="00E1171D" w14:paraId="5B7EEB43" w14:textId="77777777" w:rsidTr="00B62F63">
        <w:trPr>
          <w:trHeight w:val="270"/>
        </w:trPr>
        <w:tc>
          <w:tcPr>
            <w:tcW w:w="4532" w:type="dxa"/>
          </w:tcPr>
          <w:p w14:paraId="3FCF1D96"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 xml:space="preserve">11. </w:t>
            </w:r>
            <w:r w:rsidRPr="00E1171D">
              <w:rPr>
                <w:rFonts w:ascii="Times New Roman" w:hAnsi="Times New Roman" w:cs="Times New Roman"/>
                <w:sz w:val="24"/>
                <w:szCs w:val="24"/>
              </w:rPr>
              <w:t>Publication</w:t>
            </w:r>
            <w:r w:rsidRPr="00E1171D">
              <w:rPr>
                <w:rFonts w:ascii="Times New Roman" w:hAnsi="Times New Roman" w:cs="Times New Roman"/>
                <w:sz w:val="24"/>
                <w:szCs w:val="24"/>
                <w:lang w:val="fr-FR"/>
              </w:rPr>
              <w:t xml:space="preserve"> </w:t>
            </w:r>
            <w:r w:rsidRPr="00E1171D">
              <w:rPr>
                <w:rFonts w:ascii="Times New Roman" w:hAnsi="Times New Roman" w:cs="Times New Roman"/>
                <w:sz w:val="24"/>
                <w:szCs w:val="24"/>
              </w:rPr>
              <w:t xml:space="preserve">de </w:t>
            </w:r>
            <w:r w:rsidRPr="00E1171D">
              <w:rPr>
                <w:rFonts w:ascii="Times New Roman" w:hAnsi="Times New Roman" w:cs="Times New Roman"/>
                <w:sz w:val="24"/>
                <w:szCs w:val="24"/>
                <w:lang w:val="fr-FR"/>
              </w:rPr>
              <w:t>l’avis</w:t>
            </w:r>
          </w:p>
        </w:tc>
        <w:tc>
          <w:tcPr>
            <w:tcW w:w="4532" w:type="dxa"/>
          </w:tcPr>
          <w:p w14:paraId="07AEE474"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Promoteur</w:t>
            </w:r>
          </w:p>
        </w:tc>
      </w:tr>
      <w:tr w:rsidR="00E8325F" w:rsidRPr="00E1171D" w14:paraId="47821CCF" w14:textId="77777777" w:rsidTr="00B62F63">
        <w:trPr>
          <w:trHeight w:val="539"/>
        </w:trPr>
        <w:tc>
          <w:tcPr>
            <w:tcW w:w="4532" w:type="dxa"/>
          </w:tcPr>
          <w:p w14:paraId="2F14613A" w14:textId="77777777" w:rsidR="00E8325F" w:rsidRPr="00E1171D" w:rsidRDefault="00E8325F" w:rsidP="00B62F63">
            <w:pPr>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12. Permis environnemental ou certificat</w:t>
            </w:r>
          </w:p>
          <w:p w14:paraId="3BE2B986" w14:textId="77777777" w:rsidR="00E8325F" w:rsidRPr="00E1171D" w:rsidRDefault="00E8325F" w:rsidP="00B62F63">
            <w:pPr>
              <w:jc w:val="both"/>
              <w:rPr>
                <w:rFonts w:ascii="Times New Roman" w:hAnsi="Times New Roman" w:cs="Times New Roman"/>
                <w:sz w:val="24"/>
                <w:szCs w:val="24"/>
                <w:lang w:val="fr-FR"/>
              </w:rPr>
            </w:pPr>
            <w:proofErr w:type="gramStart"/>
            <w:r w:rsidRPr="00E1171D">
              <w:rPr>
                <w:rFonts w:ascii="Times New Roman" w:hAnsi="Times New Roman" w:cs="Times New Roman"/>
                <w:sz w:val="24"/>
                <w:szCs w:val="24"/>
                <w:lang w:val="fr-FR"/>
              </w:rPr>
              <w:t>de</w:t>
            </w:r>
            <w:proofErr w:type="gramEnd"/>
            <w:r w:rsidRPr="00E1171D">
              <w:rPr>
                <w:rFonts w:ascii="Times New Roman" w:hAnsi="Times New Roman" w:cs="Times New Roman"/>
                <w:sz w:val="24"/>
                <w:szCs w:val="24"/>
                <w:lang w:val="fr-FR"/>
              </w:rPr>
              <w:t xml:space="preserve"> conformité environnemental</w:t>
            </w:r>
          </w:p>
        </w:tc>
        <w:tc>
          <w:tcPr>
            <w:tcW w:w="4532" w:type="dxa"/>
          </w:tcPr>
          <w:p w14:paraId="03F42027"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MEDD</w:t>
            </w:r>
          </w:p>
        </w:tc>
      </w:tr>
      <w:tr w:rsidR="00E8325F" w:rsidRPr="00E1171D" w14:paraId="38F9C949" w14:textId="77777777" w:rsidTr="00B62F63">
        <w:trPr>
          <w:trHeight w:val="539"/>
        </w:trPr>
        <w:tc>
          <w:tcPr>
            <w:tcW w:w="4532" w:type="dxa"/>
          </w:tcPr>
          <w:p w14:paraId="65980438" w14:textId="77777777" w:rsidR="00E8325F" w:rsidRPr="00E1171D" w:rsidRDefault="00E8325F" w:rsidP="00B62F63">
            <w:pPr>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13. Suivi</w:t>
            </w:r>
            <w:r w:rsidRPr="00E1171D">
              <w:rPr>
                <w:rFonts w:ascii="Times New Roman" w:hAnsi="Times New Roman" w:cs="Times New Roman"/>
                <w:sz w:val="24"/>
                <w:szCs w:val="24"/>
                <w:lang w:val="fr-FR"/>
              </w:rPr>
              <w:tab/>
              <w:t>de</w:t>
            </w:r>
            <w:r w:rsidRPr="00E1171D">
              <w:rPr>
                <w:rFonts w:ascii="Times New Roman" w:hAnsi="Times New Roman" w:cs="Times New Roman"/>
                <w:sz w:val="24"/>
                <w:szCs w:val="24"/>
                <w:lang w:val="fr-FR"/>
              </w:rPr>
              <w:tab/>
              <w:t>la</w:t>
            </w:r>
            <w:r w:rsidRPr="00E1171D">
              <w:rPr>
                <w:rFonts w:ascii="Times New Roman" w:hAnsi="Times New Roman" w:cs="Times New Roman"/>
                <w:sz w:val="24"/>
                <w:szCs w:val="24"/>
                <w:lang w:val="fr-FR"/>
              </w:rPr>
              <w:tab/>
              <w:t>conformité</w:t>
            </w:r>
          </w:p>
          <w:p w14:paraId="13E6BC14" w14:textId="77777777" w:rsidR="00E8325F" w:rsidRPr="00E1171D" w:rsidRDefault="00E8325F" w:rsidP="00B62F63">
            <w:pPr>
              <w:jc w:val="both"/>
              <w:rPr>
                <w:rFonts w:ascii="Times New Roman" w:hAnsi="Times New Roman" w:cs="Times New Roman"/>
                <w:sz w:val="24"/>
                <w:szCs w:val="24"/>
                <w:lang w:val="fr-FR"/>
              </w:rPr>
            </w:pPr>
            <w:proofErr w:type="gramStart"/>
            <w:r w:rsidRPr="00E1171D">
              <w:rPr>
                <w:rFonts w:ascii="Times New Roman" w:hAnsi="Times New Roman" w:cs="Times New Roman"/>
                <w:sz w:val="24"/>
                <w:szCs w:val="24"/>
                <w:lang w:val="fr-FR"/>
              </w:rPr>
              <w:t>environnemental</w:t>
            </w:r>
            <w:proofErr w:type="gramEnd"/>
          </w:p>
        </w:tc>
        <w:tc>
          <w:tcPr>
            <w:tcW w:w="4532" w:type="dxa"/>
          </w:tcPr>
          <w:p w14:paraId="15C9F5AE" w14:textId="77777777" w:rsidR="00E8325F" w:rsidRPr="00E1171D" w:rsidRDefault="00E8325F" w:rsidP="00B62F63">
            <w:pPr>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MEDD/UCP,</w:t>
            </w:r>
            <w:r w:rsidRPr="00E1171D">
              <w:rPr>
                <w:rFonts w:ascii="Times New Roman" w:hAnsi="Times New Roman" w:cs="Times New Roman"/>
                <w:sz w:val="24"/>
                <w:szCs w:val="24"/>
                <w:lang w:val="fr-FR"/>
              </w:rPr>
              <w:tab/>
              <w:t>Collectivité</w:t>
            </w:r>
            <w:r w:rsidRPr="00E1171D">
              <w:rPr>
                <w:rFonts w:ascii="Times New Roman" w:hAnsi="Times New Roman" w:cs="Times New Roman"/>
                <w:sz w:val="24"/>
                <w:szCs w:val="24"/>
                <w:lang w:val="fr-FR"/>
              </w:rPr>
              <w:tab/>
              <w:t>locale.</w:t>
            </w:r>
            <w:r w:rsidRPr="00E1171D">
              <w:rPr>
                <w:rFonts w:ascii="Times New Roman" w:hAnsi="Times New Roman" w:cs="Times New Roman"/>
                <w:sz w:val="24"/>
                <w:szCs w:val="24"/>
                <w:lang w:val="fr-FR"/>
              </w:rPr>
              <w:tab/>
              <w:t>OCB,</w:t>
            </w:r>
          </w:p>
          <w:p w14:paraId="7FE2C057" w14:textId="77777777" w:rsidR="00E8325F" w:rsidRPr="00E1171D" w:rsidRDefault="00E8325F" w:rsidP="00B62F63">
            <w:pPr>
              <w:jc w:val="both"/>
              <w:rPr>
                <w:rFonts w:ascii="Times New Roman" w:hAnsi="Times New Roman" w:cs="Times New Roman"/>
                <w:sz w:val="24"/>
                <w:szCs w:val="24"/>
              </w:rPr>
            </w:pPr>
            <w:r w:rsidRPr="00E1171D">
              <w:rPr>
                <w:rFonts w:ascii="Times New Roman" w:hAnsi="Times New Roman" w:cs="Times New Roman"/>
                <w:sz w:val="24"/>
                <w:szCs w:val="24"/>
                <w:lang w:val="fr-FR"/>
              </w:rPr>
              <w:t>ONG,</w:t>
            </w:r>
          </w:p>
        </w:tc>
      </w:tr>
    </w:tbl>
    <w:p w14:paraId="61ABBCC6" w14:textId="77777777" w:rsidR="00E8325F" w:rsidRPr="00E1171D" w:rsidRDefault="00E8325F" w:rsidP="00E8325F">
      <w:pPr>
        <w:jc w:val="both"/>
        <w:rPr>
          <w:rFonts w:ascii="Times New Roman" w:hAnsi="Times New Roman" w:cs="Times New Roman"/>
          <w:b/>
          <w:sz w:val="24"/>
          <w:szCs w:val="24"/>
        </w:rPr>
      </w:pPr>
    </w:p>
    <w:p w14:paraId="1475EE2B"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NB : Les frais inhérents à la réalisation de l'Etude ou de la Notice d'Impact sur l'Environnement sont entièrement à la charge du promoteur. Ceux-ci comprennent les frais notamment des visites de terrain, les analyses et enquêtes, ainsi que la rédaction du rapport de l´étude, sa reproduction, etc. (Art. 10 décret 2004-094). Sont également à la charge du promoteur les frais de publicité lors de l´Enquête Publique (Art. 20 alinéa 2 décret 2004-094).</w:t>
      </w:r>
    </w:p>
    <w:p w14:paraId="1F29AC75" w14:textId="77777777" w:rsidR="00E8325F" w:rsidRPr="00E1171D" w:rsidRDefault="00E8325F"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91" w:name="_Toc210547632"/>
      <w:bookmarkStart w:id="92" w:name="_Toc212795869"/>
      <w:bookmarkStart w:id="93" w:name="_Toc223568101"/>
      <w:bookmarkStart w:id="94" w:name="_Toc223871134"/>
      <w:bookmarkStart w:id="95" w:name="_Toc223871372"/>
      <w:bookmarkStart w:id="96" w:name="_Toc240208571"/>
      <w:r w:rsidRPr="00E1171D">
        <w:rPr>
          <w:rFonts w:ascii="Times New Roman" w:eastAsiaTheme="minorEastAsia" w:hAnsi="Times New Roman" w:cs="Times New Roman"/>
          <w:b/>
          <w:bCs/>
          <w:sz w:val="24"/>
          <w:szCs w:val="24"/>
          <w:lang w:eastAsia="fr-FR"/>
        </w:rPr>
        <w:t>Conventions internationales</w:t>
      </w:r>
      <w:bookmarkEnd w:id="91"/>
      <w:bookmarkEnd w:id="92"/>
      <w:bookmarkEnd w:id="93"/>
      <w:bookmarkEnd w:id="94"/>
      <w:bookmarkEnd w:id="95"/>
      <w:bookmarkEnd w:id="96"/>
    </w:p>
    <w:p w14:paraId="1CC9C1CC"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Plusieurs conventions environnementales internationales, ratifiées par la Mauritanie pourraient être applicable au projet, dont les suivants :</w:t>
      </w:r>
    </w:p>
    <w:p w14:paraId="031C78EB" w14:textId="058D8406" w:rsidR="00E8325F" w:rsidRPr="00E1171D" w:rsidRDefault="00E8325F" w:rsidP="00E8325F">
      <w:pPr>
        <w:pStyle w:val="Caption"/>
        <w:jc w:val="center"/>
        <w:rPr>
          <w:rFonts w:ascii="Times New Roman" w:hAnsi="Times New Roman"/>
          <w:b w:val="0"/>
          <w:bCs w:val="0"/>
          <w:color w:val="auto"/>
          <w:sz w:val="22"/>
          <w:szCs w:val="22"/>
        </w:rPr>
      </w:pPr>
      <w:bookmarkStart w:id="97" w:name="_Toc240194677"/>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Pr="00E1171D">
        <w:rPr>
          <w:rFonts w:ascii="Times New Roman" w:hAnsi="Times New Roman"/>
          <w:noProof/>
          <w:color w:val="auto"/>
          <w:sz w:val="22"/>
          <w:szCs w:val="22"/>
        </w:rPr>
        <w:t>4</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Conventions internationales ratifiées par la Mauritanie</w:t>
      </w:r>
      <w:bookmarkEnd w:id="97"/>
    </w:p>
    <w:p w14:paraId="76577F9F" w14:textId="77777777" w:rsidR="00E8325F" w:rsidRPr="00E1171D" w:rsidRDefault="00E8325F" w:rsidP="00E8325F">
      <w:pPr>
        <w:pStyle w:val="NoSpacing"/>
        <w:spacing w:before="3"/>
        <w:rPr>
          <w:rFonts w:ascii="Times New Roman" w:hAnsi="Times New Roman" w:cs="Times New Roman"/>
          <w:sz w:val="5"/>
        </w:rPr>
      </w:pPr>
    </w:p>
    <w:tbl>
      <w:tblPr>
        <w:tblStyle w:val="TableNormal1"/>
        <w:tblW w:w="10262" w:type="dxa"/>
        <w:jc w:val="center"/>
        <w:tblBorders>
          <w:top w:val="single" w:sz="4" w:space="0" w:color="4D8BCC"/>
          <w:left w:val="single" w:sz="4" w:space="0" w:color="4D8BCC"/>
          <w:bottom w:val="single" w:sz="4" w:space="0" w:color="4D8BCC"/>
          <w:right w:val="single" w:sz="4" w:space="0" w:color="4D8BCC"/>
          <w:insideH w:val="single" w:sz="4" w:space="0" w:color="4D8BCC"/>
          <w:insideV w:val="single" w:sz="4" w:space="0" w:color="4D8BCC"/>
        </w:tblBorders>
        <w:tblLayout w:type="fixed"/>
        <w:tblLook w:val="01E0" w:firstRow="1" w:lastRow="1" w:firstColumn="1" w:lastColumn="1" w:noHBand="0" w:noVBand="0"/>
      </w:tblPr>
      <w:tblGrid>
        <w:gridCol w:w="3882"/>
        <w:gridCol w:w="1563"/>
        <w:gridCol w:w="4817"/>
      </w:tblGrid>
      <w:tr w:rsidR="00E8325F" w:rsidRPr="00E1171D" w14:paraId="3478406D" w14:textId="77777777" w:rsidTr="00B62F63">
        <w:trPr>
          <w:trHeight w:val="504"/>
          <w:tblHeader/>
          <w:jc w:val="center"/>
        </w:trPr>
        <w:tc>
          <w:tcPr>
            <w:tcW w:w="3882" w:type="dxa"/>
            <w:tcBorders>
              <w:bottom w:val="single" w:sz="4" w:space="0" w:color="4F80BB"/>
              <w:right w:val="nil"/>
            </w:tcBorders>
            <w:shd w:val="clear" w:color="auto" w:fill="0056A4"/>
          </w:tcPr>
          <w:p w14:paraId="15C7F612" w14:textId="77777777" w:rsidR="00E8325F" w:rsidRPr="00E1171D" w:rsidRDefault="00E8325F" w:rsidP="00B62F63">
            <w:pPr>
              <w:pStyle w:val="TableParagraph"/>
              <w:spacing w:before="60"/>
              <w:ind w:left="15"/>
              <w:rPr>
                <w:b/>
                <w:i/>
                <w:sz w:val="20"/>
                <w:szCs w:val="20"/>
              </w:rPr>
            </w:pPr>
            <w:bookmarkStart w:id="98" w:name="_Hlk235718273"/>
            <w:bookmarkStart w:id="99" w:name="_Hlk235836050"/>
            <w:r w:rsidRPr="00E1171D">
              <w:rPr>
                <w:b/>
                <w:i/>
                <w:color w:val="FFFFFF"/>
                <w:sz w:val="20"/>
                <w:szCs w:val="20"/>
              </w:rPr>
              <w:lastRenderedPageBreak/>
              <w:t>Convention</w:t>
            </w:r>
            <w:r w:rsidRPr="00E1171D">
              <w:rPr>
                <w:b/>
                <w:i/>
                <w:color w:val="FFFFFF"/>
                <w:spacing w:val="-12"/>
                <w:sz w:val="20"/>
                <w:szCs w:val="20"/>
              </w:rPr>
              <w:t xml:space="preserve"> </w:t>
            </w:r>
            <w:r w:rsidRPr="00E1171D">
              <w:rPr>
                <w:b/>
                <w:i/>
                <w:color w:val="FFFFFF"/>
                <w:sz w:val="20"/>
                <w:szCs w:val="20"/>
              </w:rPr>
              <w:t>/</w:t>
            </w:r>
            <w:r w:rsidRPr="00E1171D">
              <w:rPr>
                <w:b/>
                <w:i/>
                <w:color w:val="FFFFFF"/>
                <w:spacing w:val="-7"/>
                <w:sz w:val="20"/>
                <w:szCs w:val="20"/>
              </w:rPr>
              <w:t xml:space="preserve"> </w:t>
            </w:r>
            <w:r w:rsidRPr="00E1171D">
              <w:rPr>
                <w:b/>
                <w:i/>
                <w:color w:val="FFFFFF"/>
                <w:spacing w:val="-2"/>
                <w:sz w:val="20"/>
                <w:szCs w:val="20"/>
              </w:rPr>
              <w:t>Accord</w:t>
            </w:r>
          </w:p>
        </w:tc>
        <w:tc>
          <w:tcPr>
            <w:tcW w:w="1563" w:type="dxa"/>
            <w:tcBorders>
              <w:left w:val="nil"/>
              <w:bottom w:val="single" w:sz="4" w:space="0" w:color="4F80BB"/>
            </w:tcBorders>
            <w:shd w:val="clear" w:color="auto" w:fill="0056A4"/>
          </w:tcPr>
          <w:p w14:paraId="3337CBF5" w14:textId="77777777" w:rsidR="00E8325F" w:rsidRPr="00E1171D" w:rsidRDefault="00E8325F" w:rsidP="00B62F63">
            <w:pPr>
              <w:pStyle w:val="TableParagraph"/>
              <w:spacing w:before="61"/>
              <w:ind w:left="141" w:right="-1" w:hanging="43"/>
              <w:rPr>
                <w:b/>
                <w:i/>
                <w:sz w:val="20"/>
                <w:szCs w:val="20"/>
                <w:lang w:val="fr-FR"/>
              </w:rPr>
            </w:pPr>
            <w:r w:rsidRPr="00E1171D">
              <w:rPr>
                <w:b/>
                <w:i/>
                <w:color w:val="FFFFFF"/>
                <w:sz w:val="20"/>
                <w:szCs w:val="20"/>
                <w:lang w:val="fr-FR"/>
              </w:rPr>
              <w:t>Année</w:t>
            </w:r>
            <w:r w:rsidRPr="00E1171D">
              <w:rPr>
                <w:b/>
                <w:i/>
                <w:color w:val="FFFFFF"/>
                <w:spacing w:val="-13"/>
                <w:sz w:val="20"/>
                <w:szCs w:val="20"/>
                <w:lang w:val="fr-FR"/>
              </w:rPr>
              <w:t xml:space="preserve"> </w:t>
            </w:r>
            <w:r w:rsidRPr="00E1171D">
              <w:rPr>
                <w:b/>
                <w:i/>
                <w:color w:val="FFFFFF"/>
                <w:sz w:val="20"/>
                <w:szCs w:val="20"/>
                <w:lang w:val="fr-FR"/>
              </w:rPr>
              <w:t>de</w:t>
            </w:r>
            <w:r w:rsidRPr="00E1171D">
              <w:rPr>
                <w:b/>
                <w:i/>
                <w:color w:val="FFFFFF"/>
                <w:spacing w:val="-11"/>
                <w:sz w:val="20"/>
                <w:szCs w:val="20"/>
                <w:lang w:val="fr-FR"/>
              </w:rPr>
              <w:t xml:space="preserve"> </w:t>
            </w:r>
            <w:r w:rsidRPr="00E1171D">
              <w:rPr>
                <w:b/>
                <w:i/>
                <w:color w:val="FFFFFF"/>
                <w:sz w:val="20"/>
                <w:szCs w:val="20"/>
                <w:lang w:val="fr-FR"/>
              </w:rPr>
              <w:t>ratification</w:t>
            </w:r>
            <w:r w:rsidRPr="00E1171D">
              <w:rPr>
                <w:b/>
                <w:i/>
                <w:color w:val="FFFFFF"/>
                <w:spacing w:val="-11"/>
                <w:sz w:val="20"/>
                <w:szCs w:val="20"/>
                <w:lang w:val="fr-FR"/>
              </w:rPr>
              <w:t xml:space="preserve"> </w:t>
            </w:r>
            <w:r w:rsidRPr="00E1171D">
              <w:rPr>
                <w:b/>
                <w:i/>
                <w:color w:val="FFFFFF"/>
                <w:sz w:val="20"/>
                <w:szCs w:val="20"/>
                <w:lang w:val="fr-FR"/>
              </w:rPr>
              <w:t>ou</w:t>
            </w:r>
            <w:r w:rsidRPr="00E1171D">
              <w:rPr>
                <w:b/>
                <w:i/>
                <w:color w:val="FFFFFF"/>
                <w:spacing w:val="-11"/>
                <w:sz w:val="20"/>
                <w:szCs w:val="20"/>
                <w:lang w:val="fr-FR"/>
              </w:rPr>
              <w:t xml:space="preserve"> </w:t>
            </w:r>
            <w:r w:rsidRPr="00E1171D">
              <w:rPr>
                <w:b/>
                <w:i/>
                <w:color w:val="FFFFFF"/>
                <w:sz w:val="20"/>
                <w:szCs w:val="20"/>
                <w:lang w:val="fr-FR"/>
              </w:rPr>
              <w:t>d’entrée en vigueur</w:t>
            </w:r>
          </w:p>
        </w:tc>
        <w:tc>
          <w:tcPr>
            <w:tcW w:w="4817" w:type="dxa"/>
            <w:tcBorders>
              <w:left w:val="nil"/>
              <w:bottom w:val="single" w:sz="4" w:space="0" w:color="4F80BB"/>
            </w:tcBorders>
            <w:shd w:val="clear" w:color="auto" w:fill="0056A4"/>
          </w:tcPr>
          <w:p w14:paraId="7E98516A" w14:textId="77777777" w:rsidR="00E8325F" w:rsidRPr="00E1171D" w:rsidRDefault="00E8325F" w:rsidP="00B62F63">
            <w:pPr>
              <w:pStyle w:val="TableParagraph"/>
              <w:spacing w:before="61"/>
              <w:ind w:left="547" w:right="487" w:hanging="185"/>
              <w:rPr>
                <w:b/>
                <w:i/>
                <w:color w:val="FFFFFF"/>
                <w:sz w:val="20"/>
                <w:szCs w:val="20"/>
                <w:lang w:val="fr-FR"/>
              </w:rPr>
            </w:pPr>
            <w:r w:rsidRPr="00E1171D">
              <w:rPr>
                <w:b/>
                <w:i/>
                <w:color w:val="FFFFFF"/>
                <w:sz w:val="20"/>
                <w:szCs w:val="20"/>
                <w:lang w:val="fr-FR"/>
              </w:rPr>
              <w:t>Pertinence de la convention pour les sous-projets</w:t>
            </w:r>
          </w:p>
        </w:tc>
      </w:tr>
      <w:tr w:rsidR="00CC5B59" w:rsidRPr="00E1171D" w14:paraId="63457AAE" w14:textId="77777777" w:rsidTr="00CC5B59">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01D4FEF4" w14:textId="3A0DB25E" w:rsidR="00CC5B59" w:rsidRPr="00E1171D" w:rsidRDefault="00CC5B59" w:rsidP="00CC5B59">
            <w:pPr>
              <w:pStyle w:val="TableParagraph"/>
              <w:spacing w:before="51"/>
              <w:ind w:left="91"/>
              <w:jc w:val="center"/>
              <w:rPr>
                <w:b/>
                <w:spacing w:val="-2"/>
                <w:sz w:val="20"/>
                <w:szCs w:val="20"/>
              </w:rPr>
            </w:pPr>
            <w:r w:rsidRPr="00E1171D">
              <w:rPr>
                <w:b/>
                <w:spacing w:val="-2"/>
                <w:sz w:val="20"/>
                <w:szCs w:val="20"/>
              </w:rPr>
              <w:t>CONVENTIONS</w:t>
            </w:r>
            <w:r w:rsidRPr="00E1171D">
              <w:rPr>
                <w:b/>
                <w:spacing w:val="-4"/>
                <w:sz w:val="20"/>
                <w:szCs w:val="20"/>
              </w:rPr>
              <w:t xml:space="preserve"> </w:t>
            </w:r>
            <w:r w:rsidRPr="00E1171D">
              <w:rPr>
                <w:b/>
                <w:spacing w:val="-2"/>
                <w:sz w:val="20"/>
                <w:szCs w:val="20"/>
              </w:rPr>
              <w:t>ENVIRONNEMENTALES</w:t>
            </w:r>
          </w:p>
        </w:tc>
      </w:tr>
      <w:tr w:rsidR="00E8325F" w:rsidRPr="00E1171D" w14:paraId="3275915A"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7B804D36" w14:textId="77777777" w:rsidR="00E8325F" w:rsidRPr="00E1171D" w:rsidRDefault="00E8325F" w:rsidP="00B62F63">
            <w:pPr>
              <w:pStyle w:val="TableParagraph"/>
              <w:spacing w:before="56"/>
              <w:ind w:left="91"/>
              <w:rPr>
                <w:sz w:val="20"/>
                <w:szCs w:val="20"/>
                <w:lang w:val="fr-FR"/>
              </w:rPr>
            </w:pPr>
            <w:r w:rsidRPr="00E1171D">
              <w:rPr>
                <w:sz w:val="20"/>
                <w:szCs w:val="20"/>
                <w:lang w:val="fr-FR"/>
              </w:rPr>
              <w:t>Convention</w:t>
            </w:r>
            <w:r w:rsidRPr="00E1171D">
              <w:rPr>
                <w:spacing w:val="35"/>
                <w:sz w:val="20"/>
                <w:szCs w:val="20"/>
                <w:lang w:val="fr-FR"/>
              </w:rPr>
              <w:t xml:space="preserve"> </w:t>
            </w:r>
            <w:r w:rsidRPr="00E1171D">
              <w:rPr>
                <w:sz w:val="20"/>
                <w:szCs w:val="20"/>
                <w:lang w:val="fr-FR"/>
              </w:rPr>
              <w:t>africaine</w:t>
            </w:r>
            <w:r w:rsidRPr="00E1171D">
              <w:rPr>
                <w:spacing w:val="32"/>
                <w:sz w:val="20"/>
                <w:szCs w:val="20"/>
                <w:lang w:val="fr-FR"/>
              </w:rPr>
              <w:t xml:space="preserve"> </w:t>
            </w:r>
            <w:r w:rsidRPr="00E1171D">
              <w:rPr>
                <w:sz w:val="20"/>
                <w:szCs w:val="20"/>
                <w:lang w:val="fr-FR"/>
              </w:rPr>
              <w:t>sur</w:t>
            </w:r>
            <w:r w:rsidRPr="00E1171D">
              <w:rPr>
                <w:spacing w:val="36"/>
                <w:sz w:val="20"/>
                <w:szCs w:val="20"/>
                <w:lang w:val="fr-FR"/>
              </w:rPr>
              <w:t xml:space="preserve"> </w:t>
            </w:r>
            <w:r w:rsidRPr="00E1171D">
              <w:rPr>
                <w:sz w:val="20"/>
                <w:szCs w:val="20"/>
                <w:lang w:val="fr-FR"/>
              </w:rPr>
              <w:t>la</w:t>
            </w:r>
            <w:r w:rsidRPr="00E1171D">
              <w:rPr>
                <w:spacing w:val="37"/>
                <w:sz w:val="20"/>
                <w:szCs w:val="20"/>
                <w:lang w:val="fr-FR"/>
              </w:rPr>
              <w:t xml:space="preserve"> </w:t>
            </w:r>
            <w:r w:rsidRPr="00E1171D">
              <w:rPr>
                <w:sz w:val="20"/>
                <w:szCs w:val="20"/>
                <w:lang w:val="fr-FR"/>
              </w:rPr>
              <w:t>conservation</w:t>
            </w:r>
            <w:r w:rsidRPr="00E1171D">
              <w:rPr>
                <w:spacing w:val="32"/>
                <w:sz w:val="20"/>
                <w:szCs w:val="20"/>
                <w:lang w:val="fr-FR"/>
              </w:rPr>
              <w:t xml:space="preserve"> </w:t>
            </w:r>
            <w:r w:rsidRPr="00E1171D">
              <w:rPr>
                <w:sz w:val="20"/>
                <w:szCs w:val="20"/>
                <w:lang w:val="fr-FR"/>
              </w:rPr>
              <w:t>de</w:t>
            </w:r>
            <w:r w:rsidRPr="00E1171D">
              <w:rPr>
                <w:spacing w:val="36"/>
                <w:sz w:val="20"/>
                <w:szCs w:val="20"/>
                <w:lang w:val="fr-FR"/>
              </w:rPr>
              <w:t xml:space="preserve"> </w:t>
            </w:r>
            <w:r w:rsidRPr="00E1171D">
              <w:rPr>
                <w:sz w:val="20"/>
                <w:szCs w:val="20"/>
                <w:lang w:val="fr-FR"/>
              </w:rPr>
              <w:t>la</w:t>
            </w:r>
            <w:r w:rsidRPr="00E1171D">
              <w:rPr>
                <w:spacing w:val="36"/>
                <w:sz w:val="20"/>
                <w:szCs w:val="20"/>
                <w:lang w:val="fr-FR"/>
              </w:rPr>
              <w:t xml:space="preserve"> </w:t>
            </w:r>
            <w:r w:rsidRPr="00E1171D">
              <w:rPr>
                <w:sz w:val="20"/>
                <w:szCs w:val="20"/>
                <w:lang w:val="fr-FR"/>
              </w:rPr>
              <w:t>nature</w:t>
            </w:r>
            <w:r w:rsidRPr="00E1171D">
              <w:rPr>
                <w:spacing w:val="34"/>
                <w:sz w:val="20"/>
                <w:szCs w:val="20"/>
                <w:lang w:val="fr-FR"/>
              </w:rPr>
              <w:t xml:space="preserve"> </w:t>
            </w:r>
            <w:r w:rsidRPr="00E1171D">
              <w:rPr>
                <w:sz w:val="20"/>
                <w:szCs w:val="20"/>
                <w:lang w:val="fr-FR"/>
              </w:rPr>
              <w:t>et</w:t>
            </w:r>
            <w:r w:rsidRPr="00E1171D">
              <w:rPr>
                <w:spacing w:val="36"/>
                <w:sz w:val="20"/>
                <w:szCs w:val="20"/>
                <w:lang w:val="fr-FR"/>
              </w:rPr>
              <w:t xml:space="preserve"> </w:t>
            </w:r>
            <w:r w:rsidRPr="00E1171D">
              <w:rPr>
                <w:sz w:val="20"/>
                <w:szCs w:val="20"/>
                <w:lang w:val="fr-FR"/>
              </w:rPr>
              <w:t>des</w:t>
            </w:r>
            <w:r w:rsidRPr="00E1171D">
              <w:rPr>
                <w:spacing w:val="36"/>
                <w:sz w:val="20"/>
                <w:szCs w:val="20"/>
                <w:lang w:val="fr-FR"/>
              </w:rPr>
              <w:t xml:space="preserve"> </w:t>
            </w:r>
            <w:r w:rsidRPr="00E1171D">
              <w:rPr>
                <w:sz w:val="20"/>
                <w:szCs w:val="20"/>
                <w:lang w:val="fr-FR"/>
              </w:rPr>
              <w:t>ressources</w:t>
            </w:r>
            <w:r w:rsidRPr="00E1171D">
              <w:rPr>
                <w:spacing w:val="37"/>
                <w:sz w:val="20"/>
                <w:szCs w:val="20"/>
                <w:lang w:val="fr-FR"/>
              </w:rPr>
              <w:t xml:space="preserve"> </w:t>
            </w:r>
            <w:r w:rsidRPr="00E1171D">
              <w:rPr>
                <w:sz w:val="20"/>
                <w:szCs w:val="20"/>
                <w:lang w:val="fr-FR"/>
              </w:rPr>
              <w:t xml:space="preserve">naturelles, </w:t>
            </w:r>
            <w:r w:rsidRPr="00E1171D">
              <w:rPr>
                <w:spacing w:val="-2"/>
                <w:sz w:val="20"/>
                <w:szCs w:val="20"/>
                <w:lang w:val="fr-FR"/>
              </w:rPr>
              <w:t>Alger</w:t>
            </w:r>
          </w:p>
        </w:tc>
        <w:tc>
          <w:tcPr>
            <w:tcW w:w="1563" w:type="dxa"/>
            <w:tcBorders>
              <w:top w:val="single" w:sz="4" w:space="0" w:color="4F80BB"/>
              <w:left w:val="single" w:sz="4" w:space="0" w:color="4F80BB"/>
              <w:bottom w:val="single" w:sz="4" w:space="0" w:color="4F80BB"/>
              <w:right w:val="single" w:sz="4" w:space="0" w:color="4F80BB"/>
            </w:tcBorders>
          </w:tcPr>
          <w:p w14:paraId="041F05F5" w14:textId="77777777" w:rsidR="00E8325F" w:rsidRPr="00E1171D" w:rsidRDefault="00E8325F" w:rsidP="00B62F63">
            <w:pPr>
              <w:pStyle w:val="TableParagraph"/>
              <w:spacing w:before="52"/>
              <w:ind w:left="88"/>
              <w:rPr>
                <w:sz w:val="20"/>
                <w:szCs w:val="20"/>
              </w:rPr>
            </w:pPr>
            <w:r w:rsidRPr="00E1171D">
              <w:rPr>
                <w:sz w:val="20"/>
                <w:szCs w:val="20"/>
              </w:rPr>
              <w:t>Ratifiée</w:t>
            </w:r>
            <w:r w:rsidRPr="00E1171D">
              <w:rPr>
                <w:spacing w:val="11"/>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1968</w:t>
            </w:r>
          </w:p>
        </w:tc>
        <w:tc>
          <w:tcPr>
            <w:tcW w:w="4817" w:type="dxa"/>
            <w:tcBorders>
              <w:top w:val="single" w:sz="4" w:space="0" w:color="4F80BB"/>
              <w:left w:val="single" w:sz="4" w:space="0" w:color="4F80BB"/>
              <w:bottom w:val="single" w:sz="4" w:space="0" w:color="4F80BB"/>
              <w:right w:val="single" w:sz="4" w:space="0" w:color="4F80BB"/>
            </w:tcBorders>
            <w:vAlign w:val="center"/>
          </w:tcPr>
          <w:p w14:paraId="35344CDD" w14:textId="77777777" w:rsidR="00E8325F" w:rsidRPr="00E1171D" w:rsidRDefault="00E8325F" w:rsidP="00B62F63">
            <w:pPr>
              <w:pStyle w:val="TableParagraph"/>
              <w:spacing w:before="52"/>
              <w:ind w:left="88"/>
              <w:rPr>
                <w:sz w:val="20"/>
                <w:szCs w:val="20"/>
                <w:lang w:val="fr-FR"/>
              </w:rPr>
            </w:pPr>
            <w:r w:rsidRPr="00E1171D">
              <w:rPr>
                <w:sz w:val="20"/>
                <w:szCs w:val="20"/>
                <w:lang w:val="fr-FR"/>
              </w:rPr>
              <w:t>Pertinente : le sous-projet touche les sols, les ressources en eau et des habitats potentiellement sensibles. Elle appuie les mesures d’évitement, de réduction, de restauration des emprises et de gestion durable des matériaux et zones d’emprunt.</w:t>
            </w:r>
          </w:p>
        </w:tc>
      </w:tr>
      <w:tr w:rsidR="00E8325F" w:rsidRPr="00E1171D" w14:paraId="3FABFC3F" w14:textId="77777777" w:rsidTr="00B62F63">
        <w:trPr>
          <w:trHeight w:val="433"/>
          <w:jc w:val="center"/>
        </w:trPr>
        <w:tc>
          <w:tcPr>
            <w:tcW w:w="3882" w:type="dxa"/>
            <w:tcBorders>
              <w:top w:val="single" w:sz="4" w:space="0" w:color="4F80BB"/>
              <w:left w:val="single" w:sz="4" w:space="0" w:color="4F80BB"/>
              <w:bottom w:val="single" w:sz="4" w:space="0" w:color="4F80BB"/>
              <w:right w:val="single" w:sz="4" w:space="0" w:color="4F80BB"/>
            </w:tcBorders>
          </w:tcPr>
          <w:p w14:paraId="63560614" w14:textId="77777777" w:rsidR="00E8325F" w:rsidRPr="00E1171D" w:rsidRDefault="00E8325F" w:rsidP="00B62F63">
            <w:pPr>
              <w:pStyle w:val="TableParagraph"/>
              <w:spacing w:before="30"/>
              <w:ind w:left="91"/>
              <w:rPr>
                <w:sz w:val="20"/>
                <w:szCs w:val="20"/>
                <w:lang w:val="fr-FR"/>
              </w:rPr>
            </w:pPr>
            <w:r w:rsidRPr="00E1171D">
              <w:rPr>
                <w:sz w:val="20"/>
                <w:szCs w:val="20"/>
                <w:lang w:val="fr-FR"/>
              </w:rPr>
              <w:t>Convention internationale de 1992, portant création d’un fonds</w:t>
            </w:r>
            <w:r w:rsidRPr="00E1171D">
              <w:rPr>
                <w:spacing w:val="40"/>
                <w:sz w:val="20"/>
                <w:szCs w:val="20"/>
                <w:lang w:val="fr-FR"/>
              </w:rPr>
              <w:t xml:space="preserve"> </w:t>
            </w:r>
            <w:r w:rsidRPr="00E1171D">
              <w:rPr>
                <w:sz w:val="20"/>
                <w:szCs w:val="20"/>
                <w:lang w:val="fr-FR"/>
              </w:rPr>
              <w:t>d’indemnisation pour les dommages résultant des pollutions par les</w:t>
            </w:r>
            <w:r w:rsidRPr="00E1171D">
              <w:rPr>
                <w:spacing w:val="40"/>
                <w:sz w:val="20"/>
                <w:szCs w:val="20"/>
                <w:lang w:val="fr-FR"/>
              </w:rPr>
              <w:t xml:space="preserve"> </w:t>
            </w:r>
            <w:r w:rsidRPr="00E1171D">
              <w:rPr>
                <w:sz w:val="20"/>
                <w:szCs w:val="20"/>
                <w:lang w:val="fr-FR"/>
              </w:rPr>
              <w:t>hydrocarbures, FUND 71</w:t>
            </w:r>
          </w:p>
        </w:tc>
        <w:tc>
          <w:tcPr>
            <w:tcW w:w="1563" w:type="dxa"/>
            <w:tcBorders>
              <w:top w:val="single" w:sz="4" w:space="0" w:color="4F80BB"/>
              <w:left w:val="single" w:sz="4" w:space="0" w:color="4F80BB"/>
              <w:bottom w:val="single" w:sz="4" w:space="0" w:color="4F80BB"/>
              <w:right w:val="single" w:sz="4" w:space="0" w:color="4F80BB"/>
            </w:tcBorders>
          </w:tcPr>
          <w:p w14:paraId="76342C0B" w14:textId="77777777" w:rsidR="00E8325F" w:rsidRPr="00E1171D" w:rsidRDefault="00E8325F" w:rsidP="00B62F63">
            <w:pPr>
              <w:pStyle w:val="TableParagraph"/>
              <w:spacing w:before="50"/>
              <w:ind w:left="88"/>
              <w:rPr>
                <w:sz w:val="20"/>
                <w:szCs w:val="20"/>
                <w:lang w:val="fr-FR"/>
              </w:rPr>
            </w:pPr>
            <w:r w:rsidRPr="00E1171D">
              <w:rPr>
                <w:sz w:val="20"/>
                <w:szCs w:val="20"/>
                <w:lang w:val="fr-FR"/>
              </w:rPr>
              <w:t>Ratifiée</w:t>
            </w:r>
            <w:r w:rsidRPr="00E1171D">
              <w:rPr>
                <w:spacing w:val="29"/>
                <w:sz w:val="20"/>
                <w:szCs w:val="20"/>
                <w:lang w:val="fr-FR"/>
              </w:rPr>
              <w:t xml:space="preserve"> </w:t>
            </w:r>
            <w:r w:rsidRPr="00E1171D">
              <w:rPr>
                <w:sz w:val="20"/>
                <w:szCs w:val="20"/>
                <w:lang w:val="fr-FR"/>
              </w:rPr>
              <w:t>et</w:t>
            </w:r>
            <w:r w:rsidRPr="00E1171D">
              <w:rPr>
                <w:spacing w:val="32"/>
                <w:sz w:val="20"/>
                <w:szCs w:val="20"/>
                <w:lang w:val="fr-FR"/>
              </w:rPr>
              <w:t xml:space="preserve"> </w:t>
            </w:r>
            <w:r w:rsidRPr="00E1171D">
              <w:rPr>
                <w:sz w:val="20"/>
                <w:szCs w:val="20"/>
                <w:lang w:val="fr-FR"/>
              </w:rPr>
              <w:t>entrée</w:t>
            </w:r>
            <w:r w:rsidRPr="00E1171D">
              <w:rPr>
                <w:spacing w:val="31"/>
                <w:sz w:val="20"/>
                <w:szCs w:val="20"/>
                <w:lang w:val="fr-FR"/>
              </w:rPr>
              <w:t xml:space="preserve"> </w:t>
            </w:r>
            <w:r w:rsidRPr="00E1171D">
              <w:rPr>
                <w:sz w:val="20"/>
                <w:szCs w:val="20"/>
                <w:lang w:val="fr-FR"/>
              </w:rPr>
              <w:t>en</w:t>
            </w:r>
            <w:r w:rsidRPr="00E1171D">
              <w:rPr>
                <w:spacing w:val="30"/>
                <w:sz w:val="20"/>
                <w:szCs w:val="20"/>
                <w:lang w:val="fr-FR"/>
              </w:rPr>
              <w:t xml:space="preserve"> </w:t>
            </w:r>
            <w:r w:rsidRPr="00E1171D">
              <w:rPr>
                <w:sz w:val="20"/>
                <w:szCs w:val="20"/>
                <w:lang w:val="fr-FR"/>
              </w:rPr>
              <w:t>vigueur</w:t>
            </w:r>
            <w:r w:rsidRPr="00E1171D">
              <w:rPr>
                <w:spacing w:val="37"/>
                <w:sz w:val="20"/>
                <w:szCs w:val="20"/>
                <w:lang w:val="fr-FR"/>
              </w:rPr>
              <w:t xml:space="preserve"> </w:t>
            </w:r>
            <w:r w:rsidRPr="00E1171D">
              <w:rPr>
                <w:sz w:val="20"/>
                <w:szCs w:val="20"/>
                <w:lang w:val="fr-FR"/>
              </w:rPr>
              <w:t>en</w:t>
            </w:r>
            <w:r w:rsidRPr="00E1171D">
              <w:rPr>
                <w:spacing w:val="-1"/>
                <w:sz w:val="20"/>
                <w:szCs w:val="20"/>
                <w:lang w:val="fr-FR"/>
              </w:rPr>
              <w:t xml:space="preserve"> </w:t>
            </w:r>
            <w:r w:rsidRPr="00E1171D">
              <w:rPr>
                <w:spacing w:val="-4"/>
                <w:sz w:val="20"/>
                <w:szCs w:val="20"/>
                <w:lang w:val="fr-FR"/>
              </w:rPr>
              <w:t>2012</w:t>
            </w:r>
          </w:p>
        </w:tc>
        <w:tc>
          <w:tcPr>
            <w:tcW w:w="4817" w:type="dxa"/>
            <w:tcBorders>
              <w:top w:val="single" w:sz="4" w:space="0" w:color="4F80BB"/>
              <w:left w:val="single" w:sz="4" w:space="0" w:color="4F80BB"/>
              <w:bottom w:val="single" w:sz="4" w:space="0" w:color="4F80BB"/>
              <w:right w:val="single" w:sz="4" w:space="0" w:color="4F80BB"/>
            </w:tcBorders>
            <w:vAlign w:val="center"/>
          </w:tcPr>
          <w:p w14:paraId="4A8A88B9" w14:textId="77777777" w:rsidR="00E8325F" w:rsidRPr="00E1171D" w:rsidRDefault="00E8325F" w:rsidP="00B62F63">
            <w:pPr>
              <w:pStyle w:val="TableParagraph"/>
              <w:spacing w:before="50"/>
              <w:ind w:left="88"/>
              <w:rPr>
                <w:sz w:val="20"/>
                <w:szCs w:val="20"/>
                <w:lang w:val="fr-FR"/>
              </w:rPr>
            </w:pPr>
            <w:r w:rsidRPr="00E1171D">
              <w:rPr>
                <w:sz w:val="20"/>
                <w:szCs w:val="20"/>
                <w:lang w:val="fr-FR"/>
              </w:rPr>
              <w:t>Pertinence limitée mais à considérer : les engins utiliseront carburants et lubrifiants. Le chantier doit prévenir les déversements, prévoir le confinement, le nettoyage et la réparation des dommages éventuels aux sols, eaux et périmètres agricoles.</w:t>
            </w:r>
          </w:p>
        </w:tc>
      </w:tr>
      <w:tr w:rsidR="00E8325F" w:rsidRPr="00E1171D" w14:paraId="3F4B8D6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3F8CAF6" w14:textId="77777777" w:rsidR="00E8325F" w:rsidRPr="00E1171D" w:rsidRDefault="00E8325F" w:rsidP="00B62F63">
            <w:pPr>
              <w:pStyle w:val="TableParagraph"/>
              <w:spacing w:before="53"/>
              <w:ind w:left="91"/>
              <w:rPr>
                <w:sz w:val="20"/>
                <w:szCs w:val="20"/>
                <w:lang w:val="fr-FR"/>
              </w:rPr>
            </w:pPr>
            <w:r w:rsidRPr="00E1171D">
              <w:rPr>
                <w:sz w:val="20"/>
                <w:szCs w:val="20"/>
                <w:lang w:val="fr-FR"/>
              </w:rPr>
              <w:t>Convention</w:t>
            </w:r>
            <w:r w:rsidRPr="00E1171D">
              <w:rPr>
                <w:spacing w:val="-4"/>
                <w:sz w:val="20"/>
                <w:szCs w:val="20"/>
                <w:lang w:val="fr-FR"/>
              </w:rPr>
              <w:t xml:space="preserve"> </w:t>
            </w:r>
            <w:r w:rsidRPr="00E1171D">
              <w:rPr>
                <w:sz w:val="20"/>
                <w:szCs w:val="20"/>
                <w:lang w:val="fr-FR"/>
              </w:rPr>
              <w:t>internationale</w:t>
            </w:r>
            <w:r w:rsidRPr="00E1171D">
              <w:rPr>
                <w:spacing w:val="-4"/>
                <w:sz w:val="20"/>
                <w:szCs w:val="20"/>
                <w:lang w:val="fr-FR"/>
              </w:rPr>
              <w:t xml:space="preserve"> </w:t>
            </w:r>
            <w:r w:rsidRPr="00E1171D">
              <w:rPr>
                <w:sz w:val="20"/>
                <w:szCs w:val="20"/>
                <w:lang w:val="fr-FR"/>
              </w:rPr>
              <w:t>sur</w:t>
            </w:r>
            <w:r w:rsidRPr="00E1171D">
              <w:rPr>
                <w:spacing w:val="-5"/>
                <w:sz w:val="20"/>
                <w:szCs w:val="20"/>
                <w:lang w:val="fr-FR"/>
              </w:rPr>
              <w:t xml:space="preserve"> </w:t>
            </w:r>
            <w:r w:rsidRPr="00E1171D">
              <w:rPr>
                <w:sz w:val="20"/>
                <w:szCs w:val="20"/>
                <w:lang w:val="fr-FR"/>
              </w:rPr>
              <w:t>le</w:t>
            </w:r>
            <w:r w:rsidRPr="00E1171D">
              <w:rPr>
                <w:spacing w:val="-4"/>
                <w:sz w:val="20"/>
                <w:szCs w:val="20"/>
                <w:lang w:val="fr-FR"/>
              </w:rPr>
              <w:t xml:space="preserve"> </w:t>
            </w:r>
            <w:r w:rsidRPr="00E1171D">
              <w:rPr>
                <w:sz w:val="20"/>
                <w:szCs w:val="20"/>
                <w:lang w:val="fr-FR"/>
              </w:rPr>
              <w:t>droit</w:t>
            </w:r>
            <w:r w:rsidRPr="00E1171D">
              <w:rPr>
                <w:spacing w:val="-2"/>
                <w:sz w:val="20"/>
                <w:szCs w:val="20"/>
                <w:lang w:val="fr-FR"/>
              </w:rPr>
              <w:t xml:space="preserve"> </w:t>
            </w:r>
            <w:r w:rsidRPr="00E1171D">
              <w:rPr>
                <w:sz w:val="20"/>
                <w:szCs w:val="20"/>
                <w:lang w:val="fr-FR"/>
              </w:rPr>
              <w:t>civil</w:t>
            </w:r>
            <w:r w:rsidRPr="00E1171D">
              <w:rPr>
                <w:spacing w:val="-5"/>
                <w:sz w:val="20"/>
                <w:szCs w:val="20"/>
                <w:lang w:val="fr-FR"/>
              </w:rPr>
              <w:t xml:space="preserve"> </w:t>
            </w:r>
            <w:r w:rsidRPr="00E1171D">
              <w:rPr>
                <w:sz w:val="20"/>
                <w:szCs w:val="20"/>
                <w:lang w:val="fr-FR"/>
              </w:rPr>
              <w:t>pour</w:t>
            </w:r>
            <w:r w:rsidRPr="00E1171D">
              <w:rPr>
                <w:spacing w:val="-4"/>
                <w:sz w:val="20"/>
                <w:szCs w:val="20"/>
                <w:lang w:val="fr-FR"/>
              </w:rPr>
              <w:t xml:space="preserve"> </w:t>
            </w:r>
            <w:r w:rsidRPr="00E1171D">
              <w:rPr>
                <w:sz w:val="20"/>
                <w:szCs w:val="20"/>
                <w:lang w:val="fr-FR"/>
              </w:rPr>
              <w:t>les</w:t>
            </w:r>
            <w:r w:rsidRPr="00E1171D">
              <w:rPr>
                <w:spacing w:val="-5"/>
                <w:sz w:val="20"/>
                <w:szCs w:val="20"/>
                <w:lang w:val="fr-FR"/>
              </w:rPr>
              <w:t xml:space="preserve"> </w:t>
            </w:r>
            <w:r w:rsidRPr="00E1171D">
              <w:rPr>
                <w:sz w:val="20"/>
                <w:szCs w:val="20"/>
                <w:lang w:val="fr-FR"/>
              </w:rPr>
              <w:t>dommages</w:t>
            </w:r>
            <w:r w:rsidRPr="00E1171D">
              <w:rPr>
                <w:spacing w:val="-4"/>
                <w:sz w:val="20"/>
                <w:szCs w:val="20"/>
                <w:lang w:val="fr-FR"/>
              </w:rPr>
              <w:t xml:space="preserve"> </w:t>
            </w:r>
            <w:r w:rsidRPr="00E1171D">
              <w:rPr>
                <w:sz w:val="20"/>
                <w:szCs w:val="20"/>
                <w:lang w:val="fr-FR"/>
              </w:rPr>
              <w:t>de</w:t>
            </w:r>
            <w:r w:rsidRPr="00E1171D">
              <w:rPr>
                <w:spacing w:val="-4"/>
                <w:sz w:val="20"/>
                <w:szCs w:val="20"/>
                <w:lang w:val="fr-FR"/>
              </w:rPr>
              <w:t xml:space="preserve"> </w:t>
            </w:r>
            <w:r w:rsidRPr="00E1171D">
              <w:rPr>
                <w:sz w:val="20"/>
                <w:szCs w:val="20"/>
                <w:lang w:val="fr-FR"/>
              </w:rPr>
              <w:t>pollution</w:t>
            </w:r>
            <w:r w:rsidRPr="00E1171D">
              <w:rPr>
                <w:spacing w:val="38"/>
                <w:sz w:val="20"/>
                <w:szCs w:val="20"/>
                <w:lang w:val="fr-FR"/>
              </w:rPr>
              <w:t xml:space="preserve"> </w:t>
            </w:r>
            <w:r w:rsidRPr="00E1171D">
              <w:rPr>
                <w:sz w:val="20"/>
                <w:szCs w:val="20"/>
                <w:lang w:val="fr-FR"/>
              </w:rPr>
              <w:t>des hydrocarbures, Bruxelles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3A8F238C" w14:textId="77777777" w:rsidR="00E8325F" w:rsidRPr="00E1171D" w:rsidRDefault="00E8325F" w:rsidP="00B62F63">
            <w:pPr>
              <w:pStyle w:val="TableParagraph"/>
              <w:spacing w:before="53"/>
              <w:ind w:left="88"/>
              <w:rPr>
                <w:sz w:val="20"/>
                <w:szCs w:val="20"/>
                <w:lang w:val="fr-FR"/>
              </w:rPr>
            </w:pPr>
            <w:r w:rsidRPr="00E1171D">
              <w:rPr>
                <w:sz w:val="20"/>
                <w:szCs w:val="20"/>
                <w:lang w:val="fr-FR"/>
              </w:rPr>
              <w:t>Convention</w:t>
            </w:r>
            <w:r w:rsidRPr="00E1171D">
              <w:rPr>
                <w:spacing w:val="31"/>
                <w:sz w:val="20"/>
                <w:szCs w:val="20"/>
                <w:lang w:val="fr-FR"/>
              </w:rPr>
              <w:t xml:space="preserve"> </w:t>
            </w:r>
            <w:r w:rsidRPr="00E1171D">
              <w:rPr>
                <w:sz w:val="20"/>
                <w:szCs w:val="20"/>
                <w:lang w:val="fr-FR"/>
              </w:rPr>
              <w:t>Ratifiée</w:t>
            </w:r>
            <w:r w:rsidRPr="00E1171D">
              <w:rPr>
                <w:spacing w:val="30"/>
                <w:sz w:val="20"/>
                <w:szCs w:val="20"/>
                <w:lang w:val="fr-FR"/>
              </w:rPr>
              <w:t xml:space="preserve"> </w:t>
            </w:r>
            <w:r w:rsidRPr="00E1171D">
              <w:rPr>
                <w:sz w:val="20"/>
                <w:szCs w:val="20"/>
                <w:lang w:val="fr-FR"/>
              </w:rPr>
              <w:t>en</w:t>
            </w:r>
            <w:r w:rsidRPr="00E1171D">
              <w:rPr>
                <w:spacing w:val="29"/>
                <w:sz w:val="20"/>
                <w:szCs w:val="20"/>
                <w:lang w:val="fr-FR"/>
              </w:rPr>
              <w:t xml:space="preserve"> </w:t>
            </w:r>
            <w:r w:rsidRPr="00E1171D">
              <w:rPr>
                <w:sz w:val="20"/>
                <w:szCs w:val="20"/>
                <w:lang w:val="fr-FR"/>
              </w:rPr>
              <w:t>1969</w:t>
            </w:r>
            <w:r w:rsidRPr="00E1171D">
              <w:rPr>
                <w:spacing w:val="32"/>
                <w:sz w:val="20"/>
                <w:szCs w:val="20"/>
                <w:lang w:val="fr-FR"/>
              </w:rPr>
              <w:t xml:space="preserve"> </w:t>
            </w:r>
            <w:r w:rsidRPr="00E1171D">
              <w:rPr>
                <w:sz w:val="20"/>
                <w:szCs w:val="20"/>
                <w:lang w:val="fr-FR"/>
              </w:rPr>
              <w:t>Protocole ratifié en 1976</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20538615" w14:textId="77777777" w:rsidR="00E8325F" w:rsidRPr="00E1171D" w:rsidRDefault="00E8325F" w:rsidP="00B62F63">
            <w:pPr>
              <w:pStyle w:val="TableParagraph"/>
              <w:spacing w:before="53"/>
              <w:ind w:left="88"/>
              <w:rPr>
                <w:sz w:val="20"/>
                <w:szCs w:val="20"/>
                <w:lang w:val="fr-FR"/>
              </w:rPr>
            </w:pPr>
            <w:r w:rsidRPr="00E1171D">
              <w:rPr>
                <w:sz w:val="20"/>
                <w:szCs w:val="20"/>
                <w:lang w:val="fr-FR"/>
              </w:rPr>
              <w:t>Pertinence limitée mais applicable aux risques de pollution accidentelle par hydrocarbures. Le PGES devra prévoir stockage sécurisé, entretien des engins, kits anti-déversement, procédures d’urgence et responsabilité en cas de dommage.</w:t>
            </w:r>
          </w:p>
        </w:tc>
      </w:tr>
      <w:tr w:rsidR="00E8325F" w:rsidRPr="00E1171D" w14:paraId="560023BC"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tcPr>
          <w:p w14:paraId="507C5D9E" w14:textId="77777777" w:rsidR="00E8325F" w:rsidRPr="00E1171D" w:rsidRDefault="00E8325F" w:rsidP="00B62F63">
            <w:pPr>
              <w:pStyle w:val="TableParagraph"/>
              <w:spacing w:before="32"/>
              <w:ind w:left="91"/>
              <w:rPr>
                <w:sz w:val="20"/>
                <w:szCs w:val="20"/>
                <w:lang w:val="fr-FR"/>
              </w:rPr>
            </w:pPr>
            <w:r w:rsidRPr="00E1171D">
              <w:rPr>
                <w:sz w:val="20"/>
                <w:szCs w:val="20"/>
                <w:lang w:val="fr-FR"/>
              </w:rPr>
              <w:t>Convention</w:t>
            </w:r>
            <w:r w:rsidRPr="00E1171D">
              <w:rPr>
                <w:spacing w:val="80"/>
                <w:sz w:val="20"/>
                <w:szCs w:val="20"/>
                <w:lang w:val="fr-FR"/>
              </w:rPr>
              <w:t xml:space="preserve"> </w:t>
            </w:r>
            <w:r w:rsidRPr="00E1171D">
              <w:rPr>
                <w:sz w:val="20"/>
                <w:szCs w:val="20"/>
                <w:lang w:val="fr-FR"/>
              </w:rPr>
              <w:t>Internationale</w:t>
            </w:r>
            <w:r w:rsidRPr="00E1171D">
              <w:rPr>
                <w:spacing w:val="80"/>
                <w:sz w:val="20"/>
                <w:szCs w:val="20"/>
                <w:lang w:val="fr-FR"/>
              </w:rPr>
              <w:t xml:space="preserve"> </w:t>
            </w:r>
            <w:r w:rsidRPr="00E1171D">
              <w:rPr>
                <w:sz w:val="20"/>
                <w:szCs w:val="20"/>
                <w:lang w:val="fr-FR"/>
              </w:rPr>
              <w:t>pour</w:t>
            </w:r>
            <w:r w:rsidRPr="00E1171D">
              <w:rPr>
                <w:spacing w:val="80"/>
                <w:sz w:val="20"/>
                <w:szCs w:val="20"/>
                <w:lang w:val="fr-FR"/>
              </w:rPr>
              <w:t xml:space="preserve"> </w:t>
            </w:r>
            <w:r w:rsidRPr="00E1171D">
              <w:rPr>
                <w:sz w:val="20"/>
                <w:szCs w:val="20"/>
                <w:lang w:val="fr-FR"/>
              </w:rPr>
              <w:t>la</w:t>
            </w:r>
            <w:r w:rsidRPr="00E1171D">
              <w:rPr>
                <w:spacing w:val="80"/>
                <w:sz w:val="20"/>
                <w:szCs w:val="20"/>
                <w:lang w:val="fr-FR"/>
              </w:rPr>
              <w:t xml:space="preserve"> </w:t>
            </w:r>
            <w:r w:rsidRPr="00E1171D">
              <w:rPr>
                <w:sz w:val="20"/>
                <w:szCs w:val="20"/>
                <w:lang w:val="fr-FR"/>
              </w:rPr>
              <w:t>Protection</w:t>
            </w:r>
            <w:r w:rsidRPr="00E1171D">
              <w:rPr>
                <w:spacing w:val="80"/>
                <w:sz w:val="20"/>
                <w:szCs w:val="20"/>
                <w:lang w:val="fr-FR"/>
              </w:rPr>
              <w:t xml:space="preserve"> </w:t>
            </w:r>
            <w:r w:rsidRPr="00E1171D">
              <w:rPr>
                <w:sz w:val="20"/>
                <w:szCs w:val="20"/>
                <w:lang w:val="fr-FR"/>
              </w:rPr>
              <w:t>des</w:t>
            </w:r>
            <w:r w:rsidRPr="00E1171D">
              <w:rPr>
                <w:spacing w:val="80"/>
                <w:sz w:val="20"/>
                <w:szCs w:val="20"/>
                <w:lang w:val="fr-FR"/>
              </w:rPr>
              <w:t xml:space="preserve"> </w:t>
            </w:r>
            <w:r w:rsidRPr="00E1171D">
              <w:rPr>
                <w:sz w:val="20"/>
                <w:szCs w:val="20"/>
                <w:lang w:val="fr-FR"/>
              </w:rPr>
              <w:t>Zones</w:t>
            </w:r>
            <w:r w:rsidRPr="00E1171D">
              <w:rPr>
                <w:spacing w:val="80"/>
                <w:sz w:val="20"/>
                <w:szCs w:val="20"/>
                <w:lang w:val="fr-FR"/>
              </w:rPr>
              <w:t xml:space="preserve"> </w:t>
            </w:r>
            <w:r w:rsidRPr="00E1171D">
              <w:rPr>
                <w:sz w:val="20"/>
                <w:szCs w:val="20"/>
                <w:lang w:val="fr-FR"/>
              </w:rPr>
              <w:t>Humides</w:t>
            </w:r>
            <w:r w:rsidRPr="00E1171D">
              <w:rPr>
                <w:spacing w:val="80"/>
                <w:w w:val="150"/>
                <w:sz w:val="20"/>
                <w:szCs w:val="20"/>
                <w:lang w:val="fr-FR"/>
              </w:rPr>
              <w:t xml:space="preserve"> </w:t>
            </w:r>
            <w:r w:rsidRPr="00E1171D">
              <w:rPr>
                <w:sz w:val="20"/>
                <w:szCs w:val="20"/>
                <w:lang w:val="fr-FR"/>
              </w:rPr>
              <w:t>d’Importance Internationale,</w:t>
            </w:r>
            <w:r w:rsidRPr="00E1171D">
              <w:rPr>
                <w:spacing w:val="-3"/>
                <w:sz w:val="20"/>
                <w:szCs w:val="20"/>
                <w:lang w:val="fr-FR"/>
              </w:rPr>
              <w:t xml:space="preserve"> </w:t>
            </w:r>
            <w:r w:rsidRPr="00E1171D">
              <w:rPr>
                <w:sz w:val="20"/>
                <w:szCs w:val="20"/>
                <w:lang w:val="fr-FR"/>
              </w:rPr>
              <w:t>particulièrement</w:t>
            </w:r>
            <w:r w:rsidRPr="00E1171D">
              <w:rPr>
                <w:spacing w:val="-3"/>
                <w:sz w:val="20"/>
                <w:szCs w:val="20"/>
                <w:lang w:val="fr-FR"/>
              </w:rPr>
              <w:t xml:space="preserve"> </w:t>
            </w:r>
            <w:r w:rsidRPr="00E1171D">
              <w:rPr>
                <w:sz w:val="20"/>
                <w:szCs w:val="20"/>
                <w:lang w:val="fr-FR"/>
              </w:rPr>
              <w:t>comme Habitat</w:t>
            </w:r>
            <w:r w:rsidRPr="00E1171D">
              <w:rPr>
                <w:spacing w:val="-3"/>
                <w:sz w:val="20"/>
                <w:szCs w:val="20"/>
                <w:lang w:val="fr-FR"/>
              </w:rPr>
              <w:t xml:space="preserve"> </w:t>
            </w:r>
            <w:r w:rsidRPr="00E1171D">
              <w:rPr>
                <w:sz w:val="20"/>
                <w:szCs w:val="20"/>
                <w:lang w:val="fr-FR"/>
              </w:rPr>
              <w:t>des Oiseaux</w:t>
            </w:r>
            <w:r w:rsidRPr="00E1171D">
              <w:rPr>
                <w:spacing w:val="40"/>
                <w:sz w:val="20"/>
                <w:szCs w:val="20"/>
                <w:lang w:val="fr-FR"/>
              </w:rPr>
              <w:t xml:space="preserve"> </w:t>
            </w:r>
            <w:r w:rsidRPr="00E1171D">
              <w:rPr>
                <w:sz w:val="20"/>
                <w:szCs w:val="20"/>
                <w:lang w:val="fr-FR"/>
              </w:rPr>
              <w:t>d’Eau (Convention Ramsar)</w:t>
            </w:r>
          </w:p>
        </w:tc>
        <w:tc>
          <w:tcPr>
            <w:tcW w:w="1563" w:type="dxa"/>
            <w:tcBorders>
              <w:top w:val="single" w:sz="4" w:space="0" w:color="4F80BB"/>
              <w:left w:val="single" w:sz="4" w:space="0" w:color="4F80BB"/>
              <w:bottom w:val="single" w:sz="4" w:space="0" w:color="4F80BB"/>
              <w:right w:val="single" w:sz="4" w:space="0" w:color="4F80BB"/>
            </w:tcBorders>
          </w:tcPr>
          <w:p w14:paraId="4E204EE3" w14:textId="77777777" w:rsidR="00E8325F" w:rsidRPr="00E1171D" w:rsidRDefault="00E8325F" w:rsidP="00B62F63">
            <w:pPr>
              <w:pStyle w:val="TableParagraph"/>
              <w:spacing w:before="50"/>
              <w:ind w:left="88"/>
              <w:rPr>
                <w:sz w:val="20"/>
                <w:szCs w:val="20"/>
                <w:lang w:val="fr-FR"/>
              </w:rPr>
            </w:pPr>
            <w:r w:rsidRPr="00E1171D">
              <w:rPr>
                <w:sz w:val="20"/>
                <w:szCs w:val="20"/>
                <w:lang w:val="fr-FR"/>
              </w:rPr>
              <w:t>Entrée</w:t>
            </w:r>
            <w:r w:rsidRPr="00E1171D">
              <w:rPr>
                <w:spacing w:val="-9"/>
                <w:sz w:val="20"/>
                <w:szCs w:val="20"/>
                <w:lang w:val="fr-FR"/>
              </w:rPr>
              <w:t xml:space="preserve"> </w:t>
            </w:r>
            <w:r w:rsidRPr="00E1171D">
              <w:rPr>
                <w:sz w:val="20"/>
                <w:szCs w:val="20"/>
                <w:lang w:val="fr-FR"/>
              </w:rPr>
              <w:t>en</w:t>
            </w:r>
            <w:r w:rsidRPr="00E1171D">
              <w:rPr>
                <w:spacing w:val="-8"/>
                <w:sz w:val="20"/>
                <w:szCs w:val="20"/>
                <w:lang w:val="fr-FR"/>
              </w:rPr>
              <w:t xml:space="preserve"> </w:t>
            </w:r>
            <w:r w:rsidRPr="00E1171D">
              <w:rPr>
                <w:sz w:val="20"/>
                <w:szCs w:val="20"/>
                <w:lang w:val="fr-FR"/>
              </w:rPr>
              <w:t>vigueur</w:t>
            </w:r>
            <w:r w:rsidRPr="00E1171D">
              <w:rPr>
                <w:spacing w:val="-8"/>
                <w:sz w:val="20"/>
                <w:szCs w:val="20"/>
                <w:lang w:val="fr-FR"/>
              </w:rPr>
              <w:t xml:space="preserve"> </w:t>
            </w:r>
            <w:r w:rsidRPr="00E1171D">
              <w:rPr>
                <w:sz w:val="20"/>
                <w:szCs w:val="20"/>
                <w:lang w:val="fr-FR"/>
              </w:rPr>
              <w:t>le</w:t>
            </w:r>
            <w:r w:rsidRPr="00E1171D">
              <w:rPr>
                <w:spacing w:val="-8"/>
                <w:sz w:val="20"/>
                <w:szCs w:val="20"/>
                <w:lang w:val="fr-FR"/>
              </w:rPr>
              <w:t xml:space="preserve"> </w:t>
            </w:r>
            <w:r w:rsidRPr="00E1171D">
              <w:rPr>
                <w:sz w:val="20"/>
                <w:szCs w:val="20"/>
                <w:lang w:val="fr-FR"/>
              </w:rPr>
              <w:t>22</w:t>
            </w:r>
            <w:r w:rsidRPr="00E1171D">
              <w:rPr>
                <w:spacing w:val="-7"/>
                <w:sz w:val="20"/>
                <w:szCs w:val="20"/>
                <w:lang w:val="fr-FR"/>
              </w:rPr>
              <w:t xml:space="preserve"> </w:t>
            </w:r>
            <w:r w:rsidRPr="00E1171D">
              <w:rPr>
                <w:sz w:val="20"/>
                <w:szCs w:val="20"/>
                <w:lang w:val="fr-FR"/>
              </w:rPr>
              <w:t>février</w:t>
            </w:r>
            <w:r w:rsidRPr="00E1171D">
              <w:rPr>
                <w:spacing w:val="35"/>
                <w:sz w:val="20"/>
                <w:szCs w:val="20"/>
                <w:lang w:val="fr-FR"/>
              </w:rPr>
              <w:t xml:space="preserve"> </w:t>
            </w:r>
            <w:r w:rsidRPr="00E1171D">
              <w:rPr>
                <w:spacing w:val="-4"/>
                <w:sz w:val="20"/>
                <w:szCs w:val="20"/>
                <w:lang w:val="fr-FR"/>
              </w:rPr>
              <w:t>1983</w:t>
            </w:r>
          </w:p>
        </w:tc>
        <w:tc>
          <w:tcPr>
            <w:tcW w:w="4817" w:type="dxa"/>
            <w:tcBorders>
              <w:top w:val="single" w:sz="4" w:space="0" w:color="4F80BB"/>
              <w:left w:val="single" w:sz="4" w:space="0" w:color="4F80BB"/>
              <w:bottom w:val="single" w:sz="4" w:space="0" w:color="4F80BB"/>
              <w:right w:val="single" w:sz="4" w:space="0" w:color="4F80BB"/>
            </w:tcBorders>
            <w:vAlign w:val="center"/>
          </w:tcPr>
          <w:p w14:paraId="487F4829" w14:textId="77777777" w:rsidR="00E8325F" w:rsidRPr="00E1171D" w:rsidRDefault="00E8325F" w:rsidP="00B62F63">
            <w:pPr>
              <w:pStyle w:val="TableParagraph"/>
              <w:spacing w:before="50"/>
              <w:ind w:left="88"/>
              <w:rPr>
                <w:sz w:val="20"/>
                <w:szCs w:val="20"/>
                <w:lang w:val="fr-FR"/>
              </w:rPr>
            </w:pPr>
            <w:r w:rsidRPr="00E1171D">
              <w:rPr>
                <w:sz w:val="20"/>
                <w:szCs w:val="20"/>
                <w:lang w:val="fr-FR"/>
              </w:rPr>
              <w:t>Très pertinente car la digue, le radier et le périmètre sont proches d’un cours d’eau ou d’une plaine inondable. Elle impose la protection des fonctions hydrologiques, habitats et oiseaux d’eau.</w:t>
            </w:r>
          </w:p>
        </w:tc>
      </w:tr>
      <w:tr w:rsidR="00E8325F" w:rsidRPr="00E1171D" w14:paraId="3267EB6C" w14:textId="77777777" w:rsidTr="00B62F63">
        <w:trPr>
          <w:trHeight w:val="498"/>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5E67D124" w14:textId="77777777" w:rsidR="00E8325F" w:rsidRPr="00E1171D" w:rsidRDefault="00E8325F" w:rsidP="00B62F63">
            <w:pPr>
              <w:pStyle w:val="TableParagraph"/>
              <w:spacing w:before="50"/>
              <w:ind w:left="91"/>
              <w:rPr>
                <w:sz w:val="20"/>
                <w:szCs w:val="20"/>
                <w:lang w:val="fr-FR"/>
              </w:rPr>
            </w:pPr>
            <w:r w:rsidRPr="00E1171D">
              <w:rPr>
                <w:sz w:val="20"/>
                <w:szCs w:val="20"/>
                <w:lang w:val="fr-FR"/>
              </w:rPr>
              <w:t>Convention internationale sur</w:t>
            </w:r>
            <w:r w:rsidRPr="00E1171D">
              <w:rPr>
                <w:spacing w:val="22"/>
                <w:sz w:val="20"/>
                <w:szCs w:val="20"/>
                <w:lang w:val="fr-FR"/>
              </w:rPr>
              <w:t xml:space="preserve"> </w:t>
            </w:r>
            <w:r w:rsidRPr="00E1171D">
              <w:rPr>
                <w:sz w:val="20"/>
                <w:szCs w:val="20"/>
                <w:lang w:val="fr-FR"/>
              </w:rPr>
              <w:t>la préparation,</w:t>
            </w:r>
            <w:r w:rsidRPr="00E1171D">
              <w:rPr>
                <w:spacing w:val="20"/>
                <w:sz w:val="20"/>
                <w:szCs w:val="20"/>
                <w:lang w:val="fr-FR"/>
              </w:rPr>
              <w:t xml:space="preserve"> </w:t>
            </w:r>
            <w:r w:rsidRPr="00E1171D">
              <w:rPr>
                <w:sz w:val="20"/>
                <w:szCs w:val="20"/>
                <w:lang w:val="fr-FR"/>
              </w:rPr>
              <w:t>la lutte et la coopération</w:t>
            </w:r>
            <w:r w:rsidRPr="00E1171D">
              <w:rPr>
                <w:spacing w:val="20"/>
                <w:sz w:val="20"/>
                <w:szCs w:val="20"/>
                <w:lang w:val="fr-FR"/>
              </w:rPr>
              <w:t xml:space="preserve"> </w:t>
            </w:r>
            <w:r w:rsidRPr="00E1171D">
              <w:rPr>
                <w:sz w:val="20"/>
                <w:szCs w:val="20"/>
                <w:lang w:val="fr-FR"/>
              </w:rPr>
              <w:t>en</w:t>
            </w:r>
            <w:r w:rsidRPr="00E1171D">
              <w:rPr>
                <w:spacing w:val="35"/>
                <w:sz w:val="20"/>
                <w:szCs w:val="20"/>
                <w:lang w:val="fr-FR"/>
              </w:rPr>
              <w:t xml:space="preserve"> </w:t>
            </w:r>
            <w:r w:rsidRPr="00E1171D">
              <w:rPr>
                <w:sz w:val="20"/>
                <w:szCs w:val="20"/>
                <w:lang w:val="fr-FR"/>
              </w:rPr>
              <w:t>matière</w:t>
            </w:r>
            <w:r w:rsidRPr="00E1171D">
              <w:rPr>
                <w:spacing w:val="-3"/>
                <w:sz w:val="20"/>
                <w:szCs w:val="20"/>
                <w:lang w:val="fr-FR"/>
              </w:rPr>
              <w:t xml:space="preserve"> </w:t>
            </w:r>
            <w:r w:rsidRPr="00E1171D">
              <w:rPr>
                <w:sz w:val="20"/>
                <w:szCs w:val="20"/>
                <w:lang w:val="fr-FR"/>
              </w:rPr>
              <w:t>de pollution par les hydrocarbures (Convention OPRC)</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FCF36DB" w14:textId="77777777" w:rsidR="00E8325F" w:rsidRPr="00E1171D" w:rsidRDefault="00E8325F" w:rsidP="00B62F63">
            <w:pPr>
              <w:pStyle w:val="TableParagraph"/>
              <w:spacing w:before="50"/>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1990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B785529" w14:textId="77777777" w:rsidR="00E8325F" w:rsidRPr="00E1171D" w:rsidRDefault="00E8325F" w:rsidP="00B62F63">
            <w:pPr>
              <w:pStyle w:val="TableParagraph"/>
              <w:spacing w:before="50"/>
              <w:ind w:left="88"/>
              <w:rPr>
                <w:sz w:val="20"/>
                <w:szCs w:val="20"/>
                <w:lang w:val="fr-FR"/>
              </w:rPr>
            </w:pPr>
            <w:r w:rsidRPr="00E1171D">
              <w:rPr>
                <w:sz w:val="20"/>
                <w:szCs w:val="20"/>
                <w:lang w:val="fr-FR"/>
              </w:rPr>
              <w:t>Pertinente pour la préparation aux pollutions accidentelles par hydrocarbures liées au chantier. Elle justifie un plan d’urgence, des moyens d’absorption, la formation des travailleurs et la notification/gestion des incidents.</w:t>
            </w:r>
          </w:p>
        </w:tc>
      </w:tr>
      <w:tr w:rsidR="00E8325F" w:rsidRPr="00E1171D" w14:paraId="11A9D8C0"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tcPr>
          <w:p w14:paraId="57BF6CCB" w14:textId="77777777" w:rsidR="00E8325F" w:rsidRPr="00E1171D" w:rsidRDefault="00E8325F" w:rsidP="00B62F63">
            <w:pPr>
              <w:pStyle w:val="TableParagraph"/>
              <w:spacing w:before="37"/>
              <w:ind w:left="91"/>
              <w:rPr>
                <w:sz w:val="20"/>
                <w:szCs w:val="20"/>
                <w:lang w:val="fr-FR"/>
              </w:rPr>
            </w:pPr>
            <w:r w:rsidRPr="00E1171D">
              <w:rPr>
                <w:sz w:val="20"/>
                <w:szCs w:val="20"/>
                <w:lang w:val="fr-FR"/>
              </w:rPr>
              <w:t>Convention sur l’interdiction de l’importation en Afrique et le contrôle des</w:t>
            </w:r>
            <w:r w:rsidRPr="00E1171D">
              <w:rPr>
                <w:spacing w:val="40"/>
                <w:sz w:val="20"/>
                <w:szCs w:val="20"/>
                <w:lang w:val="fr-FR"/>
              </w:rPr>
              <w:t xml:space="preserve"> </w:t>
            </w:r>
            <w:r w:rsidRPr="00E1171D">
              <w:rPr>
                <w:sz w:val="20"/>
                <w:szCs w:val="20"/>
                <w:lang w:val="fr-FR"/>
              </w:rPr>
              <w:t>mouvements transfrontaliers et la gestion des déchets dangereux en</w:t>
            </w:r>
            <w:r w:rsidRPr="00E1171D">
              <w:rPr>
                <w:spacing w:val="80"/>
                <w:sz w:val="20"/>
                <w:szCs w:val="20"/>
                <w:lang w:val="fr-FR"/>
              </w:rPr>
              <w:t xml:space="preserve"> </w:t>
            </w:r>
            <w:r w:rsidRPr="00E1171D">
              <w:rPr>
                <w:sz w:val="20"/>
                <w:szCs w:val="20"/>
                <w:lang w:val="fr-FR"/>
              </w:rPr>
              <w:t>Afrique (Bamako, 1991)</w:t>
            </w:r>
          </w:p>
        </w:tc>
        <w:tc>
          <w:tcPr>
            <w:tcW w:w="1563" w:type="dxa"/>
            <w:tcBorders>
              <w:top w:val="single" w:sz="4" w:space="0" w:color="4F80BB"/>
              <w:left w:val="single" w:sz="4" w:space="0" w:color="4F80BB"/>
              <w:bottom w:val="single" w:sz="4" w:space="0" w:color="4F80BB"/>
              <w:right w:val="single" w:sz="4" w:space="0" w:color="4F80BB"/>
            </w:tcBorders>
          </w:tcPr>
          <w:p w14:paraId="65BD8A6D" w14:textId="77777777" w:rsidR="00E8325F" w:rsidRPr="00E1171D" w:rsidRDefault="00E8325F" w:rsidP="00B62F63">
            <w:pPr>
              <w:pStyle w:val="TableParagraph"/>
              <w:spacing w:before="55"/>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vAlign w:val="center"/>
          </w:tcPr>
          <w:p w14:paraId="337459E8" w14:textId="77777777" w:rsidR="00E8325F" w:rsidRPr="00E1171D" w:rsidRDefault="00E8325F" w:rsidP="00B62F63">
            <w:pPr>
              <w:pStyle w:val="TableParagraph"/>
              <w:spacing w:before="55"/>
              <w:ind w:left="88"/>
              <w:rPr>
                <w:sz w:val="20"/>
                <w:szCs w:val="20"/>
                <w:lang w:val="fr-FR"/>
              </w:rPr>
            </w:pPr>
            <w:r w:rsidRPr="00E1171D">
              <w:rPr>
                <w:sz w:val="20"/>
                <w:szCs w:val="20"/>
                <w:lang w:val="fr-FR"/>
              </w:rPr>
              <w:t>Pertinente pour les huiles usées, filtres, batteries, contenants souillés, déblais contaminés ou produits chimiques. Elle appuie le tri, le stockage sécurisé, la traçabilité et l’élimination par des filières autorisées.</w:t>
            </w:r>
          </w:p>
        </w:tc>
      </w:tr>
      <w:tr w:rsidR="00E8325F" w:rsidRPr="00E1171D" w14:paraId="2B1D221F"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BECEB75" w14:textId="77777777" w:rsidR="00E8325F" w:rsidRPr="00E1171D" w:rsidRDefault="00E8325F" w:rsidP="00B62F63">
            <w:pPr>
              <w:pStyle w:val="TableParagraph"/>
              <w:spacing w:before="53"/>
              <w:ind w:left="91"/>
              <w:rPr>
                <w:sz w:val="20"/>
                <w:szCs w:val="20"/>
                <w:lang w:val="fr-FR"/>
              </w:rPr>
            </w:pPr>
            <w:r w:rsidRPr="00E1171D">
              <w:rPr>
                <w:sz w:val="20"/>
                <w:szCs w:val="20"/>
                <w:lang w:val="fr-FR"/>
              </w:rPr>
              <w:t>Convention</w:t>
            </w:r>
            <w:r w:rsidRPr="00E1171D">
              <w:rPr>
                <w:spacing w:val="35"/>
                <w:sz w:val="20"/>
                <w:szCs w:val="20"/>
                <w:lang w:val="fr-FR"/>
              </w:rPr>
              <w:t xml:space="preserve"> </w:t>
            </w:r>
            <w:r w:rsidRPr="00E1171D">
              <w:rPr>
                <w:sz w:val="20"/>
                <w:szCs w:val="20"/>
                <w:lang w:val="fr-FR"/>
              </w:rPr>
              <w:t>Mondiale</w:t>
            </w:r>
            <w:r w:rsidRPr="00E1171D">
              <w:rPr>
                <w:spacing w:val="35"/>
                <w:sz w:val="20"/>
                <w:szCs w:val="20"/>
                <w:lang w:val="fr-FR"/>
              </w:rPr>
              <w:t xml:space="preserve"> </w:t>
            </w:r>
            <w:r w:rsidRPr="00E1171D">
              <w:rPr>
                <w:sz w:val="20"/>
                <w:szCs w:val="20"/>
                <w:lang w:val="fr-FR"/>
              </w:rPr>
              <w:t>sur</w:t>
            </w:r>
            <w:r w:rsidRPr="00E1171D">
              <w:rPr>
                <w:spacing w:val="35"/>
                <w:sz w:val="20"/>
                <w:szCs w:val="20"/>
                <w:lang w:val="fr-FR"/>
              </w:rPr>
              <w:t xml:space="preserve"> </w:t>
            </w:r>
            <w:r w:rsidRPr="00E1171D">
              <w:rPr>
                <w:sz w:val="20"/>
                <w:szCs w:val="20"/>
                <w:lang w:val="fr-FR"/>
              </w:rPr>
              <w:t>la</w:t>
            </w:r>
            <w:r w:rsidRPr="00E1171D">
              <w:rPr>
                <w:spacing w:val="30"/>
                <w:sz w:val="20"/>
                <w:szCs w:val="20"/>
                <w:lang w:val="fr-FR"/>
              </w:rPr>
              <w:t xml:space="preserve"> </w:t>
            </w:r>
            <w:r w:rsidRPr="00E1171D">
              <w:rPr>
                <w:sz w:val="20"/>
                <w:szCs w:val="20"/>
                <w:lang w:val="fr-FR"/>
              </w:rPr>
              <w:t>Contrôle</w:t>
            </w:r>
            <w:r w:rsidRPr="00E1171D">
              <w:rPr>
                <w:spacing w:val="32"/>
                <w:sz w:val="20"/>
                <w:szCs w:val="20"/>
                <w:lang w:val="fr-FR"/>
              </w:rPr>
              <w:t xml:space="preserve"> </w:t>
            </w:r>
            <w:r w:rsidRPr="00E1171D">
              <w:rPr>
                <w:sz w:val="20"/>
                <w:szCs w:val="20"/>
                <w:lang w:val="fr-FR"/>
              </w:rPr>
              <w:t>des</w:t>
            </w:r>
            <w:r w:rsidRPr="00E1171D">
              <w:rPr>
                <w:spacing w:val="34"/>
                <w:sz w:val="20"/>
                <w:szCs w:val="20"/>
                <w:lang w:val="fr-FR"/>
              </w:rPr>
              <w:t xml:space="preserve"> </w:t>
            </w:r>
            <w:r w:rsidRPr="00E1171D">
              <w:rPr>
                <w:sz w:val="20"/>
                <w:szCs w:val="20"/>
                <w:lang w:val="fr-FR"/>
              </w:rPr>
              <w:t>Mouvements</w:t>
            </w:r>
            <w:r w:rsidRPr="00E1171D">
              <w:rPr>
                <w:spacing w:val="35"/>
                <w:sz w:val="20"/>
                <w:szCs w:val="20"/>
                <w:lang w:val="fr-FR"/>
              </w:rPr>
              <w:t xml:space="preserve"> </w:t>
            </w:r>
            <w:r w:rsidRPr="00E1171D">
              <w:rPr>
                <w:sz w:val="20"/>
                <w:szCs w:val="20"/>
                <w:lang w:val="fr-FR"/>
              </w:rPr>
              <w:t>Transfrontalières</w:t>
            </w:r>
            <w:r w:rsidRPr="00E1171D">
              <w:rPr>
                <w:spacing w:val="36"/>
                <w:sz w:val="20"/>
                <w:szCs w:val="20"/>
                <w:lang w:val="fr-FR"/>
              </w:rPr>
              <w:t xml:space="preserve"> </w:t>
            </w:r>
            <w:r w:rsidRPr="00E1171D">
              <w:rPr>
                <w:sz w:val="20"/>
                <w:szCs w:val="20"/>
                <w:lang w:val="fr-FR"/>
              </w:rPr>
              <w:t>des</w:t>
            </w:r>
            <w:r w:rsidRPr="00E1171D">
              <w:rPr>
                <w:spacing w:val="-2"/>
                <w:sz w:val="20"/>
                <w:szCs w:val="20"/>
                <w:lang w:val="fr-FR"/>
              </w:rPr>
              <w:t xml:space="preserve"> </w:t>
            </w:r>
            <w:r w:rsidRPr="00E1171D">
              <w:rPr>
                <w:sz w:val="20"/>
                <w:szCs w:val="20"/>
                <w:lang w:val="fr-FR"/>
              </w:rPr>
              <w:t>Déchets Dangereux et leur</w:t>
            </w:r>
            <w:r w:rsidRPr="00E1171D">
              <w:rPr>
                <w:spacing w:val="40"/>
                <w:sz w:val="20"/>
                <w:szCs w:val="20"/>
                <w:lang w:val="fr-FR"/>
              </w:rPr>
              <w:t xml:space="preserve"> </w:t>
            </w:r>
            <w:r w:rsidRPr="00E1171D">
              <w:rPr>
                <w:sz w:val="20"/>
                <w:szCs w:val="20"/>
                <w:lang w:val="fr-FR"/>
              </w:rPr>
              <w:t>Élimination, 1989 (Convention de Bâle)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B11B9B4" w14:textId="77777777" w:rsidR="00E8325F" w:rsidRPr="00E1171D" w:rsidRDefault="00E8325F" w:rsidP="00B62F63">
            <w:pPr>
              <w:pStyle w:val="TableParagraph"/>
              <w:spacing w:before="50"/>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1989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20DEBD5" w14:textId="77777777" w:rsidR="00E8325F" w:rsidRPr="00E1171D" w:rsidRDefault="00E8325F" w:rsidP="00B62F63">
            <w:pPr>
              <w:pStyle w:val="TableParagraph"/>
              <w:spacing w:before="50"/>
              <w:ind w:left="88"/>
              <w:rPr>
                <w:sz w:val="20"/>
                <w:szCs w:val="20"/>
                <w:lang w:val="fr-FR"/>
              </w:rPr>
            </w:pPr>
            <w:r w:rsidRPr="00E1171D">
              <w:rPr>
                <w:sz w:val="20"/>
                <w:szCs w:val="20"/>
                <w:lang w:val="fr-FR"/>
              </w:rPr>
              <w:t>Pertinente : elle encadre les déchets dangereux et leur élimination. Le sous-projet devra éviter tout transfert non maîtrisé et assurer une gestion sûre des huiles, batteries, filtres et matériaux contaminés.</w:t>
            </w:r>
          </w:p>
        </w:tc>
      </w:tr>
      <w:tr w:rsidR="00E8325F" w:rsidRPr="00E1171D" w14:paraId="3619DA1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tcPr>
          <w:p w14:paraId="17B2CDA4" w14:textId="77777777" w:rsidR="00E8325F" w:rsidRPr="00E1171D" w:rsidRDefault="00E8325F" w:rsidP="00B62F63">
            <w:pPr>
              <w:pStyle w:val="TableParagraph"/>
              <w:spacing w:before="50"/>
              <w:ind w:left="91"/>
              <w:rPr>
                <w:sz w:val="20"/>
                <w:szCs w:val="20"/>
                <w:lang w:val="fr-FR"/>
              </w:rPr>
            </w:pPr>
            <w:r w:rsidRPr="00E1171D">
              <w:rPr>
                <w:w w:val="105"/>
                <w:sz w:val="20"/>
                <w:szCs w:val="20"/>
                <w:lang w:val="fr-FR"/>
              </w:rPr>
              <w:t>Convention</w:t>
            </w:r>
            <w:r w:rsidRPr="00E1171D">
              <w:rPr>
                <w:spacing w:val="-6"/>
                <w:w w:val="105"/>
                <w:sz w:val="20"/>
                <w:szCs w:val="20"/>
                <w:lang w:val="fr-FR"/>
              </w:rPr>
              <w:t xml:space="preserve"> </w:t>
            </w:r>
            <w:r w:rsidRPr="00E1171D">
              <w:rPr>
                <w:w w:val="105"/>
                <w:sz w:val="20"/>
                <w:szCs w:val="20"/>
                <w:lang w:val="fr-FR"/>
              </w:rPr>
              <w:t>des</w:t>
            </w:r>
            <w:r w:rsidRPr="00E1171D">
              <w:rPr>
                <w:spacing w:val="-7"/>
                <w:w w:val="105"/>
                <w:sz w:val="20"/>
                <w:szCs w:val="20"/>
                <w:lang w:val="fr-FR"/>
              </w:rPr>
              <w:t xml:space="preserve"> </w:t>
            </w:r>
            <w:r w:rsidRPr="00E1171D">
              <w:rPr>
                <w:w w:val="105"/>
                <w:sz w:val="20"/>
                <w:szCs w:val="20"/>
                <w:lang w:val="fr-FR"/>
              </w:rPr>
              <w:t>Nations</w:t>
            </w:r>
            <w:r w:rsidRPr="00E1171D">
              <w:rPr>
                <w:spacing w:val="-10"/>
                <w:w w:val="105"/>
                <w:sz w:val="20"/>
                <w:szCs w:val="20"/>
                <w:lang w:val="fr-FR"/>
              </w:rPr>
              <w:t xml:space="preserve"> </w:t>
            </w:r>
            <w:r w:rsidRPr="00E1171D">
              <w:rPr>
                <w:w w:val="105"/>
                <w:sz w:val="20"/>
                <w:szCs w:val="20"/>
                <w:lang w:val="fr-FR"/>
              </w:rPr>
              <w:t>Unies</w:t>
            </w:r>
            <w:r w:rsidRPr="00E1171D">
              <w:rPr>
                <w:spacing w:val="-6"/>
                <w:w w:val="105"/>
                <w:sz w:val="20"/>
                <w:szCs w:val="20"/>
                <w:lang w:val="fr-FR"/>
              </w:rPr>
              <w:t xml:space="preserve"> </w:t>
            </w:r>
            <w:r w:rsidRPr="00E1171D">
              <w:rPr>
                <w:w w:val="105"/>
                <w:sz w:val="20"/>
                <w:szCs w:val="20"/>
                <w:lang w:val="fr-FR"/>
              </w:rPr>
              <w:t>sur</w:t>
            </w:r>
            <w:r w:rsidRPr="00E1171D">
              <w:rPr>
                <w:spacing w:val="-8"/>
                <w:w w:val="105"/>
                <w:sz w:val="20"/>
                <w:szCs w:val="20"/>
                <w:lang w:val="fr-FR"/>
              </w:rPr>
              <w:t xml:space="preserve"> </w:t>
            </w:r>
            <w:r w:rsidRPr="00E1171D">
              <w:rPr>
                <w:w w:val="105"/>
                <w:sz w:val="20"/>
                <w:szCs w:val="20"/>
                <w:lang w:val="fr-FR"/>
              </w:rPr>
              <w:t>les</w:t>
            </w:r>
            <w:r w:rsidRPr="00E1171D">
              <w:rPr>
                <w:spacing w:val="-8"/>
                <w:w w:val="105"/>
                <w:sz w:val="20"/>
                <w:szCs w:val="20"/>
                <w:lang w:val="fr-FR"/>
              </w:rPr>
              <w:t xml:space="preserve"> </w:t>
            </w:r>
            <w:r w:rsidRPr="00E1171D">
              <w:rPr>
                <w:w w:val="105"/>
                <w:sz w:val="20"/>
                <w:szCs w:val="20"/>
                <w:lang w:val="fr-FR"/>
              </w:rPr>
              <w:t>Changements</w:t>
            </w:r>
            <w:r w:rsidRPr="00E1171D">
              <w:rPr>
                <w:spacing w:val="-8"/>
                <w:w w:val="105"/>
                <w:sz w:val="20"/>
                <w:szCs w:val="20"/>
                <w:lang w:val="fr-FR"/>
              </w:rPr>
              <w:t xml:space="preserve"> </w:t>
            </w:r>
            <w:r w:rsidRPr="00E1171D">
              <w:rPr>
                <w:w w:val="105"/>
                <w:sz w:val="20"/>
                <w:szCs w:val="20"/>
                <w:lang w:val="fr-FR"/>
              </w:rPr>
              <w:t>Climatiques</w:t>
            </w:r>
            <w:r w:rsidRPr="00E1171D">
              <w:rPr>
                <w:spacing w:val="-7"/>
                <w:w w:val="105"/>
                <w:sz w:val="20"/>
                <w:szCs w:val="20"/>
                <w:lang w:val="fr-FR"/>
              </w:rPr>
              <w:t xml:space="preserve"> </w:t>
            </w:r>
            <w:r w:rsidRPr="00E1171D">
              <w:rPr>
                <w:w w:val="105"/>
                <w:sz w:val="20"/>
                <w:szCs w:val="20"/>
                <w:lang w:val="fr-FR"/>
              </w:rPr>
              <w:t>(UNCCC)</w:t>
            </w:r>
            <w:r w:rsidRPr="00E1171D">
              <w:rPr>
                <w:spacing w:val="32"/>
                <w:w w:val="105"/>
                <w:sz w:val="20"/>
                <w:szCs w:val="20"/>
                <w:lang w:val="fr-FR"/>
              </w:rPr>
              <w:t xml:space="preserve"> </w:t>
            </w:r>
            <w:r w:rsidRPr="00E1171D">
              <w:rPr>
                <w:w w:val="105"/>
                <w:sz w:val="20"/>
                <w:szCs w:val="20"/>
                <w:lang w:val="fr-FR"/>
              </w:rPr>
              <w:t>afin</w:t>
            </w:r>
            <w:r w:rsidRPr="00E1171D">
              <w:rPr>
                <w:spacing w:val="-5"/>
                <w:w w:val="105"/>
                <w:sz w:val="20"/>
                <w:szCs w:val="20"/>
                <w:lang w:val="fr-FR"/>
              </w:rPr>
              <w:t xml:space="preserve"> </w:t>
            </w:r>
            <w:r w:rsidRPr="00E1171D">
              <w:rPr>
                <w:w w:val="105"/>
                <w:sz w:val="20"/>
                <w:szCs w:val="20"/>
                <w:lang w:val="fr-FR"/>
              </w:rPr>
              <w:t>de parvenir à stabiliser les concentrations de GES</w:t>
            </w:r>
          </w:p>
        </w:tc>
        <w:tc>
          <w:tcPr>
            <w:tcW w:w="1563" w:type="dxa"/>
            <w:tcBorders>
              <w:top w:val="single" w:sz="4" w:space="0" w:color="4F80BB"/>
              <w:left w:val="single" w:sz="4" w:space="0" w:color="4F80BB"/>
              <w:bottom w:val="single" w:sz="4" w:space="0" w:color="4F80BB"/>
              <w:right w:val="single" w:sz="4" w:space="0" w:color="4F80BB"/>
            </w:tcBorders>
          </w:tcPr>
          <w:p w14:paraId="4187BFE7" w14:textId="77777777" w:rsidR="00E8325F" w:rsidRPr="00E1171D" w:rsidRDefault="00E8325F" w:rsidP="00B62F63">
            <w:pPr>
              <w:pStyle w:val="TableParagraph"/>
              <w:spacing w:before="50"/>
              <w:ind w:left="88"/>
              <w:rPr>
                <w:sz w:val="20"/>
                <w:szCs w:val="20"/>
              </w:rPr>
            </w:pPr>
            <w:r w:rsidRPr="00E1171D">
              <w:rPr>
                <w:sz w:val="20"/>
                <w:szCs w:val="20"/>
              </w:rPr>
              <w:t>Ratifiée</w:t>
            </w:r>
            <w:r w:rsidRPr="00E1171D">
              <w:rPr>
                <w:spacing w:val="5"/>
                <w:sz w:val="20"/>
                <w:szCs w:val="20"/>
              </w:rPr>
              <w:t xml:space="preserve"> </w:t>
            </w:r>
            <w:r w:rsidRPr="00E1171D">
              <w:rPr>
                <w:sz w:val="20"/>
                <w:szCs w:val="20"/>
              </w:rPr>
              <w:t>le</w:t>
            </w:r>
            <w:r w:rsidRPr="00E1171D">
              <w:rPr>
                <w:spacing w:val="3"/>
                <w:sz w:val="20"/>
                <w:szCs w:val="20"/>
              </w:rPr>
              <w:t xml:space="preserve"> </w:t>
            </w:r>
            <w:r w:rsidRPr="00E1171D">
              <w:rPr>
                <w:sz w:val="20"/>
                <w:szCs w:val="20"/>
              </w:rPr>
              <w:t>20</w:t>
            </w:r>
            <w:r w:rsidRPr="00E1171D">
              <w:rPr>
                <w:spacing w:val="6"/>
                <w:sz w:val="20"/>
                <w:szCs w:val="20"/>
              </w:rPr>
              <w:t xml:space="preserve"> </w:t>
            </w:r>
            <w:r w:rsidRPr="00E1171D">
              <w:rPr>
                <w:sz w:val="20"/>
                <w:szCs w:val="20"/>
              </w:rPr>
              <w:t>janvier</w:t>
            </w:r>
            <w:r w:rsidRPr="00E1171D">
              <w:rPr>
                <w:spacing w:val="9"/>
                <w:sz w:val="20"/>
                <w:szCs w:val="20"/>
              </w:rPr>
              <w:t xml:space="preserve"> </w:t>
            </w:r>
            <w:r w:rsidRPr="00E1171D">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vAlign w:val="center"/>
          </w:tcPr>
          <w:p w14:paraId="0FD9EB05" w14:textId="77777777" w:rsidR="00E8325F" w:rsidRPr="00E1171D" w:rsidRDefault="00E8325F" w:rsidP="00B62F63">
            <w:pPr>
              <w:pStyle w:val="TableParagraph"/>
              <w:spacing w:before="50"/>
              <w:ind w:left="88"/>
              <w:rPr>
                <w:sz w:val="20"/>
                <w:szCs w:val="20"/>
                <w:lang w:val="fr-FR"/>
              </w:rPr>
            </w:pPr>
            <w:r w:rsidRPr="00E1171D">
              <w:rPr>
                <w:sz w:val="20"/>
                <w:szCs w:val="20"/>
                <w:lang w:val="fr-FR"/>
              </w:rPr>
              <w:t>Pertinente : le sous-projet contribue à l’adaptation aux crues et à la protection d’un périmètre agricole. Il devra aussi réduire les émissions de GES par une gestion rationnelle des engins, matériaux et transports.</w:t>
            </w:r>
          </w:p>
        </w:tc>
      </w:tr>
      <w:tr w:rsidR="00E8325F" w:rsidRPr="00E1171D" w14:paraId="573CA94E"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8D04B79" w14:textId="77777777" w:rsidR="00E8325F" w:rsidRPr="00E1171D" w:rsidRDefault="00E8325F" w:rsidP="00B62F63">
            <w:pPr>
              <w:pStyle w:val="TableParagraph"/>
              <w:spacing w:before="52"/>
              <w:ind w:left="91"/>
              <w:rPr>
                <w:sz w:val="20"/>
                <w:szCs w:val="20"/>
                <w:lang w:val="fr-FR"/>
              </w:rPr>
            </w:pPr>
            <w:r w:rsidRPr="00E1171D">
              <w:rPr>
                <w:sz w:val="20"/>
                <w:szCs w:val="20"/>
                <w:lang w:val="fr-FR"/>
              </w:rPr>
              <w:t>Convention</w:t>
            </w:r>
            <w:r w:rsidRPr="00E1171D">
              <w:rPr>
                <w:spacing w:val="4"/>
                <w:sz w:val="20"/>
                <w:szCs w:val="20"/>
                <w:lang w:val="fr-FR"/>
              </w:rPr>
              <w:t xml:space="preserve"> </w:t>
            </w:r>
            <w:r w:rsidRPr="00E1171D">
              <w:rPr>
                <w:sz w:val="20"/>
                <w:szCs w:val="20"/>
                <w:lang w:val="fr-FR"/>
              </w:rPr>
              <w:t>et</w:t>
            </w:r>
            <w:r w:rsidRPr="00E1171D">
              <w:rPr>
                <w:spacing w:val="3"/>
                <w:sz w:val="20"/>
                <w:szCs w:val="20"/>
                <w:lang w:val="fr-FR"/>
              </w:rPr>
              <w:t xml:space="preserve"> </w:t>
            </w:r>
            <w:r w:rsidRPr="00E1171D">
              <w:rPr>
                <w:sz w:val="20"/>
                <w:szCs w:val="20"/>
                <w:lang w:val="fr-FR"/>
              </w:rPr>
              <w:t>Protocole</w:t>
            </w:r>
            <w:r w:rsidRPr="00E1171D">
              <w:rPr>
                <w:spacing w:val="2"/>
                <w:sz w:val="20"/>
                <w:szCs w:val="20"/>
                <w:lang w:val="fr-FR"/>
              </w:rPr>
              <w:t xml:space="preserve"> </w:t>
            </w:r>
            <w:r w:rsidRPr="00E1171D">
              <w:rPr>
                <w:sz w:val="20"/>
                <w:szCs w:val="20"/>
                <w:lang w:val="fr-FR"/>
              </w:rPr>
              <w:t>de</w:t>
            </w:r>
            <w:r w:rsidRPr="00E1171D">
              <w:rPr>
                <w:spacing w:val="2"/>
                <w:sz w:val="20"/>
                <w:szCs w:val="20"/>
                <w:lang w:val="fr-FR"/>
              </w:rPr>
              <w:t xml:space="preserve"> </w:t>
            </w:r>
            <w:r w:rsidRPr="00E1171D">
              <w:rPr>
                <w:sz w:val="20"/>
                <w:szCs w:val="20"/>
                <w:lang w:val="fr-FR"/>
              </w:rPr>
              <w:t>Vienne</w:t>
            </w:r>
            <w:r w:rsidRPr="00E1171D">
              <w:rPr>
                <w:spacing w:val="1"/>
                <w:sz w:val="20"/>
                <w:szCs w:val="20"/>
                <w:lang w:val="fr-FR"/>
              </w:rPr>
              <w:t xml:space="preserve"> </w:t>
            </w:r>
            <w:r w:rsidRPr="00E1171D">
              <w:rPr>
                <w:sz w:val="20"/>
                <w:szCs w:val="20"/>
                <w:lang w:val="fr-FR"/>
              </w:rPr>
              <w:t>pour</w:t>
            </w:r>
            <w:r w:rsidRPr="00E1171D">
              <w:rPr>
                <w:spacing w:val="4"/>
                <w:sz w:val="20"/>
                <w:szCs w:val="20"/>
                <w:lang w:val="fr-FR"/>
              </w:rPr>
              <w:t xml:space="preserve"> </w:t>
            </w:r>
            <w:r w:rsidRPr="00E1171D">
              <w:rPr>
                <w:sz w:val="20"/>
                <w:szCs w:val="20"/>
                <w:lang w:val="fr-FR"/>
              </w:rPr>
              <w:t>la</w:t>
            </w:r>
            <w:r w:rsidRPr="00E1171D">
              <w:rPr>
                <w:spacing w:val="1"/>
                <w:sz w:val="20"/>
                <w:szCs w:val="20"/>
                <w:lang w:val="fr-FR"/>
              </w:rPr>
              <w:t xml:space="preserve"> </w:t>
            </w:r>
            <w:r w:rsidRPr="00E1171D">
              <w:rPr>
                <w:sz w:val="20"/>
                <w:szCs w:val="20"/>
                <w:lang w:val="fr-FR"/>
              </w:rPr>
              <w:t>Protection</w:t>
            </w:r>
            <w:r w:rsidRPr="00E1171D">
              <w:rPr>
                <w:spacing w:val="7"/>
                <w:sz w:val="20"/>
                <w:szCs w:val="20"/>
                <w:lang w:val="fr-FR"/>
              </w:rPr>
              <w:t xml:space="preserve"> </w:t>
            </w:r>
            <w:r w:rsidRPr="00E1171D">
              <w:rPr>
                <w:sz w:val="20"/>
                <w:szCs w:val="20"/>
                <w:lang w:val="fr-FR"/>
              </w:rPr>
              <w:t>de</w:t>
            </w:r>
            <w:r w:rsidRPr="00E1171D">
              <w:rPr>
                <w:spacing w:val="1"/>
                <w:sz w:val="20"/>
                <w:szCs w:val="20"/>
                <w:lang w:val="fr-FR"/>
              </w:rPr>
              <w:t xml:space="preserve"> </w:t>
            </w:r>
            <w:r w:rsidRPr="00E1171D">
              <w:rPr>
                <w:sz w:val="20"/>
                <w:szCs w:val="20"/>
                <w:lang w:val="fr-FR"/>
              </w:rPr>
              <w:t>la</w:t>
            </w:r>
            <w:r w:rsidRPr="00E1171D">
              <w:rPr>
                <w:spacing w:val="-3"/>
                <w:sz w:val="20"/>
                <w:szCs w:val="20"/>
                <w:lang w:val="fr-FR"/>
              </w:rPr>
              <w:t xml:space="preserve"> </w:t>
            </w:r>
            <w:r w:rsidRPr="00E1171D">
              <w:rPr>
                <w:sz w:val="20"/>
                <w:szCs w:val="20"/>
                <w:lang w:val="fr-FR"/>
              </w:rPr>
              <w:t>couche</w:t>
            </w:r>
            <w:r w:rsidRPr="00E1171D">
              <w:rPr>
                <w:spacing w:val="7"/>
                <w:sz w:val="20"/>
                <w:szCs w:val="20"/>
                <w:lang w:val="fr-FR"/>
              </w:rPr>
              <w:t xml:space="preserve"> </w:t>
            </w:r>
            <w:r w:rsidRPr="00E1171D">
              <w:rPr>
                <w:spacing w:val="-2"/>
                <w:sz w:val="20"/>
                <w:szCs w:val="20"/>
                <w:lang w:val="fr-FR"/>
              </w:rPr>
              <w:t>d’Ozone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9EC0D65" w14:textId="77777777" w:rsidR="00E8325F" w:rsidRPr="00E1171D" w:rsidRDefault="00E8325F" w:rsidP="00B62F63">
            <w:pPr>
              <w:pStyle w:val="TableParagraph"/>
              <w:spacing w:before="52"/>
              <w:ind w:left="88"/>
              <w:rPr>
                <w:sz w:val="20"/>
                <w:szCs w:val="20"/>
              </w:rPr>
            </w:pPr>
            <w:r w:rsidRPr="00E1171D">
              <w:rPr>
                <w:sz w:val="20"/>
                <w:szCs w:val="20"/>
              </w:rPr>
              <w:t>Ratifiée</w:t>
            </w:r>
            <w:r w:rsidRPr="00E1171D">
              <w:rPr>
                <w:spacing w:val="10"/>
                <w:sz w:val="20"/>
                <w:szCs w:val="20"/>
              </w:rPr>
              <w:t xml:space="preserve"> </w:t>
            </w:r>
            <w:r w:rsidRPr="00E1171D">
              <w:rPr>
                <w:sz w:val="20"/>
                <w:szCs w:val="20"/>
              </w:rPr>
              <w:t>le</w:t>
            </w:r>
            <w:r w:rsidRPr="00E1171D">
              <w:rPr>
                <w:spacing w:val="7"/>
                <w:sz w:val="20"/>
                <w:szCs w:val="20"/>
              </w:rPr>
              <w:t xml:space="preserve"> </w:t>
            </w:r>
            <w:r w:rsidRPr="00E1171D">
              <w:rPr>
                <w:sz w:val="20"/>
                <w:szCs w:val="20"/>
              </w:rPr>
              <w:t>26</w:t>
            </w:r>
            <w:r w:rsidRPr="00E1171D">
              <w:rPr>
                <w:spacing w:val="11"/>
                <w:sz w:val="20"/>
                <w:szCs w:val="20"/>
              </w:rPr>
              <w:t xml:space="preserve"> </w:t>
            </w:r>
            <w:r w:rsidRPr="00E1171D">
              <w:rPr>
                <w:sz w:val="20"/>
                <w:szCs w:val="20"/>
              </w:rPr>
              <w:t>mai</w:t>
            </w:r>
            <w:r w:rsidRPr="00E1171D">
              <w:rPr>
                <w:spacing w:val="11"/>
                <w:sz w:val="20"/>
                <w:szCs w:val="20"/>
              </w:rPr>
              <w:t xml:space="preserve"> </w:t>
            </w:r>
            <w:r w:rsidRPr="00E1171D">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3FCA8427" w14:textId="77777777" w:rsidR="00E8325F" w:rsidRPr="00E1171D" w:rsidRDefault="00E8325F" w:rsidP="00B62F63">
            <w:pPr>
              <w:pStyle w:val="TableParagraph"/>
              <w:spacing w:before="52"/>
              <w:ind w:left="88"/>
              <w:rPr>
                <w:sz w:val="20"/>
                <w:szCs w:val="20"/>
                <w:lang w:val="fr-FR"/>
              </w:rPr>
            </w:pPr>
            <w:r w:rsidRPr="00E1171D">
              <w:rPr>
                <w:sz w:val="20"/>
                <w:szCs w:val="20"/>
                <w:lang w:val="fr-FR"/>
              </w:rPr>
              <w:t>Non pertinente : s’applique seulement si des équipements ou produits de chantier contiennent des substances appauvrissant la couche d’ozone. Le projet devra privilégier des produits conformes et éviter les rejets.</w:t>
            </w:r>
          </w:p>
        </w:tc>
      </w:tr>
      <w:tr w:rsidR="00E8325F" w:rsidRPr="00E1171D" w14:paraId="5487A891" w14:textId="77777777" w:rsidTr="00B62F63">
        <w:trPr>
          <w:trHeight w:val="433"/>
          <w:jc w:val="center"/>
        </w:trPr>
        <w:tc>
          <w:tcPr>
            <w:tcW w:w="3882" w:type="dxa"/>
            <w:tcBorders>
              <w:top w:val="single" w:sz="4" w:space="0" w:color="4F80BB"/>
              <w:left w:val="single" w:sz="4" w:space="0" w:color="4F80BB"/>
              <w:bottom w:val="single" w:sz="4" w:space="0" w:color="4F80BB"/>
              <w:right w:val="single" w:sz="4" w:space="0" w:color="4F80BB"/>
            </w:tcBorders>
          </w:tcPr>
          <w:p w14:paraId="4D37E6B5" w14:textId="77777777" w:rsidR="00E8325F" w:rsidRPr="00E1171D" w:rsidRDefault="00E8325F" w:rsidP="00B62F63">
            <w:pPr>
              <w:pStyle w:val="TableParagraph"/>
              <w:spacing w:before="30"/>
              <w:ind w:left="91"/>
              <w:rPr>
                <w:sz w:val="20"/>
                <w:szCs w:val="20"/>
                <w:lang w:val="fr-FR"/>
              </w:rPr>
            </w:pPr>
            <w:r w:rsidRPr="00E1171D">
              <w:rPr>
                <w:sz w:val="20"/>
                <w:szCs w:val="20"/>
                <w:lang w:val="fr-FR"/>
              </w:rPr>
              <w:t>Convention des Nations Unies sur la Diversité Biologique (CBD) pour sa</w:t>
            </w:r>
            <w:r w:rsidRPr="00E1171D">
              <w:rPr>
                <w:spacing w:val="40"/>
                <w:sz w:val="20"/>
                <w:szCs w:val="20"/>
                <w:lang w:val="fr-FR"/>
              </w:rPr>
              <w:t xml:space="preserve"> </w:t>
            </w:r>
            <w:r w:rsidRPr="00E1171D">
              <w:rPr>
                <w:sz w:val="20"/>
                <w:szCs w:val="20"/>
                <w:lang w:val="fr-FR"/>
              </w:rPr>
              <w:t>conservation, l’utilisation durable de ses composants et le partage des</w:t>
            </w:r>
            <w:r w:rsidRPr="00E1171D">
              <w:rPr>
                <w:spacing w:val="40"/>
                <w:sz w:val="20"/>
                <w:szCs w:val="20"/>
                <w:lang w:val="fr-FR"/>
              </w:rPr>
              <w:t xml:space="preserve"> </w:t>
            </w:r>
            <w:r w:rsidRPr="00E1171D">
              <w:rPr>
                <w:sz w:val="20"/>
                <w:szCs w:val="20"/>
                <w:lang w:val="fr-FR"/>
              </w:rPr>
              <w:t>avantages</w:t>
            </w:r>
          </w:p>
        </w:tc>
        <w:tc>
          <w:tcPr>
            <w:tcW w:w="1563" w:type="dxa"/>
            <w:tcBorders>
              <w:top w:val="single" w:sz="4" w:space="0" w:color="4F80BB"/>
              <w:left w:val="single" w:sz="4" w:space="0" w:color="4F80BB"/>
              <w:bottom w:val="single" w:sz="4" w:space="0" w:color="4F80BB"/>
              <w:right w:val="single" w:sz="4" w:space="0" w:color="4F80BB"/>
            </w:tcBorders>
          </w:tcPr>
          <w:p w14:paraId="749A91A1" w14:textId="77777777" w:rsidR="00E8325F" w:rsidRPr="00E1171D" w:rsidRDefault="00E8325F" w:rsidP="00B62F63">
            <w:pPr>
              <w:pStyle w:val="TableParagraph"/>
              <w:spacing w:before="50"/>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1996</w:t>
            </w:r>
          </w:p>
        </w:tc>
        <w:tc>
          <w:tcPr>
            <w:tcW w:w="4817" w:type="dxa"/>
            <w:tcBorders>
              <w:top w:val="single" w:sz="4" w:space="0" w:color="4F80BB"/>
              <w:left w:val="single" w:sz="4" w:space="0" w:color="4F80BB"/>
              <w:bottom w:val="single" w:sz="4" w:space="0" w:color="4F80BB"/>
              <w:right w:val="single" w:sz="4" w:space="0" w:color="4F80BB"/>
            </w:tcBorders>
            <w:vAlign w:val="center"/>
          </w:tcPr>
          <w:p w14:paraId="68D1D28F" w14:textId="77777777" w:rsidR="00E8325F" w:rsidRPr="00E1171D" w:rsidRDefault="00E8325F" w:rsidP="00B62F63">
            <w:pPr>
              <w:pStyle w:val="TableParagraph"/>
              <w:spacing w:before="50"/>
              <w:ind w:left="88"/>
              <w:rPr>
                <w:sz w:val="20"/>
                <w:szCs w:val="20"/>
                <w:lang w:val="fr-FR"/>
              </w:rPr>
            </w:pPr>
            <w:r w:rsidRPr="00E1171D">
              <w:rPr>
                <w:sz w:val="20"/>
                <w:szCs w:val="20"/>
                <w:lang w:val="fr-FR"/>
              </w:rPr>
              <w:t>Très pertinente : les travaux peuvent affecter habitats aquatiques/ripariens, végétation et espèces associées. Elle exige l’inventaire des enjeux, l’évitement, la minimisation, la restauration des zones perturbées et un suivi écologique adapté.</w:t>
            </w:r>
          </w:p>
        </w:tc>
      </w:tr>
      <w:tr w:rsidR="00E8325F" w:rsidRPr="00E1171D" w14:paraId="1BED3ABC"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35A9CBD" w14:textId="77777777" w:rsidR="00E8325F" w:rsidRPr="00E1171D" w:rsidRDefault="00E8325F" w:rsidP="00B62F63">
            <w:pPr>
              <w:pStyle w:val="TableParagraph"/>
              <w:spacing w:before="50"/>
              <w:ind w:left="91"/>
              <w:rPr>
                <w:sz w:val="20"/>
                <w:szCs w:val="20"/>
                <w:lang w:val="fr-FR"/>
              </w:rPr>
            </w:pPr>
            <w:r w:rsidRPr="00E1171D">
              <w:rPr>
                <w:sz w:val="20"/>
                <w:szCs w:val="20"/>
                <w:lang w:val="fr-FR"/>
              </w:rPr>
              <w:t>Convention</w:t>
            </w:r>
            <w:r w:rsidRPr="00E1171D">
              <w:rPr>
                <w:spacing w:val="7"/>
                <w:sz w:val="20"/>
                <w:szCs w:val="20"/>
                <w:lang w:val="fr-FR"/>
              </w:rPr>
              <w:t xml:space="preserve"> </w:t>
            </w:r>
            <w:r w:rsidRPr="00E1171D">
              <w:rPr>
                <w:sz w:val="20"/>
                <w:szCs w:val="20"/>
                <w:lang w:val="fr-FR"/>
              </w:rPr>
              <w:t>sur</w:t>
            </w:r>
            <w:r w:rsidRPr="00E1171D">
              <w:rPr>
                <w:spacing w:val="13"/>
                <w:sz w:val="20"/>
                <w:szCs w:val="20"/>
                <w:lang w:val="fr-FR"/>
              </w:rPr>
              <w:t xml:space="preserve"> </w:t>
            </w:r>
            <w:r w:rsidRPr="00E1171D">
              <w:rPr>
                <w:sz w:val="20"/>
                <w:szCs w:val="20"/>
                <w:lang w:val="fr-FR"/>
              </w:rPr>
              <w:t>la</w:t>
            </w:r>
            <w:r w:rsidRPr="00E1171D">
              <w:rPr>
                <w:spacing w:val="7"/>
                <w:sz w:val="20"/>
                <w:szCs w:val="20"/>
                <w:lang w:val="fr-FR"/>
              </w:rPr>
              <w:t xml:space="preserve"> </w:t>
            </w:r>
            <w:r w:rsidRPr="00E1171D">
              <w:rPr>
                <w:sz w:val="20"/>
                <w:szCs w:val="20"/>
                <w:lang w:val="fr-FR"/>
              </w:rPr>
              <w:t>diversité</w:t>
            </w:r>
            <w:r w:rsidRPr="00E1171D">
              <w:rPr>
                <w:spacing w:val="8"/>
                <w:sz w:val="20"/>
                <w:szCs w:val="20"/>
                <w:lang w:val="fr-FR"/>
              </w:rPr>
              <w:t xml:space="preserve"> </w:t>
            </w:r>
            <w:r w:rsidRPr="00E1171D">
              <w:rPr>
                <w:sz w:val="20"/>
                <w:szCs w:val="20"/>
                <w:lang w:val="fr-FR"/>
              </w:rPr>
              <w:t>biologique,</w:t>
            </w:r>
            <w:r w:rsidRPr="00E1171D">
              <w:rPr>
                <w:spacing w:val="9"/>
                <w:sz w:val="20"/>
                <w:szCs w:val="20"/>
                <w:lang w:val="fr-FR"/>
              </w:rPr>
              <w:t xml:space="preserve"> </w:t>
            </w:r>
            <w:r w:rsidRPr="00E1171D">
              <w:rPr>
                <w:sz w:val="20"/>
                <w:szCs w:val="20"/>
                <w:lang w:val="fr-FR"/>
              </w:rPr>
              <w:t>Rio</w:t>
            </w:r>
            <w:r w:rsidRPr="00E1171D">
              <w:rPr>
                <w:spacing w:val="9"/>
                <w:sz w:val="20"/>
                <w:szCs w:val="20"/>
                <w:lang w:val="fr-FR"/>
              </w:rPr>
              <w:t xml:space="preserve"> </w:t>
            </w:r>
            <w:r w:rsidRPr="00E1171D">
              <w:rPr>
                <w:sz w:val="20"/>
                <w:szCs w:val="20"/>
                <w:lang w:val="fr-FR"/>
              </w:rPr>
              <w:t>de</w:t>
            </w:r>
            <w:r w:rsidRPr="00E1171D">
              <w:rPr>
                <w:spacing w:val="8"/>
                <w:sz w:val="20"/>
                <w:szCs w:val="20"/>
                <w:lang w:val="fr-FR"/>
              </w:rPr>
              <w:t xml:space="preserve"> </w:t>
            </w:r>
            <w:r w:rsidRPr="00E1171D">
              <w:rPr>
                <w:spacing w:val="-2"/>
                <w:sz w:val="20"/>
                <w:szCs w:val="20"/>
                <w:lang w:val="fr-FR"/>
              </w:rPr>
              <w:t>Janeiro</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63BE53C" w14:textId="77777777" w:rsidR="00E8325F" w:rsidRPr="00E1171D" w:rsidRDefault="00E8325F" w:rsidP="00B62F63">
            <w:pPr>
              <w:pStyle w:val="TableParagraph"/>
              <w:spacing w:before="50"/>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2D62242" w14:textId="77777777" w:rsidR="00E8325F" w:rsidRPr="00E1171D" w:rsidRDefault="00E8325F" w:rsidP="00B62F63">
            <w:pPr>
              <w:pStyle w:val="TableParagraph"/>
              <w:spacing w:before="50"/>
              <w:ind w:left="88"/>
              <w:rPr>
                <w:sz w:val="20"/>
                <w:szCs w:val="20"/>
                <w:lang w:val="fr-FR"/>
              </w:rPr>
            </w:pPr>
            <w:r w:rsidRPr="00E1171D">
              <w:rPr>
                <w:sz w:val="20"/>
                <w:szCs w:val="20"/>
                <w:lang w:val="fr-FR"/>
              </w:rPr>
              <w:t>Très pertinente : elle impose la conservation de la biodiversité et l’utilisation durable des ressources biologiques. Le projet devra protéger habitats et espèces sensibles, restaurer les emprises temporaires et prévenir les espèces envahissantes.</w:t>
            </w:r>
          </w:p>
        </w:tc>
      </w:tr>
      <w:tr w:rsidR="00E8325F" w:rsidRPr="00E1171D" w14:paraId="602E317B" w14:textId="77777777" w:rsidTr="00B62F63">
        <w:trPr>
          <w:trHeight w:val="244"/>
          <w:jc w:val="center"/>
        </w:trPr>
        <w:tc>
          <w:tcPr>
            <w:tcW w:w="3882" w:type="dxa"/>
            <w:tcBorders>
              <w:top w:val="single" w:sz="4" w:space="0" w:color="4F80BB"/>
              <w:left w:val="single" w:sz="4" w:space="0" w:color="4F80BB"/>
              <w:bottom w:val="single" w:sz="4" w:space="0" w:color="4F80BB"/>
              <w:right w:val="single" w:sz="4" w:space="0" w:color="4F80BB"/>
            </w:tcBorders>
          </w:tcPr>
          <w:p w14:paraId="76F30267" w14:textId="77777777" w:rsidR="00E8325F" w:rsidRPr="00E1171D" w:rsidRDefault="00E8325F" w:rsidP="00B62F63">
            <w:pPr>
              <w:pStyle w:val="TableParagraph"/>
              <w:spacing w:before="47"/>
              <w:ind w:left="91"/>
              <w:rPr>
                <w:sz w:val="20"/>
                <w:szCs w:val="20"/>
                <w:lang w:val="fr-FR"/>
              </w:rPr>
            </w:pPr>
            <w:r w:rsidRPr="00E1171D">
              <w:rPr>
                <w:sz w:val="20"/>
                <w:szCs w:val="20"/>
                <w:lang w:val="fr-FR"/>
              </w:rPr>
              <w:t>Convention</w:t>
            </w:r>
            <w:r w:rsidRPr="00E1171D">
              <w:rPr>
                <w:spacing w:val="24"/>
                <w:sz w:val="20"/>
                <w:szCs w:val="20"/>
                <w:lang w:val="fr-FR"/>
              </w:rPr>
              <w:t xml:space="preserve"> </w:t>
            </w:r>
            <w:r w:rsidRPr="00E1171D">
              <w:rPr>
                <w:sz w:val="20"/>
                <w:szCs w:val="20"/>
                <w:lang w:val="fr-FR"/>
              </w:rPr>
              <w:t>sur</w:t>
            </w:r>
            <w:r w:rsidRPr="00E1171D">
              <w:rPr>
                <w:spacing w:val="30"/>
                <w:sz w:val="20"/>
                <w:szCs w:val="20"/>
                <w:lang w:val="fr-FR"/>
              </w:rPr>
              <w:t xml:space="preserve"> </w:t>
            </w:r>
            <w:r w:rsidRPr="00E1171D">
              <w:rPr>
                <w:sz w:val="20"/>
                <w:szCs w:val="20"/>
                <w:lang w:val="fr-FR"/>
              </w:rPr>
              <w:t>la</w:t>
            </w:r>
            <w:r w:rsidRPr="00E1171D">
              <w:rPr>
                <w:spacing w:val="27"/>
                <w:sz w:val="20"/>
                <w:szCs w:val="20"/>
                <w:lang w:val="fr-FR"/>
              </w:rPr>
              <w:t xml:space="preserve"> </w:t>
            </w:r>
            <w:r w:rsidRPr="00E1171D">
              <w:rPr>
                <w:sz w:val="20"/>
                <w:szCs w:val="20"/>
                <w:lang w:val="fr-FR"/>
              </w:rPr>
              <w:t>conservation</w:t>
            </w:r>
            <w:r w:rsidRPr="00E1171D">
              <w:rPr>
                <w:spacing w:val="-3"/>
                <w:sz w:val="20"/>
                <w:szCs w:val="20"/>
                <w:lang w:val="fr-FR"/>
              </w:rPr>
              <w:t xml:space="preserve"> </w:t>
            </w:r>
            <w:r w:rsidRPr="00E1171D">
              <w:rPr>
                <w:sz w:val="20"/>
                <w:szCs w:val="20"/>
                <w:lang w:val="fr-FR"/>
              </w:rPr>
              <w:t>des</w:t>
            </w:r>
            <w:r w:rsidRPr="00E1171D">
              <w:rPr>
                <w:spacing w:val="29"/>
                <w:sz w:val="20"/>
                <w:szCs w:val="20"/>
                <w:lang w:val="fr-FR"/>
              </w:rPr>
              <w:t xml:space="preserve"> </w:t>
            </w:r>
            <w:r w:rsidRPr="00E1171D">
              <w:rPr>
                <w:sz w:val="20"/>
                <w:szCs w:val="20"/>
                <w:lang w:val="fr-FR"/>
              </w:rPr>
              <w:t>espèces</w:t>
            </w:r>
            <w:r w:rsidRPr="00E1171D">
              <w:rPr>
                <w:spacing w:val="28"/>
                <w:sz w:val="20"/>
                <w:szCs w:val="20"/>
                <w:lang w:val="fr-FR"/>
              </w:rPr>
              <w:t xml:space="preserve"> </w:t>
            </w:r>
            <w:r w:rsidRPr="00E1171D">
              <w:rPr>
                <w:sz w:val="20"/>
                <w:szCs w:val="20"/>
                <w:lang w:val="fr-FR"/>
              </w:rPr>
              <w:t>migratrices</w:t>
            </w:r>
            <w:r w:rsidRPr="00E1171D">
              <w:rPr>
                <w:spacing w:val="27"/>
                <w:sz w:val="20"/>
                <w:szCs w:val="20"/>
                <w:lang w:val="fr-FR"/>
              </w:rPr>
              <w:t xml:space="preserve"> </w:t>
            </w:r>
            <w:r w:rsidRPr="00E1171D">
              <w:rPr>
                <w:sz w:val="20"/>
                <w:szCs w:val="20"/>
                <w:lang w:val="fr-FR"/>
              </w:rPr>
              <w:t>appartenant</w:t>
            </w:r>
            <w:r w:rsidRPr="00E1171D">
              <w:rPr>
                <w:spacing w:val="21"/>
                <w:sz w:val="20"/>
                <w:szCs w:val="20"/>
                <w:lang w:val="fr-FR"/>
              </w:rPr>
              <w:t xml:space="preserve"> </w:t>
            </w:r>
            <w:r w:rsidRPr="00E1171D">
              <w:rPr>
                <w:sz w:val="20"/>
                <w:szCs w:val="20"/>
                <w:lang w:val="fr-FR"/>
              </w:rPr>
              <w:t>à</w:t>
            </w:r>
            <w:r w:rsidRPr="00E1171D">
              <w:rPr>
                <w:spacing w:val="27"/>
                <w:sz w:val="20"/>
                <w:szCs w:val="20"/>
                <w:lang w:val="fr-FR"/>
              </w:rPr>
              <w:t xml:space="preserve"> </w:t>
            </w:r>
            <w:r w:rsidRPr="00E1171D">
              <w:rPr>
                <w:sz w:val="20"/>
                <w:szCs w:val="20"/>
                <w:lang w:val="fr-FR"/>
              </w:rPr>
              <w:t>la</w:t>
            </w:r>
            <w:r w:rsidRPr="00E1171D">
              <w:rPr>
                <w:spacing w:val="35"/>
                <w:sz w:val="20"/>
                <w:szCs w:val="20"/>
                <w:lang w:val="fr-FR"/>
              </w:rPr>
              <w:t xml:space="preserve"> </w:t>
            </w:r>
            <w:r w:rsidRPr="00E1171D">
              <w:rPr>
                <w:sz w:val="20"/>
                <w:szCs w:val="20"/>
                <w:lang w:val="fr-FR"/>
              </w:rPr>
              <w:t>faune</w:t>
            </w:r>
            <w:r w:rsidRPr="00E1171D">
              <w:rPr>
                <w:spacing w:val="-3"/>
                <w:sz w:val="20"/>
                <w:szCs w:val="20"/>
                <w:lang w:val="fr-FR"/>
              </w:rPr>
              <w:t xml:space="preserve"> </w:t>
            </w:r>
            <w:r w:rsidRPr="00E1171D">
              <w:rPr>
                <w:spacing w:val="-2"/>
                <w:sz w:val="20"/>
                <w:szCs w:val="20"/>
                <w:lang w:val="fr-FR"/>
              </w:rPr>
              <w:t>sauvage</w:t>
            </w:r>
          </w:p>
        </w:tc>
        <w:tc>
          <w:tcPr>
            <w:tcW w:w="1563" w:type="dxa"/>
            <w:tcBorders>
              <w:top w:val="single" w:sz="4" w:space="0" w:color="4F80BB"/>
              <w:left w:val="single" w:sz="4" w:space="0" w:color="4F80BB"/>
              <w:bottom w:val="single" w:sz="4" w:space="0" w:color="4F80BB"/>
              <w:right w:val="single" w:sz="4" w:space="0" w:color="4F80BB"/>
            </w:tcBorders>
          </w:tcPr>
          <w:p w14:paraId="63B02DE4" w14:textId="77777777" w:rsidR="00E8325F" w:rsidRPr="00E1171D" w:rsidRDefault="00E8325F" w:rsidP="00B62F63">
            <w:pPr>
              <w:pStyle w:val="TableParagraph"/>
              <w:spacing w:before="50"/>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78DD630F" w14:textId="77777777" w:rsidR="00E8325F" w:rsidRPr="00E1171D" w:rsidRDefault="00E8325F" w:rsidP="00B62F63">
            <w:pPr>
              <w:pStyle w:val="TableParagraph"/>
              <w:spacing w:before="50"/>
              <w:ind w:left="88"/>
              <w:rPr>
                <w:sz w:val="20"/>
                <w:szCs w:val="20"/>
                <w:lang w:val="fr-FR"/>
              </w:rPr>
            </w:pPr>
            <w:r w:rsidRPr="00E1171D">
              <w:rPr>
                <w:sz w:val="20"/>
                <w:szCs w:val="20"/>
                <w:lang w:val="fr-FR"/>
              </w:rPr>
              <w:t xml:space="preserve">Non pertinente, la zone ne sert pas d’habitat ou de corridor pour des espèces migratrices, notamment oiseaux d’eau. </w:t>
            </w:r>
          </w:p>
        </w:tc>
      </w:tr>
      <w:tr w:rsidR="00E8325F" w:rsidRPr="00E1171D" w14:paraId="4BAAB1FB"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72D1F69" w14:textId="77777777" w:rsidR="00E8325F" w:rsidRPr="00E1171D" w:rsidRDefault="00E8325F" w:rsidP="00B62F63">
            <w:pPr>
              <w:pStyle w:val="TableParagraph"/>
              <w:spacing w:before="49"/>
              <w:ind w:left="91"/>
              <w:rPr>
                <w:sz w:val="20"/>
                <w:szCs w:val="20"/>
                <w:lang w:val="fr-FR"/>
              </w:rPr>
            </w:pPr>
            <w:r w:rsidRPr="00E1171D">
              <w:rPr>
                <w:sz w:val="20"/>
                <w:szCs w:val="20"/>
                <w:lang w:val="fr-FR"/>
              </w:rPr>
              <w:lastRenderedPageBreak/>
              <w:t>Convention</w:t>
            </w:r>
            <w:r w:rsidRPr="00E1171D">
              <w:rPr>
                <w:spacing w:val="-4"/>
                <w:sz w:val="20"/>
                <w:szCs w:val="20"/>
                <w:lang w:val="fr-FR"/>
              </w:rPr>
              <w:t xml:space="preserve"> </w:t>
            </w:r>
            <w:r w:rsidRPr="00E1171D">
              <w:rPr>
                <w:sz w:val="20"/>
                <w:szCs w:val="20"/>
                <w:lang w:val="fr-FR"/>
              </w:rPr>
              <w:t>sur</w:t>
            </w:r>
            <w:r w:rsidRPr="00E1171D">
              <w:rPr>
                <w:spacing w:val="-5"/>
                <w:sz w:val="20"/>
                <w:szCs w:val="20"/>
                <w:lang w:val="fr-FR"/>
              </w:rPr>
              <w:t xml:space="preserve"> </w:t>
            </w:r>
            <w:r w:rsidRPr="00E1171D">
              <w:rPr>
                <w:sz w:val="20"/>
                <w:szCs w:val="20"/>
                <w:lang w:val="fr-FR"/>
              </w:rPr>
              <w:t>la</w:t>
            </w:r>
            <w:r w:rsidRPr="00E1171D">
              <w:rPr>
                <w:spacing w:val="-4"/>
                <w:sz w:val="20"/>
                <w:szCs w:val="20"/>
                <w:lang w:val="fr-FR"/>
              </w:rPr>
              <w:t xml:space="preserve"> </w:t>
            </w:r>
            <w:r w:rsidRPr="00E1171D">
              <w:rPr>
                <w:sz w:val="20"/>
                <w:szCs w:val="20"/>
                <w:lang w:val="fr-FR"/>
              </w:rPr>
              <w:t>Conservation</w:t>
            </w:r>
            <w:r w:rsidRPr="00E1171D">
              <w:rPr>
                <w:spacing w:val="-4"/>
                <w:sz w:val="20"/>
                <w:szCs w:val="20"/>
                <w:lang w:val="fr-FR"/>
              </w:rPr>
              <w:t xml:space="preserve"> </w:t>
            </w:r>
            <w:r w:rsidRPr="00E1171D">
              <w:rPr>
                <w:sz w:val="20"/>
                <w:szCs w:val="20"/>
                <w:lang w:val="fr-FR"/>
              </w:rPr>
              <w:t>des</w:t>
            </w:r>
            <w:r w:rsidRPr="00E1171D">
              <w:rPr>
                <w:spacing w:val="-4"/>
                <w:sz w:val="20"/>
                <w:szCs w:val="20"/>
                <w:lang w:val="fr-FR"/>
              </w:rPr>
              <w:t xml:space="preserve"> </w:t>
            </w:r>
            <w:r w:rsidRPr="00E1171D">
              <w:rPr>
                <w:sz w:val="20"/>
                <w:szCs w:val="20"/>
                <w:lang w:val="fr-FR"/>
              </w:rPr>
              <w:t>Espèces</w:t>
            </w:r>
            <w:r w:rsidRPr="00E1171D">
              <w:rPr>
                <w:spacing w:val="-2"/>
                <w:sz w:val="20"/>
                <w:szCs w:val="20"/>
                <w:lang w:val="fr-FR"/>
              </w:rPr>
              <w:t xml:space="preserve"> </w:t>
            </w:r>
            <w:r w:rsidRPr="00E1171D">
              <w:rPr>
                <w:sz w:val="20"/>
                <w:szCs w:val="20"/>
                <w:lang w:val="fr-FR"/>
              </w:rPr>
              <w:t>Migratrices</w:t>
            </w:r>
            <w:r w:rsidRPr="00E1171D">
              <w:rPr>
                <w:spacing w:val="-2"/>
                <w:sz w:val="20"/>
                <w:szCs w:val="20"/>
                <w:lang w:val="fr-FR"/>
              </w:rPr>
              <w:t xml:space="preserve"> </w:t>
            </w:r>
            <w:r w:rsidRPr="00E1171D">
              <w:rPr>
                <w:sz w:val="20"/>
                <w:szCs w:val="20"/>
                <w:lang w:val="fr-FR"/>
              </w:rPr>
              <w:t>Appartenant</w:t>
            </w:r>
            <w:r w:rsidRPr="00E1171D">
              <w:rPr>
                <w:spacing w:val="-5"/>
                <w:sz w:val="20"/>
                <w:szCs w:val="20"/>
                <w:lang w:val="fr-FR"/>
              </w:rPr>
              <w:t xml:space="preserve"> </w:t>
            </w:r>
            <w:r w:rsidRPr="00E1171D">
              <w:rPr>
                <w:sz w:val="20"/>
                <w:szCs w:val="20"/>
                <w:lang w:val="fr-FR"/>
              </w:rPr>
              <w:t>à</w:t>
            </w:r>
            <w:r w:rsidRPr="00E1171D">
              <w:rPr>
                <w:spacing w:val="-4"/>
                <w:sz w:val="20"/>
                <w:szCs w:val="20"/>
                <w:lang w:val="fr-FR"/>
              </w:rPr>
              <w:t xml:space="preserve"> </w:t>
            </w:r>
            <w:r w:rsidRPr="00E1171D">
              <w:rPr>
                <w:sz w:val="20"/>
                <w:szCs w:val="20"/>
                <w:lang w:val="fr-FR"/>
              </w:rPr>
              <w:t>la</w:t>
            </w:r>
            <w:r w:rsidRPr="00E1171D">
              <w:rPr>
                <w:spacing w:val="77"/>
                <w:sz w:val="20"/>
                <w:szCs w:val="20"/>
                <w:lang w:val="fr-FR"/>
              </w:rPr>
              <w:t xml:space="preserve"> </w:t>
            </w:r>
            <w:r w:rsidRPr="00E1171D">
              <w:rPr>
                <w:sz w:val="20"/>
                <w:szCs w:val="20"/>
                <w:lang w:val="fr-FR"/>
              </w:rPr>
              <w:t>Faune</w:t>
            </w:r>
            <w:r w:rsidRPr="00E1171D">
              <w:rPr>
                <w:spacing w:val="-4"/>
                <w:sz w:val="20"/>
                <w:szCs w:val="20"/>
                <w:lang w:val="fr-FR"/>
              </w:rPr>
              <w:t xml:space="preserve"> </w:t>
            </w:r>
            <w:r w:rsidRPr="00E1171D">
              <w:rPr>
                <w:sz w:val="20"/>
                <w:szCs w:val="20"/>
                <w:lang w:val="fr-FR"/>
              </w:rPr>
              <w:t xml:space="preserve">Sauvage </w:t>
            </w:r>
            <w:r w:rsidRPr="00E1171D">
              <w:rPr>
                <w:spacing w:val="-2"/>
                <w:sz w:val="20"/>
                <w:szCs w:val="20"/>
                <w:lang w:val="fr-FR"/>
              </w:rPr>
              <w:t>(CMS)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91AF648" w14:textId="77777777" w:rsidR="00E8325F" w:rsidRPr="00E1171D" w:rsidRDefault="00E8325F" w:rsidP="00B62F63">
            <w:pPr>
              <w:pStyle w:val="TableParagraph"/>
              <w:spacing w:before="47"/>
              <w:ind w:left="88"/>
              <w:rPr>
                <w:sz w:val="20"/>
                <w:szCs w:val="20"/>
                <w:lang w:val="fr-FR"/>
              </w:rPr>
            </w:pPr>
            <w:r w:rsidRPr="00E1171D">
              <w:rPr>
                <w:sz w:val="20"/>
                <w:szCs w:val="20"/>
                <w:lang w:val="fr-FR"/>
              </w:rPr>
              <w:t>Entrée</w:t>
            </w:r>
            <w:r w:rsidRPr="00E1171D">
              <w:rPr>
                <w:spacing w:val="-5"/>
                <w:sz w:val="20"/>
                <w:szCs w:val="20"/>
                <w:lang w:val="fr-FR"/>
              </w:rPr>
              <w:t xml:space="preserve"> </w:t>
            </w:r>
            <w:r w:rsidRPr="00E1171D">
              <w:rPr>
                <w:sz w:val="20"/>
                <w:szCs w:val="20"/>
                <w:lang w:val="fr-FR"/>
              </w:rPr>
              <w:t>en</w:t>
            </w:r>
            <w:r w:rsidRPr="00E1171D">
              <w:rPr>
                <w:spacing w:val="-1"/>
                <w:sz w:val="20"/>
                <w:szCs w:val="20"/>
                <w:lang w:val="fr-FR"/>
              </w:rPr>
              <w:t xml:space="preserve"> </w:t>
            </w:r>
            <w:r w:rsidRPr="00E1171D">
              <w:rPr>
                <w:sz w:val="20"/>
                <w:szCs w:val="20"/>
                <w:lang w:val="fr-FR"/>
              </w:rPr>
              <w:t>vigueur</w:t>
            </w:r>
            <w:r w:rsidRPr="00E1171D">
              <w:rPr>
                <w:spacing w:val="-2"/>
                <w:sz w:val="20"/>
                <w:szCs w:val="20"/>
                <w:lang w:val="fr-FR"/>
              </w:rPr>
              <w:t xml:space="preserve"> </w:t>
            </w:r>
            <w:r w:rsidRPr="00E1171D">
              <w:rPr>
                <w:sz w:val="20"/>
                <w:szCs w:val="20"/>
                <w:lang w:val="fr-FR"/>
              </w:rPr>
              <w:t>le</w:t>
            </w:r>
            <w:r w:rsidRPr="00E1171D">
              <w:rPr>
                <w:spacing w:val="-3"/>
                <w:sz w:val="20"/>
                <w:szCs w:val="20"/>
                <w:lang w:val="fr-FR"/>
              </w:rPr>
              <w:t xml:space="preserve"> </w:t>
            </w:r>
            <w:r w:rsidRPr="00E1171D">
              <w:rPr>
                <w:sz w:val="20"/>
                <w:szCs w:val="20"/>
                <w:lang w:val="fr-FR"/>
              </w:rPr>
              <w:t>1er</w:t>
            </w:r>
            <w:r w:rsidRPr="00E1171D">
              <w:rPr>
                <w:spacing w:val="38"/>
                <w:sz w:val="20"/>
                <w:szCs w:val="20"/>
                <w:lang w:val="fr-FR"/>
              </w:rPr>
              <w:t xml:space="preserve"> </w:t>
            </w:r>
            <w:r w:rsidRPr="00E1171D">
              <w:rPr>
                <w:sz w:val="20"/>
                <w:szCs w:val="20"/>
                <w:lang w:val="fr-FR"/>
              </w:rPr>
              <w:t>juillet</w:t>
            </w:r>
            <w:r w:rsidRPr="00E1171D">
              <w:rPr>
                <w:spacing w:val="-3"/>
                <w:sz w:val="20"/>
                <w:szCs w:val="20"/>
                <w:lang w:val="fr-FR"/>
              </w:rPr>
              <w:t xml:space="preserve"> </w:t>
            </w:r>
            <w:r w:rsidRPr="00E1171D">
              <w:rPr>
                <w:spacing w:val="-4"/>
                <w:sz w:val="20"/>
                <w:szCs w:val="20"/>
                <w:lang w:val="fr-FR"/>
              </w:rPr>
              <w:t>1998</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2A66FAA7" w14:textId="77777777" w:rsidR="00E8325F" w:rsidRPr="00E1171D" w:rsidRDefault="00E8325F" w:rsidP="00B62F63">
            <w:pPr>
              <w:pStyle w:val="TableParagraph"/>
              <w:spacing w:before="47"/>
              <w:ind w:left="88"/>
              <w:rPr>
                <w:sz w:val="20"/>
                <w:szCs w:val="20"/>
                <w:lang w:val="fr-FR"/>
              </w:rPr>
            </w:pPr>
            <w:r w:rsidRPr="00E1171D">
              <w:rPr>
                <w:sz w:val="20"/>
                <w:szCs w:val="20"/>
                <w:lang w:val="fr-FR"/>
              </w:rPr>
              <w:t xml:space="preserve">Non pertinente. Pas de présence d’espèces migratrices signalées dans la zone. Toutefois, le sous-projet devra préserver les habitats aquatiques/ripariens, limiter bruit, circulation et destruction de végétation, </w:t>
            </w:r>
          </w:p>
        </w:tc>
      </w:tr>
      <w:tr w:rsidR="00E8325F" w:rsidRPr="00E1171D" w14:paraId="27623511"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E7AD7CD" w14:textId="77777777" w:rsidR="00E8325F" w:rsidRPr="00E1171D" w:rsidRDefault="00E8325F" w:rsidP="00B62F63">
            <w:pPr>
              <w:pStyle w:val="TableParagraph"/>
              <w:spacing w:before="52"/>
              <w:ind w:left="91"/>
              <w:rPr>
                <w:sz w:val="20"/>
                <w:szCs w:val="20"/>
                <w:lang w:val="fr-FR"/>
              </w:rPr>
            </w:pPr>
            <w:r w:rsidRPr="00E1171D">
              <w:rPr>
                <w:sz w:val="20"/>
                <w:szCs w:val="20"/>
                <w:lang w:val="fr-FR"/>
              </w:rPr>
              <w:t>Convention</w:t>
            </w:r>
            <w:r w:rsidRPr="00E1171D">
              <w:rPr>
                <w:spacing w:val="19"/>
                <w:sz w:val="20"/>
                <w:szCs w:val="20"/>
                <w:lang w:val="fr-FR"/>
              </w:rPr>
              <w:t xml:space="preserve"> </w:t>
            </w:r>
            <w:r w:rsidRPr="00E1171D">
              <w:rPr>
                <w:sz w:val="20"/>
                <w:szCs w:val="20"/>
                <w:lang w:val="fr-FR"/>
              </w:rPr>
              <w:t>de</w:t>
            </w:r>
            <w:r w:rsidRPr="00E1171D">
              <w:rPr>
                <w:spacing w:val="15"/>
                <w:sz w:val="20"/>
                <w:szCs w:val="20"/>
                <w:lang w:val="fr-FR"/>
              </w:rPr>
              <w:t xml:space="preserve"> </w:t>
            </w:r>
            <w:r w:rsidRPr="00E1171D">
              <w:rPr>
                <w:sz w:val="20"/>
                <w:szCs w:val="20"/>
                <w:lang w:val="fr-FR"/>
              </w:rPr>
              <w:t>Stockholm</w:t>
            </w:r>
            <w:r w:rsidRPr="00E1171D">
              <w:rPr>
                <w:spacing w:val="16"/>
                <w:sz w:val="20"/>
                <w:szCs w:val="20"/>
                <w:lang w:val="fr-FR"/>
              </w:rPr>
              <w:t xml:space="preserve"> </w:t>
            </w:r>
            <w:r w:rsidRPr="00E1171D">
              <w:rPr>
                <w:sz w:val="20"/>
                <w:szCs w:val="20"/>
                <w:lang w:val="fr-FR"/>
              </w:rPr>
              <w:t>sur</w:t>
            </w:r>
            <w:r w:rsidRPr="00E1171D">
              <w:rPr>
                <w:spacing w:val="19"/>
                <w:sz w:val="20"/>
                <w:szCs w:val="20"/>
                <w:lang w:val="fr-FR"/>
              </w:rPr>
              <w:t xml:space="preserve"> </w:t>
            </w:r>
            <w:r w:rsidRPr="00E1171D">
              <w:rPr>
                <w:sz w:val="20"/>
                <w:szCs w:val="20"/>
                <w:lang w:val="fr-FR"/>
              </w:rPr>
              <w:t>les</w:t>
            </w:r>
            <w:r w:rsidRPr="00E1171D">
              <w:rPr>
                <w:spacing w:val="16"/>
                <w:sz w:val="20"/>
                <w:szCs w:val="20"/>
                <w:lang w:val="fr-FR"/>
              </w:rPr>
              <w:t xml:space="preserve"> </w:t>
            </w:r>
            <w:r w:rsidRPr="00E1171D">
              <w:rPr>
                <w:sz w:val="20"/>
                <w:szCs w:val="20"/>
                <w:lang w:val="fr-FR"/>
              </w:rPr>
              <w:t>Polluants</w:t>
            </w:r>
            <w:r w:rsidRPr="00E1171D">
              <w:rPr>
                <w:spacing w:val="20"/>
                <w:sz w:val="20"/>
                <w:szCs w:val="20"/>
                <w:lang w:val="fr-FR"/>
              </w:rPr>
              <w:t xml:space="preserve"> </w:t>
            </w:r>
            <w:r w:rsidRPr="00E1171D">
              <w:rPr>
                <w:sz w:val="20"/>
                <w:szCs w:val="20"/>
                <w:lang w:val="fr-FR"/>
              </w:rPr>
              <w:t>Organiques</w:t>
            </w:r>
            <w:r w:rsidRPr="00E1171D">
              <w:rPr>
                <w:spacing w:val="17"/>
                <w:sz w:val="20"/>
                <w:szCs w:val="20"/>
                <w:lang w:val="fr-FR"/>
              </w:rPr>
              <w:t xml:space="preserve"> </w:t>
            </w:r>
            <w:r w:rsidRPr="00E1171D">
              <w:rPr>
                <w:spacing w:val="-2"/>
                <w:sz w:val="20"/>
                <w:szCs w:val="20"/>
                <w:lang w:val="fr-FR"/>
              </w:rPr>
              <w:t>Persistants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9B5C9B5" w14:textId="77777777" w:rsidR="00E8325F" w:rsidRPr="00E1171D" w:rsidRDefault="00E8325F" w:rsidP="00B62F63">
            <w:pPr>
              <w:pStyle w:val="TableParagraph"/>
              <w:spacing w:before="52"/>
              <w:ind w:left="88"/>
              <w:rPr>
                <w:sz w:val="20"/>
                <w:szCs w:val="20"/>
              </w:rPr>
            </w:pPr>
            <w:r w:rsidRPr="00E1171D">
              <w:rPr>
                <w:sz w:val="20"/>
                <w:szCs w:val="20"/>
              </w:rPr>
              <w:t>Ratifiée</w:t>
            </w:r>
            <w:r w:rsidRPr="00E1171D">
              <w:rPr>
                <w:spacing w:val="-1"/>
                <w:sz w:val="20"/>
                <w:szCs w:val="20"/>
              </w:rPr>
              <w:t xml:space="preserve"> </w:t>
            </w:r>
            <w:r w:rsidRPr="00E1171D">
              <w:rPr>
                <w:sz w:val="20"/>
                <w:szCs w:val="20"/>
              </w:rPr>
              <w:t>en</w:t>
            </w:r>
            <w:r w:rsidRPr="00E1171D">
              <w:rPr>
                <w:spacing w:val="3"/>
                <w:sz w:val="20"/>
                <w:szCs w:val="20"/>
              </w:rPr>
              <w:t xml:space="preserve"> </w:t>
            </w:r>
            <w:r w:rsidRPr="00E1171D">
              <w:rPr>
                <w:sz w:val="20"/>
                <w:szCs w:val="20"/>
              </w:rPr>
              <w:t>juillet</w:t>
            </w:r>
            <w:r w:rsidRPr="00E1171D">
              <w:rPr>
                <w:spacing w:val="-2"/>
                <w:sz w:val="20"/>
                <w:szCs w:val="20"/>
              </w:rPr>
              <w:t xml:space="preserve"> </w:t>
            </w:r>
            <w:r w:rsidRPr="00E1171D">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E0816DF" w14:textId="77777777" w:rsidR="00E8325F" w:rsidRPr="00E1171D" w:rsidRDefault="00E8325F" w:rsidP="00B62F63">
            <w:pPr>
              <w:pStyle w:val="TableParagraph"/>
              <w:spacing w:before="52"/>
              <w:ind w:left="88"/>
              <w:rPr>
                <w:sz w:val="20"/>
                <w:szCs w:val="20"/>
                <w:lang w:val="fr-FR"/>
              </w:rPr>
            </w:pPr>
            <w:r w:rsidRPr="00E1171D">
              <w:rPr>
                <w:sz w:val="20"/>
                <w:szCs w:val="20"/>
                <w:lang w:val="fr-FR"/>
              </w:rPr>
              <w:t>Pertinente pour éviter l’usage ou le rejet de polluants organiques persistants. Le projet devra proscrire les produits interdits, contrôler les pesticides/produits chimiques et gérer en sécurité les déchets contaminés.</w:t>
            </w:r>
          </w:p>
        </w:tc>
      </w:tr>
      <w:tr w:rsidR="00E8325F" w:rsidRPr="00E1171D" w14:paraId="451AACA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D9A8EA9" w14:textId="77777777" w:rsidR="00E8325F" w:rsidRPr="00E1171D" w:rsidRDefault="00E8325F" w:rsidP="00B62F63">
            <w:pPr>
              <w:pStyle w:val="TableParagraph"/>
              <w:spacing w:before="53"/>
              <w:ind w:left="91"/>
              <w:rPr>
                <w:sz w:val="20"/>
                <w:szCs w:val="20"/>
                <w:lang w:val="fr-FR"/>
              </w:rPr>
            </w:pPr>
            <w:r w:rsidRPr="00E1171D">
              <w:rPr>
                <w:sz w:val="20"/>
                <w:szCs w:val="20"/>
                <w:lang w:val="fr-FR"/>
              </w:rPr>
              <w:t>Protocole</w:t>
            </w:r>
            <w:r w:rsidRPr="00E1171D">
              <w:rPr>
                <w:spacing w:val="31"/>
                <w:sz w:val="20"/>
                <w:szCs w:val="20"/>
                <w:lang w:val="fr-FR"/>
              </w:rPr>
              <w:t xml:space="preserve"> </w:t>
            </w:r>
            <w:r w:rsidRPr="00E1171D">
              <w:rPr>
                <w:sz w:val="20"/>
                <w:szCs w:val="20"/>
                <w:lang w:val="fr-FR"/>
              </w:rPr>
              <w:t>de</w:t>
            </w:r>
            <w:r w:rsidRPr="00E1171D">
              <w:rPr>
                <w:spacing w:val="27"/>
                <w:sz w:val="20"/>
                <w:szCs w:val="20"/>
                <w:lang w:val="fr-FR"/>
              </w:rPr>
              <w:t xml:space="preserve"> </w:t>
            </w:r>
            <w:r w:rsidRPr="00E1171D">
              <w:rPr>
                <w:sz w:val="20"/>
                <w:szCs w:val="20"/>
                <w:lang w:val="fr-FR"/>
              </w:rPr>
              <w:t>Kyoto</w:t>
            </w:r>
            <w:r w:rsidRPr="00E1171D">
              <w:rPr>
                <w:spacing w:val="27"/>
                <w:sz w:val="20"/>
                <w:szCs w:val="20"/>
                <w:lang w:val="fr-FR"/>
              </w:rPr>
              <w:t xml:space="preserve"> </w:t>
            </w:r>
            <w:r w:rsidRPr="00E1171D">
              <w:rPr>
                <w:sz w:val="20"/>
                <w:szCs w:val="20"/>
                <w:lang w:val="fr-FR"/>
              </w:rPr>
              <w:t>dans</w:t>
            </w:r>
            <w:r w:rsidRPr="00E1171D">
              <w:rPr>
                <w:spacing w:val="30"/>
                <w:sz w:val="20"/>
                <w:szCs w:val="20"/>
                <w:lang w:val="fr-FR"/>
              </w:rPr>
              <w:t xml:space="preserve"> </w:t>
            </w:r>
            <w:r w:rsidRPr="00E1171D">
              <w:rPr>
                <w:sz w:val="20"/>
                <w:szCs w:val="20"/>
                <w:lang w:val="fr-FR"/>
              </w:rPr>
              <w:t>le</w:t>
            </w:r>
            <w:r w:rsidRPr="00E1171D">
              <w:rPr>
                <w:spacing w:val="27"/>
                <w:sz w:val="20"/>
                <w:szCs w:val="20"/>
                <w:lang w:val="fr-FR"/>
              </w:rPr>
              <w:t xml:space="preserve"> </w:t>
            </w:r>
            <w:r w:rsidRPr="00E1171D">
              <w:rPr>
                <w:sz w:val="20"/>
                <w:szCs w:val="20"/>
                <w:lang w:val="fr-FR"/>
              </w:rPr>
              <w:t>cadre</w:t>
            </w:r>
            <w:r w:rsidRPr="00E1171D">
              <w:rPr>
                <w:spacing w:val="27"/>
                <w:sz w:val="20"/>
                <w:szCs w:val="20"/>
                <w:lang w:val="fr-FR"/>
              </w:rPr>
              <w:t xml:space="preserve"> </w:t>
            </w:r>
            <w:r w:rsidRPr="00E1171D">
              <w:rPr>
                <w:sz w:val="20"/>
                <w:szCs w:val="20"/>
                <w:lang w:val="fr-FR"/>
              </w:rPr>
              <w:t>de</w:t>
            </w:r>
            <w:r w:rsidRPr="00E1171D">
              <w:rPr>
                <w:spacing w:val="27"/>
                <w:sz w:val="20"/>
                <w:szCs w:val="20"/>
                <w:lang w:val="fr-FR"/>
              </w:rPr>
              <w:t xml:space="preserve"> </w:t>
            </w:r>
            <w:r w:rsidRPr="00E1171D">
              <w:rPr>
                <w:sz w:val="20"/>
                <w:szCs w:val="20"/>
                <w:lang w:val="fr-FR"/>
              </w:rPr>
              <w:t>la</w:t>
            </w:r>
            <w:r w:rsidRPr="00E1171D">
              <w:rPr>
                <w:spacing w:val="29"/>
                <w:sz w:val="20"/>
                <w:szCs w:val="20"/>
                <w:lang w:val="fr-FR"/>
              </w:rPr>
              <w:t xml:space="preserve"> </w:t>
            </w:r>
            <w:r w:rsidRPr="00E1171D">
              <w:rPr>
                <w:sz w:val="20"/>
                <w:szCs w:val="20"/>
                <w:lang w:val="fr-FR"/>
              </w:rPr>
              <w:t>Convention</w:t>
            </w:r>
            <w:r w:rsidRPr="00E1171D">
              <w:rPr>
                <w:spacing w:val="30"/>
                <w:sz w:val="20"/>
                <w:szCs w:val="20"/>
                <w:lang w:val="fr-FR"/>
              </w:rPr>
              <w:t xml:space="preserve"> </w:t>
            </w:r>
            <w:r w:rsidRPr="00E1171D">
              <w:rPr>
                <w:sz w:val="20"/>
                <w:szCs w:val="20"/>
                <w:lang w:val="fr-FR"/>
              </w:rPr>
              <w:t>sur</w:t>
            </w:r>
            <w:r w:rsidRPr="00E1171D">
              <w:rPr>
                <w:spacing w:val="29"/>
                <w:sz w:val="20"/>
                <w:szCs w:val="20"/>
                <w:lang w:val="fr-FR"/>
              </w:rPr>
              <w:t xml:space="preserve"> </w:t>
            </w:r>
            <w:r w:rsidRPr="00E1171D">
              <w:rPr>
                <w:sz w:val="20"/>
                <w:szCs w:val="20"/>
                <w:lang w:val="fr-FR"/>
              </w:rPr>
              <w:t>les</w:t>
            </w:r>
            <w:r w:rsidRPr="00E1171D">
              <w:rPr>
                <w:spacing w:val="31"/>
                <w:sz w:val="20"/>
                <w:szCs w:val="20"/>
                <w:lang w:val="fr-FR"/>
              </w:rPr>
              <w:t xml:space="preserve"> </w:t>
            </w:r>
            <w:r w:rsidRPr="00E1171D">
              <w:rPr>
                <w:sz w:val="20"/>
                <w:szCs w:val="20"/>
                <w:lang w:val="fr-FR"/>
              </w:rPr>
              <w:t>Changements</w:t>
            </w:r>
            <w:r w:rsidRPr="00E1171D">
              <w:rPr>
                <w:spacing w:val="36"/>
                <w:sz w:val="20"/>
                <w:szCs w:val="20"/>
                <w:lang w:val="fr-FR"/>
              </w:rPr>
              <w:t xml:space="preserve"> </w:t>
            </w:r>
            <w:r w:rsidRPr="00E1171D">
              <w:rPr>
                <w:sz w:val="20"/>
                <w:szCs w:val="20"/>
                <w:lang w:val="fr-FR"/>
              </w:rPr>
              <w:t>climatiques avec pour</w:t>
            </w:r>
            <w:r w:rsidRPr="00E1171D">
              <w:rPr>
                <w:spacing w:val="40"/>
                <w:sz w:val="20"/>
                <w:szCs w:val="20"/>
                <w:lang w:val="fr-FR"/>
              </w:rPr>
              <w:t xml:space="preserve"> </w:t>
            </w:r>
            <w:r w:rsidRPr="00E1171D">
              <w:rPr>
                <w:sz w:val="20"/>
                <w:szCs w:val="20"/>
                <w:lang w:val="fr-FR"/>
              </w:rPr>
              <w:t>objectif de réduire ou limiter les émissions de GES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D5FE028" w14:textId="77777777" w:rsidR="00E8325F" w:rsidRPr="00E1171D" w:rsidRDefault="00E8325F" w:rsidP="00B62F63">
            <w:pPr>
              <w:pStyle w:val="TableParagraph"/>
              <w:spacing w:before="50"/>
              <w:ind w:left="88"/>
              <w:rPr>
                <w:sz w:val="20"/>
                <w:szCs w:val="20"/>
              </w:rPr>
            </w:pPr>
            <w:r w:rsidRPr="00E1171D">
              <w:rPr>
                <w:sz w:val="20"/>
                <w:szCs w:val="20"/>
              </w:rPr>
              <w:t>Ratifié</w:t>
            </w:r>
            <w:r w:rsidRPr="00E1171D">
              <w:rPr>
                <w:spacing w:val="3"/>
                <w:sz w:val="20"/>
                <w:szCs w:val="20"/>
              </w:rPr>
              <w:t xml:space="preserve"> </w:t>
            </w:r>
            <w:r w:rsidRPr="00E1171D">
              <w:rPr>
                <w:sz w:val="20"/>
                <w:szCs w:val="20"/>
              </w:rPr>
              <w:t>en</w:t>
            </w:r>
            <w:r w:rsidRPr="00E1171D">
              <w:rPr>
                <w:spacing w:val="4"/>
                <w:sz w:val="20"/>
                <w:szCs w:val="20"/>
              </w:rPr>
              <w:t xml:space="preserve"> </w:t>
            </w:r>
            <w:r w:rsidRPr="00E1171D">
              <w:rPr>
                <w:sz w:val="20"/>
                <w:szCs w:val="20"/>
              </w:rPr>
              <w:t>janvier</w:t>
            </w:r>
            <w:r w:rsidRPr="00E1171D">
              <w:rPr>
                <w:spacing w:val="11"/>
                <w:sz w:val="20"/>
                <w:szCs w:val="20"/>
              </w:rPr>
              <w:t xml:space="preserve"> </w:t>
            </w:r>
            <w:r w:rsidRPr="00E1171D">
              <w:rPr>
                <w:spacing w:val="-4"/>
                <w:sz w:val="20"/>
                <w:szCs w:val="20"/>
              </w:rPr>
              <w:t>2005</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22734A0" w14:textId="77777777" w:rsidR="00E8325F" w:rsidRPr="00E1171D" w:rsidRDefault="00E8325F" w:rsidP="00B62F63">
            <w:pPr>
              <w:pStyle w:val="TableParagraph"/>
              <w:spacing w:before="52"/>
              <w:ind w:left="88"/>
              <w:rPr>
                <w:sz w:val="20"/>
                <w:szCs w:val="20"/>
                <w:lang w:val="fr-FR"/>
              </w:rPr>
            </w:pPr>
            <w:r w:rsidRPr="00E1171D">
              <w:rPr>
                <w:sz w:val="20"/>
                <w:szCs w:val="20"/>
                <w:lang w:val="fr-FR"/>
              </w:rPr>
              <w:t>Pertinente : elle appuie la réduction des émissions et l’adaptation climatique. La conception devra être résiliente aux crues, optimiser matériaux/transports, limiter l’usage inutile des engins et favoriser la restauration végétale.</w:t>
            </w:r>
          </w:p>
        </w:tc>
      </w:tr>
      <w:tr w:rsidR="00E8325F" w:rsidRPr="00E1171D" w14:paraId="04A9D7A3"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2B5E43EF" w14:textId="77777777" w:rsidR="00E8325F" w:rsidRPr="00E1171D" w:rsidRDefault="00E8325F" w:rsidP="00B62F63">
            <w:pPr>
              <w:pStyle w:val="TableParagraph"/>
              <w:spacing w:before="56"/>
              <w:ind w:left="91" w:right="126"/>
              <w:rPr>
                <w:sz w:val="20"/>
                <w:szCs w:val="20"/>
                <w:lang w:val="fr-FR"/>
              </w:rPr>
            </w:pPr>
            <w:r w:rsidRPr="00E1171D">
              <w:rPr>
                <w:sz w:val="20"/>
                <w:szCs w:val="20"/>
                <w:lang w:val="fr-FR"/>
              </w:rPr>
              <w:t>Accord sur la conservation des oiseaux d’eau migrateurs d’Afrique-Eurasie du 15 août 1996</w:t>
            </w:r>
          </w:p>
        </w:tc>
        <w:tc>
          <w:tcPr>
            <w:tcW w:w="1563" w:type="dxa"/>
            <w:tcBorders>
              <w:top w:val="single" w:sz="4" w:space="0" w:color="4F80BB"/>
              <w:left w:val="single" w:sz="4" w:space="0" w:color="4F80BB"/>
              <w:bottom w:val="single" w:sz="4" w:space="0" w:color="4F80BB"/>
              <w:right w:val="single" w:sz="4" w:space="0" w:color="4F80BB"/>
            </w:tcBorders>
          </w:tcPr>
          <w:p w14:paraId="5A60E351" w14:textId="77777777" w:rsidR="00E8325F" w:rsidRPr="00E1171D" w:rsidRDefault="00E8325F" w:rsidP="00B62F63">
            <w:pPr>
              <w:pStyle w:val="TableParagraph"/>
              <w:spacing w:before="52"/>
              <w:ind w:left="88"/>
              <w:rPr>
                <w:sz w:val="20"/>
                <w:szCs w:val="20"/>
              </w:rPr>
            </w:pPr>
            <w:r w:rsidRPr="00E1171D">
              <w:rPr>
                <w:sz w:val="20"/>
                <w:szCs w:val="20"/>
              </w:rPr>
              <w:t>Ratifié en mai 2015</w:t>
            </w:r>
          </w:p>
        </w:tc>
        <w:tc>
          <w:tcPr>
            <w:tcW w:w="4817" w:type="dxa"/>
            <w:tcBorders>
              <w:top w:val="single" w:sz="4" w:space="0" w:color="4F80BB"/>
              <w:left w:val="single" w:sz="4" w:space="0" w:color="4F80BB"/>
              <w:bottom w:val="single" w:sz="4" w:space="0" w:color="4F80BB"/>
              <w:right w:val="single" w:sz="4" w:space="0" w:color="4F80BB"/>
            </w:tcBorders>
            <w:vAlign w:val="center"/>
          </w:tcPr>
          <w:p w14:paraId="51FD7CCE" w14:textId="77777777" w:rsidR="00E8325F" w:rsidRPr="00E1171D" w:rsidRDefault="00E8325F" w:rsidP="00B62F63">
            <w:pPr>
              <w:pStyle w:val="TableParagraph"/>
              <w:spacing w:before="52"/>
              <w:ind w:left="88"/>
              <w:rPr>
                <w:sz w:val="20"/>
                <w:szCs w:val="20"/>
                <w:lang w:val="fr-FR"/>
              </w:rPr>
            </w:pPr>
            <w:r w:rsidRPr="00E1171D">
              <w:rPr>
                <w:sz w:val="20"/>
                <w:szCs w:val="20"/>
                <w:lang w:val="fr-FR"/>
              </w:rPr>
              <w:t>Pertinence faible, le site est peu fréquenté par des oiseaux d’eau migrateurs. éviter les perturbations et maintenir les conditions hydrologiques nécessaires aux espèces.</w:t>
            </w:r>
          </w:p>
        </w:tc>
      </w:tr>
      <w:tr w:rsidR="00E8325F" w:rsidRPr="00E1171D" w14:paraId="6E246A4B"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02C231CE" w14:textId="77777777" w:rsidR="00E8325F" w:rsidRPr="00E1171D" w:rsidRDefault="00E8325F" w:rsidP="00B62F63">
            <w:pPr>
              <w:pStyle w:val="TableParagraph"/>
              <w:spacing w:before="56"/>
              <w:ind w:left="91" w:right="126"/>
              <w:rPr>
                <w:sz w:val="20"/>
                <w:szCs w:val="20"/>
                <w:lang w:val="fr-FR"/>
              </w:rPr>
            </w:pPr>
            <w:r w:rsidRPr="00E1171D">
              <w:rPr>
                <w:sz w:val="20"/>
                <w:szCs w:val="20"/>
                <w:lang w:val="fr-FR"/>
              </w:rPr>
              <w:t>Convention de Rotterdam (produits chimiques et pesticides dangereux)</w:t>
            </w:r>
          </w:p>
        </w:tc>
        <w:tc>
          <w:tcPr>
            <w:tcW w:w="1563" w:type="dxa"/>
            <w:tcBorders>
              <w:top w:val="single" w:sz="4" w:space="0" w:color="4F80BB"/>
              <w:left w:val="single" w:sz="4" w:space="0" w:color="4F80BB"/>
              <w:bottom w:val="single" w:sz="4" w:space="0" w:color="4F80BB"/>
              <w:right w:val="single" w:sz="4" w:space="0" w:color="4F80BB"/>
            </w:tcBorders>
          </w:tcPr>
          <w:p w14:paraId="6EFD580B" w14:textId="77777777" w:rsidR="00E8325F" w:rsidRPr="00E1171D" w:rsidRDefault="00E8325F" w:rsidP="00B62F63">
            <w:pPr>
              <w:pStyle w:val="TableParagraph"/>
              <w:spacing w:before="52"/>
              <w:ind w:left="88"/>
              <w:rPr>
                <w:sz w:val="20"/>
                <w:szCs w:val="20"/>
                <w:lang w:val="fr-FR"/>
              </w:rPr>
            </w:pPr>
            <w:r w:rsidRPr="00E1171D">
              <w:rPr>
                <w:sz w:val="20"/>
                <w:szCs w:val="20"/>
                <w:lang w:val="fr-FR"/>
              </w:rPr>
              <w:t>Entrée en vigueur le 20 octobre 2005</w:t>
            </w:r>
          </w:p>
        </w:tc>
        <w:tc>
          <w:tcPr>
            <w:tcW w:w="4817" w:type="dxa"/>
            <w:tcBorders>
              <w:top w:val="single" w:sz="4" w:space="0" w:color="4F80BB"/>
              <w:left w:val="single" w:sz="4" w:space="0" w:color="4F80BB"/>
              <w:bottom w:val="single" w:sz="4" w:space="0" w:color="4F80BB"/>
              <w:right w:val="single" w:sz="4" w:space="0" w:color="4F80BB"/>
            </w:tcBorders>
            <w:vAlign w:val="center"/>
          </w:tcPr>
          <w:p w14:paraId="08277E49" w14:textId="77777777" w:rsidR="00E8325F" w:rsidRPr="00E1171D" w:rsidRDefault="00E8325F" w:rsidP="00B62F63">
            <w:pPr>
              <w:pStyle w:val="TableParagraph"/>
              <w:spacing w:before="52"/>
              <w:ind w:left="88"/>
              <w:rPr>
                <w:sz w:val="20"/>
                <w:szCs w:val="20"/>
                <w:lang w:val="fr-FR"/>
              </w:rPr>
            </w:pPr>
            <w:r w:rsidRPr="00E1171D">
              <w:rPr>
                <w:sz w:val="20"/>
                <w:szCs w:val="20"/>
                <w:lang w:val="fr-FR"/>
              </w:rPr>
              <w:t>Pertinente pour la gestion des intrants agricoles (pesticides, produits chimiques) utilisés sur le périmètre protégé par la digue,</w:t>
            </w:r>
          </w:p>
        </w:tc>
      </w:tr>
      <w:tr w:rsidR="00E8325F" w:rsidRPr="00E1171D" w14:paraId="5124A24A"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060EACCC" w14:textId="77777777" w:rsidR="00E8325F" w:rsidRPr="00E1171D" w:rsidRDefault="00E8325F" w:rsidP="00B62F63">
            <w:pPr>
              <w:pStyle w:val="TableParagraph"/>
              <w:spacing w:before="56"/>
              <w:ind w:left="91" w:right="126"/>
              <w:rPr>
                <w:sz w:val="20"/>
                <w:szCs w:val="20"/>
                <w:lang w:val="fr-FR"/>
              </w:rPr>
            </w:pPr>
            <w:r w:rsidRPr="00E1171D">
              <w:rPr>
                <w:sz w:val="20"/>
                <w:szCs w:val="20"/>
                <w:lang w:val="fr-FR"/>
              </w:rPr>
              <w:t>Accord de Paris sur le climat (2015)</w:t>
            </w:r>
          </w:p>
        </w:tc>
        <w:tc>
          <w:tcPr>
            <w:tcW w:w="1563" w:type="dxa"/>
            <w:tcBorders>
              <w:top w:val="single" w:sz="4" w:space="0" w:color="4F80BB"/>
              <w:left w:val="single" w:sz="4" w:space="0" w:color="4F80BB"/>
              <w:bottom w:val="single" w:sz="4" w:space="0" w:color="4F80BB"/>
              <w:right w:val="single" w:sz="4" w:space="0" w:color="4F80BB"/>
            </w:tcBorders>
          </w:tcPr>
          <w:p w14:paraId="7C07B0CC" w14:textId="77777777" w:rsidR="00E8325F" w:rsidRPr="00E1171D" w:rsidRDefault="00E8325F" w:rsidP="00B62F63">
            <w:pPr>
              <w:pStyle w:val="TableParagraph"/>
              <w:spacing w:before="52"/>
              <w:ind w:left="88"/>
              <w:rPr>
                <w:sz w:val="20"/>
                <w:szCs w:val="20"/>
              </w:rPr>
            </w:pPr>
            <w:r w:rsidRPr="00E1171D">
              <w:rPr>
                <w:sz w:val="20"/>
                <w:szCs w:val="20"/>
              </w:rPr>
              <w:t>Ratifié le 22 février 2017.</w:t>
            </w:r>
          </w:p>
        </w:tc>
        <w:tc>
          <w:tcPr>
            <w:tcW w:w="4817" w:type="dxa"/>
            <w:tcBorders>
              <w:top w:val="single" w:sz="4" w:space="0" w:color="4F80BB"/>
              <w:left w:val="single" w:sz="4" w:space="0" w:color="4F80BB"/>
              <w:bottom w:val="single" w:sz="4" w:space="0" w:color="4F80BB"/>
              <w:right w:val="single" w:sz="4" w:space="0" w:color="4F80BB"/>
            </w:tcBorders>
            <w:vAlign w:val="center"/>
          </w:tcPr>
          <w:p w14:paraId="4E168622" w14:textId="77777777" w:rsidR="00E8325F" w:rsidRPr="00E1171D" w:rsidRDefault="00E8325F" w:rsidP="00B62F63">
            <w:pPr>
              <w:pStyle w:val="TableParagraph"/>
              <w:spacing w:before="52"/>
              <w:ind w:left="88"/>
              <w:rPr>
                <w:sz w:val="20"/>
                <w:szCs w:val="20"/>
                <w:lang w:val="fr-FR"/>
              </w:rPr>
            </w:pPr>
            <w:r w:rsidRPr="00E1171D">
              <w:rPr>
                <w:sz w:val="20"/>
                <w:szCs w:val="20"/>
                <w:lang w:val="fr-FR"/>
              </w:rPr>
              <w:t>Pertinent pour l’intégration des enjeux d’adaptation (protection contre les inondations, résilience des infrastructures, sécurisation des moyens de subsistance agricoles), conception du radier en zone d’écoulement saisonnier,</w:t>
            </w:r>
          </w:p>
        </w:tc>
      </w:tr>
      <w:tr w:rsidR="00CC5B59" w:rsidRPr="00E1171D" w14:paraId="39C66A3C" w14:textId="77777777" w:rsidTr="00CC5B59">
        <w:trPr>
          <w:trHeight w:val="306"/>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1F1D154A" w14:textId="6C86EF19" w:rsidR="00CC5B59" w:rsidRPr="00E1171D" w:rsidRDefault="00CC5B59" w:rsidP="00CC5B59">
            <w:pPr>
              <w:pStyle w:val="TableParagraph"/>
              <w:spacing w:before="54"/>
              <w:ind w:left="91"/>
              <w:jc w:val="center"/>
              <w:rPr>
                <w:b/>
                <w:spacing w:val="-2"/>
                <w:sz w:val="20"/>
                <w:szCs w:val="20"/>
              </w:rPr>
            </w:pPr>
            <w:r w:rsidRPr="00E1171D">
              <w:rPr>
                <w:b/>
                <w:spacing w:val="-2"/>
                <w:sz w:val="20"/>
                <w:szCs w:val="20"/>
              </w:rPr>
              <w:t>CONVENTIONS</w:t>
            </w:r>
            <w:r w:rsidRPr="00E1171D">
              <w:rPr>
                <w:b/>
                <w:sz w:val="20"/>
                <w:szCs w:val="20"/>
              </w:rPr>
              <w:t xml:space="preserve"> </w:t>
            </w:r>
            <w:r w:rsidRPr="00E1171D">
              <w:rPr>
                <w:b/>
                <w:spacing w:val="-2"/>
                <w:sz w:val="20"/>
                <w:szCs w:val="20"/>
              </w:rPr>
              <w:t>SOCIETALES</w:t>
            </w:r>
          </w:p>
        </w:tc>
      </w:tr>
      <w:tr w:rsidR="00E8325F" w:rsidRPr="00E1171D" w14:paraId="76975A45"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BE65C09" w14:textId="77777777" w:rsidR="00E8325F" w:rsidRPr="00E1171D" w:rsidRDefault="00E8325F" w:rsidP="00B62F63">
            <w:pPr>
              <w:pStyle w:val="TableParagraph"/>
              <w:spacing w:before="56"/>
              <w:ind w:left="91"/>
              <w:rPr>
                <w:sz w:val="20"/>
                <w:szCs w:val="20"/>
                <w:lang w:val="fr-FR"/>
              </w:rPr>
            </w:pPr>
            <w:bookmarkStart w:id="100" w:name="_Hlk235719300"/>
            <w:bookmarkStart w:id="101" w:name="_Hlk235719182"/>
            <w:bookmarkEnd w:id="98"/>
            <w:r w:rsidRPr="00E1171D">
              <w:rPr>
                <w:sz w:val="20"/>
                <w:szCs w:val="20"/>
                <w:lang w:val="fr-FR"/>
              </w:rPr>
              <w:t>Le</w:t>
            </w:r>
            <w:r w:rsidRPr="00E1171D">
              <w:rPr>
                <w:spacing w:val="24"/>
                <w:sz w:val="20"/>
                <w:szCs w:val="20"/>
                <w:lang w:val="fr-FR"/>
              </w:rPr>
              <w:t xml:space="preserve"> </w:t>
            </w:r>
            <w:r w:rsidRPr="00E1171D">
              <w:rPr>
                <w:sz w:val="20"/>
                <w:szCs w:val="20"/>
                <w:lang w:val="fr-FR"/>
              </w:rPr>
              <w:t>Protocole</w:t>
            </w:r>
            <w:r w:rsidRPr="00E1171D">
              <w:rPr>
                <w:spacing w:val="25"/>
                <w:sz w:val="20"/>
                <w:szCs w:val="20"/>
                <w:lang w:val="fr-FR"/>
              </w:rPr>
              <w:t xml:space="preserve"> </w:t>
            </w:r>
            <w:r w:rsidRPr="00E1171D">
              <w:rPr>
                <w:sz w:val="20"/>
                <w:szCs w:val="20"/>
                <w:lang w:val="fr-FR"/>
              </w:rPr>
              <w:t>Facultatif</w:t>
            </w:r>
            <w:r w:rsidRPr="00E1171D">
              <w:rPr>
                <w:spacing w:val="25"/>
                <w:sz w:val="20"/>
                <w:szCs w:val="20"/>
                <w:lang w:val="fr-FR"/>
              </w:rPr>
              <w:t xml:space="preserve"> </w:t>
            </w:r>
            <w:r w:rsidRPr="00E1171D">
              <w:rPr>
                <w:sz w:val="20"/>
                <w:szCs w:val="20"/>
                <w:lang w:val="fr-FR"/>
              </w:rPr>
              <w:t>se</w:t>
            </w:r>
            <w:r w:rsidRPr="00E1171D">
              <w:rPr>
                <w:spacing w:val="22"/>
                <w:sz w:val="20"/>
                <w:szCs w:val="20"/>
                <w:lang w:val="fr-FR"/>
              </w:rPr>
              <w:t xml:space="preserve"> </w:t>
            </w:r>
            <w:r w:rsidRPr="00E1171D">
              <w:rPr>
                <w:sz w:val="20"/>
                <w:szCs w:val="20"/>
                <w:lang w:val="fr-FR"/>
              </w:rPr>
              <w:t>rapportant</w:t>
            </w:r>
            <w:r w:rsidRPr="00E1171D">
              <w:rPr>
                <w:spacing w:val="22"/>
                <w:sz w:val="20"/>
                <w:szCs w:val="20"/>
                <w:lang w:val="fr-FR"/>
              </w:rPr>
              <w:t xml:space="preserve"> </w:t>
            </w:r>
            <w:r w:rsidRPr="00E1171D">
              <w:rPr>
                <w:sz w:val="20"/>
                <w:szCs w:val="20"/>
                <w:lang w:val="fr-FR"/>
              </w:rPr>
              <w:t>à</w:t>
            </w:r>
            <w:r w:rsidRPr="00E1171D">
              <w:rPr>
                <w:spacing w:val="24"/>
                <w:sz w:val="20"/>
                <w:szCs w:val="20"/>
                <w:lang w:val="fr-FR"/>
              </w:rPr>
              <w:t xml:space="preserve"> </w:t>
            </w:r>
            <w:r w:rsidRPr="00E1171D">
              <w:rPr>
                <w:sz w:val="20"/>
                <w:szCs w:val="20"/>
                <w:lang w:val="fr-FR"/>
              </w:rPr>
              <w:t>la</w:t>
            </w:r>
            <w:r w:rsidRPr="00E1171D">
              <w:rPr>
                <w:spacing w:val="27"/>
                <w:sz w:val="20"/>
                <w:szCs w:val="20"/>
                <w:lang w:val="fr-FR"/>
              </w:rPr>
              <w:t xml:space="preserve"> </w:t>
            </w:r>
            <w:r w:rsidRPr="00E1171D">
              <w:rPr>
                <w:sz w:val="20"/>
                <w:szCs w:val="20"/>
                <w:lang w:val="fr-FR"/>
              </w:rPr>
              <w:t>convention</w:t>
            </w:r>
            <w:r w:rsidRPr="00E1171D">
              <w:rPr>
                <w:spacing w:val="22"/>
                <w:sz w:val="20"/>
                <w:szCs w:val="20"/>
                <w:lang w:val="fr-FR"/>
              </w:rPr>
              <w:t xml:space="preserve"> </w:t>
            </w:r>
            <w:r w:rsidRPr="00E1171D">
              <w:rPr>
                <w:sz w:val="20"/>
                <w:szCs w:val="20"/>
                <w:lang w:val="fr-FR"/>
              </w:rPr>
              <w:t>contre</w:t>
            </w:r>
            <w:r w:rsidRPr="00E1171D">
              <w:rPr>
                <w:spacing w:val="25"/>
                <w:sz w:val="20"/>
                <w:szCs w:val="20"/>
                <w:lang w:val="fr-FR"/>
              </w:rPr>
              <w:t xml:space="preserve"> </w:t>
            </w:r>
            <w:r w:rsidRPr="00E1171D">
              <w:rPr>
                <w:sz w:val="20"/>
                <w:szCs w:val="20"/>
                <w:lang w:val="fr-FR"/>
              </w:rPr>
              <w:t>la</w:t>
            </w:r>
            <w:r w:rsidRPr="00E1171D">
              <w:rPr>
                <w:spacing w:val="20"/>
                <w:sz w:val="20"/>
                <w:szCs w:val="20"/>
                <w:lang w:val="fr-FR"/>
              </w:rPr>
              <w:t xml:space="preserve"> </w:t>
            </w:r>
            <w:r w:rsidRPr="00E1171D">
              <w:rPr>
                <w:sz w:val="20"/>
                <w:szCs w:val="20"/>
                <w:lang w:val="fr-FR"/>
              </w:rPr>
              <w:t>torture</w:t>
            </w:r>
            <w:r w:rsidRPr="00E1171D">
              <w:rPr>
                <w:spacing w:val="23"/>
                <w:sz w:val="20"/>
                <w:szCs w:val="20"/>
                <w:lang w:val="fr-FR"/>
              </w:rPr>
              <w:t xml:space="preserve"> </w:t>
            </w:r>
            <w:r w:rsidRPr="00E1171D">
              <w:rPr>
                <w:sz w:val="20"/>
                <w:szCs w:val="20"/>
                <w:lang w:val="fr-FR"/>
              </w:rPr>
              <w:t>et</w:t>
            </w:r>
            <w:r w:rsidRPr="00E1171D">
              <w:rPr>
                <w:spacing w:val="36"/>
                <w:sz w:val="20"/>
                <w:szCs w:val="20"/>
                <w:lang w:val="fr-FR"/>
              </w:rPr>
              <w:t xml:space="preserve"> </w:t>
            </w:r>
            <w:r w:rsidRPr="00E1171D">
              <w:rPr>
                <w:sz w:val="20"/>
                <w:szCs w:val="20"/>
                <w:lang w:val="fr-FR"/>
              </w:rPr>
              <w:t>autres</w:t>
            </w:r>
            <w:r w:rsidRPr="00E1171D">
              <w:rPr>
                <w:spacing w:val="-3"/>
                <w:sz w:val="20"/>
                <w:szCs w:val="20"/>
                <w:lang w:val="fr-FR"/>
              </w:rPr>
              <w:t xml:space="preserve"> </w:t>
            </w:r>
            <w:r w:rsidRPr="00E1171D">
              <w:rPr>
                <w:sz w:val="20"/>
                <w:szCs w:val="20"/>
                <w:lang w:val="fr-FR"/>
              </w:rPr>
              <w:t>peines ou traitements cruels, inhumains ou 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F658FC0" w14:textId="77777777" w:rsidR="00E8325F" w:rsidRPr="00E1171D" w:rsidRDefault="00E8325F" w:rsidP="00B62F63">
            <w:pPr>
              <w:pStyle w:val="TableParagraph"/>
              <w:spacing w:before="52"/>
              <w:ind w:left="88"/>
              <w:rPr>
                <w:sz w:val="20"/>
                <w:szCs w:val="20"/>
              </w:rPr>
            </w:pPr>
            <w:r w:rsidRPr="00E1171D">
              <w:rPr>
                <w:sz w:val="20"/>
                <w:szCs w:val="20"/>
              </w:rPr>
              <w:t>Ratifié</w:t>
            </w:r>
            <w:r w:rsidRPr="00E1171D">
              <w:rPr>
                <w:spacing w:val="-7"/>
                <w:sz w:val="20"/>
                <w:szCs w:val="20"/>
              </w:rPr>
              <w:t xml:space="preserve"> </w:t>
            </w:r>
            <w:r w:rsidRPr="00E1171D">
              <w:rPr>
                <w:sz w:val="20"/>
                <w:szCs w:val="20"/>
              </w:rPr>
              <w:t>le</w:t>
            </w:r>
            <w:r w:rsidRPr="00E1171D">
              <w:rPr>
                <w:spacing w:val="-3"/>
                <w:sz w:val="20"/>
                <w:szCs w:val="20"/>
              </w:rPr>
              <w:t xml:space="preserve"> </w:t>
            </w:r>
            <w:r w:rsidRPr="00E1171D">
              <w:rPr>
                <w:sz w:val="20"/>
                <w:szCs w:val="20"/>
              </w:rPr>
              <w:t>19</w:t>
            </w:r>
            <w:r w:rsidRPr="00E1171D">
              <w:rPr>
                <w:spacing w:val="-1"/>
                <w:sz w:val="20"/>
                <w:szCs w:val="20"/>
              </w:rPr>
              <w:t xml:space="preserve"> </w:t>
            </w:r>
            <w:r w:rsidRPr="00E1171D">
              <w:rPr>
                <w:sz w:val="20"/>
                <w:szCs w:val="20"/>
              </w:rPr>
              <w:t xml:space="preserve">juillet </w:t>
            </w:r>
            <w:r w:rsidRPr="00E1171D">
              <w:rPr>
                <w:spacing w:val="-4"/>
                <w:sz w:val="20"/>
                <w:szCs w:val="20"/>
              </w:rPr>
              <w:t>2012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648815C" w14:textId="77777777" w:rsidR="00E8325F" w:rsidRPr="00E1171D" w:rsidRDefault="00E8325F" w:rsidP="00B62F63">
            <w:pPr>
              <w:pStyle w:val="TableParagraph"/>
              <w:spacing w:before="56"/>
              <w:ind w:left="91"/>
              <w:rPr>
                <w:sz w:val="20"/>
                <w:szCs w:val="20"/>
                <w:lang w:val="fr-FR"/>
              </w:rPr>
            </w:pPr>
            <w:r w:rsidRPr="00E1171D">
              <w:rPr>
                <w:sz w:val="20"/>
                <w:szCs w:val="20"/>
                <w:lang w:val="fr-FR"/>
              </w:rPr>
              <w:t>Pertinente pour la prévention des mauvais traitements, abus ou violences liés au chantier. Le projet devra garantir des conditions de travail dignes, interdire toute forme de violence, mettre en place un code de conduite et un mécanisme de plaintes accessible.</w:t>
            </w:r>
          </w:p>
        </w:tc>
      </w:tr>
      <w:tr w:rsidR="00E8325F" w:rsidRPr="00E1171D" w14:paraId="263ADC35"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tcPr>
          <w:p w14:paraId="276EFD95" w14:textId="77777777" w:rsidR="00E8325F" w:rsidRPr="00E1171D" w:rsidRDefault="00E8325F" w:rsidP="00B62F63">
            <w:pPr>
              <w:pStyle w:val="TableParagraph"/>
              <w:spacing w:before="52"/>
              <w:ind w:left="91"/>
              <w:rPr>
                <w:sz w:val="20"/>
                <w:szCs w:val="20"/>
                <w:lang w:val="fr-FR"/>
              </w:rPr>
            </w:pPr>
            <w:r w:rsidRPr="00E1171D">
              <w:rPr>
                <w:sz w:val="20"/>
                <w:szCs w:val="20"/>
                <w:lang w:val="fr-FR"/>
              </w:rPr>
              <w:t>Pacte</w:t>
            </w:r>
            <w:r w:rsidRPr="00E1171D">
              <w:rPr>
                <w:spacing w:val="4"/>
                <w:sz w:val="20"/>
                <w:szCs w:val="20"/>
                <w:lang w:val="fr-FR"/>
              </w:rPr>
              <w:t xml:space="preserve"> </w:t>
            </w:r>
            <w:r w:rsidRPr="00E1171D">
              <w:rPr>
                <w:sz w:val="20"/>
                <w:szCs w:val="20"/>
                <w:lang w:val="fr-FR"/>
              </w:rPr>
              <w:t>international</w:t>
            </w:r>
            <w:r w:rsidRPr="00E1171D">
              <w:rPr>
                <w:spacing w:val="10"/>
                <w:sz w:val="20"/>
                <w:szCs w:val="20"/>
                <w:lang w:val="fr-FR"/>
              </w:rPr>
              <w:t xml:space="preserve"> </w:t>
            </w:r>
            <w:r w:rsidRPr="00E1171D">
              <w:rPr>
                <w:sz w:val="20"/>
                <w:szCs w:val="20"/>
                <w:lang w:val="fr-FR"/>
              </w:rPr>
              <w:t>relatif</w:t>
            </w:r>
            <w:r w:rsidRPr="00E1171D">
              <w:rPr>
                <w:spacing w:val="9"/>
                <w:sz w:val="20"/>
                <w:szCs w:val="20"/>
                <w:lang w:val="fr-FR"/>
              </w:rPr>
              <w:t xml:space="preserve"> </w:t>
            </w:r>
            <w:r w:rsidRPr="00E1171D">
              <w:rPr>
                <w:sz w:val="20"/>
                <w:szCs w:val="20"/>
                <w:lang w:val="fr-FR"/>
              </w:rPr>
              <w:t>aux</w:t>
            </w:r>
            <w:r w:rsidRPr="00E1171D">
              <w:rPr>
                <w:spacing w:val="5"/>
                <w:sz w:val="20"/>
                <w:szCs w:val="20"/>
                <w:lang w:val="fr-FR"/>
              </w:rPr>
              <w:t xml:space="preserve"> </w:t>
            </w:r>
            <w:r w:rsidRPr="00E1171D">
              <w:rPr>
                <w:sz w:val="20"/>
                <w:szCs w:val="20"/>
                <w:lang w:val="fr-FR"/>
              </w:rPr>
              <w:t>droits</w:t>
            </w:r>
            <w:r w:rsidRPr="00E1171D">
              <w:rPr>
                <w:spacing w:val="11"/>
                <w:sz w:val="20"/>
                <w:szCs w:val="20"/>
                <w:lang w:val="fr-FR"/>
              </w:rPr>
              <w:t xml:space="preserve"> </w:t>
            </w:r>
            <w:r w:rsidRPr="00E1171D">
              <w:rPr>
                <w:sz w:val="20"/>
                <w:szCs w:val="20"/>
                <w:lang w:val="fr-FR"/>
              </w:rPr>
              <w:t>économiques,</w:t>
            </w:r>
            <w:r w:rsidRPr="00E1171D">
              <w:rPr>
                <w:spacing w:val="9"/>
                <w:sz w:val="20"/>
                <w:szCs w:val="20"/>
                <w:lang w:val="fr-FR"/>
              </w:rPr>
              <w:t xml:space="preserve"> </w:t>
            </w:r>
            <w:r w:rsidRPr="00E1171D">
              <w:rPr>
                <w:sz w:val="20"/>
                <w:szCs w:val="20"/>
                <w:lang w:val="fr-FR"/>
              </w:rPr>
              <w:t>sociaux</w:t>
            </w:r>
            <w:r w:rsidRPr="00E1171D">
              <w:rPr>
                <w:spacing w:val="8"/>
                <w:sz w:val="20"/>
                <w:szCs w:val="20"/>
                <w:lang w:val="fr-FR"/>
              </w:rPr>
              <w:t xml:space="preserve"> </w:t>
            </w:r>
            <w:r w:rsidRPr="00E1171D">
              <w:rPr>
                <w:sz w:val="20"/>
                <w:szCs w:val="20"/>
                <w:lang w:val="fr-FR"/>
              </w:rPr>
              <w:t>et</w:t>
            </w:r>
            <w:r w:rsidRPr="00E1171D">
              <w:rPr>
                <w:spacing w:val="9"/>
                <w:sz w:val="20"/>
                <w:szCs w:val="20"/>
                <w:lang w:val="fr-FR"/>
              </w:rPr>
              <w:t xml:space="preserve"> </w:t>
            </w:r>
            <w:r w:rsidRPr="00E1171D">
              <w:rPr>
                <w:spacing w:val="-2"/>
                <w:sz w:val="20"/>
                <w:szCs w:val="20"/>
                <w:lang w:val="fr-FR"/>
              </w:rPr>
              <w:t>culturels</w:t>
            </w:r>
          </w:p>
        </w:tc>
        <w:tc>
          <w:tcPr>
            <w:tcW w:w="1563" w:type="dxa"/>
            <w:tcBorders>
              <w:top w:val="single" w:sz="4" w:space="0" w:color="4F80BB"/>
              <w:left w:val="single" w:sz="4" w:space="0" w:color="4F80BB"/>
              <w:bottom w:val="single" w:sz="4" w:space="0" w:color="4F80BB"/>
              <w:right w:val="single" w:sz="4" w:space="0" w:color="4F80BB"/>
            </w:tcBorders>
          </w:tcPr>
          <w:p w14:paraId="680301FC" w14:textId="77777777" w:rsidR="00E8325F" w:rsidRPr="00E1171D" w:rsidRDefault="00E8325F" w:rsidP="00B62F63">
            <w:pPr>
              <w:pStyle w:val="TableParagraph"/>
              <w:spacing w:before="52"/>
              <w:ind w:left="88"/>
              <w:rPr>
                <w:sz w:val="20"/>
                <w:szCs w:val="20"/>
              </w:rPr>
            </w:pPr>
            <w:r w:rsidRPr="00E1171D">
              <w:rPr>
                <w:sz w:val="20"/>
                <w:szCs w:val="20"/>
              </w:rPr>
              <w:t>Ratifié</w:t>
            </w:r>
            <w:r w:rsidRPr="00E1171D">
              <w:rPr>
                <w:spacing w:val="11"/>
                <w:sz w:val="20"/>
                <w:szCs w:val="20"/>
              </w:rPr>
              <w:t xml:space="preserve"> </w:t>
            </w:r>
            <w:r w:rsidRPr="00E1171D">
              <w:rPr>
                <w:sz w:val="20"/>
                <w:szCs w:val="20"/>
              </w:rPr>
              <w:t>en</w:t>
            </w:r>
            <w:r w:rsidRPr="00E1171D">
              <w:rPr>
                <w:spacing w:val="13"/>
                <w:sz w:val="20"/>
                <w:szCs w:val="20"/>
              </w:rPr>
              <w:t xml:space="preserve"> </w:t>
            </w:r>
            <w:r w:rsidRPr="00E1171D">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vAlign w:val="center"/>
          </w:tcPr>
          <w:p w14:paraId="56701DFA" w14:textId="77777777" w:rsidR="00E8325F" w:rsidRPr="00E1171D" w:rsidRDefault="00E8325F" w:rsidP="00B62F63">
            <w:pPr>
              <w:pStyle w:val="TableParagraph"/>
              <w:spacing w:before="56"/>
              <w:ind w:left="91"/>
              <w:rPr>
                <w:sz w:val="20"/>
                <w:szCs w:val="20"/>
                <w:lang w:val="fr-FR"/>
              </w:rPr>
            </w:pPr>
            <w:r w:rsidRPr="00E1171D">
              <w:rPr>
                <w:sz w:val="20"/>
                <w:szCs w:val="20"/>
                <w:lang w:val="fr-FR"/>
              </w:rPr>
              <w:t>Très pertinente : le sous-projet peut améliorer la sécurité, l’accès aux terres agricoles et les moyens de subsistance. Sa préparation devra éviter toute atteinte aux droits économiques et sociaux, notamment accès à la terre, eau, revenus, emploi local et services essentiels.</w:t>
            </w:r>
          </w:p>
        </w:tc>
      </w:tr>
      <w:tr w:rsidR="00E8325F" w:rsidRPr="00E1171D" w14:paraId="46EF9B37"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B1EB5AB" w14:textId="77777777" w:rsidR="00E8325F" w:rsidRPr="00E1171D" w:rsidRDefault="00E8325F" w:rsidP="00B62F63">
            <w:pPr>
              <w:pStyle w:val="TableParagraph"/>
              <w:spacing w:before="53"/>
              <w:ind w:left="91"/>
              <w:rPr>
                <w:sz w:val="20"/>
                <w:szCs w:val="20"/>
                <w:lang w:val="fr-FR"/>
              </w:rPr>
            </w:pPr>
            <w:r w:rsidRPr="00E1171D">
              <w:rPr>
                <w:sz w:val="20"/>
                <w:szCs w:val="20"/>
                <w:lang w:val="fr-FR"/>
              </w:rPr>
              <w:t>Convention</w:t>
            </w:r>
            <w:r w:rsidRPr="00E1171D">
              <w:rPr>
                <w:spacing w:val="35"/>
                <w:sz w:val="20"/>
                <w:szCs w:val="20"/>
                <w:lang w:val="fr-FR"/>
              </w:rPr>
              <w:t xml:space="preserve"> </w:t>
            </w:r>
            <w:r w:rsidRPr="00E1171D">
              <w:rPr>
                <w:sz w:val="20"/>
                <w:szCs w:val="20"/>
                <w:lang w:val="fr-FR"/>
              </w:rPr>
              <w:t>contre</w:t>
            </w:r>
            <w:r w:rsidRPr="00E1171D">
              <w:rPr>
                <w:spacing w:val="37"/>
                <w:sz w:val="20"/>
                <w:szCs w:val="20"/>
                <w:lang w:val="fr-FR"/>
              </w:rPr>
              <w:t xml:space="preserve"> </w:t>
            </w:r>
            <w:r w:rsidRPr="00E1171D">
              <w:rPr>
                <w:sz w:val="20"/>
                <w:szCs w:val="20"/>
                <w:lang w:val="fr-FR"/>
              </w:rPr>
              <w:t>la</w:t>
            </w:r>
            <w:r w:rsidRPr="00E1171D">
              <w:rPr>
                <w:spacing w:val="36"/>
                <w:sz w:val="20"/>
                <w:szCs w:val="20"/>
                <w:lang w:val="fr-FR"/>
              </w:rPr>
              <w:t xml:space="preserve"> </w:t>
            </w:r>
            <w:r w:rsidRPr="00E1171D">
              <w:rPr>
                <w:sz w:val="20"/>
                <w:szCs w:val="20"/>
                <w:lang w:val="fr-FR"/>
              </w:rPr>
              <w:t>Torture</w:t>
            </w:r>
            <w:r w:rsidRPr="00E1171D">
              <w:rPr>
                <w:spacing w:val="37"/>
                <w:sz w:val="20"/>
                <w:szCs w:val="20"/>
                <w:lang w:val="fr-FR"/>
              </w:rPr>
              <w:t xml:space="preserve"> </w:t>
            </w:r>
            <w:r w:rsidRPr="00E1171D">
              <w:rPr>
                <w:sz w:val="20"/>
                <w:szCs w:val="20"/>
                <w:lang w:val="fr-FR"/>
              </w:rPr>
              <w:t>et</w:t>
            </w:r>
            <w:r w:rsidRPr="00E1171D">
              <w:rPr>
                <w:spacing w:val="33"/>
                <w:sz w:val="20"/>
                <w:szCs w:val="20"/>
                <w:lang w:val="fr-FR"/>
              </w:rPr>
              <w:t xml:space="preserve"> </w:t>
            </w:r>
            <w:r w:rsidRPr="00E1171D">
              <w:rPr>
                <w:sz w:val="20"/>
                <w:szCs w:val="20"/>
                <w:lang w:val="fr-FR"/>
              </w:rPr>
              <w:t>autres</w:t>
            </w:r>
            <w:r w:rsidRPr="00E1171D">
              <w:rPr>
                <w:spacing w:val="36"/>
                <w:sz w:val="20"/>
                <w:szCs w:val="20"/>
                <w:lang w:val="fr-FR"/>
              </w:rPr>
              <w:t xml:space="preserve"> </w:t>
            </w:r>
            <w:r w:rsidRPr="00E1171D">
              <w:rPr>
                <w:sz w:val="20"/>
                <w:szCs w:val="20"/>
                <w:lang w:val="fr-FR"/>
              </w:rPr>
              <w:t>peines</w:t>
            </w:r>
            <w:r w:rsidRPr="00E1171D">
              <w:rPr>
                <w:spacing w:val="36"/>
                <w:sz w:val="20"/>
                <w:szCs w:val="20"/>
                <w:lang w:val="fr-FR"/>
              </w:rPr>
              <w:t xml:space="preserve"> </w:t>
            </w:r>
            <w:r w:rsidRPr="00E1171D">
              <w:rPr>
                <w:sz w:val="20"/>
                <w:szCs w:val="20"/>
                <w:lang w:val="fr-FR"/>
              </w:rPr>
              <w:t>ou</w:t>
            </w:r>
            <w:r w:rsidRPr="00E1171D">
              <w:rPr>
                <w:spacing w:val="36"/>
                <w:sz w:val="20"/>
                <w:szCs w:val="20"/>
                <w:lang w:val="fr-FR"/>
              </w:rPr>
              <w:t xml:space="preserve"> </w:t>
            </w:r>
            <w:r w:rsidRPr="00E1171D">
              <w:rPr>
                <w:sz w:val="20"/>
                <w:szCs w:val="20"/>
                <w:lang w:val="fr-FR"/>
              </w:rPr>
              <w:t>traitements</w:t>
            </w:r>
            <w:r w:rsidRPr="00E1171D">
              <w:rPr>
                <w:spacing w:val="37"/>
                <w:sz w:val="20"/>
                <w:szCs w:val="20"/>
                <w:lang w:val="fr-FR"/>
              </w:rPr>
              <w:t xml:space="preserve"> </w:t>
            </w:r>
            <w:r w:rsidRPr="00E1171D">
              <w:rPr>
                <w:sz w:val="20"/>
                <w:szCs w:val="20"/>
                <w:lang w:val="fr-FR"/>
              </w:rPr>
              <w:t>cruels,</w:t>
            </w:r>
            <w:r w:rsidRPr="00E1171D">
              <w:rPr>
                <w:spacing w:val="40"/>
                <w:sz w:val="20"/>
                <w:szCs w:val="20"/>
                <w:lang w:val="fr-FR"/>
              </w:rPr>
              <w:t xml:space="preserve"> </w:t>
            </w:r>
            <w:r w:rsidRPr="00E1171D">
              <w:rPr>
                <w:sz w:val="20"/>
                <w:szCs w:val="20"/>
                <w:lang w:val="fr-FR"/>
              </w:rPr>
              <w:t>inhumains</w:t>
            </w:r>
            <w:r w:rsidRPr="00E1171D">
              <w:rPr>
                <w:spacing w:val="-1"/>
                <w:sz w:val="20"/>
                <w:szCs w:val="20"/>
                <w:lang w:val="fr-FR"/>
              </w:rPr>
              <w:t xml:space="preserve"> </w:t>
            </w:r>
            <w:r w:rsidRPr="00E1171D">
              <w:rPr>
                <w:sz w:val="20"/>
                <w:szCs w:val="20"/>
                <w:lang w:val="fr-FR"/>
              </w:rPr>
              <w:t xml:space="preserve">ou </w:t>
            </w:r>
            <w:r w:rsidRPr="00E1171D">
              <w:rPr>
                <w:spacing w:val="-2"/>
                <w:sz w:val="20"/>
                <w:szCs w:val="20"/>
                <w:lang w:val="fr-FR"/>
              </w:rPr>
              <w:t>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42C47DA" w14:textId="77777777" w:rsidR="00E8325F" w:rsidRPr="00E1171D" w:rsidRDefault="00E8325F" w:rsidP="00B62F63">
            <w:pPr>
              <w:pStyle w:val="TableParagraph"/>
              <w:spacing w:before="50"/>
              <w:ind w:left="88"/>
              <w:rPr>
                <w:sz w:val="20"/>
                <w:szCs w:val="20"/>
              </w:rPr>
            </w:pPr>
            <w:r w:rsidRPr="00E1171D">
              <w:rPr>
                <w:sz w:val="20"/>
                <w:szCs w:val="20"/>
              </w:rPr>
              <w:t>Ratifié</w:t>
            </w:r>
            <w:r w:rsidRPr="00E1171D">
              <w:rPr>
                <w:spacing w:val="11"/>
                <w:sz w:val="20"/>
                <w:szCs w:val="20"/>
              </w:rPr>
              <w:t xml:space="preserve"> </w:t>
            </w:r>
            <w:r w:rsidRPr="00E1171D">
              <w:rPr>
                <w:sz w:val="20"/>
                <w:szCs w:val="20"/>
              </w:rPr>
              <w:t>en</w:t>
            </w:r>
            <w:r w:rsidRPr="00E1171D">
              <w:rPr>
                <w:spacing w:val="13"/>
                <w:sz w:val="20"/>
                <w:szCs w:val="20"/>
              </w:rPr>
              <w:t xml:space="preserve"> </w:t>
            </w:r>
            <w:r w:rsidRPr="00E1171D">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1CD2ACB" w14:textId="77777777" w:rsidR="00E8325F" w:rsidRPr="00E1171D" w:rsidRDefault="00E8325F" w:rsidP="00B62F63">
            <w:pPr>
              <w:pStyle w:val="TableParagraph"/>
              <w:spacing w:before="56"/>
              <w:ind w:left="91"/>
              <w:rPr>
                <w:sz w:val="20"/>
                <w:szCs w:val="20"/>
                <w:lang w:val="fr-FR"/>
              </w:rPr>
            </w:pPr>
            <w:r w:rsidRPr="00E1171D">
              <w:rPr>
                <w:sz w:val="20"/>
                <w:szCs w:val="20"/>
                <w:lang w:val="fr-FR"/>
              </w:rPr>
              <w:t>Pertinente pour la protection des travailleurs et communautés contre traitements cruels, intimidations, violences ou abus. Les mesures de chantier devront inclure code de conduite, sanctions, sensibilisation, surveillance et dispositif de plaintes confidentiel.</w:t>
            </w:r>
          </w:p>
        </w:tc>
      </w:tr>
      <w:tr w:rsidR="00E8325F" w:rsidRPr="00E1171D" w14:paraId="7FCEA4B4"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tcPr>
          <w:p w14:paraId="71227547" w14:textId="77777777" w:rsidR="00E8325F" w:rsidRPr="00E1171D" w:rsidRDefault="00E8325F" w:rsidP="00B62F63">
            <w:pPr>
              <w:pStyle w:val="TableParagraph"/>
              <w:spacing w:before="47"/>
              <w:ind w:left="91" w:right="126"/>
              <w:rPr>
                <w:sz w:val="20"/>
                <w:szCs w:val="20"/>
                <w:lang w:val="fr-FR"/>
              </w:rPr>
            </w:pPr>
            <w:r w:rsidRPr="00E1171D">
              <w:rPr>
                <w:sz w:val="20"/>
                <w:szCs w:val="20"/>
                <w:lang w:val="fr-FR"/>
              </w:rPr>
              <w:t>Convention</w:t>
            </w:r>
            <w:r w:rsidRPr="00E1171D">
              <w:rPr>
                <w:spacing w:val="34"/>
                <w:sz w:val="20"/>
                <w:szCs w:val="20"/>
                <w:lang w:val="fr-FR"/>
              </w:rPr>
              <w:t xml:space="preserve"> </w:t>
            </w:r>
            <w:r w:rsidRPr="00E1171D">
              <w:rPr>
                <w:sz w:val="20"/>
                <w:szCs w:val="20"/>
                <w:lang w:val="fr-FR"/>
              </w:rPr>
              <w:t>des</w:t>
            </w:r>
            <w:r w:rsidRPr="00E1171D">
              <w:rPr>
                <w:spacing w:val="35"/>
                <w:sz w:val="20"/>
                <w:szCs w:val="20"/>
                <w:lang w:val="fr-FR"/>
              </w:rPr>
              <w:t xml:space="preserve"> </w:t>
            </w:r>
            <w:r w:rsidRPr="00E1171D">
              <w:rPr>
                <w:sz w:val="20"/>
                <w:szCs w:val="20"/>
                <w:lang w:val="fr-FR"/>
              </w:rPr>
              <w:t>Nations</w:t>
            </w:r>
            <w:r w:rsidRPr="00E1171D">
              <w:rPr>
                <w:spacing w:val="35"/>
                <w:sz w:val="20"/>
                <w:szCs w:val="20"/>
                <w:lang w:val="fr-FR"/>
              </w:rPr>
              <w:t xml:space="preserve"> </w:t>
            </w:r>
            <w:r w:rsidRPr="00E1171D">
              <w:rPr>
                <w:sz w:val="20"/>
                <w:szCs w:val="20"/>
                <w:lang w:val="fr-FR"/>
              </w:rPr>
              <w:t>Unies</w:t>
            </w:r>
            <w:r w:rsidRPr="00E1171D">
              <w:rPr>
                <w:spacing w:val="36"/>
                <w:sz w:val="20"/>
                <w:szCs w:val="20"/>
                <w:lang w:val="fr-FR"/>
              </w:rPr>
              <w:t xml:space="preserve"> </w:t>
            </w:r>
            <w:r w:rsidRPr="00E1171D">
              <w:rPr>
                <w:sz w:val="20"/>
                <w:szCs w:val="20"/>
                <w:lang w:val="fr-FR"/>
              </w:rPr>
              <w:t>sur</w:t>
            </w:r>
            <w:r w:rsidRPr="00E1171D">
              <w:rPr>
                <w:spacing w:val="38"/>
                <w:sz w:val="20"/>
                <w:szCs w:val="20"/>
                <w:lang w:val="fr-FR"/>
              </w:rPr>
              <w:t xml:space="preserve"> </w:t>
            </w:r>
            <w:r w:rsidRPr="00E1171D">
              <w:rPr>
                <w:sz w:val="20"/>
                <w:szCs w:val="20"/>
                <w:lang w:val="fr-FR"/>
              </w:rPr>
              <w:t>l’élimination</w:t>
            </w:r>
            <w:r w:rsidRPr="00E1171D">
              <w:rPr>
                <w:spacing w:val="36"/>
                <w:sz w:val="20"/>
                <w:szCs w:val="20"/>
                <w:lang w:val="fr-FR"/>
              </w:rPr>
              <w:t xml:space="preserve"> </w:t>
            </w:r>
            <w:r w:rsidRPr="00E1171D">
              <w:rPr>
                <w:sz w:val="20"/>
                <w:szCs w:val="20"/>
                <w:lang w:val="fr-FR"/>
              </w:rPr>
              <w:t>de</w:t>
            </w:r>
            <w:r w:rsidRPr="00E1171D">
              <w:rPr>
                <w:spacing w:val="35"/>
                <w:sz w:val="20"/>
                <w:szCs w:val="20"/>
                <w:lang w:val="fr-FR"/>
              </w:rPr>
              <w:t xml:space="preserve"> </w:t>
            </w:r>
            <w:r w:rsidRPr="00E1171D">
              <w:rPr>
                <w:sz w:val="20"/>
                <w:szCs w:val="20"/>
                <w:lang w:val="fr-FR"/>
              </w:rPr>
              <w:t>toutes</w:t>
            </w:r>
            <w:r w:rsidRPr="00E1171D">
              <w:rPr>
                <w:spacing w:val="36"/>
                <w:sz w:val="20"/>
                <w:szCs w:val="20"/>
                <w:lang w:val="fr-FR"/>
              </w:rPr>
              <w:t xml:space="preserve"> </w:t>
            </w:r>
            <w:r w:rsidRPr="00E1171D">
              <w:rPr>
                <w:sz w:val="20"/>
                <w:szCs w:val="20"/>
                <w:lang w:val="fr-FR"/>
              </w:rPr>
              <w:t>les</w:t>
            </w:r>
            <w:r w:rsidRPr="00E1171D">
              <w:rPr>
                <w:spacing w:val="35"/>
                <w:sz w:val="20"/>
                <w:szCs w:val="20"/>
                <w:lang w:val="fr-FR"/>
              </w:rPr>
              <w:t xml:space="preserve"> </w:t>
            </w:r>
            <w:r w:rsidRPr="00E1171D">
              <w:rPr>
                <w:sz w:val="20"/>
                <w:szCs w:val="20"/>
                <w:lang w:val="fr-FR"/>
              </w:rPr>
              <w:t>formes</w:t>
            </w:r>
            <w:r w:rsidRPr="00E1171D">
              <w:rPr>
                <w:spacing w:val="35"/>
                <w:sz w:val="20"/>
                <w:szCs w:val="20"/>
                <w:lang w:val="fr-FR"/>
              </w:rPr>
              <w:t xml:space="preserve"> </w:t>
            </w:r>
            <w:r w:rsidRPr="00E1171D">
              <w:rPr>
                <w:sz w:val="20"/>
                <w:szCs w:val="20"/>
                <w:lang w:val="fr-FR"/>
              </w:rPr>
              <w:t>de discrimination à l’égard des femmes</w:t>
            </w:r>
          </w:p>
        </w:tc>
        <w:tc>
          <w:tcPr>
            <w:tcW w:w="1563" w:type="dxa"/>
            <w:tcBorders>
              <w:top w:val="single" w:sz="4" w:space="0" w:color="4F80BB"/>
              <w:left w:val="single" w:sz="4" w:space="0" w:color="4F80BB"/>
              <w:bottom w:val="single" w:sz="4" w:space="0" w:color="4F80BB"/>
              <w:right w:val="single" w:sz="4" w:space="0" w:color="4F80BB"/>
            </w:tcBorders>
          </w:tcPr>
          <w:p w14:paraId="51FA1F00" w14:textId="77777777" w:rsidR="00E8325F" w:rsidRPr="00E1171D" w:rsidRDefault="00E8325F" w:rsidP="00B62F63">
            <w:pPr>
              <w:pStyle w:val="TableParagraph"/>
              <w:spacing w:before="50"/>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2000</w:t>
            </w:r>
          </w:p>
        </w:tc>
        <w:tc>
          <w:tcPr>
            <w:tcW w:w="4817" w:type="dxa"/>
            <w:tcBorders>
              <w:top w:val="single" w:sz="4" w:space="0" w:color="4F80BB"/>
              <w:left w:val="single" w:sz="4" w:space="0" w:color="4F80BB"/>
              <w:bottom w:val="single" w:sz="4" w:space="0" w:color="4F80BB"/>
              <w:right w:val="single" w:sz="4" w:space="0" w:color="4F80BB"/>
            </w:tcBorders>
            <w:vAlign w:val="center"/>
          </w:tcPr>
          <w:p w14:paraId="038426BC" w14:textId="77777777" w:rsidR="00E8325F" w:rsidRPr="00E1171D" w:rsidRDefault="00E8325F" w:rsidP="00B62F63">
            <w:pPr>
              <w:pStyle w:val="TableParagraph"/>
              <w:spacing w:before="56"/>
              <w:ind w:left="91"/>
              <w:rPr>
                <w:sz w:val="20"/>
                <w:szCs w:val="20"/>
                <w:lang w:val="fr-FR"/>
              </w:rPr>
            </w:pPr>
            <w:r w:rsidRPr="00E1171D">
              <w:rPr>
                <w:sz w:val="20"/>
                <w:szCs w:val="20"/>
                <w:lang w:val="fr-FR"/>
              </w:rPr>
              <w:t>Très pertinente : elle exige l’égalité d’accès des femmes aux emplois, consultations, indemnisations, bénéfices agricoles et mécanismes de plaintes. Le projet devra prévenir les discriminations, le harcèlement, l’EAS/HS et promouvoir la participation des femmes.</w:t>
            </w:r>
          </w:p>
        </w:tc>
      </w:tr>
      <w:tr w:rsidR="00E8325F" w:rsidRPr="00E1171D" w14:paraId="17FB7597"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5918640" w14:textId="77777777" w:rsidR="00E8325F" w:rsidRPr="00E1171D" w:rsidRDefault="00E8325F" w:rsidP="00B62F63">
            <w:pPr>
              <w:pStyle w:val="TableParagraph"/>
              <w:spacing w:before="52"/>
              <w:ind w:left="91"/>
              <w:rPr>
                <w:sz w:val="20"/>
                <w:szCs w:val="20"/>
                <w:lang w:val="fr-FR"/>
              </w:rPr>
            </w:pPr>
            <w:r w:rsidRPr="00E1171D">
              <w:rPr>
                <w:sz w:val="20"/>
                <w:szCs w:val="20"/>
                <w:lang w:val="fr-FR"/>
              </w:rPr>
              <w:t>Convention</w:t>
            </w:r>
            <w:r w:rsidRPr="00E1171D">
              <w:rPr>
                <w:spacing w:val="1"/>
                <w:sz w:val="20"/>
                <w:szCs w:val="20"/>
                <w:lang w:val="fr-FR"/>
              </w:rPr>
              <w:t xml:space="preserve"> </w:t>
            </w:r>
            <w:r w:rsidRPr="00E1171D">
              <w:rPr>
                <w:sz w:val="20"/>
                <w:szCs w:val="20"/>
                <w:lang w:val="fr-FR"/>
              </w:rPr>
              <w:t>relative</w:t>
            </w:r>
            <w:r w:rsidRPr="00E1171D">
              <w:rPr>
                <w:spacing w:val="6"/>
                <w:sz w:val="20"/>
                <w:szCs w:val="20"/>
                <w:lang w:val="fr-FR"/>
              </w:rPr>
              <w:t xml:space="preserve"> </w:t>
            </w:r>
            <w:r w:rsidRPr="00E1171D">
              <w:rPr>
                <w:sz w:val="20"/>
                <w:szCs w:val="20"/>
                <w:lang w:val="fr-FR"/>
              </w:rPr>
              <w:t>aux</w:t>
            </w:r>
            <w:r w:rsidRPr="00E1171D">
              <w:rPr>
                <w:spacing w:val="6"/>
                <w:sz w:val="20"/>
                <w:szCs w:val="20"/>
                <w:lang w:val="fr-FR"/>
              </w:rPr>
              <w:t xml:space="preserve"> </w:t>
            </w:r>
            <w:r w:rsidRPr="00E1171D">
              <w:rPr>
                <w:sz w:val="20"/>
                <w:szCs w:val="20"/>
                <w:lang w:val="fr-FR"/>
              </w:rPr>
              <w:t>droits</w:t>
            </w:r>
            <w:r w:rsidRPr="00E1171D">
              <w:rPr>
                <w:spacing w:val="6"/>
                <w:sz w:val="20"/>
                <w:szCs w:val="20"/>
                <w:lang w:val="fr-FR"/>
              </w:rPr>
              <w:t xml:space="preserve"> </w:t>
            </w:r>
            <w:r w:rsidRPr="00E1171D">
              <w:rPr>
                <w:sz w:val="20"/>
                <w:szCs w:val="20"/>
                <w:lang w:val="fr-FR"/>
              </w:rPr>
              <w:t>de</w:t>
            </w:r>
            <w:r w:rsidRPr="00E1171D">
              <w:rPr>
                <w:spacing w:val="6"/>
                <w:sz w:val="20"/>
                <w:szCs w:val="20"/>
                <w:lang w:val="fr-FR"/>
              </w:rPr>
              <w:t xml:space="preserve"> </w:t>
            </w:r>
            <w:r w:rsidRPr="00E1171D">
              <w:rPr>
                <w:spacing w:val="-2"/>
                <w:sz w:val="20"/>
                <w:szCs w:val="20"/>
                <w:lang w:val="fr-FR"/>
              </w:rPr>
              <w:t>l'enfant</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AD81EA4" w14:textId="77777777" w:rsidR="00E8325F" w:rsidRPr="00E1171D" w:rsidRDefault="00E8325F" w:rsidP="00B62F63">
            <w:pPr>
              <w:pStyle w:val="TableParagraph"/>
              <w:spacing w:before="52"/>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01C47CE" w14:textId="77777777" w:rsidR="00E8325F" w:rsidRPr="00E1171D" w:rsidRDefault="00E8325F" w:rsidP="00B62F63">
            <w:pPr>
              <w:pStyle w:val="TableParagraph"/>
              <w:spacing w:before="56"/>
              <w:ind w:left="91"/>
              <w:rPr>
                <w:sz w:val="20"/>
                <w:szCs w:val="20"/>
                <w:lang w:val="fr-FR"/>
              </w:rPr>
            </w:pPr>
            <w:r w:rsidRPr="00E1171D">
              <w:rPr>
                <w:sz w:val="20"/>
                <w:szCs w:val="20"/>
                <w:lang w:val="fr-FR"/>
              </w:rPr>
              <w:t>Très pertinente : les travaux présentent des risques de travail des enfants, accidents, accès non sécurisé au chantier et perturbation de services. Le projet devra interdire le travail des enfants, sécuriser les sites et protéger les enfants dans les communautés riveraines.</w:t>
            </w:r>
          </w:p>
        </w:tc>
      </w:tr>
      <w:tr w:rsidR="00E8325F" w:rsidRPr="00E1171D" w14:paraId="0CA74092" w14:textId="77777777" w:rsidTr="00B62F63">
        <w:trPr>
          <w:trHeight w:val="498"/>
          <w:jc w:val="center"/>
        </w:trPr>
        <w:tc>
          <w:tcPr>
            <w:tcW w:w="3882" w:type="dxa"/>
            <w:tcBorders>
              <w:top w:val="single" w:sz="4" w:space="0" w:color="4F80BB"/>
              <w:left w:val="single" w:sz="4" w:space="0" w:color="4F80BB"/>
              <w:bottom w:val="single" w:sz="4" w:space="0" w:color="4F80BB"/>
              <w:right w:val="single" w:sz="4" w:space="0" w:color="4F80BB"/>
            </w:tcBorders>
          </w:tcPr>
          <w:p w14:paraId="24DAEDD6" w14:textId="77777777" w:rsidR="00E8325F" w:rsidRPr="00E1171D" w:rsidRDefault="00E8325F" w:rsidP="00B62F63">
            <w:pPr>
              <w:pStyle w:val="TableParagraph"/>
              <w:spacing w:before="47"/>
              <w:ind w:left="91" w:right="126"/>
              <w:rPr>
                <w:sz w:val="20"/>
                <w:szCs w:val="20"/>
                <w:lang w:val="fr-FR"/>
              </w:rPr>
            </w:pPr>
            <w:r w:rsidRPr="00E1171D">
              <w:rPr>
                <w:sz w:val="20"/>
                <w:szCs w:val="20"/>
                <w:lang w:val="fr-FR"/>
              </w:rPr>
              <w:t>Convention</w:t>
            </w:r>
            <w:r w:rsidRPr="00E1171D">
              <w:rPr>
                <w:spacing w:val="74"/>
                <w:sz w:val="20"/>
                <w:szCs w:val="20"/>
                <w:lang w:val="fr-FR"/>
              </w:rPr>
              <w:t xml:space="preserve"> </w:t>
            </w:r>
            <w:r w:rsidRPr="00E1171D">
              <w:rPr>
                <w:sz w:val="20"/>
                <w:szCs w:val="20"/>
                <w:lang w:val="fr-FR"/>
              </w:rPr>
              <w:t>internationale</w:t>
            </w:r>
            <w:r w:rsidRPr="00E1171D">
              <w:rPr>
                <w:spacing w:val="77"/>
                <w:sz w:val="20"/>
                <w:szCs w:val="20"/>
                <w:lang w:val="fr-FR"/>
              </w:rPr>
              <w:t xml:space="preserve"> </w:t>
            </w:r>
            <w:r w:rsidRPr="00E1171D">
              <w:rPr>
                <w:sz w:val="20"/>
                <w:szCs w:val="20"/>
                <w:lang w:val="fr-FR"/>
              </w:rPr>
              <w:t>sur</w:t>
            </w:r>
            <w:r w:rsidRPr="00E1171D">
              <w:rPr>
                <w:spacing w:val="73"/>
                <w:sz w:val="20"/>
                <w:szCs w:val="20"/>
                <w:lang w:val="fr-FR"/>
              </w:rPr>
              <w:t xml:space="preserve"> </w:t>
            </w:r>
            <w:r w:rsidRPr="00E1171D">
              <w:rPr>
                <w:sz w:val="20"/>
                <w:szCs w:val="20"/>
                <w:lang w:val="fr-FR"/>
              </w:rPr>
              <w:t>l'élimination</w:t>
            </w:r>
            <w:r w:rsidRPr="00E1171D">
              <w:rPr>
                <w:spacing w:val="74"/>
                <w:sz w:val="20"/>
                <w:szCs w:val="20"/>
                <w:lang w:val="fr-FR"/>
              </w:rPr>
              <w:t xml:space="preserve"> </w:t>
            </w:r>
            <w:r w:rsidRPr="00E1171D">
              <w:rPr>
                <w:sz w:val="20"/>
                <w:szCs w:val="20"/>
                <w:lang w:val="fr-FR"/>
              </w:rPr>
              <w:t>de</w:t>
            </w:r>
            <w:r w:rsidRPr="00E1171D">
              <w:rPr>
                <w:spacing w:val="73"/>
                <w:sz w:val="20"/>
                <w:szCs w:val="20"/>
                <w:lang w:val="fr-FR"/>
              </w:rPr>
              <w:t xml:space="preserve"> </w:t>
            </w:r>
            <w:r w:rsidRPr="00E1171D">
              <w:rPr>
                <w:sz w:val="20"/>
                <w:szCs w:val="20"/>
                <w:lang w:val="fr-FR"/>
              </w:rPr>
              <w:t>toutes</w:t>
            </w:r>
            <w:r w:rsidRPr="00E1171D">
              <w:rPr>
                <w:spacing w:val="76"/>
                <w:sz w:val="20"/>
                <w:szCs w:val="20"/>
                <w:lang w:val="fr-FR"/>
              </w:rPr>
              <w:t xml:space="preserve"> </w:t>
            </w:r>
            <w:r w:rsidRPr="00E1171D">
              <w:rPr>
                <w:sz w:val="20"/>
                <w:szCs w:val="20"/>
                <w:lang w:val="fr-FR"/>
              </w:rPr>
              <w:t>les</w:t>
            </w:r>
            <w:r w:rsidRPr="00E1171D">
              <w:rPr>
                <w:spacing w:val="73"/>
                <w:sz w:val="20"/>
                <w:szCs w:val="20"/>
                <w:lang w:val="fr-FR"/>
              </w:rPr>
              <w:t xml:space="preserve"> </w:t>
            </w:r>
            <w:r w:rsidRPr="00E1171D">
              <w:rPr>
                <w:sz w:val="20"/>
                <w:szCs w:val="20"/>
                <w:lang w:val="fr-FR"/>
              </w:rPr>
              <w:t>formes</w:t>
            </w:r>
            <w:r w:rsidRPr="00E1171D">
              <w:rPr>
                <w:spacing w:val="76"/>
                <w:sz w:val="20"/>
                <w:szCs w:val="20"/>
                <w:lang w:val="fr-FR"/>
              </w:rPr>
              <w:t xml:space="preserve"> </w:t>
            </w:r>
            <w:r w:rsidRPr="00E1171D">
              <w:rPr>
                <w:sz w:val="20"/>
                <w:szCs w:val="20"/>
                <w:lang w:val="fr-FR"/>
              </w:rPr>
              <w:t>de discrimination Raciale</w:t>
            </w:r>
          </w:p>
        </w:tc>
        <w:tc>
          <w:tcPr>
            <w:tcW w:w="1563" w:type="dxa"/>
            <w:tcBorders>
              <w:top w:val="single" w:sz="4" w:space="0" w:color="4F80BB"/>
              <w:left w:val="single" w:sz="4" w:space="0" w:color="4F80BB"/>
              <w:bottom w:val="single" w:sz="4" w:space="0" w:color="4F80BB"/>
              <w:right w:val="single" w:sz="4" w:space="0" w:color="4F80BB"/>
            </w:tcBorders>
          </w:tcPr>
          <w:p w14:paraId="7DE2E542" w14:textId="77777777" w:rsidR="00E8325F" w:rsidRPr="00E1171D" w:rsidRDefault="00E8325F" w:rsidP="00B62F63">
            <w:pPr>
              <w:pStyle w:val="TableParagraph"/>
              <w:spacing w:before="50"/>
              <w:ind w:left="88"/>
              <w:rPr>
                <w:sz w:val="20"/>
                <w:szCs w:val="20"/>
              </w:rPr>
            </w:pPr>
            <w:r w:rsidRPr="00E1171D">
              <w:rPr>
                <w:sz w:val="20"/>
                <w:szCs w:val="20"/>
              </w:rPr>
              <w:t>Ratifié</w:t>
            </w:r>
            <w:r w:rsidRPr="00E1171D">
              <w:rPr>
                <w:spacing w:val="11"/>
                <w:sz w:val="20"/>
                <w:szCs w:val="20"/>
              </w:rPr>
              <w:t xml:space="preserve"> </w:t>
            </w:r>
            <w:r w:rsidRPr="00E1171D">
              <w:rPr>
                <w:sz w:val="20"/>
                <w:szCs w:val="20"/>
              </w:rPr>
              <w:t>en</w:t>
            </w:r>
            <w:r w:rsidRPr="00E1171D">
              <w:rPr>
                <w:spacing w:val="13"/>
                <w:sz w:val="20"/>
                <w:szCs w:val="20"/>
              </w:rPr>
              <w:t xml:space="preserve"> </w:t>
            </w:r>
            <w:r w:rsidRPr="00E1171D">
              <w:rPr>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04820FDD" w14:textId="77777777" w:rsidR="00E8325F" w:rsidRPr="00E1171D" w:rsidRDefault="00E8325F" w:rsidP="00B62F63">
            <w:pPr>
              <w:pStyle w:val="TableParagraph"/>
              <w:spacing w:before="56"/>
              <w:ind w:left="91"/>
              <w:rPr>
                <w:sz w:val="20"/>
                <w:szCs w:val="20"/>
                <w:lang w:val="fr-FR"/>
              </w:rPr>
            </w:pPr>
            <w:r w:rsidRPr="00E1171D">
              <w:rPr>
                <w:sz w:val="20"/>
                <w:szCs w:val="20"/>
                <w:lang w:val="fr-FR"/>
              </w:rPr>
              <w:t>Pertinente : elle impose la non-discrimination dans l’accès aux emplois, consultations, compensations et bénéfices du sous-projet. Les mesures devront garantir un traitement équitable de toutes les communautés et groupes vulnérables concernés.</w:t>
            </w:r>
          </w:p>
        </w:tc>
      </w:tr>
      <w:tr w:rsidR="00E8325F" w:rsidRPr="00E1171D" w14:paraId="103ECA3D" w14:textId="77777777" w:rsidTr="00B62F63">
        <w:trPr>
          <w:trHeight w:val="50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764C5C2" w14:textId="77777777" w:rsidR="00E8325F" w:rsidRPr="00E1171D" w:rsidRDefault="00E8325F" w:rsidP="00B62F63">
            <w:pPr>
              <w:pStyle w:val="TableParagraph"/>
              <w:spacing w:before="58"/>
              <w:ind w:left="91"/>
              <w:rPr>
                <w:sz w:val="20"/>
                <w:szCs w:val="20"/>
                <w:lang w:val="fr-FR"/>
              </w:rPr>
            </w:pPr>
            <w:r w:rsidRPr="00E1171D">
              <w:rPr>
                <w:sz w:val="20"/>
                <w:szCs w:val="20"/>
                <w:lang w:val="fr-FR"/>
              </w:rPr>
              <w:lastRenderedPageBreak/>
              <w:t>Convention</w:t>
            </w:r>
            <w:r w:rsidRPr="00E1171D">
              <w:rPr>
                <w:spacing w:val="75"/>
                <w:sz w:val="20"/>
                <w:szCs w:val="20"/>
                <w:lang w:val="fr-FR"/>
              </w:rPr>
              <w:t xml:space="preserve"> </w:t>
            </w:r>
            <w:r w:rsidRPr="00E1171D">
              <w:rPr>
                <w:sz w:val="20"/>
                <w:szCs w:val="20"/>
                <w:lang w:val="fr-FR"/>
              </w:rPr>
              <w:t>relative</w:t>
            </w:r>
            <w:r w:rsidRPr="00E1171D">
              <w:rPr>
                <w:spacing w:val="75"/>
                <w:sz w:val="20"/>
                <w:szCs w:val="20"/>
                <w:lang w:val="fr-FR"/>
              </w:rPr>
              <w:t xml:space="preserve"> </w:t>
            </w:r>
            <w:r w:rsidRPr="00E1171D">
              <w:rPr>
                <w:sz w:val="20"/>
                <w:szCs w:val="20"/>
                <w:lang w:val="fr-FR"/>
              </w:rPr>
              <w:t>aux</w:t>
            </w:r>
            <w:r w:rsidRPr="00E1171D">
              <w:rPr>
                <w:spacing w:val="77"/>
                <w:sz w:val="20"/>
                <w:szCs w:val="20"/>
                <w:lang w:val="fr-FR"/>
              </w:rPr>
              <w:t xml:space="preserve"> </w:t>
            </w:r>
            <w:r w:rsidRPr="00E1171D">
              <w:rPr>
                <w:sz w:val="20"/>
                <w:szCs w:val="20"/>
                <w:lang w:val="fr-FR"/>
              </w:rPr>
              <w:t>droits</w:t>
            </w:r>
            <w:r w:rsidRPr="00E1171D">
              <w:rPr>
                <w:spacing w:val="74"/>
                <w:sz w:val="20"/>
                <w:szCs w:val="20"/>
                <w:lang w:val="fr-FR"/>
              </w:rPr>
              <w:t xml:space="preserve"> </w:t>
            </w:r>
            <w:r w:rsidRPr="00E1171D">
              <w:rPr>
                <w:sz w:val="20"/>
                <w:szCs w:val="20"/>
                <w:lang w:val="fr-FR"/>
              </w:rPr>
              <w:t>des</w:t>
            </w:r>
            <w:r w:rsidRPr="00E1171D">
              <w:rPr>
                <w:spacing w:val="76"/>
                <w:sz w:val="20"/>
                <w:szCs w:val="20"/>
                <w:lang w:val="fr-FR"/>
              </w:rPr>
              <w:t xml:space="preserve"> </w:t>
            </w:r>
            <w:r w:rsidRPr="00E1171D">
              <w:rPr>
                <w:sz w:val="20"/>
                <w:szCs w:val="20"/>
                <w:lang w:val="fr-FR"/>
              </w:rPr>
              <w:t>Personnes</w:t>
            </w:r>
            <w:r w:rsidRPr="00E1171D">
              <w:rPr>
                <w:spacing w:val="77"/>
                <w:sz w:val="20"/>
                <w:szCs w:val="20"/>
                <w:lang w:val="fr-FR"/>
              </w:rPr>
              <w:t xml:space="preserve"> </w:t>
            </w:r>
            <w:r w:rsidRPr="00E1171D">
              <w:rPr>
                <w:sz w:val="20"/>
                <w:szCs w:val="20"/>
                <w:lang w:val="fr-FR"/>
              </w:rPr>
              <w:t>Handicapées</w:t>
            </w:r>
            <w:r w:rsidRPr="00E1171D">
              <w:rPr>
                <w:spacing w:val="75"/>
                <w:sz w:val="20"/>
                <w:szCs w:val="20"/>
                <w:lang w:val="fr-FR"/>
              </w:rPr>
              <w:t xml:space="preserve"> </w:t>
            </w:r>
            <w:r w:rsidRPr="00E1171D">
              <w:rPr>
                <w:sz w:val="20"/>
                <w:szCs w:val="20"/>
                <w:lang w:val="fr-FR"/>
              </w:rPr>
              <w:t>et</w:t>
            </w:r>
            <w:r w:rsidRPr="00E1171D">
              <w:rPr>
                <w:spacing w:val="74"/>
                <w:sz w:val="20"/>
                <w:szCs w:val="20"/>
                <w:lang w:val="fr-FR"/>
              </w:rPr>
              <w:t xml:space="preserve"> </w:t>
            </w:r>
            <w:r w:rsidRPr="00E1171D">
              <w:rPr>
                <w:sz w:val="20"/>
                <w:szCs w:val="20"/>
                <w:lang w:val="fr-FR"/>
              </w:rPr>
              <w:t>son</w:t>
            </w:r>
            <w:r w:rsidRPr="00E1171D">
              <w:rPr>
                <w:spacing w:val="39"/>
                <w:sz w:val="20"/>
                <w:szCs w:val="20"/>
                <w:lang w:val="fr-FR"/>
              </w:rPr>
              <w:t xml:space="preserve"> </w:t>
            </w:r>
            <w:r w:rsidRPr="00E1171D">
              <w:rPr>
                <w:sz w:val="20"/>
                <w:szCs w:val="20"/>
                <w:lang w:val="fr-FR"/>
              </w:rPr>
              <w:t xml:space="preserve">Protocole </w:t>
            </w:r>
            <w:r w:rsidRPr="00E1171D">
              <w:rPr>
                <w:spacing w:val="-2"/>
                <w:sz w:val="20"/>
                <w:szCs w:val="20"/>
                <w:lang w:val="fr-FR"/>
              </w:rPr>
              <w:t>Facultatif</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003571A" w14:textId="77777777" w:rsidR="00E8325F" w:rsidRPr="00E1171D" w:rsidRDefault="00E8325F" w:rsidP="00B62F63">
            <w:pPr>
              <w:pStyle w:val="TableParagraph"/>
              <w:spacing w:before="54"/>
              <w:ind w:left="88"/>
              <w:rPr>
                <w:sz w:val="20"/>
                <w:szCs w:val="20"/>
              </w:rPr>
            </w:pPr>
            <w:r w:rsidRPr="00E1171D">
              <w:rPr>
                <w:sz w:val="20"/>
                <w:szCs w:val="20"/>
              </w:rPr>
              <w:t>Ratifié</w:t>
            </w:r>
            <w:r w:rsidRPr="00E1171D">
              <w:rPr>
                <w:spacing w:val="3"/>
                <w:sz w:val="20"/>
                <w:szCs w:val="20"/>
              </w:rPr>
              <w:t xml:space="preserve"> </w:t>
            </w:r>
            <w:r w:rsidRPr="00E1171D">
              <w:rPr>
                <w:sz w:val="20"/>
                <w:szCs w:val="20"/>
              </w:rPr>
              <w:t>en</w:t>
            </w:r>
            <w:r w:rsidRPr="00E1171D">
              <w:rPr>
                <w:spacing w:val="4"/>
                <w:sz w:val="20"/>
                <w:szCs w:val="20"/>
              </w:rPr>
              <w:t xml:space="preserve"> </w:t>
            </w:r>
            <w:r w:rsidRPr="00E1171D">
              <w:rPr>
                <w:sz w:val="20"/>
                <w:szCs w:val="20"/>
              </w:rPr>
              <w:t>janvier</w:t>
            </w:r>
            <w:r w:rsidRPr="00E1171D">
              <w:rPr>
                <w:spacing w:val="11"/>
                <w:sz w:val="20"/>
                <w:szCs w:val="20"/>
              </w:rPr>
              <w:t xml:space="preserve"> </w:t>
            </w:r>
            <w:r w:rsidRPr="00E1171D">
              <w:rPr>
                <w:spacing w:val="-4"/>
                <w:sz w:val="20"/>
                <w:szCs w:val="20"/>
              </w:rPr>
              <w:t>2010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B31600D" w14:textId="77777777" w:rsidR="00E8325F" w:rsidRPr="00E1171D" w:rsidRDefault="00E8325F" w:rsidP="00B62F63">
            <w:pPr>
              <w:pStyle w:val="TableParagraph"/>
              <w:spacing w:before="56"/>
              <w:ind w:left="91"/>
              <w:rPr>
                <w:sz w:val="20"/>
                <w:szCs w:val="20"/>
                <w:lang w:val="fr-FR"/>
              </w:rPr>
            </w:pPr>
            <w:r w:rsidRPr="00E1171D">
              <w:rPr>
                <w:sz w:val="20"/>
                <w:szCs w:val="20"/>
                <w:lang w:val="fr-FR"/>
              </w:rPr>
              <w:t>Très pertinente : le projet doit assurer l’accessibilité des consultations, informations, emplois et mécanismes de plaintes aux personnes handicapées. Les aménagements temporaires ou définitifs devront tenir compte de la sécurité et mobilité des personnes à mobilité réduite.</w:t>
            </w:r>
          </w:p>
        </w:tc>
      </w:tr>
      <w:tr w:rsidR="00E8325F" w:rsidRPr="00E1171D" w14:paraId="35BA4662" w14:textId="77777777" w:rsidTr="00B62F63">
        <w:trPr>
          <w:trHeight w:val="434"/>
          <w:jc w:val="center"/>
        </w:trPr>
        <w:tc>
          <w:tcPr>
            <w:tcW w:w="3882" w:type="dxa"/>
            <w:tcBorders>
              <w:top w:val="single" w:sz="4" w:space="0" w:color="4F80BB"/>
              <w:left w:val="single" w:sz="4" w:space="0" w:color="4F80BB"/>
              <w:bottom w:val="single" w:sz="4" w:space="0" w:color="4F80BB"/>
              <w:right w:val="single" w:sz="4" w:space="0" w:color="4F80BB"/>
            </w:tcBorders>
          </w:tcPr>
          <w:p w14:paraId="53E12EC5" w14:textId="77777777" w:rsidR="00E8325F" w:rsidRPr="00E1171D" w:rsidRDefault="00E8325F" w:rsidP="00B62F63">
            <w:pPr>
              <w:pStyle w:val="TableParagraph"/>
              <w:spacing w:before="30"/>
              <w:ind w:left="91"/>
              <w:rPr>
                <w:sz w:val="20"/>
                <w:szCs w:val="20"/>
                <w:lang w:val="fr-FR"/>
              </w:rPr>
            </w:pPr>
            <w:r w:rsidRPr="00E1171D">
              <w:rPr>
                <w:sz w:val="20"/>
                <w:szCs w:val="20"/>
                <w:lang w:val="fr-FR"/>
              </w:rPr>
              <w:t>Convention</w:t>
            </w:r>
            <w:r w:rsidRPr="00E1171D">
              <w:rPr>
                <w:spacing w:val="-9"/>
                <w:sz w:val="20"/>
                <w:szCs w:val="20"/>
                <w:lang w:val="fr-FR"/>
              </w:rPr>
              <w:t xml:space="preserve"> </w:t>
            </w:r>
            <w:r w:rsidRPr="00E1171D">
              <w:rPr>
                <w:sz w:val="20"/>
                <w:szCs w:val="20"/>
                <w:lang w:val="fr-FR"/>
              </w:rPr>
              <w:t>de</w:t>
            </w:r>
            <w:r w:rsidRPr="00E1171D">
              <w:rPr>
                <w:spacing w:val="-9"/>
                <w:sz w:val="20"/>
                <w:szCs w:val="20"/>
                <w:lang w:val="fr-FR"/>
              </w:rPr>
              <w:t xml:space="preserve"> </w:t>
            </w:r>
            <w:r w:rsidRPr="00E1171D">
              <w:rPr>
                <w:sz w:val="20"/>
                <w:szCs w:val="20"/>
                <w:lang w:val="fr-FR"/>
              </w:rPr>
              <w:t>l’UNESCO</w:t>
            </w:r>
            <w:r w:rsidRPr="00E1171D">
              <w:rPr>
                <w:spacing w:val="-11"/>
                <w:sz w:val="20"/>
                <w:szCs w:val="20"/>
                <w:lang w:val="fr-FR"/>
              </w:rPr>
              <w:t xml:space="preserve"> </w:t>
            </w:r>
            <w:r w:rsidRPr="00E1171D">
              <w:rPr>
                <w:sz w:val="20"/>
                <w:szCs w:val="20"/>
                <w:lang w:val="fr-FR"/>
              </w:rPr>
              <w:t>sur</w:t>
            </w:r>
            <w:r w:rsidRPr="00E1171D">
              <w:rPr>
                <w:spacing w:val="-6"/>
                <w:sz w:val="20"/>
                <w:szCs w:val="20"/>
                <w:lang w:val="fr-FR"/>
              </w:rPr>
              <w:t xml:space="preserve"> </w:t>
            </w:r>
            <w:r w:rsidRPr="00E1171D">
              <w:rPr>
                <w:sz w:val="20"/>
                <w:szCs w:val="20"/>
                <w:lang w:val="fr-FR"/>
              </w:rPr>
              <w:t>la</w:t>
            </w:r>
            <w:r w:rsidRPr="00E1171D">
              <w:rPr>
                <w:spacing w:val="-9"/>
                <w:sz w:val="20"/>
                <w:szCs w:val="20"/>
                <w:lang w:val="fr-FR"/>
              </w:rPr>
              <w:t xml:space="preserve"> </w:t>
            </w:r>
            <w:r w:rsidRPr="00E1171D">
              <w:rPr>
                <w:sz w:val="20"/>
                <w:szCs w:val="20"/>
                <w:lang w:val="fr-FR"/>
              </w:rPr>
              <w:t>protection</w:t>
            </w:r>
            <w:r w:rsidRPr="00E1171D">
              <w:rPr>
                <w:spacing w:val="-9"/>
                <w:sz w:val="20"/>
                <w:szCs w:val="20"/>
                <w:lang w:val="fr-FR"/>
              </w:rPr>
              <w:t xml:space="preserve"> </w:t>
            </w:r>
            <w:r w:rsidRPr="00E1171D">
              <w:rPr>
                <w:sz w:val="20"/>
                <w:szCs w:val="20"/>
                <w:lang w:val="fr-FR"/>
              </w:rPr>
              <w:t>du</w:t>
            </w:r>
            <w:r w:rsidRPr="00E1171D">
              <w:rPr>
                <w:spacing w:val="-9"/>
                <w:sz w:val="20"/>
                <w:szCs w:val="20"/>
                <w:lang w:val="fr-FR"/>
              </w:rPr>
              <w:t xml:space="preserve"> </w:t>
            </w:r>
            <w:r w:rsidRPr="00E1171D">
              <w:rPr>
                <w:sz w:val="20"/>
                <w:szCs w:val="20"/>
                <w:lang w:val="fr-FR"/>
              </w:rPr>
              <w:t>patrimoine</w:t>
            </w:r>
            <w:r w:rsidRPr="00E1171D">
              <w:rPr>
                <w:spacing w:val="-9"/>
                <w:sz w:val="20"/>
                <w:szCs w:val="20"/>
                <w:lang w:val="fr-FR"/>
              </w:rPr>
              <w:t xml:space="preserve"> </w:t>
            </w:r>
            <w:r w:rsidRPr="00E1171D">
              <w:rPr>
                <w:sz w:val="20"/>
                <w:szCs w:val="20"/>
                <w:lang w:val="fr-FR"/>
              </w:rPr>
              <w:t>culturel</w:t>
            </w:r>
            <w:r w:rsidRPr="00E1171D">
              <w:rPr>
                <w:spacing w:val="-9"/>
                <w:sz w:val="20"/>
                <w:szCs w:val="20"/>
                <w:lang w:val="fr-FR"/>
              </w:rPr>
              <w:t xml:space="preserve"> </w:t>
            </w:r>
            <w:r w:rsidRPr="00E1171D">
              <w:rPr>
                <w:sz w:val="20"/>
                <w:szCs w:val="20"/>
                <w:lang w:val="fr-FR"/>
              </w:rPr>
              <w:t>et</w:t>
            </w:r>
            <w:r w:rsidRPr="00E1171D">
              <w:rPr>
                <w:spacing w:val="-9"/>
                <w:sz w:val="20"/>
                <w:szCs w:val="20"/>
                <w:lang w:val="fr-FR"/>
              </w:rPr>
              <w:t xml:space="preserve"> </w:t>
            </w:r>
            <w:r w:rsidRPr="00E1171D">
              <w:rPr>
                <w:sz w:val="20"/>
                <w:szCs w:val="20"/>
                <w:lang w:val="fr-FR"/>
              </w:rPr>
              <w:t>naturel</w:t>
            </w:r>
            <w:r w:rsidRPr="00E1171D">
              <w:rPr>
                <w:spacing w:val="30"/>
                <w:sz w:val="20"/>
                <w:szCs w:val="20"/>
                <w:lang w:val="fr-FR"/>
              </w:rPr>
              <w:t xml:space="preserve"> </w:t>
            </w:r>
            <w:r w:rsidRPr="00E1171D">
              <w:rPr>
                <w:sz w:val="20"/>
                <w:szCs w:val="20"/>
                <w:lang w:val="fr-FR"/>
              </w:rPr>
              <w:t>mondial</w:t>
            </w:r>
            <w:r w:rsidRPr="00E1171D">
              <w:rPr>
                <w:spacing w:val="-10"/>
                <w:sz w:val="20"/>
                <w:szCs w:val="20"/>
                <w:lang w:val="fr-FR"/>
              </w:rPr>
              <w:t xml:space="preserve"> </w:t>
            </w:r>
            <w:r w:rsidRPr="00E1171D">
              <w:rPr>
                <w:sz w:val="20"/>
                <w:szCs w:val="20"/>
                <w:lang w:val="fr-FR"/>
              </w:rPr>
              <w:t>avec pour objectif la protection, la conservation et la présentation</w:t>
            </w:r>
            <w:r w:rsidRPr="00E1171D">
              <w:rPr>
                <w:spacing w:val="40"/>
                <w:sz w:val="20"/>
                <w:szCs w:val="20"/>
                <w:lang w:val="fr-FR"/>
              </w:rPr>
              <w:t xml:space="preserve"> </w:t>
            </w:r>
            <w:r w:rsidRPr="00E1171D">
              <w:rPr>
                <w:sz w:val="20"/>
                <w:szCs w:val="20"/>
                <w:lang w:val="fr-FR"/>
              </w:rPr>
              <w:t>de ce patrimoine</w:t>
            </w:r>
          </w:p>
        </w:tc>
        <w:tc>
          <w:tcPr>
            <w:tcW w:w="1563" w:type="dxa"/>
            <w:tcBorders>
              <w:top w:val="single" w:sz="4" w:space="0" w:color="4F80BB"/>
              <w:left w:val="single" w:sz="4" w:space="0" w:color="4F80BB"/>
              <w:bottom w:val="single" w:sz="4" w:space="0" w:color="4F80BB"/>
              <w:right w:val="single" w:sz="4" w:space="0" w:color="4F80BB"/>
            </w:tcBorders>
          </w:tcPr>
          <w:p w14:paraId="00CC26A5" w14:textId="77777777" w:rsidR="00E8325F" w:rsidRPr="00E1171D" w:rsidRDefault="00E8325F" w:rsidP="00B62F63">
            <w:pPr>
              <w:pStyle w:val="TableParagraph"/>
              <w:spacing w:before="50"/>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32F32AB6" w14:textId="77777777" w:rsidR="00E8325F" w:rsidRPr="00E1171D" w:rsidRDefault="00E8325F" w:rsidP="00B62F63">
            <w:pPr>
              <w:pStyle w:val="TableParagraph"/>
              <w:spacing w:before="56"/>
              <w:ind w:left="91"/>
              <w:rPr>
                <w:sz w:val="20"/>
                <w:szCs w:val="20"/>
                <w:lang w:val="fr-FR"/>
              </w:rPr>
            </w:pPr>
            <w:r w:rsidRPr="00E1171D">
              <w:rPr>
                <w:sz w:val="20"/>
                <w:szCs w:val="20"/>
                <w:lang w:val="fr-FR"/>
              </w:rPr>
              <w:t>Pertinente : les terrassements, emprunts et travaux hydrauliques peuvent révéler ou affecter des biens culturels. Le projet devra appliquer une procédure de découverte fortuite, protéger les sites identifiés et consulter les autorités compétentes.</w:t>
            </w:r>
          </w:p>
        </w:tc>
      </w:tr>
      <w:tr w:rsidR="00E8325F" w:rsidRPr="00E1171D" w14:paraId="27F1252F" w14:textId="77777777" w:rsidTr="00B62F63">
        <w:trPr>
          <w:trHeight w:val="24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62B00C5" w14:textId="77777777" w:rsidR="00E8325F" w:rsidRPr="00E1171D" w:rsidRDefault="00E8325F" w:rsidP="00B62F63">
            <w:pPr>
              <w:pStyle w:val="TableParagraph"/>
              <w:spacing w:before="47"/>
              <w:ind w:left="91"/>
              <w:rPr>
                <w:sz w:val="20"/>
                <w:szCs w:val="20"/>
                <w:lang w:val="fr-FR"/>
              </w:rPr>
            </w:pPr>
            <w:r w:rsidRPr="00E1171D">
              <w:rPr>
                <w:sz w:val="20"/>
                <w:szCs w:val="20"/>
                <w:lang w:val="fr-FR"/>
              </w:rPr>
              <w:t>Convention</w:t>
            </w:r>
            <w:r w:rsidRPr="00E1171D">
              <w:rPr>
                <w:spacing w:val="-4"/>
                <w:sz w:val="20"/>
                <w:szCs w:val="20"/>
                <w:lang w:val="fr-FR"/>
              </w:rPr>
              <w:t xml:space="preserve"> </w:t>
            </w:r>
            <w:r w:rsidRPr="00E1171D">
              <w:rPr>
                <w:sz w:val="20"/>
                <w:szCs w:val="20"/>
                <w:lang w:val="fr-FR"/>
              </w:rPr>
              <w:t>relative</w:t>
            </w:r>
            <w:r w:rsidRPr="00E1171D">
              <w:rPr>
                <w:spacing w:val="-3"/>
                <w:sz w:val="20"/>
                <w:szCs w:val="20"/>
                <w:lang w:val="fr-FR"/>
              </w:rPr>
              <w:t xml:space="preserve"> </w:t>
            </w:r>
            <w:r w:rsidRPr="00E1171D">
              <w:rPr>
                <w:sz w:val="20"/>
                <w:szCs w:val="20"/>
                <w:lang w:val="fr-FR"/>
              </w:rPr>
              <w:t>à</w:t>
            </w:r>
            <w:r w:rsidRPr="00E1171D">
              <w:rPr>
                <w:spacing w:val="-4"/>
                <w:sz w:val="20"/>
                <w:szCs w:val="20"/>
                <w:lang w:val="fr-FR"/>
              </w:rPr>
              <w:t xml:space="preserve"> </w:t>
            </w:r>
            <w:r w:rsidRPr="00E1171D">
              <w:rPr>
                <w:sz w:val="20"/>
                <w:szCs w:val="20"/>
                <w:lang w:val="fr-FR"/>
              </w:rPr>
              <w:t>la</w:t>
            </w:r>
            <w:r w:rsidRPr="00E1171D">
              <w:rPr>
                <w:spacing w:val="-3"/>
                <w:sz w:val="20"/>
                <w:szCs w:val="20"/>
                <w:lang w:val="fr-FR"/>
              </w:rPr>
              <w:t xml:space="preserve"> </w:t>
            </w:r>
            <w:r w:rsidRPr="00E1171D">
              <w:rPr>
                <w:sz w:val="20"/>
                <w:szCs w:val="20"/>
                <w:lang w:val="fr-FR"/>
              </w:rPr>
              <w:t>protection</w:t>
            </w:r>
            <w:r w:rsidRPr="00E1171D">
              <w:rPr>
                <w:spacing w:val="-5"/>
                <w:sz w:val="20"/>
                <w:szCs w:val="20"/>
                <w:lang w:val="fr-FR"/>
              </w:rPr>
              <w:t xml:space="preserve"> </w:t>
            </w:r>
            <w:r w:rsidRPr="00E1171D">
              <w:rPr>
                <w:sz w:val="20"/>
                <w:szCs w:val="20"/>
                <w:lang w:val="fr-FR"/>
              </w:rPr>
              <w:t>de</w:t>
            </w:r>
            <w:r w:rsidRPr="00E1171D">
              <w:rPr>
                <w:spacing w:val="-4"/>
                <w:sz w:val="20"/>
                <w:szCs w:val="20"/>
                <w:lang w:val="fr-FR"/>
              </w:rPr>
              <w:t xml:space="preserve"> </w:t>
            </w:r>
            <w:r w:rsidRPr="00E1171D">
              <w:rPr>
                <w:sz w:val="20"/>
                <w:szCs w:val="20"/>
                <w:lang w:val="fr-FR"/>
              </w:rPr>
              <w:t>l’héritage</w:t>
            </w:r>
            <w:r w:rsidRPr="00E1171D">
              <w:rPr>
                <w:spacing w:val="-3"/>
                <w:sz w:val="20"/>
                <w:szCs w:val="20"/>
                <w:lang w:val="fr-FR"/>
              </w:rPr>
              <w:t xml:space="preserve"> </w:t>
            </w:r>
            <w:r w:rsidRPr="00E1171D">
              <w:rPr>
                <w:sz w:val="20"/>
                <w:szCs w:val="20"/>
                <w:lang w:val="fr-FR"/>
              </w:rPr>
              <w:t>culturel</w:t>
            </w:r>
            <w:r w:rsidRPr="00E1171D">
              <w:rPr>
                <w:spacing w:val="-5"/>
                <w:sz w:val="20"/>
                <w:szCs w:val="20"/>
                <w:lang w:val="fr-FR"/>
              </w:rPr>
              <w:t xml:space="preserve"> </w:t>
            </w:r>
            <w:r w:rsidRPr="00E1171D">
              <w:rPr>
                <w:sz w:val="20"/>
                <w:szCs w:val="20"/>
                <w:lang w:val="fr-FR"/>
              </w:rPr>
              <w:t>et</w:t>
            </w:r>
            <w:r w:rsidRPr="00E1171D">
              <w:rPr>
                <w:spacing w:val="-4"/>
                <w:sz w:val="20"/>
                <w:szCs w:val="20"/>
                <w:lang w:val="fr-FR"/>
              </w:rPr>
              <w:t xml:space="preserve"> </w:t>
            </w:r>
            <w:r w:rsidRPr="00E1171D">
              <w:rPr>
                <w:sz w:val="20"/>
                <w:szCs w:val="20"/>
                <w:lang w:val="fr-FR"/>
              </w:rPr>
              <w:t>naturel</w:t>
            </w:r>
            <w:r w:rsidRPr="00E1171D">
              <w:rPr>
                <w:spacing w:val="-1"/>
                <w:sz w:val="20"/>
                <w:szCs w:val="20"/>
                <w:lang w:val="fr-FR"/>
              </w:rPr>
              <w:t xml:space="preserve"> </w:t>
            </w:r>
            <w:r w:rsidRPr="00E1171D">
              <w:rPr>
                <w:sz w:val="20"/>
                <w:szCs w:val="20"/>
                <w:lang w:val="fr-FR"/>
              </w:rPr>
              <w:t>mondial,</w:t>
            </w:r>
            <w:r w:rsidRPr="00E1171D">
              <w:rPr>
                <w:spacing w:val="40"/>
                <w:sz w:val="20"/>
                <w:szCs w:val="20"/>
                <w:lang w:val="fr-FR"/>
              </w:rPr>
              <w:t xml:space="preserve"> </w:t>
            </w:r>
            <w:r w:rsidRPr="00E1171D">
              <w:rPr>
                <w:spacing w:val="-2"/>
                <w:sz w:val="20"/>
                <w:szCs w:val="20"/>
                <w:lang w:val="fr-FR"/>
              </w:rPr>
              <w:t>Paris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AC95B95" w14:textId="77777777" w:rsidR="00E8325F" w:rsidRPr="00E1171D" w:rsidRDefault="00E8325F" w:rsidP="00B62F63">
            <w:pPr>
              <w:pStyle w:val="TableParagraph"/>
              <w:spacing w:before="50"/>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1972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9CB510D" w14:textId="77777777" w:rsidR="00E8325F" w:rsidRPr="00E1171D" w:rsidRDefault="00E8325F" w:rsidP="00B62F63">
            <w:pPr>
              <w:pStyle w:val="TableParagraph"/>
              <w:spacing w:before="56"/>
              <w:ind w:left="91"/>
              <w:rPr>
                <w:sz w:val="20"/>
                <w:szCs w:val="20"/>
                <w:lang w:val="fr-FR"/>
              </w:rPr>
            </w:pPr>
            <w:r w:rsidRPr="00E1171D">
              <w:rPr>
                <w:sz w:val="20"/>
                <w:szCs w:val="20"/>
                <w:lang w:val="fr-FR"/>
              </w:rPr>
              <w:t>Pertinente : elle renforce la protection du patrimoine culturel et naturel susceptible d’être affecté par les travaux. Les études devront identifier les biens sensibles, éviter les impacts et intégrer des mesures de conservation et de gestion des découvertes fortuites.</w:t>
            </w:r>
          </w:p>
        </w:tc>
      </w:tr>
      <w:tr w:rsidR="00E8325F" w:rsidRPr="00E1171D" w14:paraId="398868E5"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tcPr>
          <w:p w14:paraId="692C3E29" w14:textId="77777777" w:rsidR="00E8325F" w:rsidRPr="00E1171D" w:rsidRDefault="00E8325F" w:rsidP="00B62F63">
            <w:pPr>
              <w:pStyle w:val="TableParagraph"/>
              <w:spacing w:before="52"/>
              <w:ind w:left="91"/>
              <w:rPr>
                <w:sz w:val="20"/>
                <w:szCs w:val="20"/>
                <w:lang w:val="fr-FR"/>
              </w:rPr>
            </w:pPr>
            <w:r w:rsidRPr="00E1171D">
              <w:rPr>
                <w:sz w:val="20"/>
                <w:szCs w:val="20"/>
                <w:lang w:val="fr-FR"/>
              </w:rPr>
              <w:t>Convention</w:t>
            </w:r>
            <w:r w:rsidRPr="00E1171D">
              <w:rPr>
                <w:spacing w:val="6"/>
                <w:sz w:val="20"/>
                <w:szCs w:val="20"/>
                <w:lang w:val="fr-FR"/>
              </w:rPr>
              <w:t xml:space="preserve"> </w:t>
            </w:r>
            <w:r w:rsidRPr="00E1171D">
              <w:rPr>
                <w:sz w:val="20"/>
                <w:szCs w:val="20"/>
                <w:lang w:val="fr-FR"/>
              </w:rPr>
              <w:t>du</w:t>
            </w:r>
            <w:r w:rsidRPr="00E1171D">
              <w:rPr>
                <w:spacing w:val="7"/>
                <w:sz w:val="20"/>
                <w:szCs w:val="20"/>
                <w:lang w:val="fr-FR"/>
              </w:rPr>
              <w:t xml:space="preserve"> </w:t>
            </w:r>
            <w:r w:rsidRPr="00E1171D">
              <w:rPr>
                <w:sz w:val="20"/>
                <w:szCs w:val="20"/>
                <w:lang w:val="fr-FR"/>
              </w:rPr>
              <w:t>Patrimoine</w:t>
            </w:r>
            <w:r w:rsidRPr="00E1171D">
              <w:rPr>
                <w:spacing w:val="7"/>
                <w:sz w:val="20"/>
                <w:szCs w:val="20"/>
                <w:lang w:val="fr-FR"/>
              </w:rPr>
              <w:t xml:space="preserve"> </w:t>
            </w:r>
            <w:r w:rsidRPr="00E1171D">
              <w:rPr>
                <w:sz w:val="20"/>
                <w:szCs w:val="20"/>
                <w:lang w:val="fr-FR"/>
              </w:rPr>
              <w:t>Mondial</w:t>
            </w:r>
            <w:r w:rsidRPr="00E1171D">
              <w:rPr>
                <w:spacing w:val="6"/>
                <w:sz w:val="20"/>
                <w:szCs w:val="20"/>
                <w:lang w:val="fr-FR"/>
              </w:rPr>
              <w:t xml:space="preserve"> </w:t>
            </w:r>
            <w:r w:rsidRPr="00E1171D">
              <w:rPr>
                <w:sz w:val="20"/>
                <w:szCs w:val="20"/>
                <w:lang w:val="fr-FR"/>
              </w:rPr>
              <w:t>de</w:t>
            </w:r>
            <w:r w:rsidRPr="00E1171D">
              <w:rPr>
                <w:spacing w:val="7"/>
                <w:sz w:val="20"/>
                <w:szCs w:val="20"/>
                <w:lang w:val="fr-FR"/>
              </w:rPr>
              <w:t xml:space="preserve"> </w:t>
            </w:r>
            <w:r w:rsidRPr="00E1171D">
              <w:rPr>
                <w:spacing w:val="-2"/>
                <w:sz w:val="20"/>
                <w:szCs w:val="20"/>
                <w:lang w:val="fr-FR"/>
              </w:rPr>
              <w:t>l’Humanité</w:t>
            </w:r>
          </w:p>
        </w:tc>
        <w:tc>
          <w:tcPr>
            <w:tcW w:w="1563" w:type="dxa"/>
            <w:tcBorders>
              <w:top w:val="single" w:sz="4" w:space="0" w:color="4F80BB"/>
              <w:left w:val="single" w:sz="4" w:space="0" w:color="4F80BB"/>
              <w:bottom w:val="single" w:sz="4" w:space="0" w:color="4F80BB"/>
              <w:right w:val="single" w:sz="4" w:space="0" w:color="4F80BB"/>
            </w:tcBorders>
          </w:tcPr>
          <w:p w14:paraId="61598CAD" w14:textId="77777777" w:rsidR="00E8325F" w:rsidRPr="00E1171D" w:rsidRDefault="00E8325F" w:rsidP="00B62F63">
            <w:pPr>
              <w:pStyle w:val="TableParagraph"/>
              <w:spacing w:before="52"/>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1981</w:t>
            </w:r>
          </w:p>
        </w:tc>
        <w:tc>
          <w:tcPr>
            <w:tcW w:w="4817" w:type="dxa"/>
            <w:tcBorders>
              <w:top w:val="single" w:sz="4" w:space="0" w:color="4F80BB"/>
              <w:left w:val="single" w:sz="4" w:space="0" w:color="4F80BB"/>
              <w:bottom w:val="single" w:sz="4" w:space="0" w:color="4F80BB"/>
              <w:right w:val="single" w:sz="4" w:space="0" w:color="4F80BB"/>
            </w:tcBorders>
            <w:vAlign w:val="center"/>
          </w:tcPr>
          <w:p w14:paraId="4376A443" w14:textId="77777777" w:rsidR="00E8325F" w:rsidRPr="00E1171D" w:rsidRDefault="00E8325F" w:rsidP="00B62F63">
            <w:pPr>
              <w:pStyle w:val="TableParagraph"/>
              <w:spacing w:before="56"/>
              <w:ind w:left="91"/>
              <w:rPr>
                <w:sz w:val="20"/>
                <w:szCs w:val="20"/>
                <w:lang w:val="fr-FR"/>
              </w:rPr>
            </w:pPr>
            <w:r w:rsidRPr="00E1171D">
              <w:rPr>
                <w:sz w:val="20"/>
                <w:szCs w:val="20"/>
                <w:lang w:val="fr-FR"/>
              </w:rPr>
              <w:t>Pertinente si la zone abrite des sites culturels, historiques, archéologiques ou naturels d’intérêt. Le projet devra éviter leur dégradation, prévoir la consultation des communautés et appliquer une procédure de protection en cas de découverte.</w:t>
            </w:r>
          </w:p>
        </w:tc>
      </w:tr>
      <w:tr w:rsidR="00CC5B59" w:rsidRPr="00E1171D" w14:paraId="28D59B23" w14:textId="77777777" w:rsidTr="00CC5B59">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72EA7D4B" w14:textId="004B1350" w:rsidR="00CC5B59" w:rsidRPr="00E1171D" w:rsidRDefault="00CC5B59" w:rsidP="00CC5B59">
            <w:pPr>
              <w:pStyle w:val="TableParagraph"/>
              <w:spacing w:before="56"/>
              <w:ind w:left="91"/>
              <w:jc w:val="center"/>
              <w:rPr>
                <w:sz w:val="20"/>
                <w:szCs w:val="20"/>
                <w:lang w:val="fr-FR"/>
              </w:rPr>
            </w:pPr>
            <w:r w:rsidRPr="00E1171D">
              <w:rPr>
                <w:b/>
                <w:spacing w:val="-2"/>
                <w:sz w:val="20"/>
                <w:szCs w:val="20"/>
                <w:lang w:val="fr-FR"/>
              </w:rPr>
              <w:t>CONVENTIONS</w:t>
            </w:r>
            <w:r w:rsidRPr="00E1171D">
              <w:rPr>
                <w:b/>
                <w:spacing w:val="4"/>
                <w:sz w:val="20"/>
                <w:szCs w:val="20"/>
                <w:lang w:val="fr-FR"/>
              </w:rPr>
              <w:t xml:space="preserve"> </w:t>
            </w:r>
            <w:r w:rsidRPr="00E1171D">
              <w:rPr>
                <w:b/>
                <w:spacing w:val="-2"/>
                <w:sz w:val="20"/>
                <w:szCs w:val="20"/>
                <w:lang w:val="fr-FR"/>
              </w:rPr>
              <w:t>DE</w:t>
            </w:r>
            <w:r w:rsidRPr="00E1171D">
              <w:rPr>
                <w:b/>
                <w:spacing w:val="-1"/>
                <w:sz w:val="20"/>
                <w:szCs w:val="20"/>
                <w:lang w:val="fr-FR"/>
              </w:rPr>
              <w:t xml:space="preserve"> </w:t>
            </w:r>
            <w:r w:rsidRPr="00E1171D">
              <w:rPr>
                <w:b/>
                <w:spacing w:val="-2"/>
                <w:sz w:val="20"/>
                <w:szCs w:val="20"/>
                <w:lang w:val="fr-FR"/>
              </w:rPr>
              <w:t>L’OIT</w:t>
            </w:r>
            <w:r w:rsidRPr="00E1171D">
              <w:rPr>
                <w:b/>
                <w:spacing w:val="-2"/>
                <w:sz w:val="20"/>
                <w:szCs w:val="20"/>
                <w:vertAlign w:val="superscript"/>
                <w:lang w:val="fr-FR"/>
              </w:rPr>
              <w:t>1</w:t>
            </w:r>
            <w:r w:rsidRPr="00E1171D">
              <w:rPr>
                <w:b/>
                <w:spacing w:val="-8"/>
                <w:sz w:val="20"/>
                <w:szCs w:val="20"/>
                <w:lang w:val="fr-FR"/>
              </w:rPr>
              <w:t xml:space="preserve"> </w:t>
            </w:r>
            <w:r w:rsidRPr="00E1171D">
              <w:rPr>
                <w:b/>
                <w:spacing w:val="-2"/>
                <w:sz w:val="20"/>
                <w:szCs w:val="20"/>
                <w:lang w:val="fr-FR"/>
              </w:rPr>
              <w:t>SUR</w:t>
            </w:r>
            <w:r w:rsidRPr="00E1171D">
              <w:rPr>
                <w:b/>
                <w:spacing w:val="-6"/>
                <w:sz w:val="20"/>
                <w:szCs w:val="20"/>
                <w:lang w:val="fr-FR"/>
              </w:rPr>
              <w:t xml:space="preserve"> </w:t>
            </w:r>
            <w:r w:rsidRPr="00E1171D">
              <w:rPr>
                <w:b/>
                <w:spacing w:val="-2"/>
                <w:sz w:val="20"/>
                <w:szCs w:val="20"/>
                <w:lang w:val="fr-FR"/>
              </w:rPr>
              <w:t>LES</w:t>
            </w:r>
            <w:r w:rsidRPr="00E1171D">
              <w:rPr>
                <w:b/>
                <w:spacing w:val="1"/>
                <w:sz w:val="20"/>
                <w:szCs w:val="20"/>
                <w:lang w:val="fr-FR"/>
              </w:rPr>
              <w:t xml:space="preserve"> </w:t>
            </w:r>
            <w:r w:rsidRPr="00E1171D">
              <w:rPr>
                <w:b/>
                <w:spacing w:val="-2"/>
                <w:sz w:val="20"/>
                <w:szCs w:val="20"/>
                <w:lang w:val="fr-FR"/>
              </w:rPr>
              <w:t>NORMES</w:t>
            </w:r>
            <w:r w:rsidRPr="00E1171D">
              <w:rPr>
                <w:b/>
                <w:spacing w:val="2"/>
                <w:sz w:val="20"/>
                <w:szCs w:val="20"/>
                <w:lang w:val="fr-FR"/>
              </w:rPr>
              <w:t xml:space="preserve"> </w:t>
            </w:r>
            <w:r w:rsidRPr="00E1171D">
              <w:rPr>
                <w:b/>
                <w:spacing w:val="-2"/>
                <w:sz w:val="20"/>
                <w:szCs w:val="20"/>
                <w:lang w:val="fr-FR"/>
              </w:rPr>
              <w:t>DU TRAVAIL</w:t>
            </w:r>
          </w:p>
        </w:tc>
      </w:tr>
      <w:tr w:rsidR="00E8325F" w:rsidRPr="00E1171D" w14:paraId="446F6227" w14:textId="77777777" w:rsidTr="00B62F63">
        <w:trPr>
          <w:trHeight w:val="556"/>
          <w:jc w:val="center"/>
        </w:trPr>
        <w:tc>
          <w:tcPr>
            <w:tcW w:w="3882" w:type="dxa"/>
            <w:tcBorders>
              <w:top w:val="single" w:sz="4" w:space="0" w:color="4F80BB"/>
              <w:left w:val="single" w:sz="4" w:space="0" w:color="4F80BB"/>
              <w:bottom w:val="single" w:sz="4" w:space="0" w:color="4F80BB"/>
              <w:right w:val="single" w:sz="4" w:space="0" w:color="4F80BB"/>
            </w:tcBorders>
          </w:tcPr>
          <w:p w14:paraId="25AD4EFB" w14:textId="77777777" w:rsidR="00E8325F" w:rsidRPr="00E1171D" w:rsidRDefault="00E8325F" w:rsidP="00B62F63">
            <w:pPr>
              <w:pStyle w:val="TableParagraph"/>
              <w:spacing w:before="54"/>
              <w:ind w:left="91"/>
              <w:rPr>
                <w:sz w:val="20"/>
                <w:szCs w:val="20"/>
                <w:lang w:val="fr-FR"/>
              </w:rPr>
            </w:pPr>
            <w:r w:rsidRPr="00E1171D">
              <w:rPr>
                <w:sz w:val="20"/>
                <w:szCs w:val="20"/>
                <w:lang w:val="fr-FR"/>
              </w:rPr>
              <w:t>Convention</w:t>
            </w:r>
            <w:r w:rsidRPr="00E1171D">
              <w:rPr>
                <w:spacing w:val="1"/>
                <w:sz w:val="20"/>
                <w:szCs w:val="20"/>
                <w:lang w:val="fr-FR"/>
              </w:rPr>
              <w:t xml:space="preserve"> </w:t>
            </w:r>
            <w:r w:rsidRPr="00E1171D">
              <w:rPr>
                <w:sz w:val="20"/>
                <w:szCs w:val="20"/>
                <w:lang w:val="fr-FR"/>
              </w:rPr>
              <w:t>n°29</w:t>
            </w:r>
            <w:r w:rsidRPr="00E1171D">
              <w:rPr>
                <w:spacing w:val="3"/>
                <w:sz w:val="20"/>
                <w:szCs w:val="20"/>
                <w:lang w:val="fr-FR"/>
              </w:rPr>
              <w:t xml:space="preserve"> </w:t>
            </w:r>
            <w:r w:rsidRPr="00E1171D">
              <w:rPr>
                <w:sz w:val="20"/>
                <w:szCs w:val="20"/>
                <w:lang w:val="fr-FR"/>
              </w:rPr>
              <w:t>sur</w:t>
            </w:r>
            <w:r w:rsidRPr="00E1171D">
              <w:rPr>
                <w:spacing w:val="4"/>
                <w:sz w:val="20"/>
                <w:szCs w:val="20"/>
                <w:lang w:val="fr-FR"/>
              </w:rPr>
              <w:t xml:space="preserve"> </w:t>
            </w:r>
            <w:r w:rsidRPr="00E1171D">
              <w:rPr>
                <w:sz w:val="20"/>
                <w:szCs w:val="20"/>
                <w:lang w:val="fr-FR"/>
              </w:rPr>
              <w:t>le</w:t>
            </w:r>
            <w:r w:rsidRPr="00E1171D">
              <w:rPr>
                <w:spacing w:val="3"/>
                <w:sz w:val="20"/>
                <w:szCs w:val="20"/>
                <w:lang w:val="fr-FR"/>
              </w:rPr>
              <w:t xml:space="preserve"> </w:t>
            </w:r>
            <w:r w:rsidRPr="00E1171D">
              <w:rPr>
                <w:sz w:val="20"/>
                <w:szCs w:val="20"/>
                <w:lang w:val="fr-FR"/>
              </w:rPr>
              <w:t>travail</w:t>
            </w:r>
            <w:r w:rsidRPr="00E1171D">
              <w:rPr>
                <w:spacing w:val="5"/>
                <w:sz w:val="20"/>
                <w:szCs w:val="20"/>
                <w:lang w:val="fr-FR"/>
              </w:rPr>
              <w:t xml:space="preserve"> </w:t>
            </w:r>
            <w:r w:rsidRPr="00E1171D">
              <w:rPr>
                <w:spacing w:val="-4"/>
                <w:sz w:val="20"/>
                <w:szCs w:val="20"/>
                <w:lang w:val="fr-FR"/>
              </w:rPr>
              <w:t>forcé</w:t>
            </w:r>
          </w:p>
          <w:p w14:paraId="04BBAEAE" w14:textId="77777777" w:rsidR="00E8325F" w:rsidRPr="00E1171D" w:rsidRDefault="00E8325F" w:rsidP="00B62F63">
            <w:pPr>
              <w:pStyle w:val="TableParagraph"/>
              <w:spacing w:before="50"/>
              <w:ind w:left="91"/>
              <w:rPr>
                <w:sz w:val="20"/>
                <w:szCs w:val="20"/>
                <w:lang w:val="fr-FR"/>
              </w:rPr>
            </w:pPr>
            <w:r w:rsidRPr="00E1171D">
              <w:rPr>
                <w:sz w:val="20"/>
                <w:szCs w:val="20"/>
                <w:lang w:val="fr-FR"/>
              </w:rPr>
              <w:t>Convention</w:t>
            </w:r>
            <w:r w:rsidRPr="00E1171D">
              <w:rPr>
                <w:spacing w:val="-2"/>
                <w:sz w:val="20"/>
                <w:szCs w:val="20"/>
                <w:lang w:val="fr-FR"/>
              </w:rPr>
              <w:t xml:space="preserve"> </w:t>
            </w:r>
            <w:r w:rsidRPr="00E1171D">
              <w:rPr>
                <w:sz w:val="20"/>
                <w:szCs w:val="20"/>
                <w:lang w:val="fr-FR"/>
              </w:rPr>
              <w:t>n°105</w:t>
            </w:r>
            <w:r w:rsidRPr="00E1171D">
              <w:rPr>
                <w:spacing w:val="-1"/>
                <w:sz w:val="20"/>
                <w:szCs w:val="20"/>
                <w:lang w:val="fr-FR"/>
              </w:rPr>
              <w:t xml:space="preserve"> </w:t>
            </w:r>
            <w:r w:rsidRPr="00E1171D">
              <w:rPr>
                <w:sz w:val="20"/>
                <w:szCs w:val="20"/>
                <w:lang w:val="fr-FR"/>
              </w:rPr>
              <w:t>sur</w:t>
            </w:r>
            <w:r w:rsidRPr="00E1171D">
              <w:rPr>
                <w:spacing w:val="2"/>
                <w:sz w:val="20"/>
                <w:szCs w:val="20"/>
                <w:lang w:val="fr-FR"/>
              </w:rPr>
              <w:t xml:space="preserve"> </w:t>
            </w:r>
            <w:r w:rsidRPr="00E1171D">
              <w:rPr>
                <w:sz w:val="20"/>
                <w:szCs w:val="20"/>
                <w:lang w:val="fr-FR"/>
              </w:rPr>
              <w:t>l’abolition</w:t>
            </w:r>
            <w:r w:rsidRPr="00E1171D">
              <w:rPr>
                <w:spacing w:val="2"/>
                <w:sz w:val="20"/>
                <w:szCs w:val="20"/>
                <w:lang w:val="fr-FR"/>
              </w:rPr>
              <w:t xml:space="preserve"> </w:t>
            </w:r>
            <w:r w:rsidRPr="00E1171D">
              <w:rPr>
                <w:sz w:val="20"/>
                <w:szCs w:val="20"/>
                <w:lang w:val="fr-FR"/>
              </w:rPr>
              <w:t>du</w:t>
            </w:r>
            <w:r w:rsidRPr="00E1171D">
              <w:rPr>
                <w:spacing w:val="-2"/>
                <w:sz w:val="20"/>
                <w:szCs w:val="20"/>
                <w:lang w:val="fr-FR"/>
              </w:rPr>
              <w:t xml:space="preserve"> </w:t>
            </w:r>
            <w:r w:rsidRPr="00E1171D">
              <w:rPr>
                <w:sz w:val="20"/>
                <w:szCs w:val="20"/>
                <w:lang w:val="fr-FR"/>
              </w:rPr>
              <w:t>travail</w:t>
            </w:r>
            <w:r w:rsidRPr="00E1171D">
              <w:rPr>
                <w:spacing w:val="2"/>
                <w:sz w:val="20"/>
                <w:szCs w:val="20"/>
                <w:lang w:val="fr-FR"/>
              </w:rPr>
              <w:t xml:space="preserve"> </w:t>
            </w:r>
            <w:r w:rsidRPr="00E1171D">
              <w:rPr>
                <w:sz w:val="20"/>
                <w:szCs w:val="20"/>
                <w:lang w:val="fr-FR"/>
              </w:rPr>
              <w:t>forcé,</w:t>
            </w:r>
            <w:r w:rsidRPr="00E1171D">
              <w:rPr>
                <w:spacing w:val="1"/>
                <w:sz w:val="20"/>
                <w:szCs w:val="20"/>
                <w:lang w:val="fr-FR"/>
              </w:rPr>
              <w:t xml:space="preserve"> </w:t>
            </w:r>
            <w:r w:rsidRPr="00E1171D">
              <w:rPr>
                <w:spacing w:val="-4"/>
                <w:sz w:val="20"/>
                <w:szCs w:val="20"/>
                <w:lang w:val="fr-FR"/>
              </w:rPr>
              <w:t>1957</w:t>
            </w:r>
          </w:p>
        </w:tc>
        <w:tc>
          <w:tcPr>
            <w:tcW w:w="1563" w:type="dxa"/>
            <w:tcBorders>
              <w:top w:val="single" w:sz="4" w:space="0" w:color="4F80BB"/>
              <w:left w:val="single" w:sz="4" w:space="0" w:color="4F80BB"/>
              <w:bottom w:val="single" w:sz="4" w:space="0" w:color="4F80BB"/>
              <w:right w:val="single" w:sz="4" w:space="0" w:color="4F80BB"/>
            </w:tcBorders>
          </w:tcPr>
          <w:p w14:paraId="2F29053B" w14:textId="77777777" w:rsidR="00E8325F" w:rsidRPr="00E1171D" w:rsidRDefault="00E8325F" w:rsidP="00B62F63">
            <w:pPr>
              <w:pStyle w:val="TableParagraph"/>
              <w:spacing w:before="54"/>
              <w:ind w:left="88"/>
              <w:rPr>
                <w:sz w:val="20"/>
                <w:szCs w:val="20"/>
              </w:rPr>
            </w:pPr>
            <w:r w:rsidRPr="00E1171D">
              <w:rPr>
                <w:sz w:val="20"/>
                <w:szCs w:val="20"/>
              </w:rPr>
              <w:t>20</w:t>
            </w:r>
            <w:r w:rsidRPr="00E1171D">
              <w:rPr>
                <w:spacing w:val="-6"/>
                <w:sz w:val="20"/>
                <w:szCs w:val="20"/>
              </w:rPr>
              <w:t xml:space="preserve"> </w:t>
            </w:r>
            <w:r w:rsidRPr="00E1171D">
              <w:rPr>
                <w:sz w:val="20"/>
                <w:szCs w:val="20"/>
              </w:rPr>
              <w:t>juin</w:t>
            </w:r>
            <w:r w:rsidRPr="00E1171D">
              <w:rPr>
                <w:spacing w:val="-1"/>
                <w:sz w:val="20"/>
                <w:szCs w:val="20"/>
              </w:rPr>
              <w:t xml:space="preserve"> </w:t>
            </w:r>
            <w:r w:rsidRPr="00E1171D">
              <w:rPr>
                <w:spacing w:val="-4"/>
                <w:sz w:val="20"/>
                <w:szCs w:val="20"/>
              </w:rPr>
              <w:t>1961</w:t>
            </w:r>
          </w:p>
          <w:p w14:paraId="53BA6EDE" w14:textId="77777777" w:rsidR="00E8325F" w:rsidRPr="00E1171D" w:rsidRDefault="00E8325F" w:rsidP="00B62F63">
            <w:pPr>
              <w:pStyle w:val="TableParagraph"/>
              <w:spacing w:before="50"/>
              <w:ind w:left="88"/>
              <w:rPr>
                <w:sz w:val="20"/>
                <w:szCs w:val="20"/>
              </w:rPr>
            </w:pPr>
            <w:r w:rsidRPr="00E1171D">
              <w:rPr>
                <w:sz w:val="20"/>
                <w:szCs w:val="20"/>
              </w:rPr>
              <w:t>03</w:t>
            </w:r>
            <w:r w:rsidRPr="00E1171D">
              <w:rPr>
                <w:spacing w:val="-7"/>
                <w:sz w:val="20"/>
                <w:szCs w:val="20"/>
              </w:rPr>
              <w:t xml:space="preserve"> </w:t>
            </w:r>
            <w:r w:rsidRPr="00E1171D">
              <w:rPr>
                <w:sz w:val="20"/>
                <w:szCs w:val="20"/>
              </w:rPr>
              <w:t>avril</w:t>
            </w:r>
            <w:r w:rsidRPr="00E1171D">
              <w:rPr>
                <w:spacing w:val="-6"/>
                <w:sz w:val="20"/>
                <w:szCs w:val="20"/>
              </w:rPr>
              <w:t xml:space="preserve"> </w:t>
            </w:r>
            <w:r w:rsidRPr="00E1171D">
              <w:rPr>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323C0A99" w14:textId="77777777" w:rsidR="00E8325F" w:rsidRPr="00E1171D" w:rsidRDefault="00E8325F" w:rsidP="00B62F63">
            <w:pPr>
              <w:pStyle w:val="TableParagraph"/>
              <w:spacing w:before="56"/>
              <w:ind w:left="91"/>
              <w:rPr>
                <w:sz w:val="20"/>
                <w:szCs w:val="20"/>
                <w:lang w:val="fr-FR"/>
              </w:rPr>
            </w:pPr>
            <w:r w:rsidRPr="00E1171D">
              <w:rPr>
                <w:sz w:val="20"/>
                <w:szCs w:val="20"/>
                <w:lang w:val="fr-FR"/>
              </w:rPr>
              <w:t>Très pertinente : elle interdit tout travail forcé dans les contrats, sous-traitances et approvisionnements. Le projet devra prévoir clauses contractuelles, vérification de l’âge et du consentement des travailleurs, liberté de quitter l’emploi et mécanisme de plaintes travailleurs.</w:t>
            </w:r>
          </w:p>
        </w:tc>
      </w:tr>
      <w:tr w:rsidR="00E8325F" w:rsidRPr="00E1171D" w14:paraId="534246B7"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0155274" w14:textId="77777777" w:rsidR="00E8325F" w:rsidRPr="00E1171D" w:rsidRDefault="00E8325F" w:rsidP="00B62F63">
            <w:pPr>
              <w:pStyle w:val="TableParagraph"/>
              <w:spacing w:before="52"/>
              <w:ind w:left="91"/>
              <w:rPr>
                <w:sz w:val="20"/>
                <w:szCs w:val="20"/>
                <w:lang w:val="fr-FR"/>
              </w:rPr>
            </w:pPr>
            <w:r w:rsidRPr="00E1171D">
              <w:rPr>
                <w:sz w:val="20"/>
                <w:szCs w:val="20"/>
                <w:lang w:val="fr-FR"/>
              </w:rPr>
              <w:t>Convention</w:t>
            </w:r>
            <w:r w:rsidRPr="00E1171D">
              <w:rPr>
                <w:spacing w:val="5"/>
                <w:sz w:val="20"/>
                <w:szCs w:val="20"/>
                <w:lang w:val="fr-FR"/>
              </w:rPr>
              <w:t xml:space="preserve"> </w:t>
            </w:r>
            <w:r w:rsidRPr="00E1171D">
              <w:rPr>
                <w:sz w:val="20"/>
                <w:szCs w:val="20"/>
                <w:lang w:val="fr-FR"/>
              </w:rPr>
              <w:t>n°100</w:t>
            </w:r>
            <w:r w:rsidRPr="00E1171D">
              <w:rPr>
                <w:spacing w:val="5"/>
                <w:sz w:val="20"/>
                <w:szCs w:val="20"/>
                <w:lang w:val="fr-FR"/>
              </w:rPr>
              <w:t xml:space="preserve"> </w:t>
            </w:r>
            <w:r w:rsidRPr="00E1171D">
              <w:rPr>
                <w:sz w:val="20"/>
                <w:szCs w:val="20"/>
                <w:lang w:val="fr-FR"/>
              </w:rPr>
              <w:t>sur</w:t>
            </w:r>
            <w:r w:rsidRPr="00E1171D">
              <w:rPr>
                <w:spacing w:val="7"/>
                <w:sz w:val="20"/>
                <w:szCs w:val="20"/>
                <w:lang w:val="fr-FR"/>
              </w:rPr>
              <w:t xml:space="preserve"> </w:t>
            </w:r>
            <w:r w:rsidRPr="00E1171D">
              <w:rPr>
                <w:sz w:val="20"/>
                <w:szCs w:val="20"/>
                <w:lang w:val="fr-FR"/>
              </w:rPr>
              <w:t>l’égalité</w:t>
            </w:r>
            <w:r w:rsidRPr="00E1171D">
              <w:rPr>
                <w:spacing w:val="6"/>
                <w:sz w:val="20"/>
                <w:szCs w:val="20"/>
                <w:lang w:val="fr-FR"/>
              </w:rPr>
              <w:t xml:space="preserve"> </w:t>
            </w:r>
            <w:r w:rsidRPr="00E1171D">
              <w:rPr>
                <w:sz w:val="20"/>
                <w:szCs w:val="20"/>
                <w:lang w:val="fr-FR"/>
              </w:rPr>
              <w:t>de</w:t>
            </w:r>
            <w:r w:rsidRPr="00E1171D">
              <w:rPr>
                <w:spacing w:val="7"/>
                <w:sz w:val="20"/>
                <w:szCs w:val="20"/>
                <w:lang w:val="fr-FR"/>
              </w:rPr>
              <w:t xml:space="preserve"> </w:t>
            </w:r>
            <w:r w:rsidRPr="00E1171D">
              <w:rPr>
                <w:sz w:val="20"/>
                <w:szCs w:val="20"/>
                <w:lang w:val="fr-FR"/>
              </w:rPr>
              <w:t>rémunération,</w:t>
            </w:r>
            <w:r w:rsidRPr="00E1171D">
              <w:rPr>
                <w:spacing w:val="7"/>
                <w:sz w:val="20"/>
                <w:szCs w:val="20"/>
                <w:lang w:val="fr-FR"/>
              </w:rPr>
              <w:t xml:space="preserve"> </w:t>
            </w:r>
            <w:r w:rsidRPr="00E1171D">
              <w:rPr>
                <w:spacing w:val="-4"/>
                <w:sz w:val="20"/>
                <w:szCs w:val="20"/>
                <w:lang w:val="fr-FR"/>
              </w:rPr>
              <w:t>1951</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D08EF47" w14:textId="77777777" w:rsidR="00E8325F" w:rsidRPr="00E1171D" w:rsidRDefault="00E8325F" w:rsidP="00B62F63">
            <w:pPr>
              <w:pStyle w:val="TableParagraph"/>
              <w:spacing w:before="52"/>
              <w:ind w:left="88"/>
              <w:rPr>
                <w:sz w:val="20"/>
                <w:szCs w:val="20"/>
              </w:rPr>
            </w:pPr>
            <w:r w:rsidRPr="00E1171D">
              <w:rPr>
                <w:sz w:val="20"/>
                <w:szCs w:val="20"/>
              </w:rPr>
              <w:t>03</w:t>
            </w:r>
            <w:r w:rsidRPr="00E1171D">
              <w:rPr>
                <w:spacing w:val="16"/>
                <w:sz w:val="20"/>
                <w:szCs w:val="20"/>
              </w:rPr>
              <w:t xml:space="preserve"> </w:t>
            </w:r>
            <w:r w:rsidRPr="00E1171D">
              <w:rPr>
                <w:sz w:val="20"/>
                <w:szCs w:val="20"/>
              </w:rPr>
              <w:t>décembre</w:t>
            </w:r>
            <w:r w:rsidRPr="00E1171D">
              <w:rPr>
                <w:spacing w:val="18"/>
                <w:sz w:val="20"/>
                <w:szCs w:val="20"/>
              </w:rPr>
              <w:t xml:space="preserve"> </w:t>
            </w:r>
            <w:r w:rsidRPr="00E1171D">
              <w:rPr>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AD0470A" w14:textId="77777777" w:rsidR="00E8325F" w:rsidRPr="00E1171D" w:rsidRDefault="00E8325F" w:rsidP="00B62F63">
            <w:pPr>
              <w:pStyle w:val="TableParagraph"/>
              <w:spacing w:before="56"/>
              <w:ind w:left="91"/>
              <w:rPr>
                <w:sz w:val="20"/>
                <w:szCs w:val="20"/>
                <w:lang w:val="fr-FR"/>
              </w:rPr>
            </w:pPr>
            <w:r w:rsidRPr="00E1171D">
              <w:rPr>
                <w:sz w:val="20"/>
                <w:szCs w:val="20"/>
                <w:lang w:val="fr-FR"/>
              </w:rPr>
              <w:t>Pertinente : le projet devra appliquer le principe d’égalité de rémunération pour un travail de valeur égale, notamment pour la main-d’œuvre locale féminine et masculine, et éviter toute discrimination salariale dans les emplois temporaires de chantier.</w:t>
            </w:r>
          </w:p>
        </w:tc>
      </w:tr>
      <w:tr w:rsidR="00E8325F" w:rsidRPr="00E1171D" w14:paraId="2EC13C31" w14:textId="77777777" w:rsidTr="00B62F63">
        <w:trPr>
          <w:trHeight w:val="304"/>
          <w:jc w:val="center"/>
        </w:trPr>
        <w:tc>
          <w:tcPr>
            <w:tcW w:w="3882" w:type="dxa"/>
            <w:tcBorders>
              <w:top w:val="single" w:sz="4" w:space="0" w:color="4F80BB"/>
              <w:left w:val="single" w:sz="4" w:space="0" w:color="4F80BB"/>
              <w:bottom w:val="single" w:sz="4" w:space="0" w:color="4F80BB"/>
              <w:right w:val="single" w:sz="4" w:space="0" w:color="4F80BB"/>
            </w:tcBorders>
          </w:tcPr>
          <w:p w14:paraId="309FAC87" w14:textId="77777777" w:rsidR="00E8325F" w:rsidRPr="00E1171D" w:rsidRDefault="00E8325F" w:rsidP="00B62F63">
            <w:pPr>
              <w:pStyle w:val="TableParagraph"/>
              <w:spacing w:before="50"/>
              <w:ind w:left="91"/>
              <w:rPr>
                <w:sz w:val="20"/>
                <w:szCs w:val="20"/>
                <w:lang w:val="fr-FR"/>
              </w:rPr>
            </w:pPr>
            <w:r w:rsidRPr="00E1171D">
              <w:rPr>
                <w:sz w:val="20"/>
                <w:szCs w:val="20"/>
                <w:lang w:val="fr-FR"/>
              </w:rPr>
              <w:t>Convention</w:t>
            </w:r>
            <w:r w:rsidRPr="00E1171D">
              <w:rPr>
                <w:spacing w:val="5"/>
                <w:sz w:val="20"/>
                <w:szCs w:val="20"/>
                <w:lang w:val="fr-FR"/>
              </w:rPr>
              <w:t xml:space="preserve"> </w:t>
            </w:r>
            <w:r w:rsidRPr="00E1171D">
              <w:rPr>
                <w:sz w:val="20"/>
                <w:szCs w:val="20"/>
                <w:lang w:val="fr-FR"/>
              </w:rPr>
              <w:t>n°89</w:t>
            </w:r>
            <w:r w:rsidRPr="00E1171D">
              <w:rPr>
                <w:spacing w:val="6"/>
                <w:sz w:val="20"/>
                <w:szCs w:val="20"/>
                <w:lang w:val="fr-FR"/>
              </w:rPr>
              <w:t xml:space="preserve"> </w:t>
            </w:r>
            <w:r w:rsidRPr="00E1171D">
              <w:rPr>
                <w:sz w:val="20"/>
                <w:szCs w:val="20"/>
                <w:lang w:val="fr-FR"/>
              </w:rPr>
              <w:t>sur</w:t>
            </w:r>
            <w:r w:rsidRPr="00E1171D">
              <w:rPr>
                <w:spacing w:val="7"/>
                <w:sz w:val="20"/>
                <w:szCs w:val="20"/>
                <w:lang w:val="fr-FR"/>
              </w:rPr>
              <w:t xml:space="preserve"> </w:t>
            </w:r>
            <w:r w:rsidRPr="00E1171D">
              <w:rPr>
                <w:sz w:val="20"/>
                <w:szCs w:val="20"/>
                <w:lang w:val="fr-FR"/>
              </w:rPr>
              <w:t>les</w:t>
            </w:r>
            <w:r w:rsidRPr="00E1171D">
              <w:rPr>
                <w:spacing w:val="9"/>
                <w:sz w:val="20"/>
                <w:szCs w:val="20"/>
                <w:lang w:val="fr-FR"/>
              </w:rPr>
              <w:t xml:space="preserve"> </w:t>
            </w:r>
            <w:r w:rsidRPr="00E1171D">
              <w:rPr>
                <w:sz w:val="20"/>
                <w:szCs w:val="20"/>
                <w:lang w:val="fr-FR"/>
              </w:rPr>
              <w:t>droits</w:t>
            </w:r>
            <w:r w:rsidRPr="00E1171D">
              <w:rPr>
                <w:spacing w:val="8"/>
                <w:sz w:val="20"/>
                <w:szCs w:val="20"/>
                <w:lang w:val="fr-FR"/>
              </w:rPr>
              <w:t xml:space="preserve"> </w:t>
            </w:r>
            <w:r w:rsidRPr="00E1171D">
              <w:rPr>
                <w:sz w:val="20"/>
                <w:szCs w:val="20"/>
                <w:lang w:val="fr-FR"/>
              </w:rPr>
              <w:t>et</w:t>
            </w:r>
            <w:r w:rsidRPr="00E1171D">
              <w:rPr>
                <w:spacing w:val="7"/>
                <w:sz w:val="20"/>
                <w:szCs w:val="20"/>
                <w:lang w:val="fr-FR"/>
              </w:rPr>
              <w:t xml:space="preserve"> </w:t>
            </w:r>
            <w:r w:rsidRPr="00E1171D">
              <w:rPr>
                <w:sz w:val="20"/>
                <w:szCs w:val="20"/>
                <w:lang w:val="fr-FR"/>
              </w:rPr>
              <w:t>les</w:t>
            </w:r>
            <w:r w:rsidRPr="00E1171D">
              <w:rPr>
                <w:spacing w:val="5"/>
                <w:sz w:val="20"/>
                <w:szCs w:val="20"/>
                <w:lang w:val="fr-FR"/>
              </w:rPr>
              <w:t xml:space="preserve"> </w:t>
            </w:r>
            <w:r w:rsidRPr="00E1171D">
              <w:rPr>
                <w:sz w:val="20"/>
                <w:szCs w:val="20"/>
                <w:lang w:val="fr-FR"/>
              </w:rPr>
              <w:t>conditions</w:t>
            </w:r>
            <w:r w:rsidRPr="00E1171D">
              <w:rPr>
                <w:spacing w:val="7"/>
                <w:sz w:val="20"/>
                <w:szCs w:val="20"/>
                <w:lang w:val="fr-FR"/>
              </w:rPr>
              <w:t xml:space="preserve"> </w:t>
            </w:r>
            <w:r w:rsidRPr="00E1171D">
              <w:rPr>
                <w:sz w:val="20"/>
                <w:szCs w:val="20"/>
                <w:lang w:val="fr-FR"/>
              </w:rPr>
              <w:t>de</w:t>
            </w:r>
            <w:r w:rsidRPr="00E1171D">
              <w:rPr>
                <w:spacing w:val="5"/>
                <w:sz w:val="20"/>
                <w:szCs w:val="20"/>
                <w:lang w:val="fr-FR"/>
              </w:rPr>
              <w:t xml:space="preserve"> </w:t>
            </w:r>
            <w:r w:rsidRPr="00E1171D">
              <w:rPr>
                <w:sz w:val="20"/>
                <w:szCs w:val="20"/>
                <w:lang w:val="fr-FR"/>
              </w:rPr>
              <w:t>travail</w:t>
            </w:r>
            <w:r w:rsidRPr="00E1171D">
              <w:rPr>
                <w:spacing w:val="5"/>
                <w:sz w:val="20"/>
                <w:szCs w:val="20"/>
                <w:lang w:val="fr-FR"/>
              </w:rPr>
              <w:t xml:space="preserve"> </w:t>
            </w:r>
            <w:r w:rsidRPr="00E1171D">
              <w:rPr>
                <w:sz w:val="20"/>
                <w:szCs w:val="20"/>
                <w:lang w:val="fr-FR"/>
              </w:rPr>
              <w:t>des</w:t>
            </w:r>
            <w:r w:rsidRPr="00E1171D">
              <w:rPr>
                <w:spacing w:val="13"/>
                <w:sz w:val="20"/>
                <w:szCs w:val="20"/>
                <w:lang w:val="fr-FR"/>
              </w:rPr>
              <w:t xml:space="preserve"> </w:t>
            </w:r>
            <w:r w:rsidRPr="00E1171D">
              <w:rPr>
                <w:spacing w:val="-2"/>
                <w:sz w:val="20"/>
                <w:szCs w:val="20"/>
                <w:lang w:val="fr-FR"/>
              </w:rPr>
              <w:t>femmes</w:t>
            </w:r>
          </w:p>
        </w:tc>
        <w:tc>
          <w:tcPr>
            <w:tcW w:w="1563" w:type="dxa"/>
            <w:tcBorders>
              <w:top w:val="single" w:sz="4" w:space="0" w:color="4F80BB"/>
              <w:left w:val="single" w:sz="4" w:space="0" w:color="4F80BB"/>
              <w:bottom w:val="single" w:sz="4" w:space="0" w:color="4F80BB"/>
              <w:right w:val="single" w:sz="4" w:space="0" w:color="4F80BB"/>
            </w:tcBorders>
          </w:tcPr>
          <w:p w14:paraId="78AA8CE8" w14:textId="77777777" w:rsidR="00E8325F" w:rsidRPr="00E1171D" w:rsidRDefault="00E8325F" w:rsidP="00B62F63">
            <w:pPr>
              <w:pStyle w:val="TableParagraph"/>
              <w:spacing w:before="50"/>
              <w:ind w:left="88"/>
              <w:rPr>
                <w:sz w:val="20"/>
                <w:szCs w:val="20"/>
              </w:rPr>
            </w:pPr>
            <w:r w:rsidRPr="00E1171D">
              <w:rPr>
                <w:sz w:val="20"/>
                <w:szCs w:val="20"/>
              </w:rPr>
              <w:t>Ratifiée</w:t>
            </w:r>
            <w:r w:rsidRPr="00E1171D">
              <w:rPr>
                <w:spacing w:val="15"/>
                <w:sz w:val="20"/>
                <w:szCs w:val="20"/>
              </w:rPr>
              <w:t xml:space="preserve"> </w:t>
            </w:r>
            <w:r w:rsidRPr="00E1171D">
              <w:rPr>
                <w:sz w:val="20"/>
                <w:szCs w:val="20"/>
              </w:rPr>
              <w:t>en</w:t>
            </w:r>
            <w:r w:rsidRPr="00E1171D">
              <w:rPr>
                <w:spacing w:val="17"/>
                <w:sz w:val="20"/>
                <w:szCs w:val="20"/>
              </w:rPr>
              <w:t xml:space="preserve"> </w:t>
            </w:r>
            <w:r w:rsidRPr="00E1171D">
              <w:rPr>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vAlign w:val="center"/>
          </w:tcPr>
          <w:p w14:paraId="41ECA6A1" w14:textId="77777777" w:rsidR="00E8325F" w:rsidRPr="00E1171D" w:rsidRDefault="00E8325F" w:rsidP="00B62F63">
            <w:pPr>
              <w:pStyle w:val="TableParagraph"/>
              <w:spacing w:before="56"/>
              <w:ind w:left="91"/>
              <w:rPr>
                <w:sz w:val="20"/>
                <w:szCs w:val="20"/>
                <w:lang w:val="fr-FR"/>
              </w:rPr>
            </w:pPr>
            <w:r w:rsidRPr="00E1171D">
              <w:rPr>
                <w:sz w:val="20"/>
                <w:szCs w:val="20"/>
                <w:lang w:val="fr-FR"/>
              </w:rPr>
              <w:t>Pertinente : elle soutient des conditions de travail sûres et équitables pour les femmes, incluant accès aux emplois, horaires compatibles, installations sanitaires séparées, prévention du harcèlement et protection contre les risques spécifiques du chantier.</w:t>
            </w:r>
          </w:p>
        </w:tc>
      </w:tr>
      <w:tr w:rsidR="00E8325F" w:rsidRPr="00E1171D" w14:paraId="72F1DD7F"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62EE523" w14:textId="77777777" w:rsidR="00E8325F" w:rsidRPr="00E1171D" w:rsidRDefault="00E8325F" w:rsidP="00B62F63">
            <w:pPr>
              <w:pStyle w:val="TableParagraph"/>
              <w:spacing w:before="32"/>
              <w:ind w:left="91"/>
              <w:rPr>
                <w:sz w:val="20"/>
                <w:szCs w:val="20"/>
                <w:lang w:val="fr-FR"/>
              </w:rPr>
            </w:pPr>
            <w:r w:rsidRPr="00E1171D">
              <w:rPr>
                <w:sz w:val="20"/>
                <w:szCs w:val="20"/>
                <w:lang w:val="fr-FR"/>
              </w:rPr>
              <w:t>Convention</w:t>
            </w:r>
            <w:r w:rsidRPr="00E1171D">
              <w:rPr>
                <w:spacing w:val="30"/>
                <w:sz w:val="20"/>
                <w:szCs w:val="20"/>
                <w:lang w:val="fr-FR"/>
              </w:rPr>
              <w:t xml:space="preserve"> </w:t>
            </w:r>
            <w:r w:rsidRPr="00E1171D">
              <w:rPr>
                <w:sz w:val="20"/>
                <w:szCs w:val="20"/>
                <w:lang w:val="fr-FR"/>
              </w:rPr>
              <w:t>sur</w:t>
            </w:r>
            <w:r w:rsidRPr="00E1171D">
              <w:rPr>
                <w:spacing w:val="36"/>
                <w:sz w:val="20"/>
                <w:szCs w:val="20"/>
                <w:lang w:val="fr-FR"/>
              </w:rPr>
              <w:t xml:space="preserve"> </w:t>
            </w:r>
            <w:r w:rsidRPr="00E1171D">
              <w:rPr>
                <w:sz w:val="20"/>
                <w:szCs w:val="20"/>
                <w:lang w:val="fr-FR"/>
              </w:rPr>
              <w:t>la</w:t>
            </w:r>
            <w:r w:rsidRPr="00E1171D">
              <w:rPr>
                <w:spacing w:val="32"/>
                <w:sz w:val="20"/>
                <w:szCs w:val="20"/>
                <w:lang w:val="fr-FR"/>
              </w:rPr>
              <w:t xml:space="preserve"> </w:t>
            </w:r>
            <w:r w:rsidRPr="00E1171D">
              <w:rPr>
                <w:sz w:val="20"/>
                <w:szCs w:val="20"/>
                <w:lang w:val="fr-FR"/>
              </w:rPr>
              <w:t>protection</w:t>
            </w:r>
            <w:r w:rsidRPr="00E1171D">
              <w:rPr>
                <w:spacing w:val="33"/>
                <w:sz w:val="20"/>
                <w:szCs w:val="20"/>
                <w:lang w:val="fr-FR"/>
              </w:rPr>
              <w:t xml:space="preserve"> </w:t>
            </w:r>
            <w:r w:rsidRPr="00E1171D">
              <w:rPr>
                <w:sz w:val="20"/>
                <w:szCs w:val="20"/>
                <w:lang w:val="fr-FR"/>
              </w:rPr>
              <w:t>des</w:t>
            </w:r>
            <w:r w:rsidRPr="00E1171D">
              <w:rPr>
                <w:spacing w:val="31"/>
                <w:sz w:val="20"/>
                <w:szCs w:val="20"/>
                <w:lang w:val="fr-FR"/>
              </w:rPr>
              <w:t xml:space="preserve"> </w:t>
            </w:r>
            <w:r w:rsidRPr="00E1171D">
              <w:rPr>
                <w:sz w:val="20"/>
                <w:szCs w:val="20"/>
                <w:lang w:val="fr-FR"/>
              </w:rPr>
              <w:t>droits</w:t>
            </w:r>
            <w:r w:rsidRPr="00E1171D">
              <w:rPr>
                <w:spacing w:val="32"/>
                <w:sz w:val="20"/>
                <w:szCs w:val="20"/>
                <w:lang w:val="fr-FR"/>
              </w:rPr>
              <w:t xml:space="preserve"> </w:t>
            </w:r>
            <w:r w:rsidRPr="00E1171D">
              <w:rPr>
                <w:sz w:val="20"/>
                <w:szCs w:val="20"/>
                <w:lang w:val="fr-FR"/>
              </w:rPr>
              <w:t>des</w:t>
            </w:r>
            <w:r w:rsidRPr="00E1171D">
              <w:rPr>
                <w:spacing w:val="36"/>
                <w:sz w:val="20"/>
                <w:szCs w:val="20"/>
                <w:lang w:val="fr-FR"/>
              </w:rPr>
              <w:t xml:space="preserve"> </w:t>
            </w:r>
            <w:r w:rsidRPr="00E1171D">
              <w:rPr>
                <w:sz w:val="20"/>
                <w:szCs w:val="20"/>
                <w:lang w:val="fr-FR"/>
              </w:rPr>
              <w:t>Travailleurs</w:t>
            </w:r>
            <w:r w:rsidRPr="00E1171D">
              <w:rPr>
                <w:spacing w:val="35"/>
                <w:sz w:val="20"/>
                <w:szCs w:val="20"/>
                <w:lang w:val="fr-FR"/>
              </w:rPr>
              <w:t xml:space="preserve"> </w:t>
            </w:r>
            <w:r w:rsidRPr="00E1171D">
              <w:rPr>
                <w:sz w:val="20"/>
                <w:szCs w:val="20"/>
                <w:lang w:val="fr-FR"/>
              </w:rPr>
              <w:t>Migrants</w:t>
            </w:r>
            <w:r w:rsidRPr="00E1171D">
              <w:rPr>
                <w:spacing w:val="32"/>
                <w:sz w:val="20"/>
                <w:szCs w:val="20"/>
                <w:lang w:val="fr-FR"/>
              </w:rPr>
              <w:t xml:space="preserve"> </w:t>
            </w:r>
            <w:r w:rsidRPr="00E1171D">
              <w:rPr>
                <w:sz w:val="20"/>
                <w:szCs w:val="20"/>
                <w:lang w:val="fr-FR"/>
              </w:rPr>
              <w:t>et</w:t>
            </w:r>
            <w:r w:rsidRPr="00E1171D">
              <w:rPr>
                <w:spacing w:val="36"/>
                <w:sz w:val="20"/>
                <w:szCs w:val="20"/>
                <w:lang w:val="fr-FR"/>
              </w:rPr>
              <w:t xml:space="preserve"> </w:t>
            </w:r>
            <w:r w:rsidRPr="00E1171D">
              <w:rPr>
                <w:sz w:val="20"/>
                <w:szCs w:val="20"/>
                <w:lang w:val="fr-FR"/>
              </w:rPr>
              <w:t>les</w:t>
            </w:r>
            <w:r w:rsidRPr="00E1171D">
              <w:rPr>
                <w:spacing w:val="36"/>
                <w:sz w:val="20"/>
                <w:szCs w:val="20"/>
                <w:lang w:val="fr-FR"/>
              </w:rPr>
              <w:t xml:space="preserve"> </w:t>
            </w:r>
            <w:r w:rsidRPr="00E1171D">
              <w:rPr>
                <w:sz w:val="20"/>
                <w:szCs w:val="20"/>
                <w:lang w:val="fr-FR"/>
              </w:rPr>
              <w:t>membres</w:t>
            </w:r>
            <w:r w:rsidRPr="00E1171D">
              <w:rPr>
                <w:spacing w:val="-4"/>
                <w:sz w:val="20"/>
                <w:szCs w:val="20"/>
                <w:lang w:val="fr-FR"/>
              </w:rPr>
              <w:t xml:space="preserve"> </w:t>
            </w:r>
            <w:r w:rsidRPr="00E1171D">
              <w:rPr>
                <w:sz w:val="20"/>
                <w:szCs w:val="20"/>
                <w:lang w:val="fr-FR"/>
              </w:rPr>
              <w:t>de leurs familles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019588B" w14:textId="77777777" w:rsidR="00E8325F" w:rsidRPr="00E1171D" w:rsidRDefault="00E8325F" w:rsidP="00B62F63">
            <w:pPr>
              <w:pStyle w:val="TableParagraph"/>
              <w:spacing w:before="50"/>
              <w:ind w:left="88"/>
              <w:rPr>
                <w:sz w:val="20"/>
                <w:szCs w:val="20"/>
              </w:rPr>
            </w:pPr>
            <w:r w:rsidRPr="00E1171D">
              <w:rPr>
                <w:sz w:val="20"/>
                <w:szCs w:val="20"/>
              </w:rPr>
              <w:t>Ratifié</w:t>
            </w:r>
            <w:r w:rsidRPr="00E1171D">
              <w:rPr>
                <w:spacing w:val="-7"/>
                <w:sz w:val="20"/>
                <w:szCs w:val="20"/>
              </w:rPr>
              <w:t xml:space="preserve"> </w:t>
            </w:r>
            <w:r w:rsidRPr="00E1171D">
              <w:rPr>
                <w:sz w:val="20"/>
                <w:szCs w:val="20"/>
              </w:rPr>
              <w:t>le</w:t>
            </w:r>
            <w:r w:rsidRPr="00E1171D">
              <w:rPr>
                <w:spacing w:val="-3"/>
                <w:sz w:val="20"/>
                <w:szCs w:val="20"/>
              </w:rPr>
              <w:t xml:space="preserve"> </w:t>
            </w:r>
            <w:r w:rsidRPr="00E1171D">
              <w:rPr>
                <w:sz w:val="20"/>
                <w:szCs w:val="20"/>
              </w:rPr>
              <w:t>22</w:t>
            </w:r>
            <w:r w:rsidRPr="00E1171D">
              <w:rPr>
                <w:spacing w:val="-1"/>
                <w:sz w:val="20"/>
                <w:szCs w:val="20"/>
              </w:rPr>
              <w:t xml:space="preserve"> </w:t>
            </w:r>
            <w:r w:rsidRPr="00E1171D">
              <w:rPr>
                <w:sz w:val="20"/>
                <w:szCs w:val="20"/>
              </w:rPr>
              <w:t>juillet</w:t>
            </w:r>
            <w:r w:rsidRPr="00E1171D">
              <w:rPr>
                <w:spacing w:val="2"/>
                <w:sz w:val="20"/>
                <w:szCs w:val="20"/>
              </w:rPr>
              <w:t xml:space="preserve"> </w:t>
            </w:r>
            <w:r w:rsidRPr="00E1171D">
              <w:rPr>
                <w:spacing w:val="-4"/>
                <w:sz w:val="20"/>
                <w:szCs w:val="20"/>
              </w:rPr>
              <w:t>2007</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37668465" w14:textId="77777777" w:rsidR="00E8325F" w:rsidRPr="00E1171D" w:rsidRDefault="00E8325F" w:rsidP="00B62F63">
            <w:pPr>
              <w:pStyle w:val="TableParagraph"/>
              <w:spacing w:before="56"/>
              <w:ind w:left="91"/>
              <w:rPr>
                <w:sz w:val="20"/>
                <w:szCs w:val="20"/>
                <w:lang w:val="fr-FR"/>
              </w:rPr>
            </w:pPr>
            <w:r w:rsidRPr="00E1171D">
              <w:rPr>
                <w:sz w:val="20"/>
                <w:szCs w:val="20"/>
                <w:lang w:val="fr-FR"/>
              </w:rPr>
              <w:t>Pertinente si des travailleurs migrants sont mobilisés. Le projet devra garantir des contrats clairs, conditions de travail équitables, hébergement décent, accès au mécanisme de plaintes et absence de discrimination entre travailleurs locaux et migrants.</w:t>
            </w:r>
          </w:p>
        </w:tc>
      </w:tr>
      <w:tr w:rsidR="00E8325F" w:rsidRPr="00E1171D" w14:paraId="510AB601" w14:textId="77777777" w:rsidTr="00B62F63">
        <w:trPr>
          <w:trHeight w:val="247"/>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3CB43ED" w14:textId="77777777" w:rsidR="00E8325F" w:rsidRPr="00E1171D" w:rsidRDefault="00E8325F" w:rsidP="00B62F63">
            <w:pPr>
              <w:pStyle w:val="TableParagraph"/>
              <w:tabs>
                <w:tab w:val="left" w:pos="2885"/>
              </w:tabs>
              <w:spacing w:before="52"/>
              <w:ind w:left="91"/>
              <w:rPr>
                <w:sz w:val="20"/>
                <w:szCs w:val="20"/>
                <w:lang w:val="fr-FR"/>
              </w:rPr>
            </w:pPr>
            <w:r w:rsidRPr="00E1171D">
              <w:rPr>
                <w:sz w:val="20"/>
                <w:szCs w:val="20"/>
                <w:lang w:val="fr-FR"/>
              </w:rPr>
              <w:t>Convention</w:t>
            </w:r>
            <w:r w:rsidRPr="00E1171D">
              <w:rPr>
                <w:spacing w:val="-4"/>
                <w:sz w:val="20"/>
                <w:szCs w:val="20"/>
                <w:lang w:val="fr-FR"/>
              </w:rPr>
              <w:t xml:space="preserve"> </w:t>
            </w:r>
            <w:r w:rsidRPr="00E1171D">
              <w:rPr>
                <w:sz w:val="20"/>
                <w:szCs w:val="20"/>
                <w:lang w:val="fr-FR"/>
              </w:rPr>
              <w:t>n°143</w:t>
            </w:r>
            <w:r w:rsidRPr="00E1171D">
              <w:rPr>
                <w:spacing w:val="-1"/>
                <w:sz w:val="20"/>
                <w:szCs w:val="20"/>
                <w:lang w:val="fr-FR"/>
              </w:rPr>
              <w:t xml:space="preserve"> </w:t>
            </w:r>
            <w:r w:rsidRPr="00E1171D">
              <w:rPr>
                <w:sz w:val="20"/>
                <w:szCs w:val="20"/>
                <w:lang w:val="fr-FR"/>
              </w:rPr>
              <w:t>sur</w:t>
            </w:r>
            <w:r w:rsidRPr="00E1171D">
              <w:rPr>
                <w:spacing w:val="-2"/>
                <w:sz w:val="20"/>
                <w:szCs w:val="20"/>
                <w:lang w:val="fr-FR"/>
              </w:rPr>
              <w:t xml:space="preserve"> </w:t>
            </w:r>
            <w:r w:rsidRPr="00E1171D">
              <w:rPr>
                <w:sz w:val="20"/>
                <w:szCs w:val="20"/>
                <w:lang w:val="fr-FR"/>
              </w:rPr>
              <w:t>les</w:t>
            </w:r>
            <w:r w:rsidRPr="00E1171D">
              <w:rPr>
                <w:spacing w:val="-4"/>
                <w:sz w:val="20"/>
                <w:szCs w:val="20"/>
                <w:lang w:val="fr-FR"/>
              </w:rPr>
              <w:t xml:space="preserve"> </w:t>
            </w:r>
            <w:r w:rsidRPr="00E1171D">
              <w:rPr>
                <w:spacing w:val="-2"/>
                <w:sz w:val="20"/>
                <w:szCs w:val="20"/>
                <w:lang w:val="fr-FR"/>
              </w:rPr>
              <w:t>travailleurs</w:t>
            </w:r>
            <w:r w:rsidRPr="00E1171D">
              <w:rPr>
                <w:sz w:val="20"/>
                <w:szCs w:val="20"/>
                <w:lang w:val="fr-FR"/>
              </w:rPr>
              <w:tab/>
              <w:t>migrants</w:t>
            </w:r>
            <w:r w:rsidRPr="00E1171D">
              <w:rPr>
                <w:spacing w:val="64"/>
                <w:sz w:val="20"/>
                <w:szCs w:val="20"/>
                <w:lang w:val="fr-FR"/>
              </w:rPr>
              <w:t xml:space="preserve"> </w:t>
            </w:r>
            <w:r w:rsidRPr="00E1171D">
              <w:rPr>
                <w:sz w:val="20"/>
                <w:szCs w:val="20"/>
                <w:lang w:val="fr-FR"/>
              </w:rPr>
              <w:t>(dispositions</w:t>
            </w:r>
            <w:r w:rsidRPr="00E1171D">
              <w:rPr>
                <w:spacing w:val="20"/>
                <w:sz w:val="20"/>
                <w:szCs w:val="20"/>
                <w:lang w:val="fr-FR"/>
              </w:rPr>
              <w:t xml:space="preserve"> </w:t>
            </w:r>
            <w:r w:rsidRPr="00E1171D">
              <w:rPr>
                <w:sz w:val="20"/>
                <w:szCs w:val="20"/>
                <w:lang w:val="fr-FR"/>
              </w:rPr>
              <w:t>complémentaires),</w:t>
            </w:r>
            <w:r w:rsidRPr="00E1171D">
              <w:rPr>
                <w:spacing w:val="-10"/>
                <w:sz w:val="20"/>
                <w:szCs w:val="20"/>
                <w:lang w:val="fr-FR"/>
              </w:rPr>
              <w:t xml:space="preserve"> </w:t>
            </w:r>
            <w:r w:rsidRPr="00E1171D">
              <w:rPr>
                <w:spacing w:val="-4"/>
                <w:sz w:val="20"/>
                <w:szCs w:val="20"/>
                <w:lang w:val="fr-FR"/>
              </w:rPr>
              <w:t>1975</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67F9BF6D" w14:textId="77777777" w:rsidR="00E8325F" w:rsidRPr="00E1171D" w:rsidRDefault="00E8325F" w:rsidP="00B62F63">
            <w:pPr>
              <w:pStyle w:val="TableParagraph"/>
              <w:spacing w:before="52"/>
              <w:ind w:left="88"/>
              <w:rPr>
                <w:sz w:val="20"/>
                <w:szCs w:val="20"/>
              </w:rPr>
            </w:pPr>
            <w:r w:rsidRPr="00E1171D">
              <w:rPr>
                <w:sz w:val="20"/>
                <w:szCs w:val="20"/>
              </w:rPr>
              <w:t>23</w:t>
            </w:r>
            <w:r w:rsidRPr="00E1171D">
              <w:rPr>
                <w:spacing w:val="9"/>
                <w:sz w:val="20"/>
                <w:szCs w:val="20"/>
              </w:rPr>
              <w:t xml:space="preserve"> </w:t>
            </w:r>
            <w:r w:rsidRPr="00E1171D">
              <w:rPr>
                <w:sz w:val="20"/>
                <w:szCs w:val="20"/>
              </w:rPr>
              <w:t>septembre</w:t>
            </w:r>
            <w:r w:rsidRPr="00E1171D">
              <w:rPr>
                <w:spacing w:val="14"/>
                <w:sz w:val="20"/>
                <w:szCs w:val="20"/>
              </w:rPr>
              <w:t xml:space="preserve"> </w:t>
            </w:r>
            <w:r w:rsidRPr="00E1171D">
              <w:rPr>
                <w:spacing w:val="-4"/>
                <w:sz w:val="20"/>
                <w:szCs w:val="20"/>
              </w:rPr>
              <w:t>2019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3319AC0" w14:textId="77777777" w:rsidR="00E8325F" w:rsidRPr="00E1171D" w:rsidRDefault="00E8325F" w:rsidP="00B62F63">
            <w:pPr>
              <w:pStyle w:val="TableParagraph"/>
              <w:spacing w:before="56"/>
              <w:ind w:left="91"/>
              <w:rPr>
                <w:sz w:val="20"/>
                <w:szCs w:val="20"/>
                <w:lang w:val="fr-FR"/>
              </w:rPr>
            </w:pPr>
            <w:r w:rsidRPr="00E1171D">
              <w:rPr>
                <w:sz w:val="20"/>
                <w:szCs w:val="20"/>
                <w:lang w:val="fr-FR"/>
              </w:rPr>
              <w:t>Pertinente si des travailleurs migrants participent aux travaux. Les entreprises devront respecter leurs droits, prévenir l’exploitation, assurer la régularité contractuelle, la sécurité au travail et l’accès aux informations et recours dans une langue compréhensible.</w:t>
            </w:r>
          </w:p>
        </w:tc>
      </w:tr>
      <w:tr w:rsidR="00E8325F" w:rsidRPr="00E1171D" w14:paraId="6B757DD8" w14:textId="77777777" w:rsidTr="00B62F63">
        <w:trPr>
          <w:trHeight w:val="539"/>
          <w:jc w:val="center"/>
        </w:trPr>
        <w:tc>
          <w:tcPr>
            <w:tcW w:w="3882" w:type="dxa"/>
            <w:tcBorders>
              <w:top w:val="single" w:sz="4" w:space="0" w:color="4F80BB"/>
              <w:left w:val="single" w:sz="4" w:space="0" w:color="4F80BB"/>
              <w:bottom w:val="single" w:sz="4" w:space="0" w:color="4F80BB"/>
              <w:right w:val="single" w:sz="4" w:space="0" w:color="4F80BB"/>
            </w:tcBorders>
          </w:tcPr>
          <w:p w14:paraId="22F520C1" w14:textId="77777777" w:rsidR="00E8325F" w:rsidRPr="00E1171D" w:rsidRDefault="00E8325F" w:rsidP="00B62F63">
            <w:pPr>
              <w:pStyle w:val="TableParagraph"/>
              <w:spacing w:before="5"/>
              <w:ind w:left="91"/>
              <w:rPr>
                <w:sz w:val="20"/>
                <w:szCs w:val="20"/>
                <w:lang w:val="fr-FR"/>
              </w:rPr>
            </w:pPr>
            <w:r w:rsidRPr="00E1171D">
              <w:rPr>
                <w:sz w:val="20"/>
                <w:szCs w:val="20"/>
                <w:lang w:val="fr-FR"/>
              </w:rPr>
              <w:t>Convention</w:t>
            </w:r>
            <w:r w:rsidRPr="00E1171D">
              <w:rPr>
                <w:spacing w:val="-4"/>
                <w:sz w:val="20"/>
                <w:szCs w:val="20"/>
                <w:lang w:val="fr-FR"/>
              </w:rPr>
              <w:t xml:space="preserve"> </w:t>
            </w:r>
            <w:r w:rsidRPr="00E1171D">
              <w:rPr>
                <w:sz w:val="20"/>
                <w:szCs w:val="20"/>
                <w:lang w:val="fr-FR"/>
              </w:rPr>
              <w:t>n°87</w:t>
            </w:r>
            <w:r w:rsidRPr="00E1171D">
              <w:rPr>
                <w:spacing w:val="-4"/>
                <w:sz w:val="20"/>
                <w:szCs w:val="20"/>
                <w:lang w:val="fr-FR"/>
              </w:rPr>
              <w:t xml:space="preserve"> </w:t>
            </w:r>
            <w:r w:rsidRPr="00E1171D">
              <w:rPr>
                <w:sz w:val="20"/>
                <w:szCs w:val="20"/>
                <w:lang w:val="fr-FR"/>
              </w:rPr>
              <w:t>sur</w:t>
            </w:r>
            <w:r w:rsidRPr="00E1171D">
              <w:rPr>
                <w:spacing w:val="-2"/>
                <w:sz w:val="20"/>
                <w:szCs w:val="20"/>
                <w:lang w:val="fr-FR"/>
              </w:rPr>
              <w:t xml:space="preserve"> </w:t>
            </w:r>
            <w:r w:rsidRPr="00E1171D">
              <w:rPr>
                <w:sz w:val="20"/>
                <w:szCs w:val="20"/>
                <w:lang w:val="fr-FR"/>
              </w:rPr>
              <w:t>la</w:t>
            </w:r>
            <w:r w:rsidRPr="00E1171D">
              <w:rPr>
                <w:spacing w:val="-2"/>
                <w:sz w:val="20"/>
                <w:szCs w:val="20"/>
                <w:lang w:val="fr-FR"/>
              </w:rPr>
              <w:t xml:space="preserve"> </w:t>
            </w:r>
            <w:r w:rsidRPr="00E1171D">
              <w:rPr>
                <w:sz w:val="20"/>
                <w:szCs w:val="20"/>
                <w:lang w:val="fr-FR"/>
              </w:rPr>
              <w:t>Liberté</w:t>
            </w:r>
            <w:r w:rsidRPr="00E1171D">
              <w:rPr>
                <w:spacing w:val="-4"/>
                <w:sz w:val="20"/>
                <w:szCs w:val="20"/>
                <w:lang w:val="fr-FR"/>
              </w:rPr>
              <w:t xml:space="preserve"> </w:t>
            </w:r>
            <w:r w:rsidRPr="00E1171D">
              <w:rPr>
                <w:sz w:val="20"/>
                <w:szCs w:val="20"/>
                <w:lang w:val="fr-FR"/>
              </w:rPr>
              <w:t>syndicale</w:t>
            </w:r>
            <w:r w:rsidRPr="00E1171D">
              <w:rPr>
                <w:spacing w:val="-4"/>
                <w:sz w:val="20"/>
                <w:szCs w:val="20"/>
                <w:lang w:val="fr-FR"/>
              </w:rPr>
              <w:t xml:space="preserve"> </w:t>
            </w:r>
            <w:r w:rsidRPr="00E1171D">
              <w:rPr>
                <w:sz w:val="20"/>
                <w:szCs w:val="20"/>
                <w:lang w:val="fr-FR"/>
              </w:rPr>
              <w:t>et</w:t>
            </w:r>
            <w:r w:rsidRPr="00E1171D">
              <w:rPr>
                <w:spacing w:val="-5"/>
                <w:sz w:val="20"/>
                <w:szCs w:val="20"/>
                <w:lang w:val="fr-FR"/>
              </w:rPr>
              <w:t xml:space="preserve"> </w:t>
            </w:r>
            <w:r w:rsidRPr="00E1171D">
              <w:rPr>
                <w:sz w:val="20"/>
                <w:szCs w:val="20"/>
                <w:lang w:val="fr-FR"/>
              </w:rPr>
              <w:t>la</w:t>
            </w:r>
            <w:r w:rsidRPr="00E1171D">
              <w:rPr>
                <w:spacing w:val="-4"/>
                <w:sz w:val="20"/>
                <w:szCs w:val="20"/>
                <w:lang w:val="fr-FR"/>
              </w:rPr>
              <w:t xml:space="preserve"> </w:t>
            </w:r>
            <w:r w:rsidRPr="00E1171D">
              <w:rPr>
                <w:sz w:val="20"/>
                <w:szCs w:val="20"/>
                <w:lang w:val="fr-FR"/>
              </w:rPr>
              <w:t>protection</w:t>
            </w:r>
            <w:r w:rsidRPr="00E1171D">
              <w:rPr>
                <w:spacing w:val="-4"/>
                <w:sz w:val="20"/>
                <w:szCs w:val="20"/>
                <w:lang w:val="fr-FR"/>
              </w:rPr>
              <w:t xml:space="preserve"> </w:t>
            </w:r>
            <w:r w:rsidRPr="00E1171D">
              <w:rPr>
                <w:sz w:val="20"/>
                <w:szCs w:val="20"/>
                <w:lang w:val="fr-FR"/>
              </w:rPr>
              <w:t>du</w:t>
            </w:r>
            <w:r w:rsidRPr="00E1171D">
              <w:rPr>
                <w:spacing w:val="-4"/>
                <w:sz w:val="20"/>
                <w:szCs w:val="20"/>
                <w:lang w:val="fr-FR"/>
              </w:rPr>
              <w:t xml:space="preserve"> </w:t>
            </w:r>
            <w:r w:rsidRPr="00E1171D">
              <w:rPr>
                <w:sz w:val="20"/>
                <w:szCs w:val="20"/>
                <w:lang w:val="fr-FR"/>
              </w:rPr>
              <w:t>droit</w:t>
            </w:r>
            <w:r w:rsidRPr="00E1171D">
              <w:rPr>
                <w:spacing w:val="-5"/>
                <w:sz w:val="20"/>
                <w:szCs w:val="20"/>
                <w:lang w:val="fr-FR"/>
              </w:rPr>
              <w:t xml:space="preserve"> </w:t>
            </w:r>
            <w:r w:rsidRPr="00E1171D">
              <w:rPr>
                <w:sz w:val="20"/>
                <w:szCs w:val="20"/>
                <w:lang w:val="fr-FR"/>
              </w:rPr>
              <w:t>syndicale</w:t>
            </w:r>
            <w:r w:rsidRPr="00E1171D">
              <w:rPr>
                <w:spacing w:val="40"/>
                <w:sz w:val="20"/>
                <w:szCs w:val="20"/>
                <w:lang w:val="fr-FR"/>
              </w:rPr>
              <w:t xml:space="preserve"> </w:t>
            </w:r>
            <w:r w:rsidRPr="00E1171D">
              <w:rPr>
                <w:sz w:val="20"/>
                <w:szCs w:val="20"/>
                <w:lang w:val="fr-FR"/>
              </w:rPr>
              <w:t>Convention n°98 sur le droit d’organisation et de négociation collective</w:t>
            </w:r>
          </w:p>
        </w:tc>
        <w:tc>
          <w:tcPr>
            <w:tcW w:w="1563" w:type="dxa"/>
            <w:tcBorders>
              <w:top w:val="single" w:sz="4" w:space="0" w:color="4F80BB"/>
              <w:left w:val="single" w:sz="4" w:space="0" w:color="4F80BB"/>
              <w:bottom w:val="single" w:sz="4" w:space="0" w:color="4F80BB"/>
              <w:right w:val="single" w:sz="4" w:space="0" w:color="4F80BB"/>
            </w:tcBorders>
          </w:tcPr>
          <w:p w14:paraId="30F63E2B" w14:textId="77777777" w:rsidR="00E8325F" w:rsidRPr="00E1171D" w:rsidRDefault="00E8325F" w:rsidP="00B62F63">
            <w:pPr>
              <w:pStyle w:val="TableParagraph"/>
              <w:spacing w:before="2"/>
              <w:ind w:left="88"/>
              <w:rPr>
                <w:sz w:val="20"/>
                <w:szCs w:val="20"/>
              </w:rPr>
            </w:pPr>
            <w:r w:rsidRPr="00E1171D">
              <w:rPr>
                <w:sz w:val="20"/>
                <w:szCs w:val="20"/>
              </w:rPr>
              <w:t>20</w:t>
            </w:r>
            <w:r w:rsidRPr="00E1171D">
              <w:rPr>
                <w:spacing w:val="-6"/>
                <w:sz w:val="20"/>
                <w:szCs w:val="20"/>
              </w:rPr>
              <w:t xml:space="preserve"> </w:t>
            </w:r>
            <w:r w:rsidRPr="00E1171D">
              <w:rPr>
                <w:sz w:val="20"/>
                <w:szCs w:val="20"/>
              </w:rPr>
              <w:t>juin</w:t>
            </w:r>
            <w:r w:rsidRPr="00E1171D">
              <w:rPr>
                <w:spacing w:val="-1"/>
                <w:sz w:val="20"/>
                <w:szCs w:val="20"/>
              </w:rPr>
              <w:t xml:space="preserve"> </w:t>
            </w:r>
            <w:r w:rsidRPr="00E1171D">
              <w:rPr>
                <w:spacing w:val="-4"/>
                <w:sz w:val="20"/>
                <w:szCs w:val="20"/>
              </w:rPr>
              <w:t>1961</w:t>
            </w:r>
          </w:p>
          <w:p w14:paraId="71BBB7FB" w14:textId="77777777" w:rsidR="00E8325F" w:rsidRPr="00E1171D" w:rsidRDefault="00E8325F" w:rsidP="00B62F63">
            <w:pPr>
              <w:pStyle w:val="TableParagraph"/>
              <w:spacing w:before="51"/>
              <w:ind w:left="88"/>
              <w:rPr>
                <w:sz w:val="20"/>
                <w:szCs w:val="20"/>
              </w:rPr>
            </w:pPr>
            <w:r w:rsidRPr="00E1171D">
              <w:rPr>
                <w:sz w:val="20"/>
                <w:szCs w:val="20"/>
              </w:rPr>
              <w:t>03</w:t>
            </w:r>
            <w:r w:rsidRPr="00E1171D">
              <w:rPr>
                <w:spacing w:val="16"/>
                <w:sz w:val="20"/>
                <w:szCs w:val="20"/>
              </w:rPr>
              <w:t xml:space="preserve"> </w:t>
            </w:r>
            <w:r w:rsidRPr="00E1171D">
              <w:rPr>
                <w:sz w:val="20"/>
                <w:szCs w:val="20"/>
              </w:rPr>
              <w:t>décembre</w:t>
            </w:r>
            <w:r w:rsidRPr="00E1171D">
              <w:rPr>
                <w:spacing w:val="18"/>
                <w:sz w:val="20"/>
                <w:szCs w:val="20"/>
              </w:rPr>
              <w:t xml:space="preserve"> </w:t>
            </w:r>
            <w:r w:rsidRPr="00E1171D">
              <w:rPr>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vAlign w:val="center"/>
          </w:tcPr>
          <w:p w14:paraId="498E1982" w14:textId="77777777" w:rsidR="00E8325F" w:rsidRPr="00E1171D" w:rsidRDefault="00E8325F" w:rsidP="00B62F63">
            <w:pPr>
              <w:pStyle w:val="TableParagraph"/>
              <w:spacing w:before="56"/>
              <w:ind w:left="91"/>
              <w:rPr>
                <w:sz w:val="20"/>
                <w:szCs w:val="20"/>
                <w:lang w:val="fr-FR"/>
              </w:rPr>
            </w:pPr>
            <w:r w:rsidRPr="00E1171D">
              <w:rPr>
                <w:sz w:val="20"/>
                <w:szCs w:val="20"/>
                <w:lang w:val="fr-FR"/>
              </w:rPr>
              <w:t>Pertinente : les travailleurs doivent pouvoir s’organiser, exprimer leurs préoccupations et participer au dialogue social sans représailles. Le projet devra prévoir un mécanisme de plaintes travailleurs et respecter la liberté syndicale et la négociation collective.</w:t>
            </w:r>
          </w:p>
        </w:tc>
      </w:tr>
      <w:tr w:rsidR="00E8325F" w:rsidRPr="00E1171D" w14:paraId="2DE7AAC6"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569BDB5" w14:textId="77777777" w:rsidR="00E8325F" w:rsidRPr="00E1171D" w:rsidRDefault="00E8325F" w:rsidP="00B62F63">
            <w:pPr>
              <w:pStyle w:val="TableParagraph"/>
              <w:spacing w:before="52"/>
              <w:ind w:left="91"/>
              <w:rPr>
                <w:sz w:val="20"/>
                <w:szCs w:val="20"/>
                <w:lang w:val="fr-FR"/>
              </w:rPr>
            </w:pPr>
            <w:r w:rsidRPr="00E1171D">
              <w:rPr>
                <w:sz w:val="20"/>
                <w:szCs w:val="20"/>
                <w:lang w:val="fr-FR"/>
              </w:rPr>
              <w:t>Convention</w:t>
            </w:r>
            <w:r w:rsidRPr="00E1171D">
              <w:rPr>
                <w:spacing w:val="-8"/>
                <w:sz w:val="20"/>
                <w:szCs w:val="20"/>
                <w:lang w:val="fr-FR"/>
              </w:rPr>
              <w:t xml:space="preserve"> </w:t>
            </w:r>
            <w:r w:rsidRPr="00E1171D">
              <w:rPr>
                <w:sz w:val="20"/>
                <w:szCs w:val="20"/>
                <w:lang w:val="fr-FR"/>
              </w:rPr>
              <w:t>n°111</w:t>
            </w:r>
            <w:r w:rsidRPr="00E1171D">
              <w:rPr>
                <w:spacing w:val="-11"/>
                <w:sz w:val="20"/>
                <w:szCs w:val="20"/>
                <w:lang w:val="fr-FR"/>
              </w:rPr>
              <w:t xml:space="preserve"> </w:t>
            </w:r>
            <w:r w:rsidRPr="00E1171D">
              <w:rPr>
                <w:sz w:val="20"/>
                <w:szCs w:val="20"/>
                <w:lang w:val="fr-FR"/>
              </w:rPr>
              <w:t>concernant</w:t>
            </w:r>
            <w:r w:rsidRPr="00E1171D">
              <w:rPr>
                <w:spacing w:val="-3"/>
                <w:sz w:val="20"/>
                <w:szCs w:val="20"/>
                <w:lang w:val="fr-FR"/>
              </w:rPr>
              <w:t xml:space="preserve"> </w:t>
            </w:r>
            <w:r w:rsidRPr="00E1171D">
              <w:rPr>
                <w:sz w:val="20"/>
                <w:szCs w:val="20"/>
                <w:lang w:val="fr-FR"/>
              </w:rPr>
              <w:t>la</w:t>
            </w:r>
            <w:r w:rsidRPr="00E1171D">
              <w:rPr>
                <w:spacing w:val="-8"/>
                <w:sz w:val="20"/>
                <w:szCs w:val="20"/>
                <w:lang w:val="fr-FR"/>
              </w:rPr>
              <w:t xml:space="preserve"> </w:t>
            </w:r>
            <w:r w:rsidRPr="00E1171D">
              <w:rPr>
                <w:sz w:val="20"/>
                <w:szCs w:val="20"/>
                <w:lang w:val="fr-FR"/>
              </w:rPr>
              <w:t>discrimination</w:t>
            </w:r>
            <w:r w:rsidRPr="00E1171D">
              <w:rPr>
                <w:spacing w:val="-7"/>
                <w:sz w:val="20"/>
                <w:szCs w:val="20"/>
                <w:lang w:val="fr-FR"/>
              </w:rPr>
              <w:t xml:space="preserve"> </w:t>
            </w:r>
            <w:r w:rsidRPr="00E1171D">
              <w:rPr>
                <w:sz w:val="20"/>
                <w:szCs w:val="20"/>
                <w:lang w:val="fr-FR"/>
              </w:rPr>
              <w:t>(emploi</w:t>
            </w:r>
            <w:r w:rsidRPr="00E1171D">
              <w:rPr>
                <w:spacing w:val="-6"/>
                <w:sz w:val="20"/>
                <w:szCs w:val="20"/>
                <w:lang w:val="fr-FR"/>
              </w:rPr>
              <w:t xml:space="preserve"> </w:t>
            </w:r>
            <w:r w:rsidRPr="00E1171D">
              <w:rPr>
                <w:sz w:val="20"/>
                <w:szCs w:val="20"/>
                <w:lang w:val="fr-FR"/>
              </w:rPr>
              <w:t>et</w:t>
            </w:r>
            <w:r w:rsidRPr="00E1171D">
              <w:rPr>
                <w:spacing w:val="-8"/>
                <w:sz w:val="20"/>
                <w:szCs w:val="20"/>
                <w:lang w:val="fr-FR"/>
              </w:rPr>
              <w:t xml:space="preserve"> </w:t>
            </w:r>
            <w:r w:rsidRPr="00E1171D">
              <w:rPr>
                <w:sz w:val="20"/>
                <w:szCs w:val="20"/>
                <w:lang w:val="fr-FR"/>
              </w:rPr>
              <w:t>profession),</w:t>
            </w:r>
            <w:r w:rsidRPr="00E1171D">
              <w:rPr>
                <w:spacing w:val="-3"/>
                <w:sz w:val="20"/>
                <w:szCs w:val="20"/>
                <w:lang w:val="fr-FR"/>
              </w:rPr>
              <w:t xml:space="preserve"> </w:t>
            </w:r>
            <w:r w:rsidRPr="00E1171D">
              <w:rPr>
                <w:spacing w:val="-4"/>
                <w:sz w:val="20"/>
                <w:szCs w:val="20"/>
                <w:lang w:val="fr-FR"/>
              </w:rPr>
              <w:t>1958</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49F9482" w14:textId="77777777" w:rsidR="00E8325F" w:rsidRPr="00E1171D" w:rsidRDefault="00E8325F" w:rsidP="00B62F63">
            <w:pPr>
              <w:pStyle w:val="TableParagraph"/>
              <w:spacing w:before="52"/>
              <w:ind w:left="88"/>
              <w:rPr>
                <w:sz w:val="20"/>
                <w:szCs w:val="20"/>
              </w:rPr>
            </w:pPr>
            <w:r w:rsidRPr="00E1171D">
              <w:rPr>
                <w:sz w:val="20"/>
                <w:szCs w:val="20"/>
              </w:rPr>
              <w:t>08</w:t>
            </w:r>
            <w:r w:rsidRPr="00E1171D">
              <w:rPr>
                <w:spacing w:val="5"/>
                <w:sz w:val="20"/>
                <w:szCs w:val="20"/>
              </w:rPr>
              <w:t xml:space="preserve"> </w:t>
            </w:r>
            <w:r w:rsidRPr="00E1171D">
              <w:rPr>
                <w:sz w:val="20"/>
                <w:szCs w:val="20"/>
              </w:rPr>
              <w:t>novembre</w:t>
            </w:r>
            <w:r w:rsidRPr="00E1171D">
              <w:rPr>
                <w:spacing w:val="8"/>
                <w:sz w:val="20"/>
                <w:szCs w:val="20"/>
              </w:rPr>
              <w:t xml:space="preserve"> </w:t>
            </w:r>
            <w:r w:rsidRPr="00E1171D">
              <w:rPr>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9110B34" w14:textId="77777777" w:rsidR="00E8325F" w:rsidRPr="00E1171D" w:rsidRDefault="00E8325F" w:rsidP="00B62F63">
            <w:pPr>
              <w:pStyle w:val="TableParagraph"/>
              <w:spacing w:before="56"/>
              <w:ind w:left="91"/>
              <w:rPr>
                <w:sz w:val="20"/>
                <w:szCs w:val="20"/>
                <w:lang w:val="fr-FR"/>
              </w:rPr>
            </w:pPr>
            <w:r w:rsidRPr="00E1171D">
              <w:rPr>
                <w:sz w:val="20"/>
                <w:szCs w:val="20"/>
                <w:lang w:val="fr-FR"/>
              </w:rPr>
              <w:t xml:space="preserve">Très pertinente : elle impose la non-discrimination dans l’emploi et la profession. Le recrutement local, les salaires, formations et promotions devront être fondés sur </w:t>
            </w:r>
            <w:r w:rsidRPr="00E1171D">
              <w:rPr>
                <w:sz w:val="20"/>
                <w:szCs w:val="20"/>
                <w:lang w:val="fr-FR"/>
              </w:rPr>
              <w:lastRenderedPageBreak/>
              <w:t>les compétences, sans discrimination liée au sexe, origine, handicap, statut social ou autre motif.</w:t>
            </w:r>
          </w:p>
        </w:tc>
      </w:tr>
      <w:tr w:rsidR="00E8325F" w:rsidRPr="00E1171D" w14:paraId="19404C0E"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tcPr>
          <w:p w14:paraId="2B8F4273" w14:textId="77777777" w:rsidR="00E8325F" w:rsidRPr="00E1171D" w:rsidRDefault="00E8325F" w:rsidP="00B62F63">
            <w:pPr>
              <w:pStyle w:val="TableParagraph"/>
              <w:spacing w:before="52"/>
              <w:ind w:left="91"/>
              <w:rPr>
                <w:sz w:val="20"/>
                <w:szCs w:val="20"/>
                <w:lang w:val="fr-FR"/>
              </w:rPr>
            </w:pPr>
            <w:r w:rsidRPr="00E1171D">
              <w:rPr>
                <w:sz w:val="20"/>
                <w:szCs w:val="20"/>
                <w:lang w:val="fr-FR"/>
              </w:rPr>
              <w:lastRenderedPageBreak/>
              <w:t>Convention</w:t>
            </w:r>
            <w:r w:rsidRPr="00E1171D">
              <w:rPr>
                <w:spacing w:val="5"/>
                <w:sz w:val="20"/>
                <w:szCs w:val="20"/>
                <w:lang w:val="fr-FR"/>
              </w:rPr>
              <w:t xml:space="preserve"> </w:t>
            </w:r>
            <w:r w:rsidRPr="00E1171D">
              <w:rPr>
                <w:sz w:val="20"/>
                <w:szCs w:val="20"/>
                <w:lang w:val="fr-FR"/>
              </w:rPr>
              <w:t>n°138</w:t>
            </w:r>
            <w:r w:rsidRPr="00E1171D">
              <w:rPr>
                <w:spacing w:val="6"/>
                <w:sz w:val="20"/>
                <w:szCs w:val="20"/>
                <w:lang w:val="fr-FR"/>
              </w:rPr>
              <w:t xml:space="preserve"> </w:t>
            </w:r>
            <w:r w:rsidRPr="00E1171D">
              <w:rPr>
                <w:sz w:val="20"/>
                <w:szCs w:val="20"/>
                <w:lang w:val="fr-FR"/>
              </w:rPr>
              <w:t>sur</w:t>
            </w:r>
            <w:r w:rsidRPr="00E1171D">
              <w:rPr>
                <w:spacing w:val="10"/>
                <w:sz w:val="20"/>
                <w:szCs w:val="20"/>
                <w:lang w:val="fr-FR"/>
              </w:rPr>
              <w:t xml:space="preserve"> </w:t>
            </w:r>
            <w:r w:rsidRPr="00E1171D">
              <w:rPr>
                <w:sz w:val="20"/>
                <w:szCs w:val="20"/>
                <w:lang w:val="fr-FR"/>
              </w:rPr>
              <w:t>l’âge</w:t>
            </w:r>
            <w:r w:rsidRPr="00E1171D">
              <w:rPr>
                <w:spacing w:val="9"/>
                <w:sz w:val="20"/>
                <w:szCs w:val="20"/>
                <w:lang w:val="fr-FR"/>
              </w:rPr>
              <w:t xml:space="preserve"> </w:t>
            </w:r>
            <w:r w:rsidRPr="00E1171D">
              <w:rPr>
                <w:sz w:val="20"/>
                <w:szCs w:val="20"/>
                <w:lang w:val="fr-FR"/>
              </w:rPr>
              <w:t>minimum,</w:t>
            </w:r>
            <w:r w:rsidRPr="00E1171D">
              <w:rPr>
                <w:spacing w:val="10"/>
                <w:sz w:val="20"/>
                <w:szCs w:val="20"/>
                <w:lang w:val="fr-FR"/>
              </w:rPr>
              <w:t xml:space="preserve"> </w:t>
            </w:r>
            <w:r w:rsidRPr="00E1171D">
              <w:rPr>
                <w:spacing w:val="-4"/>
                <w:sz w:val="20"/>
                <w:szCs w:val="20"/>
                <w:lang w:val="fr-FR"/>
              </w:rPr>
              <w:t>1973</w:t>
            </w:r>
          </w:p>
        </w:tc>
        <w:tc>
          <w:tcPr>
            <w:tcW w:w="1563" w:type="dxa"/>
            <w:tcBorders>
              <w:top w:val="single" w:sz="4" w:space="0" w:color="4F80BB"/>
              <w:left w:val="single" w:sz="4" w:space="0" w:color="4F80BB"/>
              <w:bottom w:val="single" w:sz="4" w:space="0" w:color="4F80BB"/>
              <w:right w:val="single" w:sz="4" w:space="0" w:color="4F80BB"/>
            </w:tcBorders>
          </w:tcPr>
          <w:p w14:paraId="31F50B6C" w14:textId="77777777" w:rsidR="00E8325F" w:rsidRPr="00E1171D" w:rsidRDefault="00E8325F" w:rsidP="00B62F63">
            <w:pPr>
              <w:pStyle w:val="TableParagraph"/>
              <w:spacing w:before="52"/>
              <w:ind w:left="88"/>
              <w:rPr>
                <w:sz w:val="20"/>
                <w:szCs w:val="20"/>
              </w:rPr>
            </w:pPr>
            <w:r w:rsidRPr="00E1171D">
              <w:rPr>
                <w:sz w:val="20"/>
                <w:szCs w:val="20"/>
              </w:rPr>
              <w:t>03</w:t>
            </w:r>
            <w:r w:rsidRPr="00E1171D">
              <w:rPr>
                <w:spacing w:val="16"/>
                <w:sz w:val="20"/>
                <w:szCs w:val="20"/>
              </w:rPr>
              <w:t xml:space="preserve"> </w:t>
            </w:r>
            <w:r w:rsidRPr="00E1171D">
              <w:rPr>
                <w:sz w:val="20"/>
                <w:szCs w:val="20"/>
              </w:rPr>
              <w:t>décembre</w:t>
            </w:r>
            <w:r w:rsidRPr="00E1171D">
              <w:rPr>
                <w:spacing w:val="18"/>
                <w:sz w:val="20"/>
                <w:szCs w:val="20"/>
              </w:rPr>
              <w:t xml:space="preserve"> </w:t>
            </w:r>
            <w:r w:rsidRPr="00E1171D">
              <w:rPr>
                <w:spacing w:val="-4"/>
                <w:sz w:val="20"/>
                <w:szCs w:val="20"/>
              </w:rPr>
              <w:t>2011</w:t>
            </w:r>
          </w:p>
        </w:tc>
        <w:tc>
          <w:tcPr>
            <w:tcW w:w="4817" w:type="dxa"/>
            <w:tcBorders>
              <w:top w:val="single" w:sz="4" w:space="0" w:color="4F80BB"/>
              <w:left w:val="single" w:sz="4" w:space="0" w:color="4F80BB"/>
              <w:bottom w:val="single" w:sz="4" w:space="0" w:color="4F80BB"/>
              <w:right w:val="single" w:sz="4" w:space="0" w:color="4F80BB"/>
            </w:tcBorders>
            <w:vAlign w:val="center"/>
          </w:tcPr>
          <w:p w14:paraId="20C3F951" w14:textId="77777777" w:rsidR="00E8325F" w:rsidRPr="00E1171D" w:rsidRDefault="00E8325F" w:rsidP="00B62F63">
            <w:pPr>
              <w:pStyle w:val="TableParagraph"/>
              <w:spacing w:before="56"/>
              <w:ind w:left="91"/>
              <w:rPr>
                <w:sz w:val="20"/>
                <w:szCs w:val="20"/>
                <w:lang w:val="fr-FR"/>
              </w:rPr>
            </w:pPr>
            <w:r w:rsidRPr="00E1171D">
              <w:rPr>
                <w:sz w:val="20"/>
                <w:szCs w:val="20"/>
                <w:lang w:val="fr-FR"/>
              </w:rPr>
              <w:t>Très pertinente : elle fixe l’âge minimum d’admission à l’emploi. Le projet devra vérifier l’âge des travailleurs, interdire l’emploi des enfants sur le chantier et inclure cette exigence dans les contrats des entreprises et sous-traitants.</w:t>
            </w:r>
          </w:p>
        </w:tc>
      </w:tr>
      <w:tr w:rsidR="00E8325F" w:rsidRPr="00E1171D" w14:paraId="41FDE607" w14:textId="77777777" w:rsidTr="00B62F63">
        <w:trPr>
          <w:trHeight w:val="30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52B26E55" w14:textId="77777777" w:rsidR="00E8325F" w:rsidRPr="00E1171D" w:rsidRDefault="00E8325F" w:rsidP="00B62F63">
            <w:pPr>
              <w:pStyle w:val="TableParagraph"/>
              <w:spacing w:before="52"/>
              <w:ind w:left="91"/>
              <w:rPr>
                <w:sz w:val="20"/>
                <w:szCs w:val="20"/>
                <w:lang w:val="fr-FR"/>
              </w:rPr>
            </w:pPr>
            <w:r w:rsidRPr="00E1171D">
              <w:rPr>
                <w:sz w:val="20"/>
                <w:szCs w:val="20"/>
                <w:lang w:val="fr-FR"/>
              </w:rPr>
              <w:t>Convention</w:t>
            </w:r>
            <w:r w:rsidRPr="00E1171D">
              <w:rPr>
                <w:spacing w:val="11"/>
                <w:sz w:val="20"/>
                <w:szCs w:val="20"/>
                <w:lang w:val="fr-FR"/>
              </w:rPr>
              <w:t xml:space="preserve"> </w:t>
            </w:r>
            <w:r w:rsidRPr="00E1171D">
              <w:rPr>
                <w:sz w:val="20"/>
                <w:szCs w:val="20"/>
                <w:lang w:val="fr-FR"/>
              </w:rPr>
              <w:t>n°182</w:t>
            </w:r>
            <w:r w:rsidRPr="00E1171D">
              <w:rPr>
                <w:spacing w:val="8"/>
                <w:sz w:val="20"/>
                <w:szCs w:val="20"/>
                <w:lang w:val="fr-FR"/>
              </w:rPr>
              <w:t xml:space="preserve"> </w:t>
            </w:r>
            <w:r w:rsidRPr="00E1171D">
              <w:rPr>
                <w:sz w:val="20"/>
                <w:szCs w:val="20"/>
                <w:lang w:val="fr-FR"/>
              </w:rPr>
              <w:t>sur</w:t>
            </w:r>
            <w:r w:rsidRPr="00E1171D">
              <w:rPr>
                <w:spacing w:val="13"/>
                <w:sz w:val="20"/>
                <w:szCs w:val="20"/>
                <w:lang w:val="fr-FR"/>
              </w:rPr>
              <w:t xml:space="preserve"> </w:t>
            </w:r>
            <w:r w:rsidRPr="00E1171D">
              <w:rPr>
                <w:sz w:val="20"/>
                <w:szCs w:val="20"/>
                <w:lang w:val="fr-FR"/>
              </w:rPr>
              <w:t>les</w:t>
            </w:r>
            <w:r w:rsidRPr="00E1171D">
              <w:rPr>
                <w:spacing w:val="13"/>
                <w:sz w:val="20"/>
                <w:szCs w:val="20"/>
                <w:lang w:val="fr-FR"/>
              </w:rPr>
              <w:t xml:space="preserve"> </w:t>
            </w:r>
            <w:r w:rsidRPr="00E1171D">
              <w:rPr>
                <w:sz w:val="20"/>
                <w:szCs w:val="20"/>
                <w:lang w:val="fr-FR"/>
              </w:rPr>
              <w:t>pires</w:t>
            </w:r>
            <w:r w:rsidRPr="00E1171D">
              <w:rPr>
                <w:spacing w:val="11"/>
                <w:sz w:val="20"/>
                <w:szCs w:val="20"/>
                <w:lang w:val="fr-FR"/>
              </w:rPr>
              <w:t xml:space="preserve"> </w:t>
            </w:r>
            <w:r w:rsidRPr="00E1171D">
              <w:rPr>
                <w:sz w:val="20"/>
                <w:szCs w:val="20"/>
                <w:lang w:val="fr-FR"/>
              </w:rPr>
              <w:t>formes</w:t>
            </w:r>
            <w:r w:rsidRPr="00E1171D">
              <w:rPr>
                <w:spacing w:val="10"/>
                <w:sz w:val="20"/>
                <w:szCs w:val="20"/>
                <w:lang w:val="fr-FR"/>
              </w:rPr>
              <w:t xml:space="preserve"> </w:t>
            </w:r>
            <w:r w:rsidRPr="00E1171D">
              <w:rPr>
                <w:sz w:val="20"/>
                <w:szCs w:val="20"/>
                <w:lang w:val="fr-FR"/>
              </w:rPr>
              <w:t>de</w:t>
            </w:r>
            <w:r w:rsidRPr="00E1171D">
              <w:rPr>
                <w:spacing w:val="8"/>
                <w:sz w:val="20"/>
                <w:szCs w:val="20"/>
                <w:lang w:val="fr-FR"/>
              </w:rPr>
              <w:t xml:space="preserve"> </w:t>
            </w:r>
            <w:r w:rsidRPr="00E1171D">
              <w:rPr>
                <w:sz w:val="20"/>
                <w:szCs w:val="20"/>
                <w:lang w:val="fr-FR"/>
              </w:rPr>
              <w:t>travail</w:t>
            </w:r>
            <w:r w:rsidRPr="00E1171D">
              <w:rPr>
                <w:spacing w:val="10"/>
                <w:sz w:val="20"/>
                <w:szCs w:val="20"/>
                <w:lang w:val="fr-FR"/>
              </w:rPr>
              <w:t xml:space="preserve"> </w:t>
            </w:r>
            <w:r w:rsidRPr="00E1171D">
              <w:rPr>
                <w:sz w:val="20"/>
                <w:szCs w:val="20"/>
                <w:lang w:val="fr-FR"/>
              </w:rPr>
              <w:t>des</w:t>
            </w:r>
            <w:r w:rsidRPr="00E1171D">
              <w:rPr>
                <w:spacing w:val="10"/>
                <w:sz w:val="20"/>
                <w:szCs w:val="20"/>
                <w:lang w:val="fr-FR"/>
              </w:rPr>
              <w:t xml:space="preserve"> </w:t>
            </w:r>
            <w:r w:rsidRPr="00E1171D">
              <w:rPr>
                <w:sz w:val="20"/>
                <w:szCs w:val="20"/>
                <w:lang w:val="fr-FR"/>
              </w:rPr>
              <w:t>enfants,</w:t>
            </w:r>
            <w:r w:rsidRPr="00E1171D">
              <w:rPr>
                <w:spacing w:val="12"/>
                <w:sz w:val="20"/>
                <w:szCs w:val="20"/>
                <w:lang w:val="fr-FR"/>
              </w:rPr>
              <w:t xml:space="preserve"> </w:t>
            </w:r>
            <w:r w:rsidRPr="00E1171D">
              <w:rPr>
                <w:spacing w:val="-4"/>
                <w:sz w:val="20"/>
                <w:szCs w:val="20"/>
                <w:lang w:val="fr-FR"/>
              </w:rPr>
              <w:t>1999</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23F8407" w14:textId="77777777" w:rsidR="00E8325F" w:rsidRPr="00E1171D" w:rsidRDefault="00E8325F" w:rsidP="00B62F63">
            <w:pPr>
              <w:pStyle w:val="TableParagraph"/>
              <w:spacing w:before="52"/>
              <w:ind w:left="88"/>
              <w:rPr>
                <w:sz w:val="20"/>
                <w:szCs w:val="20"/>
              </w:rPr>
            </w:pPr>
            <w:r w:rsidRPr="00E1171D">
              <w:rPr>
                <w:sz w:val="20"/>
                <w:szCs w:val="20"/>
              </w:rPr>
              <w:t>03</w:t>
            </w:r>
            <w:r w:rsidRPr="00E1171D">
              <w:rPr>
                <w:spacing w:val="16"/>
                <w:sz w:val="20"/>
                <w:szCs w:val="20"/>
              </w:rPr>
              <w:t xml:space="preserve"> </w:t>
            </w:r>
            <w:r w:rsidRPr="00E1171D">
              <w:rPr>
                <w:sz w:val="20"/>
                <w:szCs w:val="20"/>
              </w:rPr>
              <w:t>décembre</w:t>
            </w:r>
            <w:r w:rsidRPr="00E1171D">
              <w:rPr>
                <w:spacing w:val="18"/>
                <w:sz w:val="20"/>
                <w:szCs w:val="20"/>
              </w:rPr>
              <w:t xml:space="preserve"> </w:t>
            </w:r>
            <w:r w:rsidRPr="00E1171D">
              <w:rPr>
                <w:spacing w:val="-4"/>
                <w:sz w:val="20"/>
                <w:szCs w:val="20"/>
              </w:rPr>
              <w:t>2001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9B8CF84" w14:textId="77777777" w:rsidR="00E8325F" w:rsidRPr="00E1171D" w:rsidRDefault="00E8325F" w:rsidP="00B62F63">
            <w:pPr>
              <w:pStyle w:val="TableParagraph"/>
              <w:spacing w:before="56"/>
              <w:ind w:left="91"/>
              <w:rPr>
                <w:sz w:val="20"/>
                <w:szCs w:val="20"/>
                <w:lang w:val="fr-FR"/>
              </w:rPr>
            </w:pPr>
            <w:r w:rsidRPr="00E1171D">
              <w:rPr>
                <w:sz w:val="20"/>
                <w:szCs w:val="20"/>
                <w:lang w:val="fr-FR"/>
              </w:rPr>
              <w:t>Très pertinente : elle interdit les pires formes de travail des enfants. Les travaux de digue et radier étant dangereux, aucun enfant ne devra être employé ; des contrôles, sanctions contractuelles et mesures de sensibilisation devront être prévus.</w:t>
            </w:r>
          </w:p>
        </w:tc>
      </w:tr>
      <w:tr w:rsidR="00E8325F" w:rsidRPr="00E1171D" w14:paraId="1FDA8481"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tcPr>
          <w:p w14:paraId="446E63BF" w14:textId="77777777" w:rsidR="00E8325F" w:rsidRPr="00E1171D" w:rsidRDefault="00E8325F" w:rsidP="00B62F63">
            <w:pPr>
              <w:pStyle w:val="TableParagraph"/>
              <w:spacing w:before="52"/>
              <w:ind w:left="91"/>
              <w:rPr>
                <w:sz w:val="20"/>
                <w:szCs w:val="20"/>
                <w:lang w:val="fr-FR"/>
              </w:rPr>
            </w:pPr>
            <w:r w:rsidRPr="00E1171D">
              <w:rPr>
                <w:sz w:val="20"/>
                <w:szCs w:val="20"/>
                <w:lang w:val="fr-FR"/>
              </w:rPr>
              <w:t>Convention</w:t>
            </w:r>
            <w:r w:rsidRPr="00E1171D">
              <w:rPr>
                <w:spacing w:val="24"/>
                <w:sz w:val="20"/>
                <w:szCs w:val="20"/>
                <w:lang w:val="fr-FR"/>
              </w:rPr>
              <w:t xml:space="preserve"> </w:t>
            </w:r>
            <w:r w:rsidRPr="00E1171D">
              <w:rPr>
                <w:sz w:val="20"/>
                <w:szCs w:val="20"/>
                <w:lang w:val="fr-FR"/>
              </w:rPr>
              <w:t>n°52</w:t>
            </w:r>
            <w:r w:rsidRPr="00E1171D">
              <w:rPr>
                <w:spacing w:val="21"/>
                <w:sz w:val="20"/>
                <w:szCs w:val="20"/>
                <w:lang w:val="fr-FR"/>
              </w:rPr>
              <w:t xml:space="preserve"> </w:t>
            </w:r>
            <w:r w:rsidRPr="00E1171D">
              <w:rPr>
                <w:sz w:val="20"/>
                <w:szCs w:val="20"/>
                <w:lang w:val="fr-FR"/>
              </w:rPr>
              <w:t>sur</w:t>
            </w:r>
            <w:r w:rsidRPr="00E1171D">
              <w:rPr>
                <w:spacing w:val="24"/>
                <w:sz w:val="20"/>
                <w:szCs w:val="20"/>
                <w:lang w:val="fr-FR"/>
              </w:rPr>
              <w:t xml:space="preserve"> </w:t>
            </w:r>
            <w:r w:rsidRPr="00E1171D">
              <w:rPr>
                <w:sz w:val="20"/>
                <w:szCs w:val="20"/>
                <w:lang w:val="fr-FR"/>
              </w:rPr>
              <w:t>les</w:t>
            </w:r>
            <w:r w:rsidRPr="00E1171D">
              <w:rPr>
                <w:spacing w:val="25"/>
                <w:sz w:val="20"/>
                <w:szCs w:val="20"/>
                <w:lang w:val="fr-FR"/>
              </w:rPr>
              <w:t xml:space="preserve"> </w:t>
            </w:r>
            <w:r w:rsidRPr="00E1171D">
              <w:rPr>
                <w:sz w:val="20"/>
                <w:szCs w:val="20"/>
                <w:lang w:val="fr-FR"/>
              </w:rPr>
              <w:t>congés</w:t>
            </w:r>
            <w:r w:rsidRPr="00E1171D">
              <w:rPr>
                <w:spacing w:val="21"/>
                <w:sz w:val="20"/>
                <w:szCs w:val="20"/>
                <w:lang w:val="fr-FR"/>
              </w:rPr>
              <w:t xml:space="preserve"> </w:t>
            </w:r>
            <w:r w:rsidRPr="00E1171D">
              <w:rPr>
                <w:sz w:val="20"/>
                <w:szCs w:val="20"/>
                <w:lang w:val="fr-FR"/>
              </w:rPr>
              <w:t>payés,</w:t>
            </w:r>
            <w:r w:rsidRPr="00E1171D">
              <w:rPr>
                <w:spacing w:val="24"/>
                <w:sz w:val="20"/>
                <w:szCs w:val="20"/>
                <w:lang w:val="fr-FR"/>
              </w:rPr>
              <w:t xml:space="preserve"> </w:t>
            </w:r>
            <w:r w:rsidRPr="00E1171D">
              <w:rPr>
                <w:spacing w:val="-4"/>
                <w:sz w:val="20"/>
                <w:szCs w:val="20"/>
                <w:lang w:val="fr-FR"/>
              </w:rPr>
              <w:t>1936</w:t>
            </w:r>
          </w:p>
        </w:tc>
        <w:tc>
          <w:tcPr>
            <w:tcW w:w="1563" w:type="dxa"/>
            <w:tcBorders>
              <w:top w:val="single" w:sz="4" w:space="0" w:color="4F80BB"/>
              <w:left w:val="single" w:sz="4" w:space="0" w:color="4F80BB"/>
              <w:bottom w:val="single" w:sz="4" w:space="0" w:color="4F80BB"/>
              <w:right w:val="single" w:sz="4" w:space="0" w:color="4F80BB"/>
            </w:tcBorders>
          </w:tcPr>
          <w:p w14:paraId="59F581FC" w14:textId="77777777" w:rsidR="00E8325F" w:rsidRPr="00E1171D" w:rsidRDefault="00E8325F" w:rsidP="00B62F63">
            <w:pPr>
              <w:pStyle w:val="TableParagraph"/>
              <w:spacing w:before="52"/>
              <w:ind w:left="88"/>
              <w:rPr>
                <w:sz w:val="20"/>
                <w:szCs w:val="20"/>
              </w:rPr>
            </w:pPr>
            <w:r w:rsidRPr="00E1171D">
              <w:rPr>
                <w:sz w:val="20"/>
                <w:szCs w:val="20"/>
              </w:rPr>
              <w:t>Novembre</w:t>
            </w:r>
            <w:r w:rsidRPr="00E1171D">
              <w:rPr>
                <w:spacing w:val="16"/>
                <w:sz w:val="20"/>
                <w:szCs w:val="20"/>
              </w:rPr>
              <w:t xml:space="preserve"> </w:t>
            </w:r>
            <w:r w:rsidRPr="00E1171D">
              <w:rPr>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tcPr>
          <w:p w14:paraId="3A887418" w14:textId="77777777" w:rsidR="00E8325F" w:rsidRPr="00E1171D" w:rsidRDefault="00E8325F" w:rsidP="00B62F63">
            <w:pPr>
              <w:pStyle w:val="TableParagraph"/>
              <w:spacing w:before="52"/>
              <w:ind w:left="88"/>
              <w:rPr>
                <w:sz w:val="20"/>
                <w:szCs w:val="20"/>
                <w:lang w:val="fr-FR"/>
              </w:rPr>
            </w:pPr>
            <w:r w:rsidRPr="00E1171D">
              <w:rPr>
                <w:sz w:val="20"/>
                <w:szCs w:val="20"/>
                <w:lang w:val="fr-FR"/>
              </w:rPr>
              <w:t>Très pertinente : elle fixe les conditions des congés payés</w:t>
            </w:r>
          </w:p>
        </w:tc>
      </w:tr>
      <w:bookmarkEnd w:id="99"/>
      <w:bookmarkEnd w:id="100"/>
      <w:bookmarkEnd w:id="101"/>
    </w:tbl>
    <w:p w14:paraId="1D19FCCB" w14:textId="77777777" w:rsidR="00E8325F" w:rsidRPr="00E1171D" w:rsidRDefault="00E8325F" w:rsidP="00E8325F">
      <w:pPr>
        <w:jc w:val="both"/>
        <w:rPr>
          <w:rFonts w:ascii="Times New Roman" w:hAnsi="Times New Roman" w:cs="Times New Roman"/>
          <w:sz w:val="24"/>
          <w:szCs w:val="24"/>
          <w:lang w:eastAsia="de-DE"/>
        </w:rPr>
      </w:pPr>
    </w:p>
    <w:p w14:paraId="2A4DEB05" w14:textId="0FCFF4FA" w:rsidR="005A29DA" w:rsidRPr="00E1171D" w:rsidRDefault="009F70EA" w:rsidP="0000010D">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02" w:name="_Toc212795872"/>
      <w:bookmarkStart w:id="103" w:name="_Toc223881912"/>
      <w:bookmarkStart w:id="104" w:name="_Toc223882210"/>
      <w:bookmarkStart w:id="105" w:name="_Toc240208572"/>
      <w:r w:rsidRPr="00E1171D">
        <w:rPr>
          <w:rFonts w:ascii="Times New Roman" w:eastAsiaTheme="minorEastAsia" w:hAnsi="Times New Roman" w:cs="Times New Roman"/>
          <w:b/>
          <w:bCs/>
          <w:sz w:val="24"/>
          <w:szCs w:val="24"/>
          <w:lang w:eastAsia="fr-FR"/>
        </w:rPr>
        <w:t>CADRE INSTITUTIONNEL</w:t>
      </w:r>
      <w:bookmarkEnd w:id="102"/>
      <w:bookmarkEnd w:id="103"/>
      <w:bookmarkEnd w:id="104"/>
      <w:bookmarkEnd w:id="105"/>
    </w:p>
    <w:p w14:paraId="03CE000C" w14:textId="396D1DD3" w:rsidR="00E8325F" w:rsidRPr="00E1171D" w:rsidRDefault="00E8325F" w:rsidP="0065590B">
      <w:pPr>
        <w:jc w:val="both"/>
        <w:rPr>
          <w:rFonts w:ascii="Times New Roman" w:hAnsi="Times New Roman" w:cs="Times New Roman"/>
          <w:sz w:val="24"/>
          <w:szCs w:val="24"/>
          <w:lang w:eastAsia="de-DE"/>
        </w:rPr>
      </w:pPr>
      <w:bookmarkStart w:id="106" w:name="_Toc237186000"/>
      <w:bookmarkStart w:id="107" w:name="_Toc237384536"/>
      <w:bookmarkStart w:id="108" w:name="_Toc237384672"/>
      <w:r w:rsidRPr="00E1171D">
        <w:rPr>
          <w:rFonts w:ascii="Times New Roman" w:hAnsi="Times New Roman" w:cs="Times New Roman"/>
          <w:sz w:val="24"/>
          <w:szCs w:val="24"/>
          <w:lang w:eastAsia="de-DE"/>
        </w:rPr>
        <w:t xml:space="preserve">Sur le plan institutionnel, les institutions nationales concernées par le Projet sont </w:t>
      </w:r>
      <w:r w:rsidR="0065590B" w:rsidRPr="00E1171D">
        <w:rPr>
          <w:rFonts w:ascii="Times New Roman" w:hAnsi="Times New Roman" w:cs="Times New Roman"/>
          <w:sz w:val="24"/>
          <w:szCs w:val="24"/>
          <w:lang w:eastAsia="de-DE"/>
        </w:rPr>
        <w:t>assez nombreux comptes tenus</w:t>
      </w:r>
      <w:r w:rsidRPr="00E1171D">
        <w:rPr>
          <w:rFonts w:ascii="Times New Roman" w:hAnsi="Times New Roman" w:cs="Times New Roman"/>
          <w:sz w:val="24"/>
          <w:szCs w:val="24"/>
          <w:lang w:eastAsia="de-DE"/>
        </w:rPr>
        <w:t xml:space="preserve"> de ses activités assez diversifiées, cependant nous allons dans le cadre de cette Notices nous limiter aux quatre structures suivantes :</w:t>
      </w:r>
      <w:bookmarkEnd w:id="106"/>
      <w:bookmarkEnd w:id="107"/>
      <w:bookmarkEnd w:id="108"/>
    </w:p>
    <w:p w14:paraId="10E49139" w14:textId="77777777" w:rsidR="00E8325F" w:rsidRPr="00E1171D" w:rsidRDefault="00E8325F" w:rsidP="0000010D">
      <w:pPr>
        <w:pStyle w:val="ListParagraph"/>
        <w:numPr>
          <w:ilvl w:val="0"/>
          <w:numId w:val="3"/>
        </w:numPr>
        <w:ind w:left="714" w:hanging="357"/>
        <w:contextualSpacing w:val="0"/>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L’Unité d’Exécution du Projet de Résilience et de Développement Communautaire de la Vallée du Fleuve Sénégal (UEP - PRDC - VFS),</w:t>
      </w:r>
    </w:p>
    <w:p w14:paraId="2BA3E869" w14:textId="77777777" w:rsidR="00E8325F" w:rsidRPr="00E1171D" w:rsidRDefault="00E8325F" w:rsidP="0000010D">
      <w:pPr>
        <w:pStyle w:val="ListParagraph"/>
        <w:numPr>
          <w:ilvl w:val="0"/>
          <w:numId w:val="3"/>
        </w:numPr>
        <w:ind w:left="714" w:hanging="357"/>
        <w:contextualSpacing w:val="0"/>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Le Ministère de l’Agriculture et de la souveraineté Alimentaire (MASA), tutelle du Projet, il assure la coordination des activités des sous-projets sur le terrain.</w:t>
      </w:r>
    </w:p>
    <w:p w14:paraId="4A17E088" w14:textId="77777777" w:rsidR="00E8325F" w:rsidRPr="00E1171D" w:rsidRDefault="00E8325F" w:rsidP="0000010D">
      <w:pPr>
        <w:pStyle w:val="ListParagraph"/>
        <w:numPr>
          <w:ilvl w:val="0"/>
          <w:numId w:val="3"/>
        </w:numPr>
        <w:ind w:left="714" w:hanging="357"/>
        <w:contextualSpacing w:val="0"/>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Le Ministère de l’Équipement et des Transports : pilote la politique nationale de développement des infrastructures routières en Mauritanie. Il planifie, construit et entretient les pistes rurales afin de réduire l’isolement des zones enclavées. À travers ses services techniques et le Laboratoire National des Travaux Publics, il définit les normes, valide les matériaux et supervise la qualité des travaux réalisés sur le terrain.</w:t>
      </w:r>
    </w:p>
    <w:p w14:paraId="110D99D3" w14:textId="77777777" w:rsidR="00E8325F" w:rsidRPr="00E1171D" w:rsidRDefault="00E8325F" w:rsidP="0000010D">
      <w:pPr>
        <w:pStyle w:val="ListParagraph"/>
        <w:numPr>
          <w:ilvl w:val="0"/>
          <w:numId w:val="3"/>
        </w:numPr>
        <w:ind w:left="714" w:hanging="357"/>
        <w:contextualSpacing w:val="0"/>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La Direction de l’évaluation et du Contrôle Environnemental du Ministère de l’Environnement et du Développement Durable, institution de validation et de contrôle environnemental et social.</w:t>
      </w:r>
    </w:p>
    <w:p w14:paraId="51D2F404" w14:textId="77777777" w:rsidR="00E8325F" w:rsidRPr="00E1171D" w:rsidRDefault="00E8325F" w:rsidP="0000010D">
      <w:pPr>
        <w:pStyle w:val="ListParagraph"/>
        <w:numPr>
          <w:ilvl w:val="0"/>
          <w:numId w:val="58"/>
        </w:numPr>
        <w:jc w:val="both"/>
        <w:rPr>
          <w:rFonts w:ascii="Times New Roman" w:hAnsi="Times New Roman" w:cs="Times New Roman"/>
          <w:b/>
          <w:sz w:val="24"/>
          <w:szCs w:val="24"/>
          <w:lang w:eastAsia="de-DE"/>
        </w:rPr>
      </w:pPr>
      <w:r w:rsidRPr="00E1171D">
        <w:rPr>
          <w:rFonts w:ascii="Times New Roman" w:hAnsi="Times New Roman" w:cs="Times New Roman"/>
          <w:b/>
          <w:sz w:val="24"/>
          <w:szCs w:val="24"/>
          <w:lang w:eastAsia="de-DE"/>
        </w:rPr>
        <w:t>L’Unité d’Exécution du Projet de Résilience et de Développement Communautaire de la Vallée du Fleuve Sénégal (UEP - PRDC - VFS)</w:t>
      </w:r>
    </w:p>
    <w:p w14:paraId="24E8186B" w14:textId="77777777" w:rsidR="00E8325F" w:rsidRPr="00E1171D" w:rsidRDefault="00E8325F" w:rsidP="00E8325F">
      <w:pPr>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 xml:space="preserve">L’Unité d’Exécution du Projet de Résilience et de Développement Communautaire de la Vallée du Fleuve Sénégal (UEP - PRDC - VFS) est établie au Ministère de l’Agriculture pour prendre en charge la gestion quotidienne du Projet. L’UEP est responsable de la supervision quotidienne des activités du Projet au niveau national. La mission de l’UEP est d’accompagner les communautés dans leurs efforts de résilience face aux défis socio-économiques et environnementaux. L’UEP place l’humain au cœur de son action, en renforçant les capacités locales, en améliorant les infrastructures rurales, et en soutenant la souveraineté alimentaire. Fidèle aux principes de justice, de fraternité et de solidarité, l’UEP s’inscrit pleinement dans la </w:t>
      </w:r>
      <w:r w:rsidRPr="00E1171D">
        <w:rPr>
          <w:rFonts w:ascii="Times New Roman" w:hAnsi="Times New Roman" w:cs="Times New Roman"/>
          <w:sz w:val="24"/>
          <w:szCs w:val="24"/>
          <w:lang w:eastAsia="de-DE"/>
        </w:rPr>
        <w:lastRenderedPageBreak/>
        <w:t>vision de la République Islamique de Mauritanie pour un développement harmonieux et équitable au service des populations.</w:t>
      </w:r>
    </w:p>
    <w:p w14:paraId="76FD87FA" w14:textId="77777777" w:rsidR="00E8325F" w:rsidRPr="00E1171D" w:rsidRDefault="00E8325F" w:rsidP="00E8325F">
      <w:pPr>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Dans chaque région couverte par le Projet, une UEP Régionale dépendant de l’UEP Nationale est établie pour coordonner l’appui aux activités régionales de mise en œuvre du Projet. L’UEP est responsable de :</w:t>
      </w:r>
    </w:p>
    <w:p w14:paraId="77566A1E" w14:textId="77777777" w:rsidR="00E8325F" w:rsidRPr="00E1171D" w:rsidRDefault="00E8325F" w:rsidP="0000010D">
      <w:pPr>
        <w:pStyle w:val="ListParagraph"/>
        <w:numPr>
          <w:ilvl w:val="0"/>
          <w:numId w:val="4"/>
        </w:numPr>
        <w:ind w:left="107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la</w:t>
      </w:r>
      <w:proofErr w:type="gramEnd"/>
      <w:r w:rsidRPr="00E1171D">
        <w:rPr>
          <w:rFonts w:ascii="Times New Roman" w:hAnsi="Times New Roman" w:cs="Times New Roman"/>
          <w:sz w:val="24"/>
          <w:szCs w:val="24"/>
          <w:lang w:eastAsia="de-DE"/>
        </w:rPr>
        <w:t xml:space="preserve"> gestion fiduciaire, y compris la gestion des comptes du Projet et des activités de passation des marchés,</w:t>
      </w:r>
    </w:p>
    <w:p w14:paraId="4931FB1B" w14:textId="77777777" w:rsidR="00E8325F" w:rsidRPr="00E1171D" w:rsidRDefault="00E8325F" w:rsidP="0000010D">
      <w:pPr>
        <w:pStyle w:val="ListParagraph"/>
        <w:numPr>
          <w:ilvl w:val="0"/>
          <w:numId w:val="4"/>
        </w:numPr>
        <w:ind w:left="107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la</w:t>
      </w:r>
      <w:proofErr w:type="gramEnd"/>
      <w:r w:rsidRPr="00E1171D">
        <w:rPr>
          <w:rFonts w:ascii="Times New Roman" w:hAnsi="Times New Roman" w:cs="Times New Roman"/>
          <w:sz w:val="24"/>
          <w:szCs w:val="24"/>
          <w:lang w:eastAsia="de-DE"/>
        </w:rPr>
        <w:t xml:space="preserve"> conformité aux sauvegardes environnementales et sociales,</w:t>
      </w:r>
    </w:p>
    <w:p w14:paraId="1D7B1E8A" w14:textId="77777777" w:rsidR="00E8325F" w:rsidRPr="00E1171D" w:rsidRDefault="00E8325F" w:rsidP="0000010D">
      <w:pPr>
        <w:pStyle w:val="ListParagraph"/>
        <w:numPr>
          <w:ilvl w:val="0"/>
          <w:numId w:val="4"/>
        </w:numPr>
        <w:ind w:left="107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et</w:t>
      </w:r>
      <w:proofErr w:type="gramEnd"/>
      <w:r w:rsidRPr="00E1171D">
        <w:rPr>
          <w:rFonts w:ascii="Times New Roman" w:hAnsi="Times New Roman" w:cs="Times New Roman"/>
          <w:sz w:val="24"/>
          <w:szCs w:val="24"/>
          <w:lang w:eastAsia="de-DE"/>
        </w:rPr>
        <w:t xml:space="preserve"> des activités de suivi et d’évaluation (S&amp;E) du Projet.</w:t>
      </w:r>
    </w:p>
    <w:p w14:paraId="174F64E9" w14:textId="77777777" w:rsidR="00E8325F" w:rsidRPr="00E1171D" w:rsidRDefault="00E8325F" w:rsidP="00E8325F">
      <w:pPr>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L’UEP inclus une unité environnementale et sociale qui comporte un spécialiste environnement, un spécialiste social et un spécialiste genre et VBG.</w:t>
      </w:r>
    </w:p>
    <w:p w14:paraId="5BDEEAC7" w14:textId="77777777" w:rsidR="00E8325F" w:rsidRPr="00E1171D" w:rsidRDefault="00E8325F" w:rsidP="0000010D">
      <w:pPr>
        <w:pStyle w:val="ListParagraph"/>
        <w:numPr>
          <w:ilvl w:val="0"/>
          <w:numId w:val="58"/>
        </w:numPr>
        <w:jc w:val="both"/>
        <w:rPr>
          <w:rFonts w:ascii="Times New Roman" w:hAnsi="Times New Roman" w:cs="Times New Roman"/>
          <w:b/>
          <w:sz w:val="24"/>
          <w:szCs w:val="24"/>
          <w:lang w:eastAsia="de-DE"/>
        </w:rPr>
      </w:pPr>
      <w:r w:rsidRPr="00E1171D">
        <w:rPr>
          <w:rFonts w:ascii="Times New Roman" w:hAnsi="Times New Roman" w:cs="Times New Roman"/>
          <w:b/>
          <w:sz w:val="24"/>
          <w:szCs w:val="24"/>
          <w:lang w:eastAsia="de-DE"/>
        </w:rPr>
        <w:t xml:space="preserve">Ministère de l’Équipement et des Transports (MET) </w:t>
      </w:r>
    </w:p>
    <w:p w14:paraId="11E1AD9C" w14:textId="77777777" w:rsidR="00E8325F" w:rsidRPr="00E1171D" w:rsidRDefault="00E8325F" w:rsidP="00E8325F">
      <w:pPr>
        <w:pStyle w:val="NormalWeb"/>
        <w:spacing w:line="276" w:lineRule="auto"/>
        <w:jc w:val="both"/>
      </w:pPr>
      <w:r w:rsidRPr="00E1171D">
        <w:t>Est l’un des départements stratégiques du gouvernement mauritanien. Il porte la responsabilité de concevoir, planifier et mettre en œuvre la politique nationale en matière d’infrastructures et de transports. À travers ses services centraux et déconcentrés, il assure la construction, la réhabilitation et l’entretien des routes, pistes rurales, ouvrages hydrauliques, ports, aéroports et infrastructures fluviales, contribuant ainsi au désenclavement du territoire et à la fluidité des échanges économiques. Le MET joue également un rôle essentiel dans la régulation du secteur des transports routiers, en veillant à la sécurité, à la qualité des services et à la protection des usagers.</w:t>
      </w:r>
    </w:p>
    <w:p w14:paraId="19CE00EE" w14:textId="77777777" w:rsidR="00E8325F" w:rsidRPr="00E1171D" w:rsidRDefault="00E8325F" w:rsidP="00E8325F">
      <w:pPr>
        <w:pStyle w:val="NormalWeb"/>
        <w:spacing w:line="276" w:lineRule="auto"/>
        <w:jc w:val="both"/>
      </w:pPr>
      <w:r w:rsidRPr="00E1171D">
        <w:t xml:space="preserve">Sur le plan organisationnel, le ministère s’appuie sur plusieurs directions techniques, dont la </w:t>
      </w:r>
      <w:r w:rsidRPr="00E1171D">
        <w:rPr>
          <w:rStyle w:val="Strong"/>
        </w:rPr>
        <w:t>Direction des Travaux d’Infrastructures (DTI)</w:t>
      </w:r>
      <w:r w:rsidRPr="00E1171D">
        <w:t xml:space="preserve"> et la </w:t>
      </w:r>
      <w:r w:rsidRPr="00E1171D">
        <w:rPr>
          <w:rStyle w:val="Strong"/>
        </w:rPr>
        <w:t>Direction des Transports (DT)</w:t>
      </w:r>
      <w:r w:rsidRPr="00E1171D">
        <w:t>. La DTI est chargée de la planification, de la conception et du suivi des travaux d’infrastructures. Elle élabore les normes techniques, prépare les budgets, supervise les chantiers et contrôle la qualité des ouvrages réalisés. Elle intervient sur les routes nationales, les pistes rurales, les ouvrages de franchissement et les infrastructures stratégiques, en assurant la conformité des travaux aux standards nationaux. La DT, quant à elle, gère l’ensemble des services liés aux transports routiers : immatriculations, permis de conduire, licences professionnelles, autorisations de transport, ainsi que la collecte et l’analyse des données statistiques du secteur. Elle constitue le bras administratif du MET pour les services aux citoyens et aux opérateurs.</w:t>
      </w:r>
    </w:p>
    <w:p w14:paraId="0F067A56" w14:textId="77777777" w:rsidR="00E8325F" w:rsidRPr="00E1171D" w:rsidRDefault="00E8325F" w:rsidP="00E8325F">
      <w:pPr>
        <w:pStyle w:val="NormalWeb"/>
        <w:spacing w:line="276" w:lineRule="auto"/>
        <w:jc w:val="both"/>
      </w:pPr>
      <w:r w:rsidRPr="00E1171D">
        <w:t>Le MET joue également un rôle de régulation à travers l’Autorité de Régulation des Transports Routiers, qui contrôle les tarifs, surveille les pratiques des opérateurs et reçoit les plaintes des usagers via le numéro vert 1886. Cette mission contribue à la transparence du marché, à la protection du pouvoir d’achat et à l’amélioration de la qualité des services de transport. Parallèlement, le ministère mène une politique active de modernisation administrative, notamment par la digitalisation des procédures, l’introduction de cartes grises biométriques et la mise en place de guichets de service plus accessibles.</w:t>
      </w:r>
    </w:p>
    <w:p w14:paraId="069000D9" w14:textId="77777777" w:rsidR="00E8325F" w:rsidRPr="00E1171D" w:rsidRDefault="00E8325F" w:rsidP="00E8325F">
      <w:pPr>
        <w:pStyle w:val="NormalWeb"/>
        <w:spacing w:line="276" w:lineRule="auto"/>
        <w:jc w:val="both"/>
      </w:pPr>
      <w:r w:rsidRPr="00E1171D">
        <w:lastRenderedPageBreak/>
        <w:t>Sur le plan stratégique, le MET occupe une place centrale dans le développement national. Ses interventions renforcent la connectivité territoriale, soutiennent les secteurs productifs (mines, agriculture, pêche), facilitent la mobilité des personnes et des marchandises, et améliorent la sécurité routière. En développant les infrastructures et en modernisant les services de transport, le ministère contribue directement à la croissance économique, à l’intégration des zones rurales et à la résilience logistique du pays. Il participe également aux négociations internationales sur les conventions de transport, renforçant l’intégration de la Mauritanie dans les réseaux régionaux et mondiaux.</w:t>
      </w:r>
    </w:p>
    <w:p w14:paraId="5D7D42DF" w14:textId="77777777" w:rsidR="00E8325F" w:rsidRPr="00E1171D" w:rsidRDefault="00E8325F" w:rsidP="00E8325F">
      <w:pPr>
        <w:pStyle w:val="NormalWeb"/>
        <w:spacing w:line="276" w:lineRule="auto"/>
        <w:jc w:val="both"/>
      </w:pPr>
      <w:r w:rsidRPr="00E1171D">
        <w:t>Enfin, le MET joue un rôle déterminant dans le désenclavement des zones rurales. À travers la planification des pistes, la validation des études techniques, la supervision des ouvrages hydrauliques et l’organisation de l’entretien, il permet l’accès des communautés aux services essentiels, aux marchés et aux infrastructures sociales. Cette dimension territoriale fait du ministère un acteur clé de la cohésion nationale et du développement équilibré du pays.</w:t>
      </w:r>
    </w:p>
    <w:p w14:paraId="297B4E23" w14:textId="77777777" w:rsidR="00E8325F" w:rsidRPr="00E1171D" w:rsidRDefault="00E8325F" w:rsidP="0000010D">
      <w:pPr>
        <w:pStyle w:val="ListParagraph"/>
        <w:numPr>
          <w:ilvl w:val="0"/>
          <w:numId w:val="58"/>
        </w:numPr>
        <w:jc w:val="both"/>
        <w:rPr>
          <w:rFonts w:ascii="Times New Roman" w:hAnsi="Times New Roman" w:cs="Times New Roman"/>
          <w:b/>
          <w:sz w:val="24"/>
          <w:szCs w:val="24"/>
          <w:lang w:eastAsia="de-DE"/>
        </w:rPr>
      </w:pPr>
      <w:r w:rsidRPr="00E1171D">
        <w:rPr>
          <w:rFonts w:ascii="Times New Roman" w:hAnsi="Times New Roman" w:cs="Times New Roman"/>
          <w:b/>
          <w:sz w:val="24"/>
          <w:szCs w:val="24"/>
          <w:lang w:eastAsia="de-DE"/>
        </w:rPr>
        <w:t>Direction de l’évaluation et du contrôle environnemental (DECE)</w:t>
      </w:r>
    </w:p>
    <w:p w14:paraId="7A71687B" w14:textId="77777777" w:rsidR="00E8325F" w:rsidRPr="00E1171D" w:rsidRDefault="00E8325F" w:rsidP="00E8325F">
      <w:pPr>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Le Ministre de l’Environnement et du Développement Durable a pour mission générale de préparer, coordonner, exécuter et/ou faire exécuter, suivre et évaluer la politique du Gouvernement dans le domaine de l’Environnement et veiller à la prise en compte des objectifs du développement durable dans les différentes politiques publiques ainsi que dans la gestion des espaces et des ressources naturelles. À ce titre, le ministère notamment les attributions suivantes :</w:t>
      </w:r>
    </w:p>
    <w:p w14:paraId="6BC239BB"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élaborer</w:t>
      </w:r>
      <w:proofErr w:type="gramEnd"/>
      <w:r w:rsidRPr="00E1171D">
        <w:rPr>
          <w:rFonts w:ascii="Times New Roman" w:hAnsi="Times New Roman" w:cs="Times New Roman"/>
          <w:sz w:val="24"/>
          <w:szCs w:val="24"/>
          <w:lang w:eastAsia="de-DE"/>
        </w:rPr>
        <w:t xml:space="preserve"> et proposer au Gouvernement les stratégies et politiques relatives à la gestion et à la protection de l’Environnement ;</w:t>
      </w:r>
    </w:p>
    <w:p w14:paraId="152DAF4D"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participer</w:t>
      </w:r>
      <w:proofErr w:type="gramEnd"/>
      <w:r w:rsidRPr="00E1171D">
        <w:rPr>
          <w:rFonts w:ascii="Times New Roman" w:hAnsi="Times New Roman" w:cs="Times New Roman"/>
          <w:sz w:val="24"/>
          <w:szCs w:val="24"/>
          <w:lang w:eastAsia="de-DE"/>
        </w:rPr>
        <w:t xml:space="preserve"> à l’élaboration et à la mise en œuvre des politiques sectorielles notamment en matière d'urbanisme, d’aménagement du territoire, d’agriculture, de pêche, d’industrie, d’énergie, d'équipement, de transports, de grandes infrastructures, d’industries extractives, de tourisme, d’éducation et de santé en tant que ces dernières sont liées à l’environnement ;</w:t>
      </w:r>
    </w:p>
    <w:p w14:paraId="14AAD3E6"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préparer</w:t>
      </w:r>
      <w:proofErr w:type="gramEnd"/>
      <w:r w:rsidRPr="00E1171D">
        <w:rPr>
          <w:rFonts w:ascii="Times New Roman" w:hAnsi="Times New Roman" w:cs="Times New Roman"/>
          <w:sz w:val="24"/>
          <w:szCs w:val="24"/>
          <w:lang w:eastAsia="de-DE"/>
        </w:rPr>
        <w:t xml:space="preserve"> les projets de textes législatifs et réglementaires et les normes se rapportant à l’environnement et veiller à leur application ;</w:t>
      </w:r>
    </w:p>
    <w:p w14:paraId="788FD77F"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préparer</w:t>
      </w:r>
      <w:proofErr w:type="gramEnd"/>
      <w:r w:rsidRPr="00E1171D">
        <w:rPr>
          <w:rFonts w:ascii="Times New Roman" w:hAnsi="Times New Roman" w:cs="Times New Roman"/>
          <w:sz w:val="24"/>
          <w:szCs w:val="24"/>
          <w:lang w:eastAsia="de-DE"/>
        </w:rPr>
        <w:t xml:space="preserve"> les instruments de ratification et assurer la mise en œuvre des Conventions et traités internationaux, régionaux, sous régionaux engageant le pays en matière d’environnement ;</w:t>
      </w:r>
    </w:p>
    <w:p w14:paraId="414B2523"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suivre</w:t>
      </w:r>
      <w:proofErr w:type="gramEnd"/>
      <w:r w:rsidRPr="00E1171D">
        <w:rPr>
          <w:rFonts w:ascii="Times New Roman" w:hAnsi="Times New Roman" w:cs="Times New Roman"/>
          <w:sz w:val="24"/>
          <w:szCs w:val="24"/>
          <w:lang w:eastAsia="de-DE"/>
        </w:rPr>
        <w:t xml:space="preserve"> la mise en œuvre des politiques et programmes relatifs à l’Environnement ;</w:t>
      </w:r>
    </w:p>
    <w:p w14:paraId="7ADC8F3F"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procéder</w:t>
      </w:r>
      <w:proofErr w:type="gramEnd"/>
      <w:r w:rsidRPr="00E1171D">
        <w:rPr>
          <w:rFonts w:ascii="Times New Roman" w:hAnsi="Times New Roman" w:cs="Times New Roman"/>
          <w:sz w:val="24"/>
          <w:szCs w:val="24"/>
          <w:lang w:eastAsia="de-DE"/>
        </w:rPr>
        <w:t xml:space="preserve"> en tant que police environnementale aux enquêtes, contrôles et inspections nécessaires pour vérifier l’application effective de la réglementation et des normes environnementales ;</w:t>
      </w:r>
    </w:p>
    <w:p w14:paraId="7A70546D"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veiller</w:t>
      </w:r>
      <w:proofErr w:type="gramEnd"/>
      <w:r w:rsidRPr="00E1171D">
        <w:rPr>
          <w:rFonts w:ascii="Times New Roman" w:hAnsi="Times New Roman" w:cs="Times New Roman"/>
          <w:sz w:val="24"/>
          <w:szCs w:val="24"/>
          <w:lang w:eastAsia="de-DE"/>
        </w:rPr>
        <w:t xml:space="preserve"> à la qualité de l'environnement, à la protection de la nature et à la prévention, la réduction ou la suppression des pollutions et des nuisances ;</w:t>
      </w:r>
    </w:p>
    <w:p w14:paraId="4263D335"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lastRenderedPageBreak/>
        <w:t>donner</w:t>
      </w:r>
      <w:proofErr w:type="gramEnd"/>
      <w:r w:rsidRPr="00E1171D">
        <w:rPr>
          <w:rFonts w:ascii="Times New Roman" w:hAnsi="Times New Roman" w:cs="Times New Roman"/>
          <w:sz w:val="24"/>
          <w:szCs w:val="24"/>
          <w:lang w:eastAsia="de-DE"/>
        </w:rPr>
        <w:t xml:space="preserve"> des avis conformes à la règlementation sur la faisabilité environnementale des activités soumises à l’étude ou à la notice d’impact sur l’environnement ;</w:t>
      </w:r>
    </w:p>
    <w:p w14:paraId="0AAA6A9B"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assurer</w:t>
      </w:r>
      <w:proofErr w:type="gramEnd"/>
      <w:r w:rsidRPr="00E1171D">
        <w:rPr>
          <w:rFonts w:ascii="Times New Roman" w:hAnsi="Times New Roman" w:cs="Times New Roman"/>
          <w:sz w:val="24"/>
          <w:szCs w:val="24"/>
          <w:lang w:eastAsia="de-DE"/>
        </w:rPr>
        <w:t xml:space="preserve"> la coordination des actions concernant la prévention des risques majeurs d'origine technologique ou naturelle ;</w:t>
      </w:r>
    </w:p>
    <w:p w14:paraId="46C86153"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favoriser</w:t>
      </w:r>
      <w:proofErr w:type="gramEnd"/>
      <w:r w:rsidRPr="00E1171D">
        <w:rPr>
          <w:rFonts w:ascii="Times New Roman" w:hAnsi="Times New Roman" w:cs="Times New Roman"/>
          <w:sz w:val="24"/>
          <w:szCs w:val="24"/>
          <w:lang w:eastAsia="de-DE"/>
        </w:rPr>
        <w:t xml:space="preserve"> </w:t>
      </w:r>
      <w:proofErr w:type="gramStart"/>
      <w:r w:rsidRPr="00E1171D">
        <w:rPr>
          <w:rFonts w:ascii="Times New Roman" w:hAnsi="Times New Roman" w:cs="Times New Roman"/>
          <w:sz w:val="24"/>
          <w:szCs w:val="24"/>
          <w:lang w:eastAsia="de-DE"/>
        </w:rPr>
        <w:t>au</w:t>
      </w:r>
      <w:proofErr w:type="gramEnd"/>
      <w:r w:rsidRPr="00E1171D">
        <w:rPr>
          <w:rFonts w:ascii="Times New Roman" w:hAnsi="Times New Roman" w:cs="Times New Roman"/>
          <w:sz w:val="24"/>
          <w:szCs w:val="24"/>
          <w:lang w:eastAsia="de-DE"/>
        </w:rPr>
        <w:t xml:space="preserve"> plan national l’échange de l’information relative à l’environnement et assurer la construction progressive d’une base de données nationale sur l’environnement, à laquelle tous les acteurs et toutes les personnes intéressées pourront y avoir accès ;</w:t>
      </w:r>
    </w:p>
    <w:p w14:paraId="104A7CA8"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favoriser</w:t>
      </w:r>
      <w:proofErr w:type="gramEnd"/>
      <w:r w:rsidRPr="00E1171D">
        <w:rPr>
          <w:rFonts w:ascii="Times New Roman" w:hAnsi="Times New Roman" w:cs="Times New Roman"/>
          <w:sz w:val="24"/>
          <w:szCs w:val="24"/>
          <w:lang w:eastAsia="de-DE"/>
        </w:rPr>
        <w:t xml:space="preserve"> les actions d'initiation, et de formation des citoyens et des organisations de la société civile en matière d'environnement et proposer les mesures propres à améliorer la qualité du cadre de vie ;</w:t>
      </w:r>
    </w:p>
    <w:p w14:paraId="149CE1CC"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réaliser</w:t>
      </w:r>
      <w:proofErr w:type="gramEnd"/>
      <w:r w:rsidRPr="00E1171D">
        <w:rPr>
          <w:rFonts w:ascii="Times New Roman" w:hAnsi="Times New Roman" w:cs="Times New Roman"/>
          <w:sz w:val="24"/>
          <w:szCs w:val="24"/>
          <w:lang w:eastAsia="de-DE"/>
        </w:rPr>
        <w:t>, ou faire réaliser, les inventaires, études ou recherches à caractère général, sectoriel ou conjoncturel nécessaires pour obtenir et rendre disponibles les éléments de connaissance du milieu naturel et humain, utiles à l’exercice de la mission du département ;</w:t>
      </w:r>
    </w:p>
    <w:p w14:paraId="618EFB64" w14:textId="77777777" w:rsidR="00E8325F" w:rsidRPr="00E1171D" w:rsidRDefault="00E8325F" w:rsidP="0000010D">
      <w:pPr>
        <w:pStyle w:val="ListParagraph"/>
        <w:numPr>
          <w:ilvl w:val="0"/>
          <w:numId w:val="5"/>
        </w:numPr>
        <w:ind w:left="714" w:hanging="357"/>
        <w:contextualSpacing w:val="0"/>
        <w:jc w:val="both"/>
        <w:rPr>
          <w:rFonts w:ascii="Times New Roman" w:hAnsi="Times New Roman" w:cs="Times New Roman"/>
          <w:sz w:val="24"/>
          <w:szCs w:val="24"/>
          <w:lang w:eastAsia="de-DE"/>
        </w:rPr>
      </w:pPr>
      <w:proofErr w:type="gramStart"/>
      <w:r w:rsidRPr="00E1171D">
        <w:rPr>
          <w:rFonts w:ascii="Times New Roman" w:hAnsi="Times New Roman" w:cs="Times New Roman"/>
          <w:sz w:val="24"/>
          <w:szCs w:val="24"/>
          <w:lang w:eastAsia="de-DE"/>
        </w:rPr>
        <w:t>constater</w:t>
      </w:r>
      <w:proofErr w:type="gramEnd"/>
      <w:r w:rsidRPr="00E1171D">
        <w:rPr>
          <w:rFonts w:ascii="Times New Roman" w:hAnsi="Times New Roman" w:cs="Times New Roman"/>
          <w:sz w:val="24"/>
          <w:szCs w:val="24"/>
          <w:lang w:eastAsia="de-DE"/>
        </w:rPr>
        <w:t>, suivre, évaluer et valider les réparations des diverses dégradations environnementales.</w:t>
      </w:r>
    </w:p>
    <w:p w14:paraId="454F1294" w14:textId="77777777" w:rsidR="00E8325F" w:rsidRPr="00E1171D" w:rsidRDefault="00E8325F" w:rsidP="00E8325F">
      <w:pPr>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L’organisation responsable des études d’impact sur l’environnement au sein du ministère est la Direction de l’Evaluation et du Contrôle Environnemental dont les responsabilités sont les suivantes :</w:t>
      </w:r>
    </w:p>
    <w:p w14:paraId="05889D26" w14:textId="77777777" w:rsidR="00E8325F" w:rsidRPr="00E1171D" w:rsidRDefault="00E8325F" w:rsidP="0000010D">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proofErr w:type="gramStart"/>
      <w:r w:rsidRPr="00E1171D">
        <w:rPr>
          <w:rFonts w:ascii="Times New Roman" w:eastAsia="Times New Roman" w:hAnsi="Times New Roman" w:cs="Times New Roman"/>
          <w:color w:val="000000"/>
          <w:sz w:val="24"/>
          <w:szCs w:val="24"/>
        </w:rPr>
        <w:t>émettre</w:t>
      </w:r>
      <w:proofErr w:type="gramEnd"/>
      <w:r w:rsidRPr="00E1171D">
        <w:rPr>
          <w:rFonts w:ascii="Times New Roman" w:eastAsia="Times New Roman" w:hAnsi="Times New Roman" w:cs="Times New Roman"/>
          <w:color w:val="000000"/>
          <w:sz w:val="24"/>
          <w:szCs w:val="24"/>
        </w:rPr>
        <w:t xml:space="preserve"> les directives et les guides organisant les différentes étapes nécessaires à l’aboutissement des Études d’Impact sur l’Environnement ;</w:t>
      </w:r>
    </w:p>
    <w:p w14:paraId="65016510" w14:textId="77777777" w:rsidR="00E8325F" w:rsidRPr="00E1171D" w:rsidRDefault="00E8325F" w:rsidP="0000010D">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proofErr w:type="gramStart"/>
      <w:r w:rsidRPr="00E1171D">
        <w:rPr>
          <w:rFonts w:ascii="Times New Roman" w:eastAsia="Times New Roman" w:hAnsi="Times New Roman" w:cs="Times New Roman"/>
          <w:color w:val="000000"/>
          <w:sz w:val="24"/>
          <w:szCs w:val="24"/>
        </w:rPr>
        <w:t>s’assurer</w:t>
      </w:r>
      <w:proofErr w:type="gramEnd"/>
      <w:r w:rsidRPr="00E1171D">
        <w:rPr>
          <w:rFonts w:ascii="Times New Roman" w:eastAsia="Times New Roman" w:hAnsi="Times New Roman" w:cs="Times New Roman"/>
          <w:color w:val="000000"/>
          <w:sz w:val="24"/>
          <w:szCs w:val="24"/>
        </w:rPr>
        <w:t xml:space="preserve"> de l’application effective des mesures d’atténuation et autres, inscrites dans les études d’impact environnemental et notamment dans les Plans de Gestion Environnementale ;</w:t>
      </w:r>
    </w:p>
    <w:p w14:paraId="018F01BD" w14:textId="77777777" w:rsidR="00E8325F" w:rsidRPr="00E1171D" w:rsidRDefault="00E8325F" w:rsidP="0000010D">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proofErr w:type="gramStart"/>
      <w:r w:rsidRPr="00E1171D">
        <w:rPr>
          <w:rFonts w:ascii="Times New Roman" w:eastAsia="Times New Roman" w:hAnsi="Times New Roman" w:cs="Times New Roman"/>
          <w:color w:val="000000"/>
          <w:sz w:val="24"/>
          <w:szCs w:val="24"/>
        </w:rPr>
        <w:t>exercer</w:t>
      </w:r>
      <w:proofErr w:type="gramEnd"/>
      <w:r w:rsidRPr="00E1171D">
        <w:rPr>
          <w:rFonts w:ascii="Times New Roman" w:eastAsia="Times New Roman" w:hAnsi="Times New Roman" w:cs="Times New Roman"/>
          <w:color w:val="000000"/>
          <w:sz w:val="24"/>
          <w:szCs w:val="24"/>
        </w:rPr>
        <w:t xml:space="preserve"> un rôle de surveillance et de police environnementale dans les conditions qui seront fixées par arrêté du Ministre ;</w:t>
      </w:r>
    </w:p>
    <w:p w14:paraId="66426ADA" w14:textId="77777777" w:rsidR="00E8325F" w:rsidRPr="00E1171D" w:rsidRDefault="00E8325F" w:rsidP="0000010D">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proofErr w:type="gramStart"/>
      <w:r w:rsidRPr="00E1171D">
        <w:rPr>
          <w:rFonts w:ascii="Times New Roman" w:eastAsia="Times New Roman" w:hAnsi="Times New Roman" w:cs="Times New Roman"/>
          <w:color w:val="000000"/>
          <w:sz w:val="24"/>
          <w:szCs w:val="24"/>
        </w:rPr>
        <w:t>évaluer</w:t>
      </w:r>
      <w:proofErr w:type="gramEnd"/>
      <w:r w:rsidRPr="00E1171D">
        <w:rPr>
          <w:rFonts w:ascii="Times New Roman" w:eastAsia="Times New Roman" w:hAnsi="Times New Roman" w:cs="Times New Roman"/>
          <w:color w:val="000000"/>
          <w:sz w:val="24"/>
          <w:szCs w:val="24"/>
        </w:rPr>
        <w:t>, en étroite collaboration avec les structures techniques concernées, la recevabilité de l’étude d’impact sur l’environnement, sur la base de sa consistance technique ;</w:t>
      </w:r>
    </w:p>
    <w:p w14:paraId="1D0A1A12" w14:textId="77777777" w:rsidR="00E8325F" w:rsidRPr="00E1171D" w:rsidRDefault="00E8325F" w:rsidP="0000010D">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proofErr w:type="gramStart"/>
      <w:r w:rsidRPr="00E1171D">
        <w:rPr>
          <w:rFonts w:ascii="Times New Roman" w:eastAsia="Times New Roman" w:hAnsi="Times New Roman" w:cs="Times New Roman"/>
          <w:color w:val="000000"/>
          <w:sz w:val="24"/>
          <w:szCs w:val="24"/>
        </w:rPr>
        <w:t>suivre</w:t>
      </w:r>
      <w:proofErr w:type="gramEnd"/>
      <w:r w:rsidRPr="00E1171D">
        <w:rPr>
          <w:rFonts w:ascii="Times New Roman" w:eastAsia="Times New Roman" w:hAnsi="Times New Roman" w:cs="Times New Roman"/>
          <w:color w:val="000000"/>
          <w:sz w:val="24"/>
          <w:szCs w:val="24"/>
        </w:rPr>
        <w:t xml:space="preserve"> les opérations de remise en état des sites conformément aux Plans de remise en état annexés aux Études d’Impact sur l’Environnement de certains projets.</w:t>
      </w:r>
    </w:p>
    <w:p w14:paraId="2796E08F" w14:textId="77777777" w:rsidR="00E8325F" w:rsidRPr="00E1171D" w:rsidRDefault="00E8325F" w:rsidP="0000010D">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proofErr w:type="gramStart"/>
      <w:r w:rsidRPr="00E1171D">
        <w:rPr>
          <w:rFonts w:ascii="Times New Roman" w:eastAsia="Times New Roman" w:hAnsi="Times New Roman" w:cs="Times New Roman"/>
          <w:color w:val="000000"/>
          <w:sz w:val="24"/>
          <w:szCs w:val="24"/>
        </w:rPr>
        <w:t>donner</w:t>
      </w:r>
      <w:proofErr w:type="gramEnd"/>
      <w:r w:rsidRPr="00E1171D">
        <w:rPr>
          <w:rFonts w:ascii="Times New Roman" w:eastAsia="Times New Roman" w:hAnsi="Times New Roman" w:cs="Times New Roman"/>
          <w:color w:val="000000"/>
          <w:sz w:val="24"/>
          <w:szCs w:val="24"/>
        </w:rPr>
        <w:t xml:space="preserve"> au Ministre pour décision à prendre un avis sur la proposition de projet, en étroite collaboration avec les structures concernées du Département.</w:t>
      </w:r>
    </w:p>
    <w:p w14:paraId="62319461" w14:textId="77777777" w:rsidR="00E8325F" w:rsidRPr="00E1171D" w:rsidRDefault="00E8325F" w:rsidP="00E8325F">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Elle est dirigée par un Directeur assisté d’un Directeur Adjoint et des inspecteurs environnementaux. Elle comprend entre autres le Service de l’Évaluation Environnementale.</w:t>
      </w:r>
    </w:p>
    <w:p w14:paraId="2316438D" w14:textId="77777777" w:rsidR="00E8325F" w:rsidRPr="00E1171D" w:rsidRDefault="00E8325F" w:rsidP="00E8325F">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lastRenderedPageBreak/>
        <w:t>Le Service de l’Évaluation Environnementale est chargé d’établir le cahier de charges ou les directives précisant le contenu des études d’impact sur l’environnement, d’émettre les directives préalables à la réalisation des études d’impact environnemental et d’examiner et valider les termes de référence des études d’impacts pour tous projets de développement et d’exploitation des ressources de l’environnement et en assurer le suivi conformément aux normes établies.</w:t>
      </w:r>
    </w:p>
    <w:p w14:paraId="282A4ACC" w14:textId="77777777" w:rsidR="00E8325F" w:rsidRPr="00E1171D" w:rsidRDefault="00E8325F" w:rsidP="00E8325F">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Le Service de l’Évaluation Environnementale comprend deux divisions :</w:t>
      </w:r>
    </w:p>
    <w:p w14:paraId="79842E07" w14:textId="77777777" w:rsidR="00E8325F" w:rsidRPr="00E1171D" w:rsidRDefault="00E8325F" w:rsidP="0000010D">
      <w:pPr>
        <w:pStyle w:val="ListParagraph"/>
        <w:numPr>
          <w:ilvl w:val="0"/>
          <w:numId w:val="7"/>
        </w:numPr>
        <w:ind w:left="714" w:hanging="357"/>
        <w:contextualSpacing w:val="0"/>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La division étude d’impact environnemental ;</w:t>
      </w:r>
    </w:p>
    <w:p w14:paraId="5EE6AC0A" w14:textId="77777777" w:rsidR="00E8325F" w:rsidRPr="00E1171D" w:rsidRDefault="00E8325F" w:rsidP="0000010D">
      <w:pPr>
        <w:pStyle w:val="ListParagraph"/>
        <w:numPr>
          <w:ilvl w:val="0"/>
          <w:numId w:val="7"/>
        </w:numPr>
        <w:ind w:left="714" w:hanging="357"/>
        <w:contextualSpacing w:val="0"/>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La division suivi évaluation.</w:t>
      </w:r>
    </w:p>
    <w:p w14:paraId="5262F23E"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Le fleuve Sénégal est une artère vitale des communautés locales, des écosystèmes et de l'économie rurale dans le bassin du fleuve en Mauritanie, au Sénégal, au Mali et en Guinée. Une grande partie du bassin du Sénégal est située dans le Sahel, où les précipitations annuelles sont variables et imprévisibles. Par conséquent, les changements climatiques ont un impact majeur sur la disponibilité et la régularité de l'eau dans cette région.</w:t>
      </w:r>
    </w:p>
    <w:p w14:paraId="38F422F8" w14:textId="77777777" w:rsidR="00E8325F" w:rsidRPr="00E1171D" w:rsidRDefault="00E8325F" w:rsidP="00E8325F">
      <w:pPr>
        <w:jc w:val="both"/>
        <w:rPr>
          <w:rFonts w:ascii="Times New Roman" w:hAnsi="Times New Roman" w:cs="Times New Roman"/>
          <w:sz w:val="24"/>
          <w:szCs w:val="24"/>
        </w:rPr>
      </w:pPr>
      <w:r w:rsidRPr="00E1171D">
        <w:rPr>
          <w:rFonts w:ascii="Times New Roman" w:hAnsi="Times New Roman" w:cs="Times New Roman"/>
          <w:sz w:val="24"/>
          <w:szCs w:val="24"/>
        </w:rPr>
        <w:t>En rive droite, la pluviométrie dans la vallée du Fleuve Sénégal est caractérisée par un climat sahélien avec des précipitations de 200 à 400 mm par an (Trarza, Brakna et Gorgol), et un climat soudano sahélien avec des précipitations de 400 à 600 mm (</w:t>
      </w:r>
      <w:proofErr w:type="spellStart"/>
      <w:r w:rsidRPr="00E1171D">
        <w:rPr>
          <w:rFonts w:ascii="Times New Roman" w:hAnsi="Times New Roman" w:cs="Times New Roman"/>
          <w:sz w:val="24"/>
          <w:szCs w:val="24"/>
        </w:rPr>
        <w:t>Guidimakha</w:t>
      </w:r>
      <w:proofErr w:type="spellEnd"/>
      <w:r w:rsidRPr="00E1171D">
        <w:rPr>
          <w:rFonts w:ascii="Times New Roman" w:hAnsi="Times New Roman" w:cs="Times New Roman"/>
          <w:sz w:val="24"/>
          <w:szCs w:val="24"/>
        </w:rPr>
        <w:t xml:space="preserve">). </w:t>
      </w:r>
    </w:p>
    <w:p w14:paraId="384045D5" w14:textId="77777777" w:rsidR="004F14A4" w:rsidRPr="00E1171D" w:rsidRDefault="00E8325F" w:rsidP="004F14A4">
      <w:pPr>
        <w:jc w:val="both"/>
        <w:rPr>
          <w:rFonts w:ascii="Times New Roman" w:hAnsi="Times New Roman" w:cs="Times New Roman"/>
          <w:sz w:val="24"/>
          <w:szCs w:val="24"/>
        </w:rPr>
      </w:pPr>
      <w:r w:rsidRPr="00E1171D">
        <w:rPr>
          <w:rFonts w:ascii="Times New Roman" w:hAnsi="Times New Roman" w:cs="Times New Roman"/>
          <w:sz w:val="24"/>
          <w:szCs w:val="24"/>
        </w:rPr>
        <w:t xml:space="preserve">La population de la zone du projet dans les quatre Wilayas en rive droite est particulièrement vulnérable au changement climatique. </w:t>
      </w:r>
      <w:r w:rsidR="004F14A4" w:rsidRPr="00E1171D">
        <w:rPr>
          <w:rFonts w:ascii="Times New Roman" w:hAnsi="Times New Roman" w:cs="Times New Roman"/>
          <w:sz w:val="24"/>
          <w:szCs w:val="24"/>
        </w:rPr>
        <w:t xml:space="preserve">Plusieurs villages de la rive droite du fleuve Sénégal, dont </w:t>
      </w:r>
      <w:proofErr w:type="spellStart"/>
      <w:r w:rsidR="004F14A4" w:rsidRPr="00E1171D">
        <w:rPr>
          <w:rFonts w:ascii="Times New Roman" w:hAnsi="Times New Roman" w:cs="Times New Roman"/>
          <w:sz w:val="24"/>
          <w:szCs w:val="24"/>
        </w:rPr>
        <w:t>Tounguen</w:t>
      </w:r>
      <w:proofErr w:type="spellEnd"/>
      <w:r w:rsidR="004F14A4" w:rsidRPr="00E1171D">
        <w:rPr>
          <w:rFonts w:ascii="Times New Roman" w:hAnsi="Times New Roman" w:cs="Times New Roman"/>
          <w:sz w:val="24"/>
          <w:szCs w:val="24"/>
        </w:rPr>
        <w:t xml:space="preserve">, Keur </w:t>
      </w:r>
      <w:proofErr w:type="spellStart"/>
      <w:r w:rsidR="004F14A4" w:rsidRPr="00E1171D">
        <w:rPr>
          <w:rFonts w:ascii="Times New Roman" w:hAnsi="Times New Roman" w:cs="Times New Roman"/>
          <w:sz w:val="24"/>
          <w:szCs w:val="24"/>
        </w:rPr>
        <w:t>Madické</w:t>
      </w:r>
      <w:proofErr w:type="spellEnd"/>
      <w:r w:rsidR="004F14A4" w:rsidRPr="00E1171D">
        <w:rPr>
          <w:rFonts w:ascii="Times New Roman" w:hAnsi="Times New Roman" w:cs="Times New Roman"/>
          <w:sz w:val="24"/>
          <w:szCs w:val="24"/>
        </w:rPr>
        <w:t xml:space="preserve"> et </w:t>
      </w:r>
      <w:proofErr w:type="spellStart"/>
      <w:r w:rsidR="004F14A4" w:rsidRPr="00E1171D">
        <w:rPr>
          <w:rFonts w:ascii="Times New Roman" w:hAnsi="Times New Roman" w:cs="Times New Roman"/>
          <w:sz w:val="24"/>
          <w:szCs w:val="24"/>
        </w:rPr>
        <w:t>Baghdad</w:t>
      </w:r>
      <w:proofErr w:type="spellEnd"/>
      <w:r w:rsidR="004F14A4" w:rsidRPr="00E1171D">
        <w:rPr>
          <w:rFonts w:ascii="Times New Roman" w:hAnsi="Times New Roman" w:cs="Times New Roman"/>
          <w:sz w:val="24"/>
          <w:szCs w:val="24"/>
        </w:rPr>
        <w:t>, sont régulièrement touchés par les inondations liées aux crues. Ces crues affectent les habitations, les périmètres agricoles et rendent les pistes impraticables, aggravant l’enclavement et limitant l’accès aux services essentiels et aux marchés de Rosso. Cette vulnérabilité freine les activités agricoles et détériore les conditions de vie des populations.</w:t>
      </w:r>
    </w:p>
    <w:p w14:paraId="14C3D04D" w14:textId="77777777" w:rsidR="004F14A4" w:rsidRPr="00E1171D" w:rsidRDefault="004F14A4" w:rsidP="004F14A4">
      <w:pPr>
        <w:jc w:val="both"/>
        <w:rPr>
          <w:rFonts w:ascii="Times New Roman" w:hAnsi="Times New Roman" w:cs="Times New Roman"/>
          <w:sz w:val="24"/>
          <w:szCs w:val="24"/>
        </w:rPr>
      </w:pPr>
      <w:r w:rsidRPr="00E1171D">
        <w:rPr>
          <w:rFonts w:ascii="Times New Roman" w:hAnsi="Times New Roman" w:cs="Times New Roman"/>
          <w:sz w:val="24"/>
          <w:szCs w:val="24"/>
        </w:rPr>
        <w:t>Dans ce contexte, la réalisation d’une piste de désenclavement de 9,3 km se justifie pleinement. Elle permettra de sécuriser les déplacements, d’améliorer l’accès aux zones de production et de renforcer la résilience des villages face aux crues. Les impacts négatifs potentiels, essentiellement liés à la phase de travaux, restent temporaires et maîtrisables.</w:t>
      </w:r>
    </w:p>
    <w:p w14:paraId="371ADE3C" w14:textId="77777777" w:rsidR="004F14A4" w:rsidRPr="00E1171D" w:rsidRDefault="004F14A4" w:rsidP="004F14A4">
      <w:pPr>
        <w:jc w:val="both"/>
        <w:rPr>
          <w:rFonts w:ascii="Times New Roman" w:hAnsi="Times New Roman" w:cs="Times New Roman"/>
          <w:sz w:val="24"/>
          <w:szCs w:val="24"/>
        </w:rPr>
      </w:pPr>
      <w:r w:rsidRPr="00E1171D">
        <w:rPr>
          <w:rFonts w:ascii="Times New Roman" w:hAnsi="Times New Roman" w:cs="Times New Roman"/>
          <w:sz w:val="24"/>
          <w:szCs w:val="24"/>
        </w:rPr>
        <w:t>Compte tenu des bénéfices attendus pour les communautés rurales et de la nécessité de réduire leur vulnérabilité, l’option avec projet est retenue comme la solution la plus pertinente pour améliorer durablement les conditions de vie dans la zone de Rosso.</w:t>
      </w:r>
    </w:p>
    <w:p w14:paraId="6D69A398" w14:textId="1CCC697C" w:rsidR="0099735D" w:rsidRPr="00E1171D" w:rsidRDefault="0099735D" w:rsidP="004F14A4">
      <w:pPr>
        <w:jc w:val="both"/>
        <w:rPr>
          <w:rFonts w:ascii="Times New Roman" w:eastAsia="Times New Roman" w:hAnsi="Times New Roman" w:cs="Times New Roman"/>
          <w:color w:val="000000"/>
          <w:sz w:val="24"/>
          <w:szCs w:val="24"/>
        </w:rPr>
      </w:pPr>
      <w:r w:rsidRPr="00E1171D">
        <w:rPr>
          <w:rFonts w:ascii="Times New Roman" w:eastAsia="Times New Roman" w:hAnsi="Times New Roman" w:cs="Times New Roman"/>
          <w:color w:val="000000"/>
          <w:sz w:val="24"/>
          <w:szCs w:val="24"/>
        </w:rPr>
        <w:t>.</w:t>
      </w:r>
    </w:p>
    <w:p w14:paraId="537C6509" w14:textId="4736556B" w:rsidR="004F14A4" w:rsidRPr="00E1171D" w:rsidRDefault="009F70EA" w:rsidP="0000010D">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09" w:name="_Toc210547634"/>
      <w:bookmarkStart w:id="110" w:name="_Toc212795871"/>
      <w:bookmarkStart w:id="111" w:name="_Toc223568103"/>
      <w:bookmarkStart w:id="112" w:name="_Toc223871136"/>
      <w:bookmarkStart w:id="113" w:name="_Toc223871374"/>
      <w:bookmarkStart w:id="114" w:name="_Toc240208573"/>
      <w:r w:rsidRPr="00E1171D">
        <w:rPr>
          <w:rFonts w:ascii="Times New Roman" w:eastAsiaTheme="minorEastAsia" w:hAnsi="Times New Roman" w:cs="Times New Roman"/>
          <w:b/>
          <w:bCs/>
          <w:sz w:val="24"/>
          <w:szCs w:val="24"/>
          <w:lang w:eastAsia="fr-FR"/>
        </w:rPr>
        <w:t>NORMES ENVIRONNEMENTALES ET SOCIALES DE LA BANQUE MONDIALE PERTINENTES POUR LE PROJET</w:t>
      </w:r>
      <w:bookmarkEnd w:id="109"/>
      <w:bookmarkEnd w:id="110"/>
      <w:bookmarkEnd w:id="111"/>
      <w:bookmarkEnd w:id="112"/>
      <w:bookmarkEnd w:id="113"/>
      <w:bookmarkEnd w:id="114"/>
    </w:p>
    <w:p w14:paraId="663CE1DC" w14:textId="77777777" w:rsidR="004F14A4" w:rsidRPr="00E1171D" w:rsidRDefault="004F14A4" w:rsidP="004F14A4">
      <w:pPr>
        <w:autoSpaceDE w:val="0"/>
        <w:autoSpaceDN w:val="0"/>
        <w:jc w:val="both"/>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rPr>
        <w:t>Le Cadre Environnemental et Social (CES) de la Banque mondiale se décline à travers dix (10) Normes Environnementales et Sociales (NES), visant à protéger les personnes et l'environnement contre les impacts négatifs potentiels et risques qui pourraient découler des projets qu’elle finance et faisant la promotion du développement durable. Ce cadre offre une protection étendue, notamment des avancées importantes en matière de transparence, de non-</w:t>
      </w:r>
      <w:r w:rsidRPr="00E1171D">
        <w:rPr>
          <w:rFonts w:ascii="Times New Roman" w:eastAsia="Arial MT" w:hAnsi="Times New Roman" w:cs="Times New Roman"/>
          <w:spacing w:val="-1"/>
          <w:sz w:val="24"/>
          <w:szCs w:val="24"/>
        </w:rPr>
        <w:lastRenderedPageBreak/>
        <w:t>discrimination, d'inclusion sociale, de participation publique et de responsabilité. Le CES met également l'accent sur le renforcement des capacités des gouvernements emprunteurs à traiter les questions environnementales et sociales. Il permet ainsi à la Banque mondiale et aux emprunteurs de mieux gérer les risques environnementaux et sociaux des projets et d'améliorer les résultats en matière de développement.</w:t>
      </w:r>
    </w:p>
    <w:p w14:paraId="48B19BB9" w14:textId="06267FA6" w:rsidR="004F14A4" w:rsidRPr="00E1171D" w:rsidRDefault="004F14A4" w:rsidP="004F14A4">
      <w:pPr>
        <w:pStyle w:val="Caption"/>
        <w:jc w:val="center"/>
        <w:rPr>
          <w:rFonts w:ascii="Times New Roman" w:hAnsi="Times New Roman"/>
          <w:b w:val="0"/>
          <w:bCs w:val="0"/>
          <w:i/>
          <w:color w:val="auto"/>
          <w:sz w:val="22"/>
          <w:szCs w:val="22"/>
        </w:rPr>
      </w:pPr>
      <w:bookmarkStart w:id="115" w:name="_Toc240194678"/>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D57ABF" w:rsidRPr="00E1171D">
        <w:rPr>
          <w:rFonts w:ascii="Times New Roman" w:hAnsi="Times New Roman"/>
          <w:noProof/>
          <w:color w:val="auto"/>
          <w:sz w:val="22"/>
          <w:szCs w:val="22"/>
        </w:rPr>
        <w:t>5</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Matrice des normes du CES pertinentes pour le projet</w:t>
      </w:r>
      <w:bookmarkEnd w:id="115"/>
    </w:p>
    <w:tbl>
      <w:tblPr>
        <w:tblStyle w:val="TableNormal1"/>
        <w:tblW w:w="80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6755"/>
      </w:tblGrid>
      <w:tr w:rsidR="004F14A4" w:rsidRPr="00E1171D" w14:paraId="664BDBBB" w14:textId="77777777" w:rsidTr="00CC5B59">
        <w:trPr>
          <w:trHeight w:val="276"/>
          <w:jc w:val="center"/>
        </w:trPr>
        <w:tc>
          <w:tcPr>
            <w:tcW w:w="1286" w:type="dxa"/>
            <w:vMerge w:val="restart"/>
            <w:shd w:val="clear" w:color="auto" w:fill="FFFF00"/>
          </w:tcPr>
          <w:p w14:paraId="60AFEA23" w14:textId="77777777" w:rsidR="004F14A4" w:rsidRPr="00E1171D" w:rsidRDefault="004F14A4" w:rsidP="00B62F63">
            <w:pPr>
              <w:jc w:val="both"/>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lang w:val="fr-FR"/>
              </w:rPr>
              <w:t>N°</w:t>
            </w:r>
          </w:p>
        </w:tc>
        <w:tc>
          <w:tcPr>
            <w:tcW w:w="6755" w:type="dxa"/>
            <w:vMerge w:val="restart"/>
            <w:shd w:val="clear" w:color="auto" w:fill="FFFF00"/>
          </w:tcPr>
          <w:p w14:paraId="57B62A10" w14:textId="77777777" w:rsidR="004F14A4" w:rsidRPr="00E1171D" w:rsidRDefault="004F14A4" w:rsidP="00B62F63">
            <w:pPr>
              <w:jc w:val="both"/>
              <w:rPr>
                <w:rFonts w:ascii="Times New Roman" w:eastAsia="Arial MT" w:hAnsi="Times New Roman" w:cs="Times New Roman"/>
                <w:spacing w:val="-1"/>
                <w:sz w:val="24"/>
                <w:szCs w:val="24"/>
                <w:lang w:val="fr-FR"/>
              </w:rPr>
            </w:pPr>
            <w:r w:rsidRPr="00E1171D">
              <w:rPr>
                <w:rFonts w:ascii="Times New Roman" w:eastAsia="Arial MT" w:hAnsi="Times New Roman" w:cs="Times New Roman"/>
                <w:spacing w:val="-1"/>
                <w:sz w:val="24"/>
                <w:szCs w:val="24"/>
                <w:lang w:val="fr-FR"/>
              </w:rPr>
              <w:t>NES / CES de la Banque mondiale</w:t>
            </w:r>
          </w:p>
        </w:tc>
      </w:tr>
      <w:tr w:rsidR="004F14A4" w:rsidRPr="00E1171D" w14:paraId="69432E75" w14:textId="77777777" w:rsidTr="00CC5B59">
        <w:trPr>
          <w:trHeight w:val="276"/>
          <w:jc w:val="center"/>
        </w:trPr>
        <w:tc>
          <w:tcPr>
            <w:tcW w:w="1286" w:type="dxa"/>
            <w:vMerge/>
            <w:tcBorders>
              <w:top w:val="nil"/>
            </w:tcBorders>
            <w:shd w:val="clear" w:color="auto" w:fill="FFFF00"/>
          </w:tcPr>
          <w:p w14:paraId="07398A5A" w14:textId="77777777" w:rsidR="004F14A4" w:rsidRPr="00E1171D" w:rsidRDefault="004F14A4" w:rsidP="00B62F63">
            <w:pPr>
              <w:jc w:val="both"/>
              <w:rPr>
                <w:rFonts w:ascii="Times New Roman" w:eastAsia="Arial MT" w:hAnsi="Times New Roman" w:cs="Times New Roman"/>
                <w:spacing w:val="-1"/>
                <w:sz w:val="24"/>
                <w:szCs w:val="24"/>
                <w:lang w:val="fr-FR"/>
              </w:rPr>
            </w:pPr>
          </w:p>
        </w:tc>
        <w:tc>
          <w:tcPr>
            <w:tcW w:w="6755" w:type="dxa"/>
            <w:vMerge/>
            <w:tcBorders>
              <w:top w:val="nil"/>
            </w:tcBorders>
            <w:shd w:val="clear" w:color="auto" w:fill="FFFF00"/>
          </w:tcPr>
          <w:p w14:paraId="457D5B03" w14:textId="77777777" w:rsidR="004F14A4" w:rsidRPr="00E1171D" w:rsidRDefault="004F14A4" w:rsidP="00B62F63">
            <w:pPr>
              <w:jc w:val="both"/>
              <w:rPr>
                <w:rFonts w:ascii="Times New Roman" w:eastAsia="Arial MT" w:hAnsi="Times New Roman" w:cs="Times New Roman"/>
                <w:spacing w:val="-1"/>
                <w:sz w:val="24"/>
                <w:szCs w:val="24"/>
                <w:lang w:val="fr-FR"/>
              </w:rPr>
            </w:pPr>
          </w:p>
        </w:tc>
      </w:tr>
      <w:tr w:rsidR="004F14A4" w:rsidRPr="00E1171D" w14:paraId="47B4C125" w14:textId="77777777" w:rsidTr="00CC5B59">
        <w:trPr>
          <w:trHeight w:val="270"/>
          <w:jc w:val="center"/>
        </w:trPr>
        <w:tc>
          <w:tcPr>
            <w:tcW w:w="1286" w:type="dxa"/>
          </w:tcPr>
          <w:p w14:paraId="515A3E08" w14:textId="77777777" w:rsidR="004F14A4" w:rsidRPr="00E1171D" w:rsidRDefault="004F14A4" w:rsidP="00B62F63">
            <w:pPr>
              <w:jc w:val="both"/>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lang w:val="fr-FR"/>
              </w:rPr>
              <w:t>NES 1</w:t>
            </w:r>
          </w:p>
        </w:tc>
        <w:tc>
          <w:tcPr>
            <w:tcW w:w="6755" w:type="dxa"/>
          </w:tcPr>
          <w:p w14:paraId="0E0A9898" w14:textId="77777777" w:rsidR="004F14A4" w:rsidRPr="00E1171D" w:rsidRDefault="004F14A4" w:rsidP="004F14A4">
            <w:pPr>
              <w:rPr>
                <w:rFonts w:ascii="Times New Roman" w:eastAsia="Arial MT" w:hAnsi="Times New Roman" w:cs="Times New Roman"/>
                <w:spacing w:val="-1"/>
                <w:sz w:val="24"/>
                <w:szCs w:val="24"/>
                <w:lang w:val="fr-FR"/>
              </w:rPr>
            </w:pPr>
            <w:r w:rsidRPr="00E1171D">
              <w:rPr>
                <w:rFonts w:ascii="Times New Roman" w:eastAsia="Arial MT" w:hAnsi="Times New Roman" w:cs="Times New Roman"/>
                <w:spacing w:val="-1"/>
                <w:sz w:val="24"/>
                <w:szCs w:val="24"/>
                <w:lang w:val="fr-FR"/>
              </w:rPr>
              <w:t>Évaluation et gestion des risques et effets environnementaux et sociaux</w:t>
            </w:r>
          </w:p>
        </w:tc>
      </w:tr>
      <w:tr w:rsidR="004F14A4" w:rsidRPr="00E1171D" w14:paraId="2A089D3E" w14:textId="77777777" w:rsidTr="00CC5B59">
        <w:trPr>
          <w:trHeight w:val="271"/>
          <w:jc w:val="center"/>
        </w:trPr>
        <w:tc>
          <w:tcPr>
            <w:tcW w:w="1286" w:type="dxa"/>
          </w:tcPr>
          <w:p w14:paraId="7C62948F" w14:textId="77777777" w:rsidR="004F14A4" w:rsidRPr="00E1171D" w:rsidRDefault="004F14A4" w:rsidP="00B62F63">
            <w:pPr>
              <w:jc w:val="both"/>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lang w:val="fr-FR"/>
              </w:rPr>
              <w:t>NES 2</w:t>
            </w:r>
          </w:p>
        </w:tc>
        <w:tc>
          <w:tcPr>
            <w:tcW w:w="6755" w:type="dxa"/>
          </w:tcPr>
          <w:p w14:paraId="6CEA3645" w14:textId="77777777" w:rsidR="004F14A4" w:rsidRPr="00E1171D" w:rsidRDefault="004F14A4" w:rsidP="004F14A4">
            <w:pPr>
              <w:rPr>
                <w:rFonts w:ascii="Times New Roman" w:eastAsia="Arial MT" w:hAnsi="Times New Roman" w:cs="Times New Roman"/>
                <w:spacing w:val="-1"/>
                <w:sz w:val="24"/>
                <w:szCs w:val="24"/>
                <w:lang w:val="fr-FR"/>
              </w:rPr>
            </w:pPr>
            <w:r w:rsidRPr="00E1171D">
              <w:rPr>
                <w:rFonts w:ascii="Times New Roman" w:eastAsia="Arial MT" w:hAnsi="Times New Roman" w:cs="Times New Roman"/>
                <w:spacing w:val="-1"/>
                <w:sz w:val="24"/>
                <w:szCs w:val="24"/>
                <w:lang w:val="fr-FR"/>
              </w:rPr>
              <w:t>Emploi et conditions de travail</w:t>
            </w:r>
          </w:p>
        </w:tc>
      </w:tr>
      <w:tr w:rsidR="004F14A4" w:rsidRPr="00E1171D" w14:paraId="0944208B" w14:textId="77777777" w:rsidTr="00CC5B59">
        <w:trPr>
          <w:trHeight w:val="539"/>
          <w:jc w:val="center"/>
        </w:trPr>
        <w:tc>
          <w:tcPr>
            <w:tcW w:w="1286" w:type="dxa"/>
          </w:tcPr>
          <w:p w14:paraId="27852100" w14:textId="77777777" w:rsidR="004F14A4" w:rsidRPr="00E1171D" w:rsidRDefault="004F14A4" w:rsidP="00B62F63">
            <w:pPr>
              <w:jc w:val="both"/>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lang w:val="fr-FR"/>
              </w:rPr>
              <w:t>NES 3</w:t>
            </w:r>
          </w:p>
        </w:tc>
        <w:tc>
          <w:tcPr>
            <w:tcW w:w="6755" w:type="dxa"/>
          </w:tcPr>
          <w:p w14:paraId="394FCFCC" w14:textId="77777777" w:rsidR="004F14A4" w:rsidRPr="00E1171D" w:rsidRDefault="004F14A4" w:rsidP="004F14A4">
            <w:pPr>
              <w:rPr>
                <w:rFonts w:ascii="Times New Roman" w:eastAsia="Arial MT" w:hAnsi="Times New Roman" w:cs="Times New Roman"/>
                <w:spacing w:val="-1"/>
                <w:sz w:val="24"/>
                <w:szCs w:val="24"/>
                <w:lang w:val="fr-FR"/>
              </w:rPr>
            </w:pPr>
            <w:r w:rsidRPr="00E1171D">
              <w:rPr>
                <w:rFonts w:ascii="Times New Roman" w:eastAsia="Arial MT" w:hAnsi="Times New Roman" w:cs="Times New Roman"/>
                <w:spacing w:val="-1"/>
                <w:sz w:val="24"/>
                <w:szCs w:val="24"/>
                <w:lang w:val="fr-FR"/>
              </w:rPr>
              <w:t>Utilisation rationnelle des ressources, prévention et gestion de la</w:t>
            </w:r>
          </w:p>
          <w:p w14:paraId="45E393EF" w14:textId="77777777" w:rsidR="004F14A4" w:rsidRPr="00E1171D" w:rsidRDefault="004F14A4" w:rsidP="004F14A4">
            <w:pPr>
              <w:rPr>
                <w:rFonts w:ascii="Times New Roman" w:eastAsia="Arial MT" w:hAnsi="Times New Roman" w:cs="Times New Roman"/>
                <w:spacing w:val="-1"/>
                <w:sz w:val="24"/>
                <w:szCs w:val="24"/>
              </w:rPr>
            </w:pPr>
            <w:proofErr w:type="gramStart"/>
            <w:r w:rsidRPr="00E1171D">
              <w:rPr>
                <w:rFonts w:ascii="Times New Roman" w:eastAsia="Arial MT" w:hAnsi="Times New Roman" w:cs="Times New Roman"/>
                <w:spacing w:val="-1"/>
                <w:sz w:val="24"/>
                <w:szCs w:val="24"/>
                <w:lang w:val="fr-FR"/>
              </w:rPr>
              <w:t>pollution</w:t>
            </w:r>
            <w:proofErr w:type="gramEnd"/>
          </w:p>
        </w:tc>
      </w:tr>
      <w:tr w:rsidR="004F14A4" w:rsidRPr="00E1171D" w14:paraId="2271CF0B" w14:textId="77777777" w:rsidTr="00CC5B59">
        <w:trPr>
          <w:trHeight w:val="268"/>
          <w:jc w:val="center"/>
        </w:trPr>
        <w:tc>
          <w:tcPr>
            <w:tcW w:w="1286" w:type="dxa"/>
          </w:tcPr>
          <w:p w14:paraId="15A12CD8" w14:textId="77777777" w:rsidR="004F14A4" w:rsidRPr="00E1171D" w:rsidRDefault="004F14A4" w:rsidP="00B62F63">
            <w:pPr>
              <w:jc w:val="both"/>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lang w:val="fr-FR"/>
              </w:rPr>
              <w:t>NES 4</w:t>
            </w:r>
          </w:p>
        </w:tc>
        <w:tc>
          <w:tcPr>
            <w:tcW w:w="6755" w:type="dxa"/>
          </w:tcPr>
          <w:p w14:paraId="634224B9" w14:textId="77777777" w:rsidR="004F14A4" w:rsidRPr="00E1171D" w:rsidRDefault="004F14A4" w:rsidP="004F14A4">
            <w:pPr>
              <w:rPr>
                <w:rFonts w:ascii="Times New Roman" w:eastAsia="Arial MT" w:hAnsi="Times New Roman" w:cs="Times New Roman"/>
                <w:spacing w:val="-1"/>
                <w:sz w:val="24"/>
                <w:szCs w:val="24"/>
                <w:lang w:val="fr-FR"/>
              </w:rPr>
            </w:pPr>
            <w:r w:rsidRPr="00E1171D">
              <w:rPr>
                <w:rFonts w:ascii="Times New Roman" w:eastAsia="Arial MT" w:hAnsi="Times New Roman" w:cs="Times New Roman"/>
                <w:spacing w:val="-1"/>
                <w:sz w:val="24"/>
                <w:szCs w:val="24"/>
                <w:lang w:val="fr-FR"/>
              </w:rPr>
              <w:t>Santé et sécurité des populations</w:t>
            </w:r>
          </w:p>
        </w:tc>
      </w:tr>
      <w:tr w:rsidR="004F14A4" w:rsidRPr="00E1171D" w14:paraId="77A5575C" w14:textId="77777777" w:rsidTr="00CC5B59">
        <w:trPr>
          <w:trHeight w:val="542"/>
          <w:jc w:val="center"/>
        </w:trPr>
        <w:tc>
          <w:tcPr>
            <w:tcW w:w="1286" w:type="dxa"/>
          </w:tcPr>
          <w:p w14:paraId="0320AF51" w14:textId="77777777" w:rsidR="004F14A4" w:rsidRPr="00E1171D" w:rsidRDefault="004F14A4" w:rsidP="00B62F63">
            <w:pPr>
              <w:jc w:val="both"/>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lang w:val="fr-FR"/>
              </w:rPr>
              <w:t>NES 5</w:t>
            </w:r>
          </w:p>
        </w:tc>
        <w:tc>
          <w:tcPr>
            <w:tcW w:w="6755" w:type="dxa"/>
          </w:tcPr>
          <w:p w14:paraId="17F2737F" w14:textId="77777777" w:rsidR="004F14A4" w:rsidRPr="00E1171D" w:rsidRDefault="004F14A4" w:rsidP="004F14A4">
            <w:pPr>
              <w:rPr>
                <w:rFonts w:ascii="Times New Roman" w:eastAsia="Arial MT" w:hAnsi="Times New Roman" w:cs="Times New Roman"/>
                <w:spacing w:val="-1"/>
                <w:sz w:val="24"/>
                <w:szCs w:val="24"/>
                <w:lang w:val="fr-FR"/>
              </w:rPr>
            </w:pPr>
            <w:r w:rsidRPr="00E1171D">
              <w:rPr>
                <w:rFonts w:ascii="Times New Roman" w:eastAsia="Arial MT" w:hAnsi="Times New Roman" w:cs="Times New Roman"/>
                <w:spacing w:val="-1"/>
                <w:sz w:val="24"/>
                <w:szCs w:val="24"/>
                <w:lang w:val="fr-FR"/>
              </w:rPr>
              <w:t>Acquisition des terres, restrictions à l'utilisation des terres et réinstallation involontaire</w:t>
            </w:r>
          </w:p>
        </w:tc>
      </w:tr>
      <w:tr w:rsidR="004F14A4" w:rsidRPr="00E1171D" w14:paraId="367E7D74" w14:textId="77777777" w:rsidTr="00CC5B59">
        <w:trPr>
          <w:trHeight w:val="539"/>
          <w:jc w:val="center"/>
        </w:trPr>
        <w:tc>
          <w:tcPr>
            <w:tcW w:w="1286" w:type="dxa"/>
          </w:tcPr>
          <w:p w14:paraId="1D1560F5" w14:textId="77777777" w:rsidR="004F14A4" w:rsidRPr="00E1171D" w:rsidRDefault="004F14A4" w:rsidP="00B62F63">
            <w:pPr>
              <w:jc w:val="both"/>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lang w:val="fr-FR"/>
              </w:rPr>
              <w:t>NES 6</w:t>
            </w:r>
          </w:p>
        </w:tc>
        <w:tc>
          <w:tcPr>
            <w:tcW w:w="6755" w:type="dxa"/>
          </w:tcPr>
          <w:p w14:paraId="58354648" w14:textId="77777777" w:rsidR="004F14A4" w:rsidRPr="00E1171D" w:rsidRDefault="004F14A4" w:rsidP="004F14A4">
            <w:pPr>
              <w:rPr>
                <w:rFonts w:ascii="Times New Roman" w:eastAsia="Arial MT" w:hAnsi="Times New Roman" w:cs="Times New Roman"/>
                <w:spacing w:val="-1"/>
                <w:sz w:val="24"/>
                <w:szCs w:val="24"/>
                <w:lang w:val="fr-FR"/>
              </w:rPr>
            </w:pPr>
            <w:r w:rsidRPr="00E1171D">
              <w:rPr>
                <w:rFonts w:ascii="Times New Roman" w:eastAsia="Arial MT" w:hAnsi="Times New Roman" w:cs="Times New Roman"/>
                <w:spacing w:val="-1"/>
                <w:sz w:val="24"/>
                <w:szCs w:val="24"/>
                <w:lang w:val="fr-FR"/>
              </w:rPr>
              <w:t>Préservation de la biodiversité et gestion durable des ressources</w:t>
            </w:r>
          </w:p>
          <w:p w14:paraId="0ED6299A" w14:textId="77777777" w:rsidR="004F14A4" w:rsidRPr="00E1171D" w:rsidRDefault="004F14A4" w:rsidP="004F14A4">
            <w:pPr>
              <w:rPr>
                <w:rFonts w:ascii="Times New Roman" w:eastAsia="Arial MT" w:hAnsi="Times New Roman" w:cs="Times New Roman"/>
                <w:spacing w:val="-1"/>
                <w:sz w:val="24"/>
                <w:szCs w:val="24"/>
              </w:rPr>
            </w:pPr>
            <w:proofErr w:type="gramStart"/>
            <w:r w:rsidRPr="00E1171D">
              <w:rPr>
                <w:rFonts w:ascii="Times New Roman" w:eastAsia="Arial MT" w:hAnsi="Times New Roman" w:cs="Times New Roman"/>
                <w:spacing w:val="-1"/>
                <w:sz w:val="24"/>
                <w:szCs w:val="24"/>
                <w:lang w:val="fr-FR"/>
              </w:rPr>
              <w:t>naturelles</w:t>
            </w:r>
            <w:proofErr w:type="gramEnd"/>
            <w:r w:rsidRPr="00E1171D">
              <w:rPr>
                <w:rFonts w:ascii="Times New Roman" w:eastAsia="Arial MT" w:hAnsi="Times New Roman" w:cs="Times New Roman"/>
                <w:spacing w:val="-1"/>
                <w:sz w:val="24"/>
                <w:szCs w:val="24"/>
                <w:lang w:val="fr-FR"/>
              </w:rPr>
              <w:t xml:space="preserve"> biologiques</w:t>
            </w:r>
          </w:p>
        </w:tc>
      </w:tr>
      <w:tr w:rsidR="004F14A4" w:rsidRPr="00E1171D" w14:paraId="514BA443" w14:textId="77777777" w:rsidTr="00CC5B59">
        <w:trPr>
          <w:trHeight w:val="268"/>
          <w:jc w:val="center"/>
        </w:trPr>
        <w:tc>
          <w:tcPr>
            <w:tcW w:w="1286" w:type="dxa"/>
          </w:tcPr>
          <w:p w14:paraId="5A1C3E6F" w14:textId="77777777" w:rsidR="004F14A4" w:rsidRPr="00E1171D" w:rsidRDefault="004F14A4" w:rsidP="00B62F63">
            <w:pPr>
              <w:jc w:val="both"/>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lang w:val="fr-FR"/>
              </w:rPr>
              <w:t>NES 8</w:t>
            </w:r>
          </w:p>
        </w:tc>
        <w:tc>
          <w:tcPr>
            <w:tcW w:w="6755" w:type="dxa"/>
          </w:tcPr>
          <w:p w14:paraId="08941905" w14:textId="77777777" w:rsidR="004F14A4" w:rsidRPr="00E1171D" w:rsidRDefault="004F14A4" w:rsidP="004F14A4">
            <w:pPr>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lang w:val="fr-FR"/>
              </w:rPr>
              <w:t>Patrimoine culturel</w:t>
            </w:r>
          </w:p>
        </w:tc>
      </w:tr>
      <w:tr w:rsidR="004F14A4" w:rsidRPr="00E1171D" w14:paraId="080503ED" w14:textId="77777777" w:rsidTr="00CC5B59">
        <w:trPr>
          <w:trHeight w:val="270"/>
          <w:jc w:val="center"/>
        </w:trPr>
        <w:tc>
          <w:tcPr>
            <w:tcW w:w="1286" w:type="dxa"/>
          </w:tcPr>
          <w:p w14:paraId="09DBD022" w14:textId="77777777" w:rsidR="004F14A4" w:rsidRPr="00E1171D" w:rsidRDefault="004F14A4" w:rsidP="00B62F63">
            <w:pPr>
              <w:jc w:val="both"/>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lang w:val="fr-FR"/>
              </w:rPr>
              <w:t>NES 10</w:t>
            </w:r>
          </w:p>
        </w:tc>
        <w:tc>
          <w:tcPr>
            <w:tcW w:w="6755" w:type="dxa"/>
          </w:tcPr>
          <w:p w14:paraId="50CC60B2" w14:textId="77777777" w:rsidR="004F14A4" w:rsidRPr="00E1171D" w:rsidRDefault="004F14A4" w:rsidP="004F14A4">
            <w:pPr>
              <w:rPr>
                <w:rFonts w:ascii="Times New Roman" w:eastAsia="Arial MT" w:hAnsi="Times New Roman" w:cs="Times New Roman"/>
                <w:spacing w:val="-1"/>
                <w:sz w:val="24"/>
                <w:szCs w:val="24"/>
                <w:lang w:val="fr-FR"/>
              </w:rPr>
            </w:pPr>
            <w:r w:rsidRPr="00E1171D">
              <w:rPr>
                <w:rFonts w:ascii="Times New Roman" w:eastAsia="Arial MT" w:hAnsi="Times New Roman" w:cs="Times New Roman"/>
                <w:spacing w:val="-1"/>
                <w:sz w:val="24"/>
                <w:szCs w:val="24"/>
                <w:lang w:val="fr-FR"/>
              </w:rPr>
              <w:t>Mobilisation des parties prenantes et information</w:t>
            </w:r>
          </w:p>
        </w:tc>
      </w:tr>
    </w:tbl>
    <w:p w14:paraId="437441C3" w14:textId="77777777" w:rsidR="004F14A4" w:rsidRPr="00E1171D" w:rsidRDefault="004F14A4" w:rsidP="004F14A4">
      <w:pPr>
        <w:autoSpaceDE w:val="0"/>
        <w:autoSpaceDN w:val="0"/>
        <w:jc w:val="both"/>
        <w:rPr>
          <w:rFonts w:ascii="Times New Roman" w:eastAsia="Arial MT" w:hAnsi="Times New Roman" w:cs="Times New Roman"/>
          <w:spacing w:val="-1"/>
          <w:sz w:val="24"/>
          <w:szCs w:val="24"/>
        </w:rPr>
      </w:pPr>
    </w:p>
    <w:p w14:paraId="5E0BA530" w14:textId="77777777" w:rsidR="004F14A4" w:rsidRPr="00E1171D" w:rsidRDefault="004F14A4" w:rsidP="004F14A4">
      <w:pPr>
        <w:autoSpaceDE w:val="0"/>
        <w:autoSpaceDN w:val="0"/>
        <w:jc w:val="both"/>
        <w:rPr>
          <w:rFonts w:ascii="Times New Roman" w:eastAsia="Arial MT" w:hAnsi="Times New Roman" w:cs="Times New Roman"/>
          <w:spacing w:val="-1"/>
          <w:sz w:val="24"/>
          <w:szCs w:val="24"/>
        </w:rPr>
      </w:pPr>
      <w:r w:rsidRPr="00E1171D">
        <w:rPr>
          <w:rFonts w:ascii="Times New Roman" w:eastAsia="Arial MT" w:hAnsi="Times New Roman" w:cs="Times New Roman"/>
          <w:spacing w:val="-1"/>
          <w:sz w:val="24"/>
          <w:szCs w:val="24"/>
        </w:rPr>
        <w:t>Sur les dix Normes Environnementales et Sociales de la Banque mondiale, seule les n°8 « Populations autochtones/Communautés locales traditionnelles d’Afrique subsaharienne historiquement défavorisées » et N°9 « Intermédiaires financiers » ne sont pas applicables au projet, d’une part par ce qu’il n’y a pas de présence de ces populations dans la zone d’intervention du sous-projet, et d’autre part, par le fait que le projet ne fait pas l’objet d’intermédiation financière.</w:t>
      </w:r>
    </w:p>
    <w:p w14:paraId="7FCD09FC" w14:textId="77777777" w:rsidR="004F14A4" w:rsidRPr="00E1171D" w:rsidRDefault="004F14A4" w:rsidP="004F14A4">
      <w:pPr>
        <w:autoSpaceDE w:val="0"/>
        <w:autoSpaceDN w:val="0"/>
        <w:jc w:val="both"/>
        <w:rPr>
          <w:rFonts w:ascii="Times New Roman" w:eastAsia="Arial MT" w:hAnsi="Times New Roman" w:cs="Times New Roman"/>
          <w:spacing w:val="-1"/>
          <w:sz w:val="24"/>
          <w:szCs w:val="24"/>
        </w:rPr>
        <w:sectPr w:rsidR="004F14A4" w:rsidRPr="00E1171D" w:rsidSect="00B62F63">
          <w:pgSz w:w="11906" w:h="16838"/>
          <w:pgMar w:top="993" w:right="1417" w:bottom="1417" w:left="1417" w:header="708" w:footer="708" w:gutter="0"/>
          <w:cols w:space="708"/>
          <w:docGrid w:linePitch="360"/>
        </w:sectPr>
      </w:pPr>
    </w:p>
    <w:p w14:paraId="780509CC" w14:textId="54E16DEE" w:rsidR="004F14A4" w:rsidRPr="00E1171D" w:rsidRDefault="004F14A4" w:rsidP="004F14A4">
      <w:pPr>
        <w:pStyle w:val="Caption"/>
        <w:jc w:val="center"/>
        <w:rPr>
          <w:rFonts w:ascii="Times New Roman" w:hAnsi="Times New Roman"/>
          <w:b w:val="0"/>
          <w:bCs w:val="0"/>
          <w:i/>
          <w:color w:val="auto"/>
          <w:sz w:val="22"/>
          <w:szCs w:val="22"/>
        </w:rPr>
      </w:pPr>
      <w:bookmarkStart w:id="116" w:name="_Toc240194679"/>
      <w:r w:rsidRPr="00E1171D">
        <w:rPr>
          <w:rFonts w:ascii="Times New Roman" w:hAnsi="Times New Roman"/>
          <w:color w:val="auto"/>
          <w:sz w:val="22"/>
          <w:szCs w:val="22"/>
        </w:rPr>
        <w:lastRenderedPageBreak/>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D57ABF" w:rsidRPr="00E1171D">
        <w:rPr>
          <w:rFonts w:ascii="Times New Roman" w:hAnsi="Times New Roman"/>
          <w:noProof/>
          <w:color w:val="auto"/>
          <w:sz w:val="22"/>
          <w:szCs w:val="22"/>
        </w:rPr>
        <w:t>6</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Normes environnementales et sociales pertinentes pour les sous-projets</w:t>
      </w:r>
      <w:bookmarkEnd w:id="116"/>
    </w:p>
    <w:tbl>
      <w:tblPr>
        <w:tblStyle w:val="TableNormal1"/>
        <w:tblW w:w="1457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7"/>
        <w:gridCol w:w="6240"/>
        <w:gridCol w:w="6095"/>
      </w:tblGrid>
      <w:tr w:rsidR="004F14A4" w:rsidRPr="00E1171D" w14:paraId="69571493" w14:textId="77777777" w:rsidTr="00D57ABF">
        <w:trPr>
          <w:trHeight w:val="472"/>
          <w:tblHeader/>
        </w:trPr>
        <w:tc>
          <w:tcPr>
            <w:tcW w:w="2237" w:type="dxa"/>
            <w:shd w:val="clear" w:color="auto" w:fill="2C74B5"/>
          </w:tcPr>
          <w:p w14:paraId="7455BDAF" w14:textId="77777777" w:rsidR="004F14A4" w:rsidRPr="00E1171D" w:rsidRDefault="004F14A4" w:rsidP="00B62F63">
            <w:pPr>
              <w:pStyle w:val="TableParagraph"/>
              <w:ind w:left="107"/>
              <w:rPr>
                <w:b/>
                <w:sz w:val="20"/>
              </w:rPr>
            </w:pPr>
            <w:r w:rsidRPr="00E1171D">
              <w:rPr>
                <w:b/>
                <w:sz w:val="20"/>
              </w:rPr>
              <w:t>Intitulé</w:t>
            </w:r>
            <w:r w:rsidRPr="00E1171D">
              <w:rPr>
                <w:b/>
                <w:spacing w:val="-5"/>
                <w:sz w:val="20"/>
              </w:rPr>
              <w:t xml:space="preserve"> </w:t>
            </w:r>
            <w:r w:rsidRPr="00E1171D">
              <w:rPr>
                <w:b/>
                <w:sz w:val="20"/>
              </w:rPr>
              <w:t>de</w:t>
            </w:r>
            <w:r w:rsidRPr="00E1171D">
              <w:rPr>
                <w:b/>
                <w:spacing w:val="-5"/>
                <w:sz w:val="20"/>
              </w:rPr>
              <w:t xml:space="preserve"> </w:t>
            </w:r>
            <w:r w:rsidRPr="00E1171D">
              <w:rPr>
                <w:b/>
                <w:sz w:val="20"/>
              </w:rPr>
              <w:t>la</w:t>
            </w:r>
            <w:r w:rsidRPr="00E1171D">
              <w:rPr>
                <w:b/>
                <w:spacing w:val="-4"/>
                <w:sz w:val="20"/>
              </w:rPr>
              <w:t xml:space="preserve"> </w:t>
            </w:r>
            <w:r w:rsidRPr="00E1171D">
              <w:rPr>
                <w:b/>
                <w:spacing w:val="-2"/>
                <w:sz w:val="20"/>
              </w:rPr>
              <w:t>Norme</w:t>
            </w:r>
          </w:p>
        </w:tc>
        <w:tc>
          <w:tcPr>
            <w:tcW w:w="6240" w:type="dxa"/>
            <w:shd w:val="clear" w:color="auto" w:fill="2C74B5"/>
          </w:tcPr>
          <w:p w14:paraId="185AD60B" w14:textId="77777777" w:rsidR="004F14A4" w:rsidRPr="00E1171D" w:rsidRDefault="004F14A4" w:rsidP="00B62F63">
            <w:pPr>
              <w:pStyle w:val="TableParagraph"/>
              <w:ind w:left="108"/>
              <w:rPr>
                <w:b/>
                <w:sz w:val="20"/>
                <w:lang w:val="fr-FR"/>
              </w:rPr>
            </w:pPr>
            <w:r w:rsidRPr="00E1171D">
              <w:rPr>
                <w:b/>
                <w:sz w:val="20"/>
                <w:lang w:val="fr-FR"/>
              </w:rPr>
              <w:t>Aspects</w:t>
            </w:r>
            <w:r w:rsidRPr="00E1171D">
              <w:rPr>
                <w:b/>
                <w:spacing w:val="-12"/>
                <w:sz w:val="20"/>
                <w:lang w:val="fr-FR"/>
              </w:rPr>
              <w:t xml:space="preserve"> </w:t>
            </w:r>
            <w:r w:rsidRPr="00E1171D">
              <w:rPr>
                <w:b/>
                <w:sz w:val="20"/>
                <w:lang w:val="fr-FR"/>
              </w:rPr>
              <w:t>environnementaux</w:t>
            </w:r>
            <w:r w:rsidRPr="00E1171D">
              <w:rPr>
                <w:b/>
                <w:spacing w:val="-11"/>
                <w:sz w:val="20"/>
                <w:lang w:val="fr-FR"/>
              </w:rPr>
              <w:t xml:space="preserve"> </w:t>
            </w:r>
            <w:r w:rsidRPr="00E1171D">
              <w:rPr>
                <w:b/>
                <w:sz w:val="20"/>
                <w:lang w:val="fr-FR"/>
              </w:rPr>
              <w:t>et/ou</w:t>
            </w:r>
            <w:r w:rsidRPr="00E1171D">
              <w:rPr>
                <w:b/>
                <w:spacing w:val="-13"/>
                <w:sz w:val="20"/>
                <w:lang w:val="fr-FR"/>
              </w:rPr>
              <w:t xml:space="preserve"> </w:t>
            </w:r>
            <w:r w:rsidRPr="00E1171D">
              <w:rPr>
                <w:b/>
                <w:sz w:val="20"/>
                <w:lang w:val="fr-FR"/>
              </w:rPr>
              <w:t>sociaux</w:t>
            </w:r>
            <w:r w:rsidRPr="00E1171D">
              <w:rPr>
                <w:b/>
                <w:spacing w:val="-11"/>
                <w:sz w:val="20"/>
                <w:lang w:val="fr-FR"/>
              </w:rPr>
              <w:t xml:space="preserve"> </w:t>
            </w:r>
            <w:r w:rsidRPr="00E1171D">
              <w:rPr>
                <w:b/>
                <w:spacing w:val="-2"/>
                <w:sz w:val="20"/>
                <w:lang w:val="fr-FR"/>
              </w:rPr>
              <w:t>couverts</w:t>
            </w:r>
          </w:p>
        </w:tc>
        <w:tc>
          <w:tcPr>
            <w:tcW w:w="6095" w:type="dxa"/>
            <w:shd w:val="clear" w:color="auto" w:fill="2C74B5"/>
          </w:tcPr>
          <w:p w14:paraId="6FD21406" w14:textId="77777777" w:rsidR="004F14A4" w:rsidRPr="00E1171D" w:rsidRDefault="004F14A4" w:rsidP="00B62F63">
            <w:pPr>
              <w:pStyle w:val="TableParagraph"/>
              <w:ind w:left="109"/>
              <w:rPr>
                <w:b/>
                <w:sz w:val="20"/>
                <w:lang w:val="fr-FR"/>
              </w:rPr>
            </w:pPr>
            <w:r w:rsidRPr="00E1171D">
              <w:rPr>
                <w:b/>
                <w:sz w:val="20"/>
                <w:lang w:val="fr-FR"/>
              </w:rPr>
              <w:t>Pertinence</w:t>
            </w:r>
            <w:r w:rsidRPr="00E1171D">
              <w:rPr>
                <w:b/>
                <w:spacing w:val="-6"/>
                <w:sz w:val="20"/>
                <w:lang w:val="fr-FR"/>
              </w:rPr>
              <w:t xml:space="preserve"> </w:t>
            </w:r>
            <w:r w:rsidRPr="00E1171D">
              <w:rPr>
                <w:b/>
                <w:sz w:val="20"/>
                <w:lang w:val="fr-FR"/>
              </w:rPr>
              <w:t>pour</w:t>
            </w:r>
            <w:r w:rsidRPr="00E1171D">
              <w:rPr>
                <w:b/>
                <w:spacing w:val="-5"/>
                <w:sz w:val="20"/>
                <w:lang w:val="fr-FR"/>
              </w:rPr>
              <w:t xml:space="preserve"> </w:t>
            </w:r>
            <w:r w:rsidRPr="00E1171D">
              <w:rPr>
                <w:b/>
                <w:sz w:val="20"/>
                <w:lang w:val="fr-FR"/>
              </w:rPr>
              <w:t>le</w:t>
            </w:r>
            <w:r w:rsidRPr="00E1171D">
              <w:rPr>
                <w:b/>
                <w:spacing w:val="-6"/>
                <w:sz w:val="20"/>
                <w:lang w:val="fr-FR"/>
              </w:rPr>
              <w:t xml:space="preserve"> </w:t>
            </w:r>
            <w:r w:rsidRPr="00E1171D">
              <w:rPr>
                <w:b/>
                <w:sz w:val="20"/>
                <w:lang w:val="fr-FR"/>
              </w:rPr>
              <w:t>sous-</w:t>
            </w:r>
            <w:r w:rsidRPr="00E1171D">
              <w:rPr>
                <w:b/>
                <w:spacing w:val="-2"/>
                <w:sz w:val="20"/>
                <w:lang w:val="fr-FR"/>
              </w:rPr>
              <w:t>Projet</w:t>
            </w:r>
          </w:p>
        </w:tc>
      </w:tr>
      <w:tr w:rsidR="004F14A4" w:rsidRPr="00E1171D" w14:paraId="7C195EDE" w14:textId="77777777" w:rsidTr="00D57ABF">
        <w:trPr>
          <w:trHeight w:val="1603"/>
        </w:trPr>
        <w:tc>
          <w:tcPr>
            <w:tcW w:w="2237" w:type="dxa"/>
          </w:tcPr>
          <w:p w14:paraId="4CBD48E8" w14:textId="77777777" w:rsidR="004F14A4" w:rsidRPr="00E1171D" w:rsidRDefault="004F14A4" w:rsidP="00B62F63">
            <w:pPr>
              <w:pStyle w:val="TableParagraph"/>
              <w:rPr>
                <w:b/>
                <w:sz w:val="20"/>
                <w:lang w:val="fr-FR"/>
              </w:rPr>
            </w:pPr>
          </w:p>
          <w:p w14:paraId="14A2CFA4" w14:textId="77777777" w:rsidR="004F14A4" w:rsidRPr="00E1171D" w:rsidRDefault="004F14A4" w:rsidP="00B62F63">
            <w:pPr>
              <w:pStyle w:val="TableParagraph"/>
              <w:tabs>
                <w:tab w:val="left" w:pos="1968"/>
              </w:tabs>
              <w:spacing w:before="1"/>
              <w:ind w:left="107" w:right="98"/>
              <w:rPr>
                <w:b/>
                <w:sz w:val="20"/>
                <w:lang w:val="fr-FR"/>
              </w:rPr>
            </w:pPr>
            <w:r w:rsidRPr="00E1171D">
              <w:rPr>
                <w:b/>
                <w:sz w:val="20"/>
                <w:lang w:val="fr-FR"/>
              </w:rPr>
              <w:t>NES n°1, Évaluation et gestion</w:t>
            </w:r>
            <w:r w:rsidRPr="00E1171D">
              <w:rPr>
                <w:b/>
                <w:spacing w:val="40"/>
                <w:sz w:val="20"/>
                <w:lang w:val="fr-FR"/>
              </w:rPr>
              <w:t xml:space="preserve"> </w:t>
            </w:r>
            <w:r w:rsidRPr="00E1171D">
              <w:rPr>
                <w:b/>
                <w:sz w:val="20"/>
                <w:lang w:val="fr-FR"/>
              </w:rPr>
              <w:t>des</w:t>
            </w:r>
            <w:r w:rsidRPr="00E1171D">
              <w:rPr>
                <w:b/>
                <w:spacing w:val="40"/>
                <w:sz w:val="20"/>
                <w:lang w:val="fr-FR"/>
              </w:rPr>
              <w:t xml:space="preserve"> </w:t>
            </w:r>
            <w:r w:rsidRPr="00E1171D">
              <w:rPr>
                <w:b/>
                <w:sz w:val="20"/>
                <w:lang w:val="fr-FR"/>
              </w:rPr>
              <w:t>risques</w:t>
            </w:r>
            <w:r w:rsidRPr="00E1171D">
              <w:rPr>
                <w:b/>
                <w:spacing w:val="40"/>
                <w:sz w:val="20"/>
                <w:lang w:val="fr-FR"/>
              </w:rPr>
              <w:t xml:space="preserve"> </w:t>
            </w:r>
            <w:r w:rsidRPr="00E1171D">
              <w:rPr>
                <w:b/>
                <w:sz w:val="20"/>
                <w:lang w:val="fr-FR"/>
              </w:rPr>
              <w:t xml:space="preserve">et </w:t>
            </w:r>
            <w:r w:rsidRPr="00E1171D">
              <w:rPr>
                <w:b/>
                <w:spacing w:val="-2"/>
                <w:sz w:val="20"/>
                <w:lang w:val="fr-FR"/>
              </w:rPr>
              <w:t>effets</w:t>
            </w:r>
            <w:r w:rsidRPr="00E1171D">
              <w:rPr>
                <w:b/>
                <w:spacing w:val="40"/>
                <w:sz w:val="20"/>
                <w:lang w:val="fr-FR"/>
              </w:rPr>
              <w:t xml:space="preserve"> </w:t>
            </w:r>
            <w:r w:rsidRPr="00E1171D">
              <w:rPr>
                <w:b/>
                <w:spacing w:val="-2"/>
                <w:sz w:val="20"/>
                <w:lang w:val="fr-FR"/>
              </w:rPr>
              <w:t>environnementaux</w:t>
            </w:r>
            <w:r w:rsidRPr="00E1171D">
              <w:rPr>
                <w:b/>
                <w:sz w:val="20"/>
                <w:lang w:val="fr-FR"/>
              </w:rPr>
              <w:tab/>
            </w:r>
            <w:r w:rsidRPr="00E1171D">
              <w:rPr>
                <w:b/>
                <w:spacing w:val="-6"/>
                <w:sz w:val="20"/>
                <w:lang w:val="fr-FR"/>
              </w:rPr>
              <w:t xml:space="preserve">et </w:t>
            </w:r>
            <w:r w:rsidRPr="00E1171D">
              <w:rPr>
                <w:b/>
                <w:spacing w:val="-2"/>
                <w:sz w:val="20"/>
                <w:lang w:val="fr-FR"/>
              </w:rPr>
              <w:t>sociaux</w:t>
            </w:r>
          </w:p>
        </w:tc>
        <w:tc>
          <w:tcPr>
            <w:tcW w:w="6240" w:type="dxa"/>
          </w:tcPr>
          <w:p w14:paraId="45047482" w14:textId="77777777" w:rsidR="004F14A4" w:rsidRPr="00E1171D" w:rsidRDefault="004F14A4" w:rsidP="00B62F63">
            <w:pPr>
              <w:pStyle w:val="TableParagraph"/>
              <w:rPr>
                <w:b/>
                <w:sz w:val="20"/>
                <w:lang w:val="fr-FR"/>
              </w:rPr>
            </w:pPr>
          </w:p>
          <w:p w14:paraId="56F68654" w14:textId="77777777" w:rsidR="004F14A4" w:rsidRPr="00E1171D" w:rsidRDefault="004F14A4" w:rsidP="00B62F63">
            <w:pPr>
              <w:pStyle w:val="TableParagraph"/>
              <w:spacing w:before="1"/>
              <w:ind w:left="108" w:right="101"/>
              <w:rPr>
                <w:sz w:val="20"/>
                <w:lang w:val="fr-FR"/>
              </w:rPr>
            </w:pPr>
            <w:r w:rsidRPr="00E1171D">
              <w:rPr>
                <w:sz w:val="20"/>
                <w:lang w:val="fr-FR"/>
              </w:rPr>
              <w:t>La</w:t>
            </w:r>
            <w:r w:rsidRPr="00E1171D">
              <w:rPr>
                <w:spacing w:val="-4"/>
                <w:sz w:val="20"/>
                <w:lang w:val="fr-FR"/>
              </w:rPr>
              <w:t xml:space="preserve"> </w:t>
            </w:r>
            <w:r w:rsidRPr="00E1171D">
              <w:rPr>
                <w:sz w:val="20"/>
                <w:lang w:val="fr-FR"/>
              </w:rPr>
              <w:t>NES</w:t>
            </w:r>
            <w:r w:rsidRPr="00E1171D">
              <w:rPr>
                <w:spacing w:val="-4"/>
                <w:sz w:val="20"/>
                <w:lang w:val="fr-FR"/>
              </w:rPr>
              <w:t xml:space="preserve"> </w:t>
            </w:r>
            <w:r w:rsidRPr="00E1171D">
              <w:rPr>
                <w:sz w:val="20"/>
                <w:lang w:val="fr-FR"/>
              </w:rPr>
              <w:t>n°1</w:t>
            </w:r>
            <w:r w:rsidRPr="00E1171D">
              <w:rPr>
                <w:spacing w:val="-4"/>
                <w:sz w:val="20"/>
                <w:lang w:val="fr-FR"/>
              </w:rPr>
              <w:t xml:space="preserve"> </w:t>
            </w:r>
            <w:r w:rsidRPr="00E1171D">
              <w:rPr>
                <w:sz w:val="20"/>
                <w:lang w:val="fr-FR"/>
              </w:rPr>
              <w:t>énonce</w:t>
            </w:r>
            <w:r w:rsidRPr="00E1171D">
              <w:rPr>
                <w:spacing w:val="-3"/>
                <w:sz w:val="20"/>
                <w:lang w:val="fr-FR"/>
              </w:rPr>
              <w:t xml:space="preserve"> </w:t>
            </w:r>
            <w:r w:rsidRPr="00E1171D">
              <w:rPr>
                <w:sz w:val="20"/>
                <w:lang w:val="fr-FR"/>
              </w:rPr>
              <w:t>les</w:t>
            </w:r>
            <w:r w:rsidRPr="00E1171D">
              <w:rPr>
                <w:spacing w:val="-5"/>
                <w:sz w:val="20"/>
                <w:lang w:val="fr-FR"/>
              </w:rPr>
              <w:t xml:space="preserve"> </w:t>
            </w:r>
            <w:r w:rsidRPr="00E1171D">
              <w:rPr>
                <w:sz w:val="20"/>
                <w:lang w:val="fr-FR"/>
              </w:rPr>
              <w:t>responsabilités</w:t>
            </w:r>
            <w:r w:rsidRPr="00E1171D">
              <w:rPr>
                <w:spacing w:val="-5"/>
                <w:sz w:val="20"/>
                <w:lang w:val="fr-FR"/>
              </w:rPr>
              <w:t xml:space="preserve"> </w:t>
            </w:r>
            <w:r w:rsidRPr="00E1171D">
              <w:rPr>
                <w:sz w:val="20"/>
                <w:lang w:val="fr-FR"/>
              </w:rPr>
              <w:t>de</w:t>
            </w:r>
            <w:r w:rsidRPr="00E1171D">
              <w:rPr>
                <w:spacing w:val="-3"/>
                <w:sz w:val="20"/>
                <w:lang w:val="fr-FR"/>
              </w:rPr>
              <w:t xml:space="preserve"> </w:t>
            </w:r>
            <w:r w:rsidRPr="00E1171D">
              <w:rPr>
                <w:sz w:val="20"/>
                <w:lang w:val="fr-FR"/>
              </w:rPr>
              <w:t>l'Emprunteur</w:t>
            </w:r>
            <w:r w:rsidRPr="00E1171D">
              <w:rPr>
                <w:spacing w:val="-4"/>
                <w:sz w:val="20"/>
                <w:lang w:val="fr-FR"/>
              </w:rPr>
              <w:t xml:space="preserve"> </w:t>
            </w:r>
            <w:r w:rsidRPr="00E1171D">
              <w:rPr>
                <w:sz w:val="20"/>
                <w:lang w:val="fr-FR"/>
              </w:rPr>
              <w:t>pour</w:t>
            </w:r>
            <w:r w:rsidRPr="00E1171D">
              <w:rPr>
                <w:spacing w:val="-6"/>
                <w:sz w:val="20"/>
                <w:lang w:val="fr-FR"/>
              </w:rPr>
              <w:t xml:space="preserve"> </w:t>
            </w:r>
            <w:r w:rsidRPr="00E1171D">
              <w:rPr>
                <w:sz w:val="20"/>
                <w:lang w:val="fr-FR"/>
              </w:rPr>
              <w:t>évaluer,</w:t>
            </w:r>
            <w:r w:rsidRPr="00E1171D">
              <w:rPr>
                <w:spacing w:val="-5"/>
                <w:sz w:val="20"/>
                <w:lang w:val="fr-FR"/>
              </w:rPr>
              <w:t xml:space="preserve"> </w:t>
            </w:r>
            <w:r w:rsidRPr="00E1171D">
              <w:rPr>
                <w:sz w:val="20"/>
                <w:lang w:val="fr-FR"/>
              </w:rPr>
              <w:t>gérer</w:t>
            </w:r>
            <w:r w:rsidRPr="00E1171D">
              <w:rPr>
                <w:spacing w:val="-6"/>
                <w:sz w:val="20"/>
                <w:lang w:val="fr-FR"/>
              </w:rPr>
              <w:t xml:space="preserve"> </w:t>
            </w:r>
            <w:r w:rsidRPr="00E1171D">
              <w:rPr>
                <w:sz w:val="20"/>
                <w:lang w:val="fr-FR"/>
              </w:rPr>
              <w:t>et</w:t>
            </w:r>
            <w:r w:rsidRPr="00E1171D">
              <w:rPr>
                <w:spacing w:val="-5"/>
                <w:sz w:val="20"/>
                <w:lang w:val="fr-FR"/>
              </w:rPr>
              <w:t xml:space="preserve"> </w:t>
            </w:r>
            <w:r w:rsidRPr="00E1171D">
              <w:rPr>
                <w:sz w:val="20"/>
                <w:lang w:val="fr-FR"/>
              </w:rPr>
              <w:t>surveiller</w:t>
            </w:r>
            <w:r w:rsidRPr="00E1171D">
              <w:rPr>
                <w:spacing w:val="-6"/>
                <w:sz w:val="20"/>
                <w:lang w:val="fr-FR"/>
              </w:rPr>
              <w:t xml:space="preserve"> </w:t>
            </w:r>
            <w:r w:rsidRPr="00E1171D">
              <w:rPr>
                <w:sz w:val="20"/>
                <w:lang w:val="fr-FR"/>
              </w:rPr>
              <w:t>les risques et les impacts environnementaux et sociaux associés à chaque étape d'un projet financé par la Banque par le biais du Financement des projets d'investissement (FPI), afin d'atteindre des résultats environnementaux et sociaux compatibles avec les Normes Environnementales et Sociales (NES).</w:t>
            </w:r>
          </w:p>
        </w:tc>
        <w:tc>
          <w:tcPr>
            <w:tcW w:w="6095" w:type="dxa"/>
          </w:tcPr>
          <w:p w14:paraId="4A8C1BF5" w14:textId="77777777" w:rsidR="004F14A4" w:rsidRPr="00E1171D" w:rsidRDefault="004F14A4" w:rsidP="00B62F63">
            <w:pPr>
              <w:pStyle w:val="TableParagraph"/>
              <w:ind w:left="109" w:right="95"/>
              <w:rPr>
                <w:sz w:val="20"/>
              </w:rPr>
            </w:pPr>
            <w:r w:rsidRPr="00E1171D">
              <w:rPr>
                <w:sz w:val="20"/>
                <w:lang w:val="fr-FR"/>
              </w:rPr>
              <w:t>Le Projet à travers ses composantes pourrait générer des risques et</w:t>
            </w:r>
            <w:r w:rsidRPr="00E1171D">
              <w:rPr>
                <w:spacing w:val="-5"/>
                <w:sz w:val="20"/>
                <w:lang w:val="fr-FR"/>
              </w:rPr>
              <w:t xml:space="preserve"> </w:t>
            </w:r>
            <w:r w:rsidRPr="00E1171D">
              <w:rPr>
                <w:sz w:val="20"/>
                <w:lang w:val="fr-FR"/>
              </w:rPr>
              <w:t>impacts</w:t>
            </w:r>
            <w:r w:rsidRPr="00E1171D">
              <w:rPr>
                <w:spacing w:val="-5"/>
                <w:sz w:val="20"/>
                <w:lang w:val="fr-FR"/>
              </w:rPr>
              <w:t xml:space="preserve"> </w:t>
            </w:r>
            <w:r w:rsidRPr="00E1171D">
              <w:rPr>
                <w:sz w:val="20"/>
                <w:lang w:val="fr-FR"/>
              </w:rPr>
              <w:t>environnementaux</w:t>
            </w:r>
            <w:r w:rsidRPr="00E1171D">
              <w:rPr>
                <w:spacing w:val="-5"/>
                <w:sz w:val="20"/>
                <w:lang w:val="fr-FR"/>
              </w:rPr>
              <w:t xml:space="preserve"> </w:t>
            </w:r>
            <w:r w:rsidRPr="00E1171D">
              <w:rPr>
                <w:sz w:val="20"/>
                <w:lang w:val="fr-FR"/>
              </w:rPr>
              <w:t>et</w:t>
            </w:r>
            <w:r w:rsidRPr="00E1171D">
              <w:rPr>
                <w:spacing w:val="-5"/>
                <w:sz w:val="20"/>
                <w:lang w:val="fr-FR"/>
              </w:rPr>
              <w:t xml:space="preserve"> </w:t>
            </w:r>
            <w:r w:rsidRPr="00E1171D">
              <w:rPr>
                <w:sz w:val="20"/>
                <w:lang w:val="fr-FR"/>
              </w:rPr>
              <w:t>sociaux</w:t>
            </w:r>
            <w:r w:rsidRPr="00E1171D">
              <w:rPr>
                <w:spacing w:val="-5"/>
                <w:sz w:val="20"/>
                <w:lang w:val="fr-FR"/>
              </w:rPr>
              <w:t xml:space="preserve"> </w:t>
            </w:r>
            <w:r w:rsidRPr="00E1171D">
              <w:rPr>
                <w:sz w:val="20"/>
                <w:lang w:val="fr-FR"/>
              </w:rPr>
              <w:t>qu’il</w:t>
            </w:r>
            <w:r w:rsidRPr="00E1171D">
              <w:rPr>
                <w:spacing w:val="-5"/>
                <w:sz w:val="20"/>
                <w:lang w:val="fr-FR"/>
              </w:rPr>
              <w:t xml:space="preserve"> </w:t>
            </w:r>
            <w:r w:rsidRPr="00E1171D">
              <w:rPr>
                <w:sz w:val="20"/>
                <w:lang w:val="fr-FR"/>
              </w:rPr>
              <w:t>faudra</w:t>
            </w:r>
            <w:r w:rsidRPr="00E1171D">
              <w:rPr>
                <w:spacing w:val="-4"/>
                <w:sz w:val="20"/>
                <w:lang w:val="fr-FR"/>
              </w:rPr>
              <w:t xml:space="preserve"> </w:t>
            </w:r>
            <w:r w:rsidRPr="00E1171D">
              <w:rPr>
                <w:sz w:val="20"/>
                <w:lang w:val="fr-FR"/>
              </w:rPr>
              <w:t>gérer</w:t>
            </w:r>
            <w:r w:rsidRPr="00E1171D">
              <w:rPr>
                <w:spacing w:val="-4"/>
                <w:sz w:val="20"/>
                <w:lang w:val="fr-FR"/>
              </w:rPr>
              <w:t xml:space="preserve"> </w:t>
            </w:r>
            <w:r w:rsidRPr="00E1171D">
              <w:rPr>
                <w:sz w:val="20"/>
                <w:lang w:val="fr-FR"/>
              </w:rPr>
              <w:t>durant tout</w:t>
            </w:r>
            <w:r w:rsidRPr="00E1171D">
              <w:rPr>
                <w:spacing w:val="-2"/>
                <w:sz w:val="20"/>
                <w:lang w:val="fr-FR"/>
              </w:rPr>
              <w:t xml:space="preserve"> </w:t>
            </w:r>
            <w:r w:rsidRPr="00E1171D">
              <w:rPr>
                <w:sz w:val="20"/>
                <w:lang w:val="fr-FR"/>
              </w:rPr>
              <w:t>le</w:t>
            </w:r>
            <w:r w:rsidRPr="00E1171D">
              <w:rPr>
                <w:spacing w:val="-1"/>
                <w:sz w:val="20"/>
                <w:lang w:val="fr-FR"/>
              </w:rPr>
              <w:t xml:space="preserve"> </w:t>
            </w:r>
            <w:r w:rsidRPr="00E1171D">
              <w:rPr>
                <w:sz w:val="20"/>
                <w:lang w:val="fr-FR"/>
              </w:rPr>
              <w:t>cycle</w:t>
            </w:r>
            <w:r w:rsidRPr="00E1171D">
              <w:rPr>
                <w:spacing w:val="-1"/>
                <w:sz w:val="20"/>
                <w:lang w:val="fr-FR"/>
              </w:rPr>
              <w:t xml:space="preserve"> </w:t>
            </w:r>
            <w:r w:rsidRPr="00E1171D">
              <w:rPr>
                <w:sz w:val="20"/>
                <w:lang w:val="fr-FR"/>
              </w:rPr>
              <w:t>du</w:t>
            </w:r>
            <w:r w:rsidRPr="00E1171D">
              <w:rPr>
                <w:spacing w:val="-1"/>
                <w:sz w:val="20"/>
                <w:lang w:val="fr-FR"/>
              </w:rPr>
              <w:t xml:space="preserve"> </w:t>
            </w:r>
            <w:r w:rsidRPr="00E1171D">
              <w:rPr>
                <w:sz w:val="20"/>
                <w:lang w:val="fr-FR"/>
              </w:rPr>
              <w:t>projet.</w:t>
            </w:r>
            <w:r w:rsidRPr="00E1171D">
              <w:rPr>
                <w:spacing w:val="-3"/>
                <w:sz w:val="20"/>
                <w:lang w:val="fr-FR"/>
              </w:rPr>
              <w:t xml:space="preserve"> </w:t>
            </w:r>
            <w:r w:rsidRPr="00E1171D">
              <w:rPr>
                <w:sz w:val="20"/>
                <w:lang w:val="fr-FR"/>
              </w:rPr>
              <w:t>Dès</w:t>
            </w:r>
            <w:r w:rsidRPr="00E1171D">
              <w:rPr>
                <w:spacing w:val="-3"/>
                <w:sz w:val="20"/>
                <w:lang w:val="fr-FR"/>
              </w:rPr>
              <w:t xml:space="preserve"> </w:t>
            </w:r>
            <w:r w:rsidRPr="00E1171D">
              <w:rPr>
                <w:sz w:val="20"/>
                <w:lang w:val="fr-FR"/>
              </w:rPr>
              <w:t>lors,</w:t>
            </w:r>
            <w:r w:rsidRPr="00E1171D">
              <w:rPr>
                <w:spacing w:val="-2"/>
                <w:sz w:val="20"/>
                <w:lang w:val="fr-FR"/>
              </w:rPr>
              <w:t xml:space="preserve"> </w:t>
            </w:r>
            <w:r w:rsidRPr="00E1171D">
              <w:rPr>
                <w:sz w:val="20"/>
                <w:lang w:val="fr-FR"/>
              </w:rPr>
              <w:t>la</w:t>
            </w:r>
            <w:r w:rsidRPr="00E1171D">
              <w:rPr>
                <w:spacing w:val="-1"/>
                <w:sz w:val="20"/>
                <w:lang w:val="fr-FR"/>
              </w:rPr>
              <w:t xml:space="preserve"> </w:t>
            </w:r>
            <w:r w:rsidRPr="00E1171D">
              <w:rPr>
                <w:sz w:val="20"/>
                <w:lang w:val="fr-FR"/>
              </w:rPr>
              <w:t>NES</w:t>
            </w:r>
            <w:r w:rsidRPr="00E1171D">
              <w:rPr>
                <w:spacing w:val="-1"/>
                <w:sz w:val="20"/>
                <w:lang w:val="fr-FR"/>
              </w:rPr>
              <w:t xml:space="preserve"> </w:t>
            </w:r>
            <w:r w:rsidRPr="00E1171D">
              <w:rPr>
                <w:sz w:val="20"/>
                <w:lang w:val="fr-FR"/>
              </w:rPr>
              <w:t>n°1</w:t>
            </w:r>
            <w:r w:rsidRPr="00E1171D">
              <w:rPr>
                <w:spacing w:val="-1"/>
                <w:sz w:val="20"/>
                <w:lang w:val="fr-FR"/>
              </w:rPr>
              <w:t xml:space="preserve"> </w:t>
            </w:r>
            <w:r w:rsidRPr="00E1171D">
              <w:rPr>
                <w:sz w:val="20"/>
                <w:lang w:val="fr-FR"/>
              </w:rPr>
              <w:t>s’applique</w:t>
            </w:r>
            <w:r w:rsidRPr="00E1171D">
              <w:rPr>
                <w:spacing w:val="-1"/>
                <w:sz w:val="20"/>
                <w:lang w:val="fr-FR"/>
              </w:rPr>
              <w:t xml:space="preserve"> </w:t>
            </w:r>
            <w:r w:rsidRPr="00E1171D">
              <w:rPr>
                <w:sz w:val="20"/>
                <w:lang w:val="fr-FR"/>
              </w:rPr>
              <w:t>au</w:t>
            </w:r>
            <w:r w:rsidRPr="00E1171D">
              <w:rPr>
                <w:spacing w:val="-1"/>
                <w:sz w:val="20"/>
                <w:lang w:val="fr-FR"/>
              </w:rPr>
              <w:t xml:space="preserve"> </w:t>
            </w:r>
            <w:r w:rsidRPr="00E1171D">
              <w:rPr>
                <w:sz w:val="20"/>
                <w:lang w:val="fr-FR"/>
              </w:rPr>
              <w:t>projet. Ainsi, en conformité avec les exigences de cette norme, le gouvernement mauritanien en tant qu’Emprunteur devra</w:t>
            </w:r>
            <w:r w:rsidRPr="00E1171D">
              <w:rPr>
                <w:spacing w:val="-1"/>
                <w:sz w:val="20"/>
                <w:lang w:val="fr-FR"/>
              </w:rPr>
              <w:t xml:space="preserve"> </w:t>
            </w:r>
            <w:r w:rsidRPr="00E1171D">
              <w:rPr>
                <w:sz w:val="20"/>
                <w:lang w:val="fr-FR"/>
              </w:rPr>
              <w:t xml:space="preserve">réaliser une évaluation environnementale et sociale du Projet. </w:t>
            </w:r>
            <w:r w:rsidRPr="00E1171D">
              <w:rPr>
                <w:sz w:val="20"/>
              </w:rPr>
              <w:t>La réalisation de la NIES entre dans ce cadre.</w:t>
            </w:r>
          </w:p>
        </w:tc>
      </w:tr>
      <w:tr w:rsidR="004F14A4" w:rsidRPr="00E1171D" w14:paraId="1D4449E8" w14:textId="77777777" w:rsidTr="00D57ABF">
        <w:trPr>
          <w:trHeight w:val="1837"/>
        </w:trPr>
        <w:tc>
          <w:tcPr>
            <w:tcW w:w="2237" w:type="dxa"/>
          </w:tcPr>
          <w:p w14:paraId="745954D2" w14:textId="77777777" w:rsidR="004F14A4" w:rsidRPr="00E1171D" w:rsidRDefault="004F14A4" w:rsidP="00B62F63">
            <w:pPr>
              <w:pStyle w:val="TableParagraph"/>
              <w:rPr>
                <w:b/>
                <w:sz w:val="20"/>
                <w:lang w:val="fr-FR"/>
              </w:rPr>
            </w:pPr>
          </w:p>
          <w:p w14:paraId="2217E4F7" w14:textId="77777777" w:rsidR="004F14A4" w:rsidRPr="00E1171D" w:rsidRDefault="004F14A4" w:rsidP="00B62F63">
            <w:pPr>
              <w:pStyle w:val="TableParagraph"/>
              <w:spacing w:before="1"/>
              <w:rPr>
                <w:b/>
                <w:sz w:val="20"/>
                <w:lang w:val="fr-FR"/>
              </w:rPr>
            </w:pPr>
          </w:p>
          <w:p w14:paraId="09B7A822" w14:textId="77777777" w:rsidR="004F14A4" w:rsidRPr="00E1171D" w:rsidRDefault="004F14A4" w:rsidP="00B62F63">
            <w:pPr>
              <w:pStyle w:val="TableParagraph"/>
              <w:ind w:left="107"/>
              <w:rPr>
                <w:b/>
                <w:sz w:val="20"/>
                <w:lang w:val="fr-FR"/>
              </w:rPr>
            </w:pPr>
            <w:r w:rsidRPr="00E1171D">
              <w:rPr>
                <w:b/>
                <w:sz w:val="20"/>
                <w:lang w:val="fr-FR"/>
              </w:rPr>
              <w:t>NES</w:t>
            </w:r>
            <w:r w:rsidRPr="00E1171D">
              <w:rPr>
                <w:b/>
                <w:spacing w:val="80"/>
                <w:sz w:val="20"/>
                <w:lang w:val="fr-FR"/>
              </w:rPr>
              <w:t xml:space="preserve"> </w:t>
            </w:r>
            <w:r w:rsidRPr="00E1171D">
              <w:rPr>
                <w:b/>
                <w:sz w:val="20"/>
                <w:lang w:val="fr-FR"/>
              </w:rPr>
              <w:t>n°2,</w:t>
            </w:r>
            <w:r w:rsidRPr="00E1171D">
              <w:rPr>
                <w:b/>
                <w:spacing w:val="80"/>
                <w:sz w:val="20"/>
                <w:lang w:val="fr-FR"/>
              </w:rPr>
              <w:t xml:space="preserve"> </w:t>
            </w:r>
            <w:r w:rsidRPr="00E1171D">
              <w:rPr>
                <w:b/>
                <w:sz w:val="20"/>
                <w:lang w:val="fr-FR"/>
              </w:rPr>
              <w:t>Emploi</w:t>
            </w:r>
            <w:r w:rsidRPr="00E1171D">
              <w:rPr>
                <w:b/>
                <w:spacing w:val="80"/>
                <w:sz w:val="20"/>
                <w:lang w:val="fr-FR"/>
              </w:rPr>
              <w:t xml:space="preserve"> </w:t>
            </w:r>
            <w:r w:rsidRPr="00E1171D">
              <w:rPr>
                <w:b/>
                <w:sz w:val="20"/>
                <w:lang w:val="fr-FR"/>
              </w:rPr>
              <w:t>et conditions de travail</w:t>
            </w:r>
          </w:p>
        </w:tc>
        <w:tc>
          <w:tcPr>
            <w:tcW w:w="6240" w:type="dxa"/>
          </w:tcPr>
          <w:p w14:paraId="65B9D001" w14:textId="77777777" w:rsidR="004F14A4" w:rsidRPr="00E1171D" w:rsidRDefault="004F14A4" w:rsidP="00B62F63">
            <w:pPr>
              <w:pStyle w:val="TableParagraph"/>
              <w:ind w:left="108" w:right="93"/>
              <w:rPr>
                <w:sz w:val="20"/>
                <w:lang w:val="fr-FR"/>
              </w:rPr>
            </w:pPr>
            <w:r w:rsidRPr="00E1171D">
              <w:rPr>
                <w:sz w:val="20"/>
                <w:lang w:val="fr-FR"/>
              </w:rPr>
              <w:t>La NES n°2 reconnaît l'importance de la création</w:t>
            </w:r>
            <w:r w:rsidRPr="00E1171D">
              <w:rPr>
                <w:spacing w:val="-1"/>
                <w:sz w:val="20"/>
                <w:lang w:val="fr-FR"/>
              </w:rPr>
              <w:t xml:space="preserve"> </w:t>
            </w:r>
            <w:r w:rsidRPr="00E1171D">
              <w:rPr>
                <w:sz w:val="20"/>
                <w:lang w:val="fr-FR"/>
              </w:rPr>
              <w:t>d'emplois</w:t>
            </w:r>
            <w:r w:rsidRPr="00E1171D">
              <w:rPr>
                <w:spacing w:val="-1"/>
                <w:sz w:val="20"/>
                <w:lang w:val="fr-FR"/>
              </w:rPr>
              <w:t xml:space="preserve"> </w:t>
            </w:r>
            <w:r w:rsidRPr="00E1171D">
              <w:rPr>
                <w:sz w:val="20"/>
                <w:lang w:val="fr-FR"/>
              </w:rPr>
              <w:t>et de la génération</w:t>
            </w:r>
            <w:r w:rsidRPr="00E1171D">
              <w:rPr>
                <w:spacing w:val="-1"/>
                <w:sz w:val="20"/>
                <w:lang w:val="fr-FR"/>
              </w:rPr>
              <w:t xml:space="preserve"> </w:t>
            </w:r>
            <w:r w:rsidRPr="00E1171D">
              <w:rPr>
                <w:sz w:val="20"/>
                <w:lang w:val="fr-FR"/>
              </w:rPr>
              <w:t>de revenus dans la poursuite de la réduction de la pauvreté et de la croissance économique inclusive. Les</w:t>
            </w:r>
            <w:r w:rsidRPr="00E1171D">
              <w:rPr>
                <w:spacing w:val="-10"/>
                <w:sz w:val="20"/>
                <w:lang w:val="fr-FR"/>
              </w:rPr>
              <w:t xml:space="preserve"> </w:t>
            </w:r>
            <w:r w:rsidRPr="00E1171D">
              <w:rPr>
                <w:sz w:val="20"/>
                <w:lang w:val="fr-FR"/>
              </w:rPr>
              <w:t>Emprunteurs</w:t>
            </w:r>
            <w:r w:rsidRPr="00E1171D">
              <w:rPr>
                <w:spacing w:val="-10"/>
                <w:sz w:val="20"/>
                <w:lang w:val="fr-FR"/>
              </w:rPr>
              <w:t xml:space="preserve"> </w:t>
            </w:r>
            <w:r w:rsidRPr="00E1171D">
              <w:rPr>
                <w:sz w:val="20"/>
                <w:lang w:val="fr-FR"/>
              </w:rPr>
              <w:t>peuvent</w:t>
            </w:r>
            <w:r w:rsidRPr="00E1171D">
              <w:rPr>
                <w:spacing w:val="-7"/>
                <w:sz w:val="20"/>
                <w:lang w:val="fr-FR"/>
              </w:rPr>
              <w:t xml:space="preserve"> </w:t>
            </w:r>
            <w:r w:rsidRPr="00E1171D">
              <w:rPr>
                <w:sz w:val="20"/>
                <w:lang w:val="fr-FR"/>
              </w:rPr>
              <w:t>promouvoir</w:t>
            </w:r>
            <w:r w:rsidRPr="00E1171D">
              <w:rPr>
                <w:spacing w:val="-8"/>
                <w:sz w:val="20"/>
                <w:lang w:val="fr-FR"/>
              </w:rPr>
              <w:t xml:space="preserve"> </w:t>
            </w:r>
            <w:r w:rsidRPr="00E1171D">
              <w:rPr>
                <w:sz w:val="20"/>
                <w:lang w:val="fr-FR"/>
              </w:rPr>
              <w:t>des</w:t>
            </w:r>
            <w:r w:rsidRPr="00E1171D">
              <w:rPr>
                <w:spacing w:val="-10"/>
                <w:sz w:val="20"/>
                <w:lang w:val="fr-FR"/>
              </w:rPr>
              <w:t xml:space="preserve"> </w:t>
            </w:r>
            <w:r w:rsidRPr="00E1171D">
              <w:rPr>
                <w:sz w:val="20"/>
                <w:lang w:val="fr-FR"/>
              </w:rPr>
              <w:t>relations</w:t>
            </w:r>
            <w:r w:rsidRPr="00E1171D">
              <w:rPr>
                <w:spacing w:val="-10"/>
                <w:sz w:val="20"/>
                <w:lang w:val="fr-FR"/>
              </w:rPr>
              <w:t xml:space="preserve"> </w:t>
            </w:r>
            <w:r w:rsidRPr="00E1171D">
              <w:rPr>
                <w:sz w:val="20"/>
                <w:lang w:val="fr-FR"/>
              </w:rPr>
              <w:t>constructives</w:t>
            </w:r>
            <w:r w:rsidRPr="00E1171D">
              <w:rPr>
                <w:spacing w:val="-10"/>
                <w:sz w:val="20"/>
                <w:lang w:val="fr-FR"/>
              </w:rPr>
              <w:t xml:space="preserve"> </w:t>
            </w:r>
            <w:r w:rsidRPr="00E1171D">
              <w:rPr>
                <w:sz w:val="20"/>
                <w:lang w:val="fr-FR"/>
              </w:rPr>
              <w:t>entre</w:t>
            </w:r>
            <w:r w:rsidRPr="00E1171D">
              <w:rPr>
                <w:spacing w:val="-8"/>
                <w:sz w:val="20"/>
                <w:lang w:val="fr-FR"/>
              </w:rPr>
              <w:t xml:space="preserve"> </w:t>
            </w:r>
            <w:r w:rsidRPr="00E1171D">
              <w:rPr>
                <w:sz w:val="20"/>
                <w:lang w:val="fr-FR"/>
              </w:rPr>
              <w:t>les</w:t>
            </w:r>
            <w:r w:rsidRPr="00E1171D">
              <w:rPr>
                <w:spacing w:val="-10"/>
                <w:sz w:val="20"/>
                <w:lang w:val="fr-FR"/>
              </w:rPr>
              <w:t xml:space="preserve"> </w:t>
            </w:r>
            <w:r w:rsidRPr="00E1171D">
              <w:rPr>
                <w:sz w:val="20"/>
                <w:lang w:val="fr-FR"/>
              </w:rPr>
              <w:t>travailleurs</w:t>
            </w:r>
            <w:r w:rsidRPr="00E1171D">
              <w:rPr>
                <w:spacing w:val="-12"/>
                <w:sz w:val="20"/>
                <w:lang w:val="fr-FR"/>
              </w:rPr>
              <w:t xml:space="preserve"> </w:t>
            </w:r>
            <w:r w:rsidRPr="00E1171D">
              <w:rPr>
                <w:sz w:val="20"/>
                <w:lang w:val="fr-FR"/>
              </w:rPr>
              <w:t>d'un projet et la coordination/gestionnaire, et renforcer les bénéfices du développement d'un projet en traitant les travailleurs de manière équitable et en garantissant des conditions de travail sûres et saines.</w:t>
            </w:r>
          </w:p>
        </w:tc>
        <w:tc>
          <w:tcPr>
            <w:tcW w:w="6095" w:type="dxa"/>
          </w:tcPr>
          <w:p w14:paraId="246DA449" w14:textId="77777777" w:rsidR="004F14A4" w:rsidRPr="00E1171D" w:rsidRDefault="004F14A4" w:rsidP="00B62F63">
            <w:pPr>
              <w:pStyle w:val="TableParagraph"/>
              <w:ind w:left="109" w:right="95"/>
              <w:rPr>
                <w:sz w:val="20"/>
                <w:lang w:val="fr-FR"/>
              </w:rPr>
            </w:pPr>
            <w:r w:rsidRPr="00E1171D">
              <w:rPr>
                <w:sz w:val="20"/>
                <w:lang w:val="fr-FR"/>
              </w:rPr>
              <w:t>L’exécution de certaines activités ou travaux du Projet occasionnera la création d’emplois et les exigences en matière de traitement des travailleurs et de conditions de travail telles que définies dans la présente NES devront être respectées. De plus, l’analyse des conditions de travail sera effectuée en intégrant le contexte de crise sanitaire liée à la COVID-19 pour assurer la santé</w:t>
            </w:r>
            <w:r w:rsidRPr="00E1171D">
              <w:rPr>
                <w:spacing w:val="-7"/>
                <w:sz w:val="20"/>
                <w:lang w:val="fr-FR"/>
              </w:rPr>
              <w:t xml:space="preserve"> </w:t>
            </w:r>
            <w:r w:rsidRPr="00E1171D">
              <w:rPr>
                <w:sz w:val="20"/>
                <w:lang w:val="fr-FR"/>
              </w:rPr>
              <w:t>et</w:t>
            </w:r>
            <w:r w:rsidRPr="00E1171D">
              <w:rPr>
                <w:spacing w:val="-7"/>
                <w:sz w:val="20"/>
                <w:lang w:val="fr-FR"/>
              </w:rPr>
              <w:t xml:space="preserve"> </w:t>
            </w:r>
            <w:r w:rsidRPr="00E1171D">
              <w:rPr>
                <w:sz w:val="20"/>
                <w:lang w:val="fr-FR"/>
              </w:rPr>
              <w:t>la</w:t>
            </w:r>
            <w:r w:rsidRPr="00E1171D">
              <w:rPr>
                <w:spacing w:val="-7"/>
                <w:sz w:val="20"/>
                <w:lang w:val="fr-FR"/>
              </w:rPr>
              <w:t xml:space="preserve"> </w:t>
            </w:r>
            <w:r w:rsidRPr="00E1171D">
              <w:rPr>
                <w:sz w:val="20"/>
                <w:lang w:val="fr-FR"/>
              </w:rPr>
              <w:t>sécurité</w:t>
            </w:r>
            <w:r w:rsidRPr="00E1171D">
              <w:rPr>
                <w:spacing w:val="-6"/>
                <w:sz w:val="20"/>
                <w:lang w:val="fr-FR"/>
              </w:rPr>
              <w:t xml:space="preserve"> </w:t>
            </w:r>
            <w:r w:rsidRPr="00E1171D">
              <w:rPr>
                <w:sz w:val="20"/>
                <w:lang w:val="fr-FR"/>
              </w:rPr>
              <w:t>des</w:t>
            </w:r>
            <w:r w:rsidRPr="00E1171D">
              <w:rPr>
                <w:spacing w:val="-8"/>
                <w:sz w:val="20"/>
                <w:lang w:val="fr-FR"/>
              </w:rPr>
              <w:t xml:space="preserve"> </w:t>
            </w:r>
            <w:r w:rsidRPr="00E1171D">
              <w:rPr>
                <w:sz w:val="20"/>
                <w:lang w:val="fr-FR"/>
              </w:rPr>
              <w:t>travailleurs</w:t>
            </w:r>
            <w:r w:rsidRPr="00E1171D">
              <w:rPr>
                <w:spacing w:val="-7"/>
                <w:sz w:val="20"/>
                <w:lang w:val="fr-FR"/>
              </w:rPr>
              <w:t xml:space="preserve"> </w:t>
            </w:r>
            <w:r w:rsidRPr="00E1171D">
              <w:rPr>
                <w:sz w:val="20"/>
                <w:lang w:val="fr-FR"/>
              </w:rPr>
              <w:t>pendant</w:t>
            </w:r>
            <w:r w:rsidRPr="00E1171D">
              <w:rPr>
                <w:spacing w:val="-8"/>
                <w:sz w:val="20"/>
                <w:lang w:val="fr-FR"/>
              </w:rPr>
              <w:t xml:space="preserve"> </w:t>
            </w:r>
            <w:r w:rsidRPr="00E1171D">
              <w:rPr>
                <w:sz w:val="20"/>
                <w:lang w:val="fr-FR"/>
              </w:rPr>
              <w:t>tout</w:t>
            </w:r>
            <w:r w:rsidRPr="00E1171D">
              <w:rPr>
                <w:spacing w:val="-7"/>
                <w:sz w:val="20"/>
                <w:lang w:val="fr-FR"/>
              </w:rPr>
              <w:t xml:space="preserve"> </w:t>
            </w:r>
            <w:r w:rsidRPr="00E1171D">
              <w:rPr>
                <w:sz w:val="20"/>
                <w:lang w:val="fr-FR"/>
              </w:rPr>
              <w:t>le</w:t>
            </w:r>
            <w:r w:rsidRPr="00E1171D">
              <w:rPr>
                <w:spacing w:val="-7"/>
                <w:sz w:val="20"/>
                <w:lang w:val="fr-FR"/>
              </w:rPr>
              <w:t xml:space="preserve"> </w:t>
            </w:r>
            <w:r w:rsidRPr="00E1171D">
              <w:rPr>
                <w:sz w:val="20"/>
                <w:lang w:val="fr-FR"/>
              </w:rPr>
              <w:t>cycle</w:t>
            </w:r>
            <w:r w:rsidRPr="00E1171D">
              <w:rPr>
                <w:spacing w:val="-6"/>
                <w:sz w:val="20"/>
                <w:lang w:val="fr-FR"/>
              </w:rPr>
              <w:t xml:space="preserve"> </w:t>
            </w:r>
            <w:r w:rsidRPr="00E1171D">
              <w:rPr>
                <w:sz w:val="20"/>
                <w:lang w:val="fr-FR"/>
              </w:rPr>
              <w:t>du</w:t>
            </w:r>
            <w:r w:rsidRPr="00E1171D">
              <w:rPr>
                <w:spacing w:val="-9"/>
                <w:sz w:val="20"/>
                <w:lang w:val="fr-FR"/>
              </w:rPr>
              <w:t xml:space="preserve"> </w:t>
            </w:r>
            <w:r w:rsidRPr="00E1171D">
              <w:rPr>
                <w:spacing w:val="-2"/>
                <w:sz w:val="20"/>
                <w:lang w:val="fr-FR"/>
              </w:rPr>
              <w:t>projet.</w:t>
            </w:r>
          </w:p>
        </w:tc>
      </w:tr>
      <w:tr w:rsidR="004F14A4" w:rsidRPr="00E1171D" w14:paraId="746D86B7" w14:textId="77777777" w:rsidTr="00D57ABF">
        <w:trPr>
          <w:trHeight w:val="1593"/>
        </w:trPr>
        <w:tc>
          <w:tcPr>
            <w:tcW w:w="2237" w:type="dxa"/>
          </w:tcPr>
          <w:p w14:paraId="5FD40466" w14:textId="77777777" w:rsidR="004F14A4" w:rsidRPr="00E1171D" w:rsidRDefault="004F14A4" w:rsidP="00B62F63">
            <w:pPr>
              <w:pStyle w:val="TableParagraph"/>
              <w:tabs>
                <w:tab w:val="left" w:pos="1839"/>
              </w:tabs>
              <w:spacing w:before="224"/>
              <w:ind w:left="107" w:right="97"/>
              <w:rPr>
                <w:b/>
                <w:sz w:val="20"/>
                <w:lang w:val="fr-FR"/>
              </w:rPr>
            </w:pPr>
            <w:r w:rsidRPr="00E1171D">
              <w:rPr>
                <w:b/>
                <w:sz w:val="20"/>
                <w:lang w:val="fr-FR"/>
              </w:rPr>
              <w:t xml:space="preserve">NES n°3, Utilisation </w:t>
            </w:r>
            <w:r w:rsidRPr="00E1171D">
              <w:rPr>
                <w:b/>
                <w:spacing w:val="-2"/>
                <w:sz w:val="20"/>
                <w:lang w:val="fr-FR"/>
              </w:rPr>
              <w:t>rationnelle</w:t>
            </w:r>
            <w:r w:rsidRPr="00E1171D">
              <w:rPr>
                <w:b/>
                <w:sz w:val="20"/>
                <w:lang w:val="fr-FR"/>
              </w:rPr>
              <w:tab/>
            </w:r>
            <w:r w:rsidRPr="00E1171D">
              <w:rPr>
                <w:b/>
                <w:spacing w:val="-4"/>
                <w:sz w:val="20"/>
                <w:lang w:val="fr-FR"/>
              </w:rPr>
              <w:t xml:space="preserve">des </w:t>
            </w:r>
            <w:r w:rsidRPr="00E1171D">
              <w:rPr>
                <w:b/>
                <w:spacing w:val="-2"/>
                <w:sz w:val="20"/>
                <w:lang w:val="fr-FR"/>
              </w:rPr>
              <w:t>ressources</w:t>
            </w:r>
            <w:r w:rsidRPr="00E1171D">
              <w:rPr>
                <w:b/>
                <w:spacing w:val="-6"/>
                <w:sz w:val="20"/>
                <w:lang w:val="fr-FR"/>
              </w:rPr>
              <w:t xml:space="preserve"> </w:t>
            </w:r>
            <w:r w:rsidRPr="00E1171D">
              <w:rPr>
                <w:b/>
                <w:spacing w:val="-2"/>
                <w:sz w:val="20"/>
                <w:lang w:val="fr-FR"/>
              </w:rPr>
              <w:t>et</w:t>
            </w:r>
            <w:r w:rsidRPr="00E1171D">
              <w:rPr>
                <w:b/>
                <w:spacing w:val="-10"/>
                <w:sz w:val="20"/>
                <w:lang w:val="fr-FR"/>
              </w:rPr>
              <w:t xml:space="preserve"> </w:t>
            </w:r>
            <w:r w:rsidRPr="00E1171D">
              <w:rPr>
                <w:b/>
                <w:spacing w:val="-2"/>
                <w:sz w:val="20"/>
                <w:lang w:val="fr-FR"/>
              </w:rPr>
              <w:t xml:space="preserve">prévention </w:t>
            </w:r>
            <w:r w:rsidRPr="00E1171D">
              <w:rPr>
                <w:b/>
                <w:sz w:val="20"/>
                <w:lang w:val="fr-FR"/>
              </w:rPr>
              <w:t xml:space="preserve">et gestion de la </w:t>
            </w:r>
            <w:r w:rsidRPr="00E1171D">
              <w:rPr>
                <w:b/>
                <w:spacing w:val="-2"/>
                <w:sz w:val="20"/>
                <w:lang w:val="fr-FR"/>
              </w:rPr>
              <w:t>pollution</w:t>
            </w:r>
          </w:p>
        </w:tc>
        <w:tc>
          <w:tcPr>
            <w:tcW w:w="6240" w:type="dxa"/>
          </w:tcPr>
          <w:p w14:paraId="63B9A2F5" w14:textId="77777777" w:rsidR="004F14A4" w:rsidRPr="00E1171D" w:rsidRDefault="004F14A4" w:rsidP="00B62F63">
            <w:pPr>
              <w:pStyle w:val="TableParagraph"/>
              <w:ind w:left="108" w:right="95"/>
              <w:rPr>
                <w:sz w:val="20"/>
                <w:lang w:val="fr-FR"/>
              </w:rPr>
            </w:pPr>
            <w:r w:rsidRPr="00E1171D">
              <w:rPr>
                <w:sz w:val="20"/>
                <w:lang w:val="fr-FR"/>
              </w:rPr>
              <w:t>La NES n°3 reconnaît que l’activité économique et l’urbanisation génèrent souvent une augmentation des niveaux de pollution de l'air, de l'eau et du sol, et consomment des ressources limitées d'une manière qui peut menacer les populations, les services des écosystèmes et l'environnement aux niveaux local, régional et mondial. La NES décrit les exigences nécessaires pour traiter l'utilisation rationnelle des ressources, la prévention et la gestion de la pollution tout au long du cycle de vie d'un projet.</w:t>
            </w:r>
          </w:p>
        </w:tc>
        <w:tc>
          <w:tcPr>
            <w:tcW w:w="6095" w:type="dxa"/>
          </w:tcPr>
          <w:p w14:paraId="63AD6C0A" w14:textId="77777777" w:rsidR="004F14A4" w:rsidRPr="00E1171D" w:rsidRDefault="004F14A4" w:rsidP="00B62F63">
            <w:pPr>
              <w:pStyle w:val="TableParagraph"/>
              <w:ind w:left="109" w:right="98"/>
              <w:rPr>
                <w:sz w:val="20"/>
                <w:lang w:val="fr-FR"/>
              </w:rPr>
            </w:pPr>
            <w:r w:rsidRPr="00E1171D">
              <w:rPr>
                <w:sz w:val="20"/>
                <w:lang w:val="fr-FR"/>
              </w:rPr>
              <w:t>Les phases de travaux en particulier induiront des risques de pollution de l’environnement et des ressources, par rapport auxquelles s’impose le respect des exigences de la NES n°3 pour traiter l’utilisation rationnelle de ces ressources, ainsi que la prévention</w:t>
            </w:r>
            <w:r w:rsidRPr="00E1171D">
              <w:rPr>
                <w:spacing w:val="-8"/>
                <w:sz w:val="20"/>
                <w:lang w:val="fr-FR"/>
              </w:rPr>
              <w:t xml:space="preserve"> </w:t>
            </w:r>
            <w:r w:rsidRPr="00E1171D">
              <w:rPr>
                <w:sz w:val="20"/>
                <w:lang w:val="fr-FR"/>
              </w:rPr>
              <w:t>et</w:t>
            </w:r>
            <w:r w:rsidRPr="00E1171D">
              <w:rPr>
                <w:spacing w:val="-8"/>
                <w:sz w:val="20"/>
                <w:lang w:val="fr-FR"/>
              </w:rPr>
              <w:t xml:space="preserve"> </w:t>
            </w:r>
            <w:r w:rsidRPr="00E1171D">
              <w:rPr>
                <w:sz w:val="20"/>
                <w:lang w:val="fr-FR"/>
              </w:rPr>
              <w:t>la</w:t>
            </w:r>
            <w:r w:rsidRPr="00E1171D">
              <w:rPr>
                <w:spacing w:val="-7"/>
                <w:sz w:val="20"/>
                <w:lang w:val="fr-FR"/>
              </w:rPr>
              <w:t xml:space="preserve"> </w:t>
            </w:r>
            <w:r w:rsidRPr="00E1171D">
              <w:rPr>
                <w:sz w:val="20"/>
                <w:lang w:val="fr-FR"/>
              </w:rPr>
              <w:t>gestion</w:t>
            </w:r>
            <w:r w:rsidRPr="00E1171D">
              <w:rPr>
                <w:spacing w:val="-8"/>
                <w:sz w:val="20"/>
                <w:lang w:val="fr-FR"/>
              </w:rPr>
              <w:t xml:space="preserve"> </w:t>
            </w:r>
            <w:r w:rsidRPr="00E1171D">
              <w:rPr>
                <w:sz w:val="20"/>
                <w:lang w:val="fr-FR"/>
              </w:rPr>
              <w:t>de</w:t>
            </w:r>
            <w:r w:rsidRPr="00E1171D">
              <w:rPr>
                <w:spacing w:val="-7"/>
                <w:sz w:val="20"/>
                <w:lang w:val="fr-FR"/>
              </w:rPr>
              <w:t xml:space="preserve"> </w:t>
            </w:r>
            <w:r w:rsidRPr="00E1171D">
              <w:rPr>
                <w:sz w:val="20"/>
                <w:lang w:val="fr-FR"/>
              </w:rPr>
              <w:t>la</w:t>
            </w:r>
            <w:r w:rsidRPr="00E1171D">
              <w:rPr>
                <w:spacing w:val="-7"/>
                <w:sz w:val="20"/>
                <w:lang w:val="fr-FR"/>
              </w:rPr>
              <w:t xml:space="preserve"> </w:t>
            </w:r>
            <w:r w:rsidRPr="00E1171D">
              <w:rPr>
                <w:sz w:val="20"/>
                <w:lang w:val="fr-FR"/>
              </w:rPr>
              <w:t>pollution,</w:t>
            </w:r>
            <w:r w:rsidRPr="00E1171D">
              <w:rPr>
                <w:spacing w:val="-6"/>
                <w:sz w:val="20"/>
                <w:lang w:val="fr-FR"/>
              </w:rPr>
              <w:t xml:space="preserve"> </w:t>
            </w:r>
            <w:r w:rsidRPr="00E1171D">
              <w:rPr>
                <w:sz w:val="20"/>
                <w:lang w:val="fr-FR"/>
              </w:rPr>
              <w:t>notamment</w:t>
            </w:r>
            <w:r w:rsidRPr="00E1171D">
              <w:rPr>
                <w:spacing w:val="-8"/>
                <w:sz w:val="20"/>
                <w:lang w:val="fr-FR"/>
              </w:rPr>
              <w:t xml:space="preserve"> </w:t>
            </w:r>
            <w:r w:rsidRPr="00E1171D">
              <w:rPr>
                <w:sz w:val="20"/>
                <w:lang w:val="fr-FR"/>
              </w:rPr>
              <w:t>la</w:t>
            </w:r>
            <w:r w:rsidRPr="00E1171D">
              <w:rPr>
                <w:spacing w:val="-5"/>
                <w:sz w:val="20"/>
                <w:lang w:val="fr-FR"/>
              </w:rPr>
              <w:t xml:space="preserve"> </w:t>
            </w:r>
            <w:r w:rsidRPr="00E1171D">
              <w:rPr>
                <w:sz w:val="20"/>
                <w:lang w:val="fr-FR"/>
              </w:rPr>
              <w:t>gestion</w:t>
            </w:r>
            <w:r w:rsidRPr="00E1171D">
              <w:rPr>
                <w:spacing w:val="-6"/>
                <w:sz w:val="20"/>
                <w:lang w:val="fr-FR"/>
              </w:rPr>
              <w:t xml:space="preserve"> </w:t>
            </w:r>
            <w:r w:rsidRPr="00E1171D">
              <w:rPr>
                <w:sz w:val="20"/>
                <w:lang w:val="fr-FR"/>
              </w:rPr>
              <w:t>des déchets</w:t>
            </w:r>
            <w:r w:rsidRPr="00E1171D">
              <w:rPr>
                <w:spacing w:val="21"/>
                <w:sz w:val="20"/>
                <w:lang w:val="fr-FR"/>
              </w:rPr>
              <w:t xml:space="preserve"> </w:t>
            </w:r>
            <w:r w:rsidRPr="00E1171D">
              <w:rPr>
                <w:sz w:val="20"/>
                <w:lang w:val="fr-FR"/>
              </w:rPr>
              <w:t>et</w:t>
            </w:r>
            <w:r w:rsidRPr="00E1171D">
              <w:rPr>
                <w:spacing w:val="22"/>
                <w:sz w:val="20"/>
                <w:lang w:val="fr-FR"/>
              </w:rPr>
              <w:t xml:space="preserve"> </w:t>
            </w:r>
            <w:r w:rsidRPr="00E1171D">
              <w:rPr>
                <w:sz w:val="20"/>
                <w:lang w:val="fr-FR"/>
              </w:rPr>
              <w:t>produits</w:t>
            </w:r>
            <w:r w:rsidRPr="00E1171D">
              <w:rPr>
                <w:spacing w:val="22"/>
                <w:sz w:val="20"/>
                <w:lang w:val="fr-FR"/>
              </w:rPr>
              <w:t xml:space="preserve"> </w:t>
            </w:r>
            <w:r w:rsidRPr="00E1171D">
              <w:rPr>
                <w:sz w:val="20"/>
                <w:lang w:val="fr-FR"/>
              </w:rPr>
              <w:t>dangereux,</w:t>
            </w:r>
            <w:r w:rsidRPr="00E1171D">
              <w:rPr>
                <w:spacing w:val="20"/>
                <w:sz w:val="20"/>
                <w:lang w:val="fr-FR"/>
              </w:rPr>
              <w:t xml:space="preserve"> </w:t>
            </w:r>
            <w:r w:rsidRPr="00E1171D">
              <w:rPr>
                <w:sz w:val="20"/>
                <w:lang w:val="fr-FR"/>
              </w:rPr>
              <w:t>le</w:t>
            </w:r>
            <w:r w:rsidRPr="00E1171D">
              <w:rPr>
                <w:spacing w:val="23"/>
                <w:sz w:val="20"/>
                <w:lang w:val="fr-FR"/>
              </w:rPr>
              <w:t xml:space="preserve"> </w:t>
            </w:r>
            <w:r w:rsidRPr="00E1171D">
              <w:rPr>
                <w:sz w:val="20"/>
                <w:lang w:val="fr-FR"/>
              </w:rPr>
              <w:t>traitement</w:t>
            </w:r>
            <w:r w:rsidRPr="00E1171D">
              <w:rPr>
                <w:spacing w:val="23"/>
                <w:sz w:val="20"/>
                <w:lang w:val="fr-FR"/>
              </w:rPr>
              <w:t xml:space="preserve"> </w:t>
            </w:r>
            <w:r w:rsidRPr="00E1171D">
              <w:rPr>
                <w:sz w:val="20"/>
                <w:lang w:val="fr-FR"/>
              </w:rPr>
              <w:t>des</w:t>
            </w:r>
            <w:r w:rsidRPr="00E1171D">
              <w:rPr>
                <w:spacing w:val="22"/>
                <w:sz w:val="20"/>
                <w:lang w:val="fr-FR"/>
              </w:rPr>
              <w:t xml:space="preserve"> </w:t>
            </w:r>
            <w:r w:rsidRPr="00E1171D">
              <w:rPr>
                <w:sz w:val="20"/>
                <w:lang w:val="fr-FR"/>
              </w:rPr>
              <w:t>eaux</w:t>
            </w:r>
            <w:r w:rsidRPr="00E1171D">
              <w:rPr>
                <w:spacing w:val="22"/>
                <w:sz w:val="20"/>
                <w:lang w:val="fr-FR"/>
              </w:rPr>
              <w:t xml:space="preserve"> </w:t>
            </w:r>
            <w:r w:rsidRPr="00E1171D">
              <w:rPr>
                <w:sz w:val="20"/>
                <w:lang w:val="fr-FR"/>
              </w:rPr>
              <w:t>usées</w:t>
            </w:r>
            <w:r w:rsidRPr="00E1171D">
              <w:rPr>
                <w:spacing w:val="20"/>
                <w:sz w:val="20"/>
                <w:lang w:val="fr-FR"/>
              </w:rPr>
              <w:t xml:space="preserve"> </w:t>
            </w:r>
            <w:r w:rsidRPr="00E1171D">
              <w:rPr>
                <w:spacing w:val="-5"/>
                <w:sz w:val="20"/>
                <w:lang w:val="fr-FR"/>
              </w:rPr>
              <w:t>au</w:t>
            </w:r>
          </w:p>
          <w:p w14:paraId="0F16B013" w14:textId="77777777" w:rsidR="004F14A4" w:rsidRPr="00E1171D" w:rsidRDefault="004F14A4" w:rsidP="00B62F63">
            <w:pPr>
              <w:pStyle w:val="TableParagraph"/>
              <w:ind w:left="109"/>
              <w:rPr>
                <w:sz w:val="20"/>
                <w:lang w:val="fr-FR"/>
              </w:rPr>
            </w:pPr>
            <w:r w:rsidRPr="00E1171D">
              <w:rPr>
                <w:sz w:val="20"/>
                <w:lang w:val="fr-FR"/>
              </w:rPr>
              <w:t>niveau</w:t>
            </w:r>
            <w:r w:rsidRPr="00E1171D">
              <w:rPr>
                <w:spacing w:val="-7"/>
                <w:sz w:val="20"/>
                <w:lang w:val="fr-FR"/>
              </w:rPr>
              <w:t xml:space="preserve"> </w:t>
            </w:r>
            <w:r w:rsidRPr="00E1171D">
              <w:rPr>
                <w:sz w:val="20"/>
                <w:lang w:val="fr-FR"/>
              </w:rPr>
              <w:t>des</w:t>
            </w:r>
            <w:r w:rsidRPr="00E1171D">
              <w:rPr>
                <w:spacing w:val="-8"/>
                <w:sz w:val="20"/>
                <w:lang w:val="fr-FR"/>
              </w:rPr>
              <w:t xml:space="preserve"> </w:t>
            </w:r>
            <w:r w:rsidRPr="00E1171D">
              <w:rPr>
                <w:sz w:val="20"/>
                <w:lang w:val="fr-FR"/>
              </w:rPr>
              <w:t>bassins,</w:t>
            </w:r>
            <w:r w:rsidRPr="00E1171D">
              <w:rPr>
                <w:spacing w:val="-8"/>
                <w:sz w:val="20"/>
                <w:lang w:val="fr-FR"/>
              </w:rPr>
              <w:t xml:space="preserve"> </w:t>
            </w:r>
            <w:r w:rsidRPr="00E1171D">
              <w:rPr>
                <w:sz w:val="20"/>
                <w:lang w:val="fr-FR"/>
              </w:rPr>
              <w:t>des</w:t>
            </w:r>
            <w:r w:rsidRPr="00E1171D">
              <w:rPr>
                <w:spacing w:val="-7"/>
                <w:sz w:val="20"/>
                <w:lang w:val="fr-FR"/>
              </w:rPr>
              <w:t xml:space="preserve"> </w:t>
            </w:r>
            <w:r w:rsidRPr="00E1171D">
              <w:rPr>
                <w:sz w:val="20"/>
                <w:lang w:val="fr-FR"/>
              </w:rPr>
              <w:t>canalisations,</w:t>
            </w:r>
            <w:r w:rsidRPr="00E1171D">
              <w:rPr>
                <w:spacing w:val="-8"/>
                <w:sz w:val="20"/>
                <w:lang w:val="fr-FR"/>
              </w:rPr>
              <w:t xml:space="preserve"> </w:t>
            </w:r>
            <w:r w:rsidRPr="00E1171D">
              <w:rPr>
                <w:spacing w:val="-4"/>
                <w:sz w:val="20"/>
                <w:lang w:val="fr-FR"/>
              </w:rPr>
              <w:t>etc.</w:t>
            </w:r>
          </w:p>
        </w:tc>
      </w:tr>
      <w:tr w:rsidR="004F14A4" w:rsidRPr="00E1171D" w14:paraId="25479F61" w14:textId="77777777" w:rsidTr="00D57ABF">
        <w:trPr>
          <w:trHeight w:val="2143"/>
        </w:trPr>
        <w:tc>
          <w:tcPr>
            <w:tcW w:w="2237" w:type="dxa"/>
          </w:tcPr>
          <w:p w14:paraId="28D61511" w14:textId="77777777" w:rsidR="004F14A4" w:rsidRPr="00E1171D" w:rsidRDefault="004F14A4" w:rsidP="00B62F63">
            <w:pPr>
              <w:pStyle w:val="TableParagraph"/>
              <w:rPr>
                <w:b/>
                <w:sz w:val="20"/>
                <w:lang w:val="fr-FR"/>
              </w:rPr>
            </w:pPr>
          </w:p>
          <w:p w14:paraId="37F2E6F2" w14:textId="77777777" w:rsidR="004F14A4" w:rsidRPr="00E1171D" w:rsidRDefault="004F14A4" w:rsidP="00B62F63">
            <w:pPr>
              <w:pStyle w:val="TableParagraph"/>
              <w:rPr>
                <w:b/>
                <w:sz w:val="20"/>
                <w:lang w:val="fr-FR"/>
              </w:rPr>
            </w:pPr>
          </w:p>
          <w:p w14:paraId="7C92AD79" w14:textId="77777777" w:rsidR="004F14A4" w:rsidRPr="00E1171D" w:rsidRDefault="004F14A4" w:rsidP="00B62F63">
            <w:pPr>
              <w:pStyle w:val="TableParagraph"/>
              <w:rPr>
                <w:b/>
                <w:sz w:val="20"/>
                <w:lang w:val="fr-FR"/>
              </w:rPr>
            </w:pPr>
          </w:p>
          <w:p w14:paraId="2215F9D0" w14:textId="77777777" w:rsidR="004F14A4" w:rsidRPr="00E1171D" w:rsidRDefault="004F14A4" w:rsidP="00B62F63">
            <w:pPr>
              <w:pStyle w:val="TableParagraph"/>
              <w:rPr>
                <w:b/>
                <w:sz w:val="20"/>
                <w:lang w:val="fr-FR"/>
              </w:rPr>
            </w:pPr>
          </w:p>
          <w:p w14:paraId="401D67F8" w14:textId="77777777" w:rsidR="004F14A4" w:rsidRPr="00E1171D" w:rsidRDefault="004F14A4" w:rsidP="00B62F63">
            <w:pPr>
              <w:pStyle w:val="TableParagraph"/>
              <w:tabs>
                <w:tab w:val="left" w:pos="736"/>
                <w:tab w:val="left" w:pos="1290"/>
                <w:tab w:val="left" w:pos="1839"/>
                <w:tab w:val="left" w:pos="1971"/>
              </w:tabs>
              <w:spacing w:before="1"/>
              <w:ind w:left="107" w:right="97"/>
              <w:rPr>
                <w:b/>
                <w:sz w:val="20"/>
                <w:lang w:val="fr-FR"/>
              </w:rPr>
            </w:pPr>
            <w:r w:rsidRPr="00E1171D">
              <w:rPr>
                <w:b/>
                <w:spacing w:val="-4"/>
                <w:sz w:val="20"/>
                <w:lang w:val="fr-FR"/>
              </w:rPr>
              <w:t>NES</w:t>
            </w:r>
            <w:r w:rsidRPr="00E1171D">
              <w:rPr>
                <w:b/>
                <w:sz w:val="20"/>
                <w:lang w:val="fr-FR"/>
              </w:rPr>
              <w:tab/>
            </w:r>
            <w:r w:rsidRPr="00E1171D">
              <w:rPr>
                <w:b/>
                <w:spacing w:val="-4"/>
                <w:sz w:val="20"/>
                <w:lang w:val="fr-FR"/>
              </w:rPr>
              <w:t>n°4,</w:t>
            </w:r>
            <w:r w:rsidRPr="00E1171D">
              <w:rPr>
                <w:b/>
                <w:sz w:val="20"/>
                <w:lang w:val="fr-FR"/>
              </w:rPr>
              <w:tab/>
            </w:r>
            <w:r w:rsidRPr="00E1171D">
              <w:rPr>
                <w:b/>
                <w:spacing w:val="-4"/>
                <w:sz w:val="20"/>
                <w:lang w:val="fr-FR"/>
              </w:rPr>
              <w:t>Santé</w:t>
            </w:r>
            <w:r w:rsidRPr="00E1171D">
              <w:rPr>
                <w:b/>
                <w:sz w:val="20"/>
                <w:lang w:val="fr-FR"/>
              </w:rPr>
              <w:tab/>
            </w:r>
            <w:r w:rsidRPr="00E1171D">
              <w:rPr>
                <w:b/>
                <w:sz w:val="20"/>
                <w:lang w:val="fr-FR"/>
              </w:rPr>
              <w:tab/>
            </w:r>
            <w:r w:rsidRPr="00E1171D">
              <w:rPr>
                <w:b/>
                <w:spacing w:val="-6"/>
                <w:sz w:val="20"/>
                <w:lang w:val="fr-FR"/>
              </w:rPr>
              <w:t xml:space="preserve">et </w:t>
            </w:r>
            <w:r w:rsidRPr="00E1171D">
              <w:rPr>
                <w:b/>
                <w:spacing w:val="-2"/>
                <w:sz w:val="20"/>
                <w:lang w:val="fr-FR"/>
              </w:rPr>
              <w:t>sécurité</w:t>
            </w:r>
            <w:r w:rsidRPr="00E1171D">
              <w:rPr>
                <w:b/>
                <w:sz w:val="20"/>
                <w:lang w:val="fr-FR"/>
              </w:rPr>
              <w:tab/>
            </w:r>
            <w:r w:rsidRPr="00E1171D">
              <w:rPr>
                <w:b/>
                <w:sz w:val="20"/>
                <w:lang w:val="fr-FR"/>
              </w:rPr>
              <w:tab/>
            </w:r>
            <w:r w:rsidRPr="00E1171D">
              <w:rPr>
                <w:b/>
                <w:spacing w:val="-5"/>
                <w:sz w:val="20"/>
                <w:lang w:val="fr-FR"/>
              </w:rPr>
              <w:t>des</w:t>
            </w:r>
          </w:p>
          <w:p w14:paraId="432A72E7" w14:textId="77777777" w:rsidR="004F14A4" w:rsidRPr="00E1171D" w:rsidRDefault="004F14A4" w:rsidP="00B62F63">
            <w:pPr>
              <w:pStyle w:val="TableParagraph"/>
              <w:ind w:left="107"/>
              <w:rPr>
                <w:b/>
                <w:sz w:val="20"/>
              </w:rPr>
            </w:pPr>
            <w:r w:rsidRPr="00E1171D">
              <w:rPr>
                <w:b/>
                <w:spacing w:val="-2"/>
                <w:sz w:val="20"/>
              </w:rPr>
              <w:t>populations</w:t>
            </w:r>
          </w:p>
        </w:tc>
        <w:tc>
          <w:tcPr>
            <w:tcW w:w="6240" w:type="dxa"/>
          </w:tcPr>
          <w:p w14:paraId="4E86F1A4" w14:textId="77777777" w:rsidR="004F14A4" w:rsidRPr="00E1171D" w:rsidRDefault="004F14A4" w:rsidP="00B62F63">
            <w:pPr>
              <w:pStyle w:val="TableParagraph"/>
              <w:spacing w:before="224"/>
              <w:rPr>
                <w:b/>
                <w:sz w:val="20"/>
                <w:lang w:val="fr-FR"/>
              </w:rPr>
            </w:pPr>
          </w:p>
          <w:p w14:paraId="29F105BC" w14:textId="77777777" w:rsidR="004F14A4" w:rsidRPr="00E1171D" w:rsidRDefault="004F14A4" w:rsidP="00B62F63">
            <w:pPr>
              <w:pStyle w:val="TableParagraph"/>
              <w:ind w:left="108" w:right="97"/>
              <w:rPr>
                <w:sz w:val="20"/>
                <w:lang w:val="fr-FR"/>
              </w:rPr>
            </w:pPr>
            <w:r w:rsidRPr="00E1171D">
              <w:rPr>
                <w:sz w:val="20"/>
                <w:lang w:val="fr-FR"/>
              </w:rPr>
              <w:t xml:space="preserve">La NES n°4 traite des risques et des impacts sur la sécurité, la sûreté et la santé des communautés affectées par le projet, ainsi que de la responsabilité respective des Emprunteurs de réduire ou atténuer ces risques et ces impacts, en portant une attention particulière aux groupes qui, en raison de leur situation particulière, peuvent être </w:t>
            </w:r>
            <w:r w:rsidRPr="00E1171D">
              <w:rPr>
                <w:spacing w:val="-2"/>
                <w:sz w:val="20"/>
                <w:lang w:val="fr-FR"/>
              </w:rPr>
              <w:t>vulnérables.</w:t>
            </w:r>
          </w:p>
        </w:tc>
        <w:tc>
          <w:tcPr>
            <w:tcW w:w="6095" w:type="dxa"/>
          </w:tcPr>
          <w:p w14:paraId="1E75B904" w14:textId="77777777" w:rsidR="004F14A4" w:rsidRPr="00E1171D" w:rsidRDefault="004F14A4" w:rsidP="00B62F63">
            <w:pPr>
              <w:pStyle w:val="TableParagraph"/>
              <w:ind w:left="109" w:right="94"/>
              <w:rPr>
                <w:sz w:val="20"/>
                <w:lang w:val="fr-FR"/>
              </w:rPr>
            </w:pPr>
            <w:r w:rsidRPr="00E1171D">
              <w:rPr>
                <w:sz w:val="20"/>
                <w:lang w:val="fr-FR"/>
              </w:rPr>
              <w:t>Les populations vivant ou travaillant dans la zone du projet ainsi que les travailleurs risquent d’être impactée du point de vue sécuritaire et sanitaire, lors de la mise en œuvre. Ainsi, les exigences de la présente NES en matière de réduction ou d’atténuation de ces risques et impacts devront être respectées. Dans</w:t>
            </w:r>
            <w:r w:rsidRPr="00E1171D">
              <w:rPr>
                <w:spacing w:val="-5"/>
                <w:sz w:val="20"/>
                <w:lang w:val="fr-FR"/>
              </w:rPr>
              <w:t xml:space="preserve"> </w:t>
            </w:r>
            <w:r w:rsidRPr="00E1171D">
              <w:rPr>
                <w:sz w:val="20"/>
                <w:lang w:val="fr-FR"/>
              </w:rPr>
              <w:t>le</w:t>
            </w:r>
            <w:r w:rsidRPr="00E1171D">
              <w:rPr>
                <w:spacing w:val="-3"/>
                <w:sz w:val="20"/>
                <w:lang w:val="fr-FR"/>
              </w:rPr>
              <w:t xml:space="preserve"> </w:t>
            </w:r>
            <w:r w:rsidRPr="00E1171D">
              <w:rPr>
                <w:sz w:val="20"/>
                <w:lang w:val="fr-FR"/>
              </w:rPr>
              <w:t>contexte</w:t>
            </w:r>
            <w:r w:rsidRPr="00E1171D">
              <w:rPr>
                <w:spacing w:val="-4"/>
                <w:sz w:val="20"/>
                <w:lang w:val="fr-FR"/>
              </w:rPr>
              <w:t xml:space="preserve"> </w:t>
            </w:r>
            <w:r w:rsidRPr="00E1171D">
              <w:rPr>
                <w:sz w:val="20"/>
                <w:lang w:val="fr-FR"/>
              </w:rPr>
              <w:t>actuel</w:t>
            </w:r>
            <w:r w:rsidRPr="00E1171D">
              <w:rPr>
                <w:spacing w:val="-5"/>
                <w:sz w:val="20"/>
                <w:lang w:val="fr-FR"/>
              </w:rPr>
              <w:t xml:space="preserve"> </w:t>
            </w:r>
            <w:r w:rsidRPr="00E1171D">
              <w:rPr>
                <w:sz w:val="20"/>
                <w:lang w:val="fr-FR"/>
              </w:rPr>
              <w:t>de</w:t>
            </w:r>
            <w:r w:rsidRPr="00E1171D">
              <w:rPr>
                <w:spacing w:val="-3"/>
                <w:sz w:val="20"/>
                <w:lang w:val="fr-FR"/>
              </w:rPr>
              <w:t xml:space="preserve"> </w:t>
            </w:r>
            <w:r w:rsidRPr="00E1171D">
              <w:rPr>
                <w:sz w:val="20"/>
                <w:lang w:val="fr-FR"/>
              </w:rPr>
              <w:t>crise</w:t>
            </w:r>
            <w:r w:rsidRPr="00E1171D">
              <w:rPr>
                <w:spacing w:val="-6"/>
                <w:sz w:val="20"/>
                <w:lang w:val="fr-FR"/>
              </w:rPr>
              <w:t xml:space="preserve"> </w:t>
            </w:r>
            <w:r w:rsidRPr="00E1171D">
              <w:rPr>
                <w:sz w:val="20"/>
                <w:lang w:val="fr-FR"/>
              </w:rPr>
              <w:t>sanitaire</w:t>
            </w:r>
            <w:r w:rsidRPr="00E1171D">
              <w:rPr>
                <w:spacing w:val="-3"/>
                <w:sz w:val="20"/>
                <w:lang w:val="fr-FR"/>
              </w:rPr>
              <w:t xml:space="preserve"> </w:t>
            </w:r>
            <w:r w:rsidRPr="00E1171D">
              <w:rPr>
                <w:sz w:val="20"/>
                <w:lang w:val="fr-FR"/>
              </w:rPr>
              <w:t>liée</w:t>
            </w:r>
            <w:r w:rsidRPr="00E1171D">
              <w:rPr>
                <w:spacing w:val="-3"/>
                <w:sz w:val="20"/>
                <w:lang w:val="fr-FR"/>
              </w:rPr>
              <w:t xml:space="preserve"> </w:t>
            </w:r>
            <w:r w:rsidRPr="00E1171D">
              <w:rPr>
                <w:sz w:val="20"/>
                <w:lang w:val="fr-FR"/>
              </w:rPr>
              <w:t>à</w:t>
            </w:r>
            <w:r w:rsidRPr="00E1171D">
              <w:rPr>
                <w:spacing w:val="-4"/>
                <w:sz w:val="20"/>
                <w:lang w:val="fr-FR"/>
              </w:rPr>
              <w:t xml:space="preserve"> </w:t>
            </w:r>
            <w:r w:rsidRPr="00E1171D">
              <w:rPr>
                <w:sz w:val="20"/>
                <w:lang w:val="fr-FR"/>
              </w:rPr>
              <w:t>la</w:t>
            </w:r>
            <w:r w:rsidRPr="00E1171D">
              <w:rPr>
                <w:spacing w:val="-6"/>
                <w:sz w:val="20"/>
                <w:lang w:val="fr-FR"/>
              </w:rPr>
              <w:t xml:space="preserve"> </w:t>
            </w:r>
            <w:r w:rsidRPr="00E1171D">
              <w:rPr>
                <w:sz w:val="20"/>
                <w:lang w:val="fr-FR"/>
              </w:rPr>
              <w:t>COVID-19,</w:t>
            </w:r>
            <w:r w:rsidRPr="00E1171D">
              <w:rPr>
                <w:spacing w:val="-5"/>
                <w:sz w:val="20"/>
                <w:lang w:val="fr-FR"/>
              </w:rPr>
              <w:t xml:space="preserve"> </w:t>
            </w:r>
            <w:r w:rsidRPr="00E1171D">
              <w:rPr>
                <w:sz w:val="20"/>
                <w:lang w:val="fr-FR"/>
              </w:rPr>
              <w:t>des clauses spécifiques seront annexées dans les contrats des prestataires de services de façon qu’aucune activité du projet n’occasionne des risques sanitaires pour les populations locales.</w:t>
            </w:r>
          </w:p>
        </w:tc>
      </w:tr>
      <w:tr w:rsidR="00CC5B59" w:rsidRPr="00E1171D" w14:paraId="06A6C406" w14:textId="77777777" w:rsidTr="00D57ABF">
        <w:trPr>
          <w:trHeight w:val="1149"/>
        </w:trPr>
        <w:tc>
          <w:tcPr>
            <w:tcW w:w="2237" w:type="dxa"/>
          </w:tcPr>
          <w:p w14:paraId="47BA064F" w14:textId="77777777" w:rsidR="00CC5B59" w:rsidRPr="00E1171D" w:rsidRDefault="00CC5B59" w:rsidP="00CC5B59">
            <w:pPr>
              <w:pStyle w:val="TableParagraph"/>
              <w:ind w:left="107" w:right="81"/>
              <w:rPr>
                <w:b/>
                <w:sz w:val="20"/>
                <w:lang w:val="fr-FR"/>
              </w:rPr>
            </w:pPr>
            <w:r w:rsidRPr="00E1171D">
              <w:rPr>
                <w:b/>
                <w:sz w:val="20"/>
                <w:lang w:val="fr-FR"/>
              </w:rPr>
              <w:lastRenderedPageBreak/>
              <w:t>NES</w:t>
            </w:r>
            <w:r w:rsidRPr="00E1171D">
              <w:rPr>
                <w:b/>
                <w:spacing w:val="79"/>
                <w:sz w:val="20"/>
                <w:lang w:val="fr-FR"/>
              </w:rPr>
              <w:t xml:space="preserve"> </w:t>
            </w:r>
            <w:r w:rsidRPr="00E1171D">
              <w:rPr>
                <w:b/>
                <w:sz w:val="20"/>
                <w:lang w:val="fr-FR"/>
              </w:rPr>
              <w:t>n°5,</w:t>
            </w:r>
            <w:r w:rsidRPr="00E1171D">
              <w:rPr>
                <w:b/>
                <w:spacing w:val="80"/>
                <w:sz w:val="20"/>
                <w:lang w:val="fr-FR"/>
              </w:rPr>
              <w:t xml:space="preserve"> </w:t>
            </w:r>
            <w:r w:rsidRPr="00E1171D">
              <w:rPr>
                <w:b/>
                <w:sz w:val="20"/>
                <w:lang w:val="fr-FR"/>
              </w:rPr>
              <w:t>Acquisition des</w:t>
            </w:r>
            <w:r w:rsidRPr="00E1171D">
              <w:rPr>
                <w:b/>
                <w:spacing w:val="-6"/>
                <w:sz w:val="20"/>
                <w:lang w:val="fr-FR"/>
              </w:rPr>
              <w:t xml:space="preserve"> </w:t>
            </w:r>
            <w:r w:rsidRPr="00E1171D">
              <w:rPr>
                <w:b/>
                <w:sz w:val="20"/>
                <w:lang w:val="fr-FR"/>
              </w:rPr>
              <w:t>terres,</w:t>
            </w:r>
            <w:r w:rsidRPr="00E1171D">
              <w:rPr>
                <w:b/>
                <w:spacing w:val="-6"/>
                <w:sz w:val="20"/>
                <w:lang w:val="fr-FR"/>
              </w:rPr>
              <w:t xml:space="preserve"> </w:t>
            </w:r>
            <w:r w:rsidRPr="00E1171D">
              <w:rPr>
                <w:b/>
                <w:sz w:val="20"/>
                <w:lang w:val="fr-FR"/>
              </w:rPr>
              <w:t>restrictions</w:t>
            </w:r>
            <w:r w:rsidRPr="00E1171D">
              <w:rPr>
                <w:b/>
                <w:spacing w:val="-6"/>
                <w:sz w:val="20"/>
                <w:lang w:val="fr-FR"/>
              </w:rPr>
              <w:t xml:space="preserve"> </w:t>
            </w:r>
            <w:r w:rsidRPr="00E1171D">
              <w:rPr>
                <w:b/>
                <w:sz w:val="20"/>
                <w:lang w:val="fr-FR"/>
              </w:rPr>
              <w:t>à l'utilisation</w:t>
            </w:r>
            <w:r w:rsidRPr="00E1171D">
              <w:rPr>
                <w:b/>
                <w:spacing w:val="-13"/>
                <w:sz w:val="20"/>
                <w:lang w:val="fr-FR"/>
              </w:rPr>
              <w:t xml:space="preserve"> </w:t>
            </w:r>
            <w:r w:rsidRPr="00E1171D">
              <w:rPr>
                <w:b/>
                <w:sz w:val="20"/>
                <w:lang w:val="fr-FR"/>
              </w:rPr>
              <w:t>des</w:t>
            </w:r>
            <w:r w:rsidRPr="00E1171D">
              <w:rPr>
                <w:b/>
                <w:spacing w:val="-12"/>
                <w:sz w:val="20"/>
                <w:lang w:val="fr-FR"/>
              </w:rPr>
              <w:t xml:space="preserve"> </w:t>
            </w:r>
            <w:r w:rsidRPr="00E1171D">
              <w:rPr>
                <w:b/>
                <w:sz w:val="20"/>
                <w:lang w:val="fr-FR"/>
              </w:rPr>
              <w:t>terres</w:t>
            </w:r>
            <w:r w:rsidRPr="00E1171D">
              <w:rPr>
                <w:b/>
                <w:spacing w:val="-13"/>
                <w:sz w:val="20"/>
                <w:lang w:val="fr-FR"/>
              </w:rPr>
              <w:t xml:space="preserve"> </w:t>
            </w:r>
            <w:r w:rsidRPr="00E1171D">
              <w:rPr>
                <w:b/>
                <w:sz w:val="20"/>
                <w:lang w:val="fr-FR"/>
              </w:rPr>
              <w:t xml:space="preserve">et </w:t>
            </w:r>
            <w:r w:rsidRPr="00E1171D">
              <w:rPr>
                <w:b/>
                <w:spacing w:val="-2"/>
                <w:sz w:val="20"/>
                <w:lang w:val="fr-FR"/>
              </w:rPr>
              <w:t>réinstallation involontaire</w:t>
            </w:r>
          </w:p>
        </w:tc>
        <w:tc>
          <w:tcPr>
            <w:tcW w:w="6240" w:type="dxa"/>
          </w:tcPr>
          <w:p w14:paraId="4690D5C6" w14:textId="77777777" w:rsidR="00CC5B59" w:rsidRPr="00E1171D" w:rsidRDefault="00CC5B59" w:rsidP="00CC5B59">
            <w:pPr>
              <w:pStyle w:val="TableParagraph"/>
              <w:ind w:left="108" w:right="96"/>
              <w:rPr>
                <w:sz w:val="20"/>
                <w:lang w:val="fr-FR"/>
              </w:rPr>
            </w:pPr>
            <w:r w:rsidRPr="00E1171D">
              <w:rPr>
                <w:sz w:val="20"/>
                <w:lang w:val="fr-FR"/>
              </w:rPr>
              <w:t>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tc>
        <w:tc>
          <w:tcPr>
            <w:tcW w:w="6095" w:type="dxa"/>
          </w:tcPr>
          <w:p w14:paraId="3D65D4F0" w14:textId="4D51724A" w:rsidR="00CC5B59" w:rsidRPr="00E1171D" w:rsidRDefault="00CC5B59" w:rsidP="00D805C9">
            <w:pPr>
              <w:pStyle w:val="TableParagraph"/>
              <w:ind w:right="99"/>
              <w:rPr>
                <w:sz w:val="20"/>
                <w:lang w:val="fr-FR"/>
              </w:rPr>
            </w:pPr>
            <w:r w:rsidRPr="00E1171D">
              <w:rPr>
                <w:sz w:val="20"/>
                <w:szCs w:val="20"/>
                <w:lang w:val="fr-FR"/>
              </w:rPr>
              <w:t>Cette NES s’applique au sous-projet s’il est susceptible d’engendrer des pertes d’actifs ou de sources de revenus.</w:t>
            </w:r>
          </w:p>
        </w:tc>
      </w:tr>
      <w:tr w:rsidR="00CC5B59" w:rsidRPr="00E1171D" w14:paraId="7C7022DD" w14:textId="77777777" w:rsidTr="00D57ABF">
        <w:trPr>
          <w:trHeight w:val="2061"/>
        </w:trPr>
        <w:tc>
          <w:tcPr>
            <w:tcW w:w="2237" w:type="dxa"/>
          </w:tcPr>
          <w:p w14:paraId="46BABC92" w14:textId="77777777" w:rsidR="00CC5B59" w:rsidRPr="00E1171D" w:rsidRDefault="00CC5B59" w:rsidP="00CC5B59">
            <w:pPr>
              <w:pStyle w:val="TableParagraph"/>
              <w:spacing w:before="207"/>
              <w:rPr>
                <w:sz w:val="20"/>
                <w:lang w:val="fr-FR"/>
              </w:rPr>
            </w:pPr>
          </w:p>
          <w:p w14:paraId="04E11531" w14:textId="77777777" w:rsidR="00CC5B59" w:rsidRPr="00E1171D" w:rsidRDefault="00CC5B59" w:rsidP="00CC5B59">
            <w:pPr>
              <w:pStyle w:val="TableParagraph"/>
              <w:spacing w:before="1"/>
              <w:ind w:left="107" w:right="96"/>
              <w:rPr>
                <w:b/>
                <w:sz w:val="20"/>
                <w:lang w:val="fr-FR"/>
              </w:rPr>
            </w:pPr>
            <w:r w:rsidRPr="00E1171D">
              <w:rPr>
                <w:b/>
                <w:sz w:val="20"/>
                <w:lang w:val="fr-FR"/>
              </w:rPr>
              <w:t xml:space="preserve">NES n°6, Préservation de la biodiversité et gestion durable des ressources naturelles </w:t>
            </w:r>
            <w:r w:rsidRPr="00E1171D">
              <w:rPr>
                <w:b/>
                <w:spacing w:val="-2"/>
                <w:sz w:val="20"/>
                <w:lang w:val="fr-FR"/>
              </w:rPr>
              <w:t>biologiques</w:t>
            </w:r>
          </w:p>
        </w:tc>
        <w:tc>
          <w:tcPr>
            <w:tcW w:w="6240" w:type="dxa"/>
          </w:tcPr>
          <w:p w14:paraId="49F6BEB5" w14:textId="77777777" w:rsidR="00CC5B59" w:rsidRPr="00E1171D" w:rsidRDefault="00CC5B59" w:rsidP="00CC5B59">
            <w:pPr>
              <w:pStyle w:val="TableParagraph"/>
              <w:spacing w:before="1"/>
              <w:ind w:left="108" w:right="96"/>
              <w:rPr>
                <w:sz w:val="20"/>
                <w:lang w:val="fr-FR"/>
              </w:rPr>
            </w:pPr>
            <w:r w:rsidRPr="00E1171D">
              <w:rPr>
                <w:sz w:val="20"/>
                <w:lang w:val="fr-FR"/>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w:t>
            </w:r>
            <w:r w:rsidRPr="00E1171D">
              <w:rPr>
                <w:spacing w:val="-1"/>
                <w:sz w:val="20"/>
                <w:lang w:val="fr-FR"/>
              </w:rPr>
              <w:t xml:space="preserve"> </w:t>
            </w:r>
            <w:r w:rsidRPr="00E1171D">
              <w:rPr>
                <w:sz w:val="20"/>
                <w:lang w:val="fr-FR"/>
              </w:rPr>
              <w:t>La</w:t>
            </w:r>
            <w:r w:rsidRPr="00E1171D">
              <w:rPr>
                <w:spacing w:val="-3"/>
                <w:sz w:val="20"/>
                <w:lang w:val="fr-FR"/>
              </w:rPr>
              <w:t xml:space="preserve"> </w:t>
            </w:r>
            <w:r w:rsidRPr="00E1171D">
              <w:rPr>
                <w:sz w:val="20"/>
                <w:lang w:val="fr-FR"/>
              </w:rPr>
              <w:t>NES n°6 se</w:t>
            </w:r>
            <w:r w:rsidRPr="00E1171D">
              <w:rPr>
                <w:spacing w:val="-2"/>
                <w:sz w:val="20"/>
                <w:lang w:val="fr-FR"/>
              </w:rPr>
              <w:t xml:space="preserve"> </w:t>
            </w:r>
            <w:r w:rsidRPr="00E1171D">
              <w:rPr>
                <w:sz w:val="20"/>
                <w:lang w:val="fr-FR"/>
              </w:rPr>
              <w:t>penche</w:t>
            </w:r>
            <w:r w:rsidRPr="00E1171D">
              <w:rPr>
                <w:spacing w:val="-2"/>
                <w:sz w:val="20"/>
                <w:lang w:val="fr-FR"/>
              </w:rPr>
              <w:t xml:space="preserve"> </w:t>
            </w:r>
            <w:r w:rsidRPr="00E1171D">
              <w:rPr>
                <w:sz w:val="20"/>
                <w:lang w:val="fr-FR"/>
              </w:rPr>
              <w:t>également</w:t>
            </w:r>
            <w:r w:rsidRPr="00E1171D">
              <w:rPr>
                <w:spacing w:val="-4"/>
                <w:sz w:val="20"/>
                <w:lang w:val="fr-FR"/>
              </w:rPr>
              <w:t xml:space="preserve"> </w:t>
            </w:r>
            <w:r w:rsidRPr="00E1171D">
              <w:rPr>
                <w:sz w:val="20"/>
                <w:lang w:val="fr-FR"/>
              </w:rPr>
              <w:t>sur</w:t>
            </w:r>
            <w:r w:rsidRPr="00E1171D">
              <w:rPr>
                <w:spacing w:val="-3"/>
                <w:sz w:val="20"/>
                <w:lang w:val="fr-FR"/>
              </w:rPr>
              <w:t xml:space="preserve"> </w:t>
            </w:r>
            <w:r w:rsidRPr="00E1171D">
              <w:rPr>
                <w:sz w:val="20"/>
                <w:lang w:val="fr-FR"/>
              </w:rPr>
              <w:t>la</w:t>
            </w:r>
            <w:r w:rsidRPr="00E1171D">
              <w:rPr>
                <w:spacing w:val="-3"/>
                <w:sz w:val="20"/>
                <w:lang w:val="fr-FR"/>
              </w:rPr>
              <w:t xml:space="preserve"> </w:t>
            </w:r>
            <w:r w:rsidRPr="00E1171D">
              <w:rPr>
                <w:sz w:val="20"/>
                <w:lang w:val="fr-FR"/>
              </w:rPr>
              <w:t>gestion</w:t>
            </w:r>
            <w:r w:rsidRPr="00E1171D">
              <w:rPr>
                <w:spacing w:val="-4"/>
                <w:sz w:val="20"/>
                <w:lang w:val="fr-FR"/>
              </w:rPr>
              <w:t xml:space="preserve"> </w:t>
            </w:r>
            <w:r w:rsidRPr="00E1171D">
              <w:rPr>
                <w:sz w:val="20"/>
                <w:lang w:val="fr-FR"/>
              </w:rPr>
              <w:t>durable</w:t>
            </w:r>
            <w:r w:rsidRPr="00E1171D">
              <w:rPr>
                <w:spacing w:val="-2"/>
                <w:sz w:val="20"/>
                <w:lang w:val="fr-FR"/>
              </w:rPr>
              <w:t xml:space="preserve"> </w:t>
            </w:r>
            <w:r w:rsidRPr="00E1171D">
              <w:rPr>
                <w:sz w:val="20"/>
                <w:lang w:val="fr-FR"/>
              </w:rPr>
              <w:t>de</w:t>
            </w:r>
            <w:r w:rsidRPr="00E1171D">
              <w:rPr>
                <w:spacing w:val="-2"/>
                <w:sz w:val="20"/>
                <w:lang w:val="fr-FR"/>
              </w:rPr>
              <w:t xml:space="preserve"> </w:t>
            </w:r>
            <w:r w:rsidRPr="00E1171D">
              <w:rPr>
                <w:sz w:val="20"/>
                <w:lang w:val="fr-FR"/>
              </w:rPr>
              <w:t>la</w:t>
            </w:r>
            <w:r w:rsidRPr="00E1171D">
              <w:rPr>
                <w:spacing w:val="-3"/>
                <w:sz w:val="20"/>
                <w:lang w:val="fr-FR"/>
              </w:rPr>
              <w:t xml:space="preserve"> </w:t>
            </w:r>
            <w:r w:rsidRPr="00E1171D">
              <w:rPr>
                <w:sz w:val="20"/>
                <w:lang w:val="fr-FR"/>
              </w:rPr>
              <w:t>production</w:t>
            </w:r>
            <w:r w:rsidRPr="00E1171D">
              <w:rPr>
                <w:spacing w:val="-4"/>
                <w:sz w:val="20"/>
                <w:lang w:val="fr-FR"/>
              </w:rPr>
              <w:t xml:space="preserve"> </w:t>
            </w:r>
            <w:r w:rsidRPr="00E1171D">
              <w:rPr>
                <w:sz w:val="20"/>
                <w:lang w:val="fr-FR"/>
              </w:rPr>
              <w:t>primaire et</w:t>
            </w:r>
            <w:r w:rsidRPr="00E1171D">
              <w:rPr>
                <w:spacing w:val="-11"/>
                <w:sz w:val="20"/>
                <w:lang w:val="fr-FR"/>
              </w:rPr>
              <w:t xml:space="preserve"> </w:t>
            </w:r>
            <w:r w:rsidRPr="00E1171D">
              <w:rPr>
                <w:sz w:val="20"/>
                <w:lang w:val="fr-FR"/>
              </w:rPr>
              <w:t>de</w:t>
            </w:r>
            <w:r w:rsidRPr="00E1171D">
              <w:rPr>
                <w:spacing w:val="-9"/>
                <w:sz w:val="20"/>
                <w:lang w:val="fr-FR"/>
              </w:rPr>
              <w:t xml:space="preserve"> </w:t>
            </w:r>
            <w:r w:rsidRPr="00E1171D">
              <w:rPr>
                <w:sz w:val="20"/>
                <w:lang w:val="fr-FR"/>
              </w:rPr>
              <w:t>l'exploitation</w:t>
            </w:r>
            <w:r w:rsidRPr="00E1171D">
              <w:rPr>
                <w:spacing w:val="-9"/>
                <w:sz w:val="20"/>
                <w:lang w:val="fr-FR"/>
              </w:rPr>
              <w:t xml:space="preserve"> </w:t>
            </w:r>
            <w:r w:rsidRPr="00E1171D">
              <w:rPr>
                <w:sz w:val="20"/>
                <w:lang w:val="fr-FR"/>
              </w:rPr>
              <w:t>des</w:t>
            </w:r>
            <w:r w:rsidRPr="00E1171D">
              <w:rPr>
                <w:spacing w:val="-11"/>
                <w:sz w:val="20"/>
                <w:lang w:val="fr-FR"/>
              </w:rPr>
              <w:t xml:space="preserve"> </w:t>
            </w:r>
            <w:r w:rsidRPr="00E1171D">
              <w:rPr>
                <w:sz w:val="20"/>
                <w:lang w:val="fr-FR"/>
              </w:rPr>
              <w:t>ressources</w:t>
            </w:r>
            <w:r w:rsidRPr="00E1171D">
              <w:rPr>
                <w:spacing w:val="-11"/>
                <w:sz w:val="20"/>
                <w:lang w:val="fr-FR"/>
              </w:rPr>
              <w:t xml:space="preserve"> </w:t>
            </w:r>
            <w:r w:rsidRPr="00E1171D">
              <w:rPr>
                <w:sz w:val="20"/>
                <w:lang w:val="fr-FR"/>
              </w:rPr>
              <w:t>naturelles,</w:t>
            </w:r>
            <w:r w:rsidRPr="00E1171D">
              <w:rPr>
                <w:spacing w:val="-11"/>
                <w:sz w:val="20"/>
                <w:lang w:val="fr-FR"/>
              </w:rPr>
              <w:t xml:space="preserve"> </w:t>
            </w:r>
            <w:r w:rsidRPr="00E1171D">
              <w:rPr>
                <w:sz w:val="20"/>
                <w:lang w:val="fr-FR"/>
              </w:rPr>
              <w:t>et</w:t>
            </w:r>
            <w:r w:rsidRPr="00E1171D">
              <w:rPr>
                <w:spacing w:val="-11"/>
                <w:sz w:val="20"/>
                <w:lang w:val="fr-FR"/>
              </w:rPr>
              <w:t xml:space="preserve"> </w:t>
            </w:r>
            <w:r w:rsidRPr="00E1171D">
              <w:rPr>
                <w:sz w:val="20"/>
                <w:lang w:val="fr-FR"/>
              </w:rPr>
              <w:t>reconnaît</w:t>
            </w:r>
            <w:r w:rsidRPr="00E1171D">
              <w:rPr>
                <w:spacing w:val="-4"/>
                <w:sz w:val="20"/>
                <w:lang w:val="fr-FR"/>
              </w:rPr>
              <w:t xml:space="preserve"> </w:t>
            </w:r>
            <w:r w:rsidRPr="00E1171D">
              <w:rPr>
                <w:sz w:val="20"/>
                <w:lang w:val="fr-FR"/>
              </w:rPr>
              <w:t>la</w:t>
            </w:r>
            <w:r w:rsidRPr="00E1171D">
              <w:rPr>
                <w:spacing w:val="-10"/>
                <w:sz w:val="20"/>
                <w:lang w:val="fr-FR"/>
              </w:rPr>
              <w:t xml:space="preserve"> </w:t>
            </w:r>
            <w:r w:rsidRPr="00E1171D">
              <w:rPr>
                <w:sz w:val="20"/>
                <w:lang w:val="fr-FR"/>
              </w:rPr>
              <w:t>nécessité</w:t>
            </w:r>
            <w:r w:rsidRPr="00E1171D">
              <w:rPr>
                <w:spacing w:val="-10"/>
                <w:sz w:val="20"/>
                <w:lang w:val="fr-FR"/>
              </w:rPr>
              <w:t xml:space="preserve"> </w:t>
            </w:r>
            <w:r w:rsidRPr="00E1171D">
              <w:rPr>
                <w:sz w:val="20"/>
                <w:lang w:val="fr-FR"/>
              </w:rPr>
              <w:t>d'examiner</w:t>
            </w:r>
            <w:r w:rsidRPr="00E1171D">
              <w:rPr>
                <w:spacing w:val="-10"/>
                <w:sz w:val="20"/>
                <w:lang w:val="fr-FR"/>
              </w:rPr>
              <w:t xml:space="preserve"> </w:t>
            </w:r>
            <w:r w:rsidRPr="00E1171D">
              <w:rPr>
                <w:sz w:val="20"/>
                <w:lang w:val="fr-FR"/>
              </w:rPr>
              <w:t>les</w:t>
            </w:r>
            <w:r w:rsidRPr="00E1171D">
              <w:rPr>
                <w:spacing w:val="-11"/>
                <w:sz w:val="20"/>
                <w:lang w:val="fr-FR"/>
              </w:rPr>
              <w:t xml:space="preserve"> </w:t>
            </w:r>
            <w:r w:rsidRPr="00E1171D">
              <w:rPr>
                <w:sz w:val="20"/>
                <w:lang w:val="fr-FR"/>
              </w:rPr>
              <w:t>moyens de subsistance des parties affectées par le projet, y compris les Peuples autochtones, dont l'accès ou l'utilisation de la biodiversité ou des ressources naturelles vivantes peuvent être affectés par un projet.</w:t>
            </w:r>
          </w:p>
        </w:tc>
        <w:tc>
          <w:tcPr>
            <w:tcW w:w="6095" w:type="dxa"/>
          </w:tcPr>
          <w:p w14:paraId="0A89480D" w14:textId="77777777" w:rsidR="00CC5B59" w:rsidRPr="00E1171D" w:rsidRDefault="00CC5B59" w:rsidP="00CC5B59">
            <w:pPr>
              <w:jc w:val="both"/>
              <w:rPr>
                <w:rFonts w:ascii="Times New Roman" w:hAnsi="Times New Roman" w:cs="Times New Roman"/>
                <w:sz w:val="20"/>
                <w:szCs w:val="20"/>
                <w:lang w:val="fr-FR"/>
              </w:rPr>
            </w:pPr>
          </w:p>
          <w:p w14:paraId="4F9DC488" w14:textId="77777777" w:rsidR="00CC5B59" w:rsidRPr="00E1171D" w:rsidRDefault="00CC5B59" w:rsidP="00CC5B59">
            <w:pPr>
              <w:jc w:val="both"/>
              <w:rPr>
                <w:rFonts w:ascii="Times New Roman" w:hAnsi="Times New Roman" w:cs="Times New Roman"/>
                <w:sz w:val="20"/>
                <w:szCs w:val="20"/>
                <w:lang w:val="fr-FR"/>
              </w:rPr>
            </w:pPr>
            <w:r w:rsidRPr="00E1171D">
              <w:rPr>
                <w:rFonts w:ascii="Times New Roman" w:hAnsi="Times New Roman" w:cs="Times New Roman"/>
                <w:sz w:val="20"/>
                <w:szCs w:val="20"/>
                <w:lang w:val="fr-FR"/>
              </w:rPr>
              <w:t xml:space="preserve">Le sous-projet est concerné par la NES 6 en raison des interactions potentielles avec les milieux naturels et la biodiversité présents dans la zone d’étude. </w:t>
            </w:r>
          </w:p>
          <w:p w14:paraId="6954FCB9" w14:textId="72897CE1" w:rsidR="00CC5B59" w:rsidRPr="00E1171D" w:rsidRDefault="00CC5B59" w:rsidP="00D805C9">
            <w:pPr>
              <w:pStyle w:val="TableParagraph"/>
              <w:spacing w:before="1"/>
              <w:rPr>
                <w:sz w:val="20"/>
                <w:lang w:val="fr-FR"/>
              </w:rPr>
            </w:pPr>
            <w:r w:rsidRPr="00E1171D">
              <w:rPr>
                <w:sz w:val="20"/>
                <w:szCs w:val="20"/>
                <w:lang w:val="fr-FR"/>
              </w:rPr>
              <w:t>Les impacts sur les habitats, les espèces et les fonctions écologiques ont été analysés. Des mesures d’évitement, de minimisation et de suivi sont proposées afin de prévenir et gérer les risques et effets sur la biodiversité.</w:t>
            </w:r>
          </w:p>
        </w:tc>
      </w:tr>
      <w:tr w:rsidR="004F14A4" w:rsidRPr="00E1171D" w14:paraId="2C4B3FDE" w14:textId="77777777" w:rsidTr="00D57ABF">
        <w:trPr>
          <w:trHeight w:val="1840"/>
        </w:trPr>
        <w:tc>
          <w:tcPr>
            <w:tcW w:w="2237" w:type="dxa"/>
          </w:tcPr>
          <w:p w14:paraId="74F67A6F" w14:textId="77777777" w:rsidR="004F14A4" w:rsidRPr="00E1171D" w:rsidRDefault="004F14A4" w:rsidP="00B62F63">
            <w:pPr>
              <w:pStyle w:val="TableParagraph"/>
              <w:tabs>
                <w:tab w:val="left" w:pos="2018"/>
              </w:tabs>
              <w:ind w:left="107" w:right="96"/>
              <w:rPr>
                <w:b/>
                <w:sz w:val="20"/>
                <w:lang w:val="fr-FR"/>
              </w:rPr>
            </w:pPr>
            <w:r w:rsidRPr="00E1171D">
              <w:rPr>
                <w:b/>
                <w:sz w:val="20"/>
                <w:lang w:val="fr-FR"/>
              </w:rPr>
              <w:t xml:space="preserve">NES n°7, Peuples </w:t>
            </w:r>
            <w:r w:rsidRPr="00E1171D">
              <w:rPr>
                <w:b/>
                <w:spacing w:val="-2"/>
                <w:sz w:val="20"/>
                <w:lang w:val="fr-FR"/>
              </w:rPr>
              <w:t>autochtones</w:t>
            </w:r>
            <w:r w:rsidRPr="00E1171D">
              <w:rPr>
                <w:b/>
                <w:sz w:val="20"/>
                <w:lang w:val="fr-FR"/>
              </w:rPr>
              <w:tab/>
            </w:r>
            <w:r w:rsidRPr="00E1171D">
              <w:rPr>
                <w:b/>
                <w:spacing w:val="-10"/>
                <w:sz w:val="20"/>
                <w:lang w:val="fr-FR"/>
              </w:rPr>
              <w:t>/</w:t>
            </w:r>
            <w:r w:rsidRPr="00E1171D">
              <w:rPr>
                <w:b/>
                <w:sz w:val="20"/>
                <w:lang w:val="fr-FR"/>
              </w:rPr>
              <w:t xml:space="preserve"> Communautés locales </w:t>
            </w:r>
            <w:r w:rsidRPr="00E1171D">
              <w:rPr>
                <w:b/>
                <w:spacing w:val="-2"/>
                <w:sz w:val="20"/>
                <w:lang w:val="fr-FR"/>
              </w:rPr>
              <w:t>traditionnelles</w:t>
            </w:r>
          </w:p>
          <w:p w14:paraId="2EC3E1CC" w14:textId="77777777" w:rsidR="004F14A4" w:rsidRPr="00E1171D" w:rsidRDefault="004F14A4" w:rsidP="00B62F63">
            <w:pPr>
              <w:pStyle w:val="TableParagraph"/>
              <w:ind w:left="107" w:right="169"/>
              <w:rPr>
                <w:b/>
                <w:sz w:val="20"/>
              </w:rPr>
            </w:pPr>
            <w:r w:rsidRPr="00E1171D">
              <w:rPr>
                <w:b/>
                <w:spacing w:val="-2"/>
                <w:sz w:val="20"/>
              </w:rPr>
              <w:t>d’Afrique subsaharienne historiquement défavorisées</w:t>
            </w:r>
          </w:p>
        </w:tc>
        <w:tc>
          <w:tcPr>
            <w:tcW w:w="6240" w:type="dxa"/>
          </w:tcPr>
          <w:p w14:paraId="2BBA111F" w14:textId="77777777" w:rsidR="004F14A4" w:rsidRPr="00E1171D" w:rsidRDefault="004F14A4" w:rsidP="00B62F63">
            <w:pPr>
              <w:pStyle w:val="TableParagraph"/>
              <w:ind w:left="108" w:right="99"/>
              <w:rPr>
                <w:sz w:val="20"/>
                <w:lang w:val="fr-FR"/>
              </w:rPr>
            </w:pPr>
            <w:r w:rsidRPr="00E1171D">
              <w:rPr>
                <w:sz w:val="20"/>
                <w:lang w:val="fr-FR"/>
              </w:rPr>
              <w:t>La NES n°7 veille à ce que le processus de développement favorise le plein respect des droits humains, de la dignité, des aspirations, de l'identité, de la culture et des moyens de subsistance fondés sur des ressources naturelles des Peuples autochtones / Communautés locales</w:t>
            </w:r>
            <w:r w:rsidRPr="00E1171D">
              <w:rPr>
                <w:spacing w:val="-4"/>
                <w:sz w:val="20"/>
                <w:lang w:val="fr-FR"/>
              </w:rPr>
              <w:t xml:space="preserve"> </w:t>
            </w:r>
            <w:r w:rsidRPr="00E1171D">
              <w:rPr>
                <w:sz w:val="20"/>
                <w:lang w:val="fr-FR"/>
              </w:rPr>
              <w:t>traditionnelles</w:t>
            </w:r>
            <w:r w:rsidRPr="00E1171D">
              <w:rPr>
                <w:spacing w:val="-4"/>
                <w:sz w:val="20"/>
                <w:lang w:val="fr-FR"/>
              </w:rPr>
              <w:t xml:space="preserve"> </w:t>
            </w:r>
            <w:r w:rsidRPr="00E1171D">
              <w:rPr>
                <w:sz w:val="20"/>
                <w:lang w:val="fr-FR"/>
              </w:rPr>
              <w:t>d’Afrique subsaharienne</w:t>
            </w:r>
            <w:r w:rsidRPr="00E1171D">
              <w:rPr>
                <w:spacing w:val="-2"/>
                <w:sz w:val="20"/>
                <w:lang w:val="fr-FR"/>
              </w:rPr>
              <w:t xml:space="preserve"> </w:t>
            </w:r>
            <w:r w:rsidRPr="00E1171D">
              <w:rPr>
                <w:sz w:val="20"/>
                <w:lang w:val="fr-FR"/>
              </w:rPr>
              <w:t>historiquement</w:t>
            </w:r>
            <w:r w:rsidRPr="00E1171D">
              <w:rPr>
                <w:spacing w:val="-1"/>
                <w:sz w:val="20"/>
                <w:lang w:val="fr-FR"/>
              </w:rPr>
              <w:t xml:space="preserve"> </w:t>
            </w:r>
            <w:r w:rsidRPr="00E1171D">
              <w:rPr>
                <w:sz w:val="20"/>
                <w:lang w:val="fr-FR"/>
              </w:rPr>
              <w:t>défavorisées.</w:t>
            </w:r>
            <w:r w:rsidRPr="00E1171D">
              <w:rPr>
                <w:spacing w:val="-3"/>
                <w:sz w:val="20"/>
                <w:lang w:val="fr-FR"/>
              </w:rPr>
              <w:t xml:space="preserve"> </w:t>
            </w:r>
            <w:r w:rsidRPr="00E1171D">
              <w:rPr>
                <w:sz w:val="20"/>
                <w:lang w:val="fr-FR"/>
              </w:rPr>
              <w:t>La</w:t>
            </w:r>
            <w:r w:rsidRPr="00E1171D">
              <w:rPr>
                <w:spacing w:val="-2"/>
                <w:sz w:val="20"/>
                <w:lang w:val="fr-FR"/>
              </w:rPr>
              <w:t xml:space="preserve"> </w:t>
            </w:r>
            <w:r w:rsidRPr="00E1171D">
              <w:rPr>
                <w:sz w:val="20"/>
                <w:lang w:val="fr-FR"/>
              </w:rPr>
              <w:t>NES</w:t>
            </w:r>
            <w:r w:rsidRPr="00E1171D">
              <w:rPr>
                <w:spacing w:val="-2"/>
                <w:sz w:val="20"/>
                <w:lang w:val="fr-FR"/>
              </w:rPr>
              <w:t xml:space="preserve"> </w:t>
            </w:r>
            <w:r w:rsidRPr="00E1171D">
              <w:rPr>
                <w:sz w:val="20"/>
                <w:lang w:val="fr-FR"/>
              </w:rPr>
              <w:t>n°7</w:t>
            </w:r>
            <w:r w:rsidRPr="00E1171D">
              <w:rPr>
                <w:spacing w:val="-2"/>
                <w:sz w:val="20"/>
                <w:lang w:val="fr-FR"/>
              </w:rPr>
              <w:t xml:space="preserve"> </w:t>
            </w:r>
            <w:r w:rsidRPr="00E1171D">
              <w:rPr>
                <w:sz w:val="20"/>
                <w:lang w:val="fr-FR"/>
              </w:rPr>
              <w:t>a également</w:t>
            </w:r>
            <w:r w:rsidRPr="00E1171D">
              <w:rPr>
                <w:spacing w:val="-11"/>
                <w:sz w:val="20"/>
                <w:lang w:val="fr-FR"/>
              </w:rPr>
              <w:t xml:space="preserve"> </w:t>
            </w:r>
            <w:r w:rsidRPr="00E1171D">
              <w:rPr>
                <w:sz w:val="20"/>
                <w:lang w:val="fr-FR"/>
              </w:rPr>
              <w:t>pour</w:t>
            </w:r>
            <w:r w:rsidRPr="00E1171D">
              <w:rPr>
                <w:spacing w:val="-9"/>
                <w:sz w:val="20"/>
                <w:lang w:val="fr-FR"/>
              </w:rPr>
              <w:t xml:space="preserve"> </w:t>
            </w:r>
            <w:r w:rsidRPr="00E1171D">
              <w:rPr>
                <w:sz w:val="20"/>
                <w:lang w:val="fr-FR"/>
              </w:rPr>
              <w:t>objectif</w:t>
            </w:r>
            <w:r w:rsidRPr="00E1171D">
              <w:rPr>
                <w:spacing w:val="-10"/>
                <w:sz w:val="20"/>
                <w:lang w:val="fr-FR"/>
              </w:rPr>
              <w:t xml:space="preserve"> </w:t>
            </w:r>
            <w:r w:rsidRPr="00E1171D">
              <w:rPr>
                <w:sz w:val="20"/>
                <w:lang w:val="fr-FR"/>
              </w:rPr>
              <w:t>d'éviter</w:t>
            </w:r>
            <w:r w:rsidRPr="00E1171D">
              <w:rPr>
                <w:spacing w:val="-9"/>
                <w:sz w:val="20"/>
                <w:lang w:val="fr-FR"/>
              </w:rPr>
              <w:t xml:space="preserve"> </w:t>
            </w:r>
            <w:r w:rsidRPr="00E1171D">
              <w:rPr>
                <w:sz w:val="20"/>
                <w:lang w:val="fr-FR"/>
              </w:rPr>
              <w:t>les</w:t>
            </w:r>
            <w:r w:rsidRPr="00E1171D">
              <w:rPr>
                <w:spacing w:val="-11"/>
                <w:sz w:val="20"/>
                <w:lang w:val="fr-FR"/>
              </w:rPr>
              <w:t xml:space="preserve"> </w:t>
            </w:r>
            <w:r w:rsidRPr="00E1171D">
              <w:rPr>
                <w:sz w:val="20"/>
                <w:lang w:val="fr-FR"/>
              </w:rPr>
              <w:t>impacts</w:t>
            </w:r>
            <w:r w:rsidRPr="00E1171D">
              <w:rPr>
                <w:spacing w:val="-11"/>
                <w:sz w:val="20"/>
                <w:lang w:val="fr-FR"/>
              </w:rPr>
              <w:t xml:space="preserve"> </w:t>
            </w:r>
            <w:r w:rsidRPr="00E1171D">
              <w:rPr>
                <w:sz w:val="20"/>
                <w:lang w:val="fr-FR"/>
              </w:rPr>
              <w:t>négatifs</w:t>
            </w:r>
            <w:r w:rsidRPr="00E1171D">
              <w:rPr>
                <w:spacing w:val="-11"/>
                <w:sz w:val="20"/>
                <w:lang w:val="fr-FR"/>
              </w:rPr>
              <w:t xml:space="preserve"> </w:t>
            </w:r>
            <w:r w:rsidRPr="00E1171D">
              <w:rPr>
                <w:sz w:val="20"/>
                <w:lang w:val="fr-FR"/>
              </w:rPr>
              <w:t>des</w:t>
            </w:r>
            <w:r w:rsidRPr="00E1171D">
              <w:rPr>
                <w:spacing w:val="-11"/>
                <w:sz w:val="20"/>
                <w:lang w:val="fr-FR"/>
              </w:rPr>
              <w:t xml:space="preserve"> </w:t>
            </w:r>
            <w:r w:rsidRPr="00E1171D">
              <w:rPr>
                <w:sz w:val="20"/>
                <w:lang w:val="fr-FR"/>
              </w:rPr>
              <w:t>projets</w:t>
            </w:r>
            <w:r w:rsidRPr="00E1171D">
              <w:rPr>
                <w:spacing w:val="-9"/>
                <w:sz w:val="20"/>
                <w:lang w:val="fr-FR"/>
              </w:rPr>
              <w:t xml:space="preserve"> </w:t>
            </w:r>
            <w:r w:rsidRPr="00E1171D">
              <w:rPr>
                <w:sz w:val="20"/>
                <w:lang w:val="fr-FR"/>
              </w:rPr>
              <w:t>sur</w:t>
            </w:r>
            <w:r w:rsidRPr="00E1171D">
              <w:rPr>
                <w:spacing w:val="-9"/>
                <w:sz w:val="20"/>
                <w:lang w:val="fr-FR"/>
              </w:rPr>
              <w:t xml:space="preserve"> </w:t>
            </w:r>
            <w:r w:rsidRPr="00E1171D">
              <w:rPr>
                <w:sz w:val="20"/>
                <w:lang w:val="fr-FR"/>
              </w:rPr>
              <w:t>les</w:t>
            </w:r>
            <w:r w:rsidRPr="00E1171D">
              <w:rPr>
                <w:spacing w:val="-11"/>
                <w:sz w:val="20"/>
                <w:lang w:val="fr-FR"/>
              </w:rPr>
              <w:t xml:space="preserve"> </w:t>
            </w:r>
            <w:r w:rsidRPr="00E1171D">
              <w:rPr>
                <w:sz w:val="20"/>
                <w:lang w:val="fr-FR"/>
              </w:rPr>
              <w:t>Peuples</w:t>
            </w:r>
            <w:r w:rsidRPr="00E1171D">
              <w:rPr>
                <w:spacing w:val="-11"/>
                <w:sz w:val="20"/>
                <w:lang w:val="fr-FR"/>
              </w:rPr>
              <w:t xml:space="preserve"> </w:t>
            </w:r>
            <w:r w:rsidRPr="00E1171D">
              <w:rPr>
                <w:spacing w:val="-2"/>
                <w:sz w:val="20"/>
                <w:lang w:val="fr-FR"/>
              </w:rPr>
              <w:t>autochtones</w:t>
            </w:r>
          </w:p>
          <w:p w14:paraId="1C2FAD14" w14:textId="77777777" w:rsidR="004F14A4" w:rsidRPr="00E1171D" w:rsidRDefault="004F14A4" w:rsidP="00B62F63">
            <w:pPr>
              <w:pStyle w:val="TableParagraph"/>
              <w:spacing w:before="1"/>
              <w:ind w:left="108" w:right="105"/>
              <w:rPr>
                <w:sz w:val="20"/>
                <w:lang w:val="fr-FR"/>
              </w:rPr>
            </w:pPr>
            <w:r w:rsidRPr="00E1171D">
              <w:rPr>
                <w:sz w:val="20"/>
                <w:lang w:val="fr-FR"/>
              </w:rPr>
              <w:t>/ Communautés locales traditionnelles d’Afrique subsaharienne historiquement défavorisées</w:t>
            </w:r>
            <w:r w:rsidRPr="00E1171D">
              <w:rPr>
                <w:spacing w:val="-2"/>
                <w:sz w:val="20"/>
                <w:lang w:val="fr-FR"/>
              </w:rPr>
              <w:t xml:space="preserve"> </w:t>
            </w:r>
            <w:r w:rsidRPr="00E1171D">
              <w:rPr>
                <w:sz w:val="20"/>
                <w:lang w:val="fr-FR"/>
              </w:rPr>
              <w:t>ou,</w:t>
            </w:r>
            <w:r w:rsidRPr="00E1171D">
              <w:rPr>
                <w:spacing w:val="-2"/>
                <w:sz w:val="20"/>
                <w:lang w:val="fr-FR"/>
              </w:rPr>
              <w:t xml:space="preserve"> </w:t>
            </w:r>
            <w:r w:rsidRPr="00E1171D">
              <w:rPr>
                <w:sz w:val="20"/>
                <w:lang w:val="fr-FR"/>
              </w:rPr>
              <w:t>si</w:t>
            </w:r>
            <w:r w:rsidRPr="00E1171D">
              <w:rPr>
                <w:spacing w:val="-2"/>
                <w:sz w:val="20"/>
                <w:lang w:val="fr-FR"/>
              </w:rPr>
              <w:t xml:space="preserve"> </w:t>
            </w:r>
            <w:r w:rsidRPr="00E1171D">
              <w:rPr>
                <w:sz w:val="20"/>
                <w:lang w:val="fr-FR"/>
              </w:rPr>
              <w:t>cela</w:t>
            </w:r>
            <w:r w:rsidRPr="00E1171D">
              <w:rPr>
                <w:spacing w:val="-1"/>
                <w:sz w:val="20"/>
                <w:lang w:val="fr-FR"/>
              </w:rPr>
              <w:t xml:space="preserve"> </w:t>
            </w:r>
            <w:r w:rsidRPr="00E1171D">
              <w:rPr>
                <w:sz w:val="20"/>
                <w:lang w:val="fr-FR"/>
              </w:rPr>
              <w:t>n’est</w:t>
            </w:r>
            <w:r w:rsidRPr="00E1171D">
              <w:rPr>
                <w:spacing w:val="-2"/>
                <w:sz w:val="20"/>
                <w:lang w:val="fr-FR"/>
              </w:rPr>
              <w:t xml:space="preserve"> </w:t>
            </w:r>
            <w:r w:rsidRPr="00E1171D">
              <w:rPr>
                <w:sz w:val="20"/>
                <w:lang w:val="fr-FR"/>
              </w:rPr>
              <w:t>pas</w:t>
            </w:r>
            <w:r w:rsidRPr="00E1171D">
              <w:rPr>
                <w:spacing w:val="-2"/>
                <w:sz w:val="20"/>
                <w:lang w:val="fr-FR"/>
              </w:rPr>
              <w:t xml:space="preserve"> </w:t>
            </w:r>
            <w:r w:rsidRPr="00E1171D">
              <w:rPr>
                <w:sz w:val="20"/>
                <w:lang w:val="fr-FR"/>
              </w:rPr>
              <w:t>possible,</w:t>
            </w:r>
            <w:r w:rsidRPr="00E1171D">
              <w:rPr>
                <w:spacing w:val="-2"/>
                <w:sz w:val="20"/>
                <w:lang w:val="fr-FR"/>
              </w:rPr>
              <w:t xml:space="preserve"> </w:t>
            </w:r>
            <w:r w:rsidRPr="00E1171D">
              <w:rPr>
                <w:sz w:val="20"/>
                <w:lang w:val="fr-FR"/>
              </w:rPr>
              <w:t>réduire,</w:t>
            </w:r>
            <w:r w:rsidRPr="00E1171D">
              <w:rPr>
                <w:spacing w:val="-2"/>
                <w:sz w:val="20"/>
                <w:lang w:val="fr-FR"/>
              </w:rPr>
              <w:t xml:space="preserve"> </w:t>
            </w:r>
            <w:r w:rsidRPr="00E1171D">
              <w:rPr>
                <w:sz w:val="20"/>
                <w:lang w:val="fr-FR"/>
              </w:rPr>
              <w:t>atténuer</w:t>
            </w:r>
            <w:r w:rsidRPr="00E1171D">
              <w:rPr>
                <w:spacing w:val="-1"/>
                <w:sz w:val="20"/>
                <w:lang w:val="fr-FR"/>
              </w:rPr>
              <w:t xml:space="preserve"> </w:t>
            </w:r>
            <w:r w:rsidRPr="00E1171D">
              <w:rPr>
                <w:sz w:val="20"/>
                <w:lang w:val="fr-FR"/>
              </w:rPr>
              <w:t>et</w:t>
            </w:r>
            <w:r w:rsidRPr="00E1171D">
              <w:rPr>
                <w:spacing w:val="-2"/>
                <w:sz w:val="20"/>
                <w:lang w:val="fr-FR"/>
              </w:rPr>
              <w:t xml:space="preserve"> </w:t>
            </w:r>
            <w:r w:rsidRPr="00E1171D">
              <w:rPr>
                <w:sz w:val="20"/>
                <w:lang w:val="fr-FR"/>
              </w:rPr>
              <w:t>/</w:t>
            </w:r>
            <w:r w:rsidRPr="00E1171D">
              <w:rPr>
                <w:spacing w:val="-2"/>
                <w:sz w:val="20"/>
                <w:lang w:val="fr-FR"/>
              </w:rPr>
              <w:t xml:space="preserve"> </w:t>
            </w:r>
            <w:r w:rsidRPr="00E1171D">
              <w:rPr>
                <w:sz w:val="20"/>
                <w:lang w:val="fr-FR"/>
              </w:rPr>
              <w:t>ou</w:t>
            </w:r>
            <w:r w:rsidRPr="00E1171D">
              <w:rPr>
                <w:spacing w:val="-1"/>
                <w:sz w:val="20"/>
                <w:lang w:val="fr-FR"/>
              </w:rPr>
              <w:t xml:space="preserve"> </w:t>
            </w:r>
            <w:r w:rsidRPr="00E1171D">
              <w:rPr>
                <w:sz w:val="20"/>
                <w:lang w:val="fr-FR"/>
              </w:rPr>
              <w:t>compenser</w:t>
            </w:r>
            <w:r w:rsidRPr="00E1171D">
              <w:rPr>
                <w:spacing w:val="-1"/>
                <w:sz w:val="20"/>
                <w:lang w:val="fr-FR"/>
              </w:rPr>
              <w:t xml:space="preserve"> </w:t>
            </w:r>
            <w:r w:rsidRPr="00E1171D">
              <w:rPr>
                <w:sz w:val="20"/>
                <w:lang w:val="fr-FR"/>
              </w:rPr>
              <w:t>ces</w:t>
            </w:r>
            <w:r w:rsidRPr="00E1171D">
              <w:rPr>
                <w:spacing w:val="-2"/>
                <w:sz w:val="20"/>
                <w:lang w:val="fr-FR"/>
              </w:rPr>
              <w:t xml:space="preserve"> </w:t>
            </w:r>
            <w:r w:rsidRPr="00E1171D">
              <w:rPr>
                <w:sz w:val="20"/>
                <w:lang w:val="fr-FR"/>
              </w:rPr>
              <w:t>impacts.</w:t>
            </w:r>
          </w:p>
        </w:tc>
        <w:tc>
          <w:tcPr>
            <w:tcW w:w="6095" w:type="dxa"/>
          </w:tcPr>
          <w:p w14:paraId="6C0F916F" w14:textId="77777777" w:rsidR="004F14A4" w:rsidRPr="00E1171D" w:rsidRDefault="004F14A4" w:rsidP="00B62F63">
            <w:pPr>
              <w:pStyle w:val="TableParagraph"/>
              <w:spacing w:before="226"/>
              <w:ind w:left="109" w:right="97"/>
              <w:rPr>
                <w:sz w:val="20"/>
                <w:lang w:val="fr-FR"/>
              </w:rPr>
            </w:pPr>
            <w:r w:rsidRPr="00E1171D">
              <w:rPr>
                <w:sz w:val="20"/>
                <w:lang w:val="fr-FR"/>
              </w:rPr>
              <w:t>Aucun</w:t>
            </w:r>
            <w:r w:rsidRPr="00E1171D">
              <w:rPr>
                <w:spacing w:val="-5"/>
                <w:sz w:val="20"/>
                <w:lang w:val="fr-FR"/>
              </w:rPr>
              <w:t xml:space="preserve"> </w:t>
            </w:r>
            <w:r w:rsidRPr="00E1171D">
              <w:rPr>
                <w:sz w:val="20"/>
                <w:lang w:val="fr-FR"/>
              </w:rPr>
              <w:t>groupe</w:t>
            </w:r>
            <w:r w:rsidRPr="00E1171D">
              <w:rPr>
                <w:spacing w:val="-3"/>
                <w:sz w:val="20"/>
                <w:lang w:val="fr-FR"/>
              </w:rPr>
              <w:t xml:space="preserve"> </w:t>
            </w:r>
            <w:r w:rsidRPr="00E1171D">
              <w:rPr>
                <w:sz w:val="20"/>
                <w:lang w:val="fr-FR"/>
              </w:rPr>
              <w:t>ou</w:t>
            </w:r>
            <w:r w:rsidRPr="00E1171D">
              <w:rPr>
                <w:spacing w:val="-3"/>
                <w:sz w:val="20"/>
                <w:lang w:val="fr-FR"/>
              </w:rPr>
              <w:t xml:space="preserve"> </w:t>
            </w:r>
            <w:r w:rsidRPr="00E1171D">
              <w:rPr>
                <w:sz w:val="20"/>
                <w:lang w:val="fr-FR"/>
              </w:rPr>
              <w:t>communauté</w:t>
            </w:r>
            <w:r w:rsidRPr="00E1171D">
              <w:rPr>
                <w:spacing w:val="-2"/>
                <w:sz w:val="20"/>
                <w:lang w:val="fr-FR"/>
              </w:rPr>
              <w:t xml:space="preserve"> </w:t>
            </w:r>
            <w:r w:rsidRPr="00E1171D">
              <w:rPr>
                <w:sz w:val="20"/>
                <w:lang w:val="fr-FR"/>
              </w:rPr>
              <w:t>ou</w:t>
            </w:r>
            <w:r w:rsidRPr="00E1171D">
              <w:rPr>
                <w:spacing w:val="-3"/>
                <w:sz w:val="20"/>
                <w:lang w:val="fr-FR"/>
              </w:rPr>
              <w:t xml:space="preserve"> </w:t>
            </w:r>
            <w:r w:rsidRPr="00E1171D">
              <w:rPr>
                <w:sz w:val="20"/>
                <w:lang w:val="fr-FR"/>
              </w:rPr>
              <w:t>peuple</w:t>
            </w:r>
            <w:r w:rsidRPr="00E1171D">
              <w:rPr>
                <w:spacing w:val="-3"/>
                <w:sz w:val="20"/>
                <w:lang w:val="fr-FR"/>
              </w:rPr>
              <w:t xml:space="preserve"> </w:t>
            </w:r>
            <w:r w:rsidRPr="00E1171D">
              <w:rPr>
                <w:sz w:val="20"/>
                <w:lang w:val="fr-FR"/>
              </w:rPr>
              <w:t>répondant</w:t>
            </w:r>
            <w:r w:rsidRPr="00E1171D">
              <w:rPr>
                <w:spacing w:val="-4"/>
                <w:sz w:val="20"/>
                <w:lang w:val="fr-FR"/>
              </w:rPr>
              <w:t xml:space="preserve"> </w:t>
            </w:r>
            <w:r w:rsidRPr="00E1171D">
              <w:rPr>
                <w:sz w:val="20"/>
                <w:lang w:val="fr-FR"/>
              </w:rPr>
              <w:t>aux</w:t>
            </w:r>
            <w:r w:rsidRPr="00E1171D">
              <w:rPr>
                <w:spacing w:val="-4"/>
                <w:sz w:val="20"/>
                <w:lang w:val="fr-FR"/>
              </w:rPr>
              <w:t xml:space="preserve"> </w:t>
            </w:r>
            <w:r w:rsidRPr="00E1171D">
              <w:rPr>
                <w:sz w:val="20"/>
                <w:lang w:val="fr-FR"/>
              </w:rPr>
              <w:t>critères énoncés au paragraphe 8 et 9 de la NES N°7 n’est présent au Mauritanie, particulièrement dans la zone d’intervention du Projet. De ce fait, cette NES ne s’applique pas au sous-projet.</w:t>
            </w:r>
          </w:p>
        </w:tc>
      </w:tr>
      <w:tr w:rsidR="004F14A4" w:rsidRPr="00E1171D" w14:paraId="10785934" w14:textId="77777777" w:rsidTr="00D57ABF">
        <w:trPr>
          <w:trHeight w:val="1149"/>
        </w:trPr>
        <w:tc>
          <w:tcPr>
            <w:tcW w:w="2237" w:type="dxa"/>
          </w:tcPr>
          <w:p w14:paraId="5DDDFAE4" w14:textId="77777777" w:rsidR="004F14A4" w:rsidRPr="00E1171D" w:rsidRDefault="004F14A4" w:rsidP="00B62F63">
            <w:pPr>
              <w:pStyle w:val="TableParagraph"/>
              <w:spacing w:before="226"/>
              <w:ind w:left="107"/>
              <w:rPr>
                <w:b/>
                <w:sz w:val="20"/>
              </w:rPr>
            </w:pPr>
            <w:r w:rsidRPr="00E1171D">
              <w:rPr>
                <w:b/>
                <w:sz w:val="20"/>
              </w:rPr>
              <w:t>NES</w:t>
            </w:r>
            <w:r w:rsidRPr="00E1171D">
              <w:rPr>
                <w:b/>
                <w:spacing w:val="80"/>
                <w:sz w:val="20"/>
              </w:rPr>
              <w:t xml:space="preserve"> </w:t>
            </w:r>
            <w:r w:rsidRPr="00E1171D">
              <w:rPr>
                <w:b/>
                <w:sz w:val="20"/>
              </w:rPr>
              <w:t>n°8,</w:t>
            </w:r>
            <w:r w:rsidRPr="00E1171D">
              <w:rPr>
                <w:b/>
                <w:spacing w:val="80"/>
                <w:sz w:val="20"/>
              </w:rPr>
              <w:t xml:space="preserve"> </w:t>
            </w:r>
            <w:r w:rsidRPr="00E1171D">
              <w:rPr>
                <w:b/>
                <w:sz w:val="20"/>
              </w:rPr>
              <w:t xml:space="preserve">Patrimoine </w:t>
            </w:r>
            <w:r w:rsidRPr="00E1171D">
              <w:rPr>
                <w:b/>
                <w:spacing w:val="-2"/>
                <w:sz w:val="20"/>
              </w:rPr>
              <w:t>culturel</w:t>
            </w:r>
          </w:p>
        </w:tc>
        <w:tc>
          <w:tcPr>
            <w:tcW w:w="6240" w:type="dxa"/>
          </w:tcPr>
          <w:p w14:paraId="27EEF577" w14:textId="77777777" w:rsidR="004F14A4" w:rsidRPr="00E1171D" w:rsidRDefault="004F14A4" w:rsidP="00B62F63">
            <w:pPr>
              <w:pStyle w:val="TableParagraph"/>
              <w:ind w:left="108" w:right="97"/>
              <w:rPr>
                <w:sz w:val="20"/>
                <w:lang w:val="fr-FR"/>
              </w:rPr>
            </w:pPr>
            <w:r w:rsidRPr="00E1171D">
              <w:rPr>
                <w:sz w:val="20"/>
                <w:lang w:val="fr-FR"/>
              </w:rPr>
              <w:t>La</w:t>
            </w:r>
            <w:r w:rsidRPr="00E1171D">
              <w:rPr>
                <w:spacing w:val="-13"/>
                <w:sz w:val="20"/>
                <w:lang w:val="fr-FR"/>
              </w:rPr>
              <w:t xml:space="preserve"> </w:t>
            </w:r>
            <w:r w:rsidRPr="00E1171D">
              <w:rPr>
                <w:sz w:val="20"/>
                <w:lang w:val="fr-FR"/>
              </w:rPr>
              <w:t>NES</w:t>
            </w:r>
            <w:r w:rsidRPr="00E1171D">
              <w:rPr>
                <w:spacing w:val="-11"/>
                <w:sz w:val="20"/>
                <w:lang w:val="fr-FR"/>
              </w:rPr>
              <w:t xml:space="preserve"> </w:t>
            </w:r>
            <w:r w:rsidRPr="00E1171D">
              <w:rPr>
                <w:sz w:val="20"/>
                <w:lang w:val="fr-FR"/>
              </w:rPr>
              <w:t>n°8</w:t>
            </w:r>
            <w:r w:rsidRPr="00E1171D">
              <w:rPr>
                <w:spacing w:val="-11"/>
                <w:sz w:val="20"/>
                <w:lang w:val="fr-FR"/>
              </w:rPr>
              <w:t xml:space="preserve"> </w:t>
            </w:r>
            <w:r w:rsidRPr="00E1171D">
              <w:rPr>
                <w:sz w:val="20"/>
                <w:lang w:val="fr-FR"/>
              </w:rPr>
              <w:t>reconnaît</w:t>
            </w:r>
            <w:r w:rsidRPr="00E1171D">
              <w:rPr>
                <w:spacing w:val="-12"/>
                <w:sz w:val="20"/>
                <w:lang w:val="fr-FR"/>
              </w:rPr>
              <w:t xml:space="preserve"> </w:t>
            </w:r>
            <w:r w:rsidRPr="00E1171D">
              <w:rPr>
                <w:sz w:val="20"/>
                <w:lang w:val="fr-FR"/>
              </w:rPr>
              <w:t>que</w:t>
            </w:r>
            <w:r w:rsidRPr="00E1171D">
              <w:rPr>
                <w:spacing w:val="-11"/>
                <w:sz w:val="20"/>
                <w:lang w:val="fr-FR"/>
              </w:rPr>
              <w:t xml:space="preserve"> </w:t>
            </w:r>
            <w:r w:rsidRPr="00E1171D">
              <w:rPr>
                <w:sz w:val="20"/>
                <w:lang w:val="fr-FR"/>
              </w:rPr>
              <w:t>le</w:t>
            </w:r>
            <w:r w:rsidRPr="00E1171D">
              <w:rPr>
                <w:spacing w:val="-13"/>
                <w:sz w:val="20"/>
                <w:lang w:val="fr-FR"/>
              </w:rPr>
              <w:t xml:space="preserve"> </w:t>
            </w:r>
            <w:r w:rsidRPr="00E1171D">
              <w:rPr>
                <w:sz w:val="20"/>
                <w:lang w:val="fr-FR"/>
              </w:rPr>
              <w:t>patrimoine</w:t>
            </w:r>
            <w:r w:rsidRPr="00E1171D">
              <w:rPr>
                <w:spacing w:val="-10"/>
                <w:sz w:val="20"/>
                <w:lang w:val="fr-FR"/>
              </w:rPr>
              <w:t xml:space="preserve"> </w:t>
            </w:r>
            <w:r w:rsidRPr="00E1171D">
              <w:rPr>
                <w:sz w:val="20"/>
                <w:lang w:val="fr-FR"/>
              </w:rPr>
              <w:t>culturel</w:t>
            </w:r>
            <w:r w:rsidRPr="00E1171D">
              <w:rPr>
                <w:spacing w:val="-13"/>
                <w:sz w:val="20"/>
                <w:lang w:val="fr-FR"/>
              </w:rPr>
              <w:t xml:space="preserve"> </w:t>
            </w:r>
            <w:r w:rsidRPr="00E1171D">
              <w:rPr>
                <w:sz w:val="20"/>
                <w:lang w:val="fr-FR"/>
              </w:rPr>
              <w:t>offre</w:t>
            </w:r>
            <w:r w:rsidRPr="00E1171D">
              <w:rPr>
                <w:spacing w:val="-12"/>
                <w:sz w:val="20"/>
                <w:lang w:val="fr-FR"/>
              </w:rPr>
              <w:t xml:space="preserve"> </w:t>
            </w:r>
            <w:r w:rsidRPr="00E1171D">
              <w:rPr>
                <w:sz w:val="20"/>
                <w:lang w:val="fr-FR"/>
              </w:rPr>
              <w:t>une</w:t>
            </w:r>
            <w:r w:rsidRPr="00E1171D">
              <w:rPr>
                <w:spacing w:val="-11"/>
                <w:sz w:val="20"/>
                <w:lang w:val="fr-FR"/>
              </w:rPr>
              <w:t xml:space="preserve"> </w:t>
            </w:r>
            <w:r w:rsidRPr="00E1171D">
              <w:rPr>
                <w:sz w:val="20"/>
                <w:lang w:val="fr-FR"/>
              </w:rPr>
              <w:t>continuité</w:t>
            </w:r>
            <w:r w:rsidRPr="00E1171D">
              <w:rPr>
                <w:spacing w:val="-11"/>
                <w:sz w:val="20"/>
                <w:lang w:val="fr-FR"/>
              </w:rPr>
              <w:t xml:space="preserve"> </w:t>
            </w:r>
            <w:r w:rsidRPr="00E1171D">
              <w:rPr>
                <w:sz w:val="20"/>
                <w:lang w:val="fr-FR"/>
              </w:rPr>
              <w:t>des</w:t>
            </w:r>
            <w:r w:rsidRPr="00E1171D">
              <w:rPr>
                <w:spacing w:val="-12"/>
                <w:sz w:val="20"/>
                <w:lang w:val="fr-FR"/>
              </w:rPr>
              <w:t xml:space="preserve"> </w:t>
            </w:r>
            <w:r w:rsidRPr="00E1171D">
              <w:rPr>
                <w:sz w:val="20"/>
                <w:lang w:val="fr-FR"/>
              </w:rPr>
              <w:t>formes</w:t>
            </w:r>
            <w:r w:rsidRPr="00E1171D">
              <w:rPr>
                <w:spacing w:val="-12"/>
                <w:sz w:val="20"/>
                <w:lang w:val="fr-FR"/>
              </w:rPr>
              <w:t xml:space="preserve"> </w:t>
            </w:r>
            <w:r w:rsidRPr="00E1171D">
              <w:rPr>
                <w:sz w:val="20"/>
                <w:lang w:val="fr-FR"/>
              </w:rPr>
              <w:t>matérielles et immatérielles entre le passé, le présent et le futur. La NES n°8 fixe les mesures conçues pour protéger le patrimoine culturel tout au long de la durée de vie d'un projet.</w:t>
            </w:r>
          </w:p>
        </w:tc>
        <w:tc>
          <w:tcPr>
            <w:tcW w:w="6095" w:type="dxa"/>
          </w:tcPr>
          <w:p w14:paraId="154B9AA5" w14:textId="77777777" w:rsidR="004F14A4" w:rsidRPr="00E1171D" w:rsidRDefault="004F14A4" w:rsidP="00B62F63">
            <w:pPr>
              <w:pStyle w:val="TableParagraph"/>
              <w:ind w:left="109" w:right="99"/>
              <w:rPr>
                <w:sz w:val="20"/>
                <w:lang w:val="fr-FR"/>
              </w:rPr>
            </w:pPr>
            <w:r w:rsidRPr="00E1171D">
              <w:rPr>
                <w:sz w:val="20"/>
                <w:lang w:val="fr-FR"/>
              </w:rPr>
              <w:t>Les travaux vont nécessiter des excavations avec des possibilités de ramener en surface des ressources culturelles physiques archéologiques, préhistoriques, etc. Une procédure en cas de découverte fortuite de vestiges culturels, sera enclenchée conformément à la législation nationale.</w:t>
            </w:r>
          </w:p>
        </w:tc>
      </w:tr>
      <w:tr w:rsidR="004F14A4" w:rsidRPr="00E1171D" w14:paraId="68EEA44D" w14:textId="77777777" w:rsidTr="00D57ABF">
        <w:trPr>
          <w:trHeight w:val="1840"/>
        </w:trPr>
        <w:tc>
          <w:tcPr>
            <w:tcW w:w="2237" w:type="dxa"/>
          </w:tcPr>
          <w:p w14:paraId="7402C846" w14:textId="77777777" w:rsidR="004F14A4" w:rsidRPr="00E1171D" w:rsidRDefault="004F14A4" w:rsidP="00B62F63">
            <w:pPr>
              <w:pStyle w:val="TableParagraph"/>
              <w:spacing w:before="207"/>
              <w:rPr>
                <w:sz w:val="20"/>
                <w:lang w:val="fr-FR"/>
              </w:rPr>
            </w:pPr>
          </w:p>
          <w:p w14:paraId="29CA21F6" w14:textId="77777777" w:rsidR="004F14A4" w:rsidRPr="00E1171D" w:rsidRDefault="004F14A4" w:rsidP="00B62F63">
            <w:pPr>
              <w:pStyle w:val="TableParagraph"/>
              <w:ind w:left="107"/>
              <w:rPr>
                <w:b/>
                <w:sz w:val="20"/>
                <w:lang w:val="fr-FR"/>
              </w:rPr>
            </w:pPr>
            <w:r w:rsidRPr="00E1171D">
              <w:rPr>
                <w:b/>
                <w:sz w:val="20"/>
                <w:lang w:val="fr-FR"/>
              </w:rPr>
              <w:t>NES</w:t>
            </w:r>
            <w:r w:rsidRPr="00E1171D">
              <w:rPr>
                <w:b/>
                <w:spacing w:val="-8"/>
                <w:sz w:val="20"/>
                <w:lang w:val="fr-FR"/>
              </w:rPr>
              <w:t xml:space="preserve"> </w:t>
            </w:r>
            <w:r w:rsidRPr="00E1171D">
              <w:rPr>
                <w:b/>
                <w:spacing w:val="-4"/>
                <w:sz w:val="20"/>
                <w:lang w:val="fr-FR"/>
              </w:rPr>
              <w:t>n°9,</w:t>
            </w:r>
          </w:p>
          <w:p w14:paraId="4A85B003" w14:textId="77777777" w:rsidR="004F14A4" w:rsidRPr="00E1171D" w:rsidRDefault="004F14A4" w:rsidP="00B62F63">
            <w:pPr>
              <w:pStyle w:val="TableParagraph"/>
              <w:spacing w:before="1"/>
              <w:ind w:left="107" w:right="169"/>
              <w:rPr>
                <w:b/>
                <w:sz w:val="20"/>
                <w:lang w:val="fr-FR"/>
              </w:rPr>
            </w:pPr>
            <w:r w:rsidRPr="00E1171D">
              <w:rPr>
                <w:b/>
                <w:spacing w:val="-2"/>
                <w:sz w:val="20"/>
                <w:lang w:val="fr-FR"/>
              </w:rPr>
              <w:t xml:space="preserve">Intermédiaires </w:t>
            </w:r>
            <w:r w:rsidRPr="00E1171D">
              <w:rPr>
                <w:b/>
                <w:sz w:val="20"/>
                <w:lang w:val="fr-FR"/>
              </w:rPr>
              <w:t>financiers</w:t>
            </w:r>
            <w:r w:rsidRPr="00E1171D">
              <w:rPr>
                <w:b/>
                <w:spacing w:val="-11"/>
                <w:sz w:val="20"/>
                <w:lang w:val="fr-FR"/>
              </w:rPr>
              <w:t xml:space="preserve"> </w:t>
            </w:r>
            <w:r w:rsidRPr="00E1171D">
              <w:rPr>
                <w:b/>
                <w:spacing w:val="-4"/>
                <w:sz w:val="20"/>
                <w:lang w:val="fr-FR"/>
              </w:rPr>
              <w:t>(IF)</w:t>
            </w:r>
          </w:p>
        </w:tc>
        <w:tc>
          <w:tcPr>
            <w:tcW w:w="6240" w:type="dxa"/>
          </w:tcPr>
          <w:p w14:paraId="05BE2E2C" w14:textId="77777777" w:rsidR="004F14A4" w:rsidRPr="00E1171D" w:rsidRDefault="004F14A4" w:rsidP="00B62F63">
            <w:pPr>
              <w:pStyle w:val="TableParagraph"/>
              <w:ind w:left="108" w:right="97"/>
              <w:rPr>
                <w:sz w:val="20"/>
                <w:lang w:val="fr-FR"/>
              </w:rPr>
            </w:pPr>
            <w:r w:rsidRPr="00E1171D">
              <w:rPr>
                <w:sz w:val="20"/>
                <w:lang w:val="fr-FR"/>
              </w:rPr>
              <w:t>La NES n°9 reconnaît que la solidité des marchés intérieurs financiers et de capitaux et l'accès</w:t>
            </w:r>
            <w:r w:rsidRPr="00E1171D">
              <w:rPr>
                <w:spacing w:val="-7"/>
                <w:sz w:val="20"/>
                <w:lang w:val="fr-FR"/>
              </w:rPr>
              <w:t xml:space="preserve"> </w:t>
            </w:r>
            <w:r w:rsidRPr="00E1171D">
              <w:rPr>
                <w:sz w:val="20"/>
                <w:lang w:val="fr-FR"/>
              </w:rPr>
              <w:t>au</w:t>
            </w:r>
            <w:r w:rsidRPr="00E1171D">
              <w:rPr>
                <w:spacing w:val="-6"/>
                <w:sz w:val="20"/>
                <w:lang w:val="fr-FR"/>
              </w:rPr>
              <w:t xml:space="preserve"> </w:t>
            </w:r>
            <w:r w:rsidRPr="00E1171D">
              <w:rPr>
                <w:sz w:val="20"/>
                <w:lang w:val="fr-FR"/>
              </w:rPr>
              <w:t>financement</w:t>
            </w:r>
            <w:r w:rsidRPr="00E1171D">
              <w:rPr>
                <w:spacing w:val="-7"/>
                <w:sz w:val="20"/>
                <w:lang w:val="fr-FR"/>
              </w:rPr>
              <w:t xml:space="preserve"> </w:t>
            </w:r>
            <w:r w:rsidRPr="00E1171D">
              <w:rPr>
                <w:sz w:val="20"/>
                <w:lang w:val="fr-FR"/>
              </w:rPr>
              <w:t>sont</w:t>
            </w:r>
            <w:r w:rsidRPr="00E1171D">
              <w:rPr>
                <w:spacing w:val="-7"/>
                <w:sz w:val="20"/>
                <w:lang w:val="fr-FR"/>
              </w:rPr>
              <w:t xml:space="preserve"> </w:t>
            </w:r>
            <w:r w:rsidRPr="00E1171D">
              <w:rPr>
                <w:sz w:val="20"/>
                <w:lang w:val="fr-FR"/>
              </w:rPr>
              <w:t>des</w:t>
            </w:r>
            <w:r w:rsidRPr="00E1171D">
              <w:rPr>
                <w:spacing w:val="-5"/>
                <w:sz w:val="20"/>
                <w:lang w:val="fr-FR"/>
              </w:rPr>
              <w:t xml:space="preserve"> </w:t>
            </w:r>
            <w:r w:rsidRPr="00E1171D">
              <w:rPr>
                <w:sz w:val="20"/>
                <w:lang w:val="fr-FR"/>
              </w:rPr>
              <w:t>facteurs</w:t>
            </w:r>
            <w:r w:rsidRPr="00E1171D">
              <w:rPr>
                <w:spacing w:val="-7"/>
                <w:sz w:val="20"/>
                <w:lang w:val="fr-FR"/>
              </w:rPr>
              <w:t xml:space="preserve"> </w:t>
            </w:r>
            <w:r w:rsidRPr="00E1171D">
              <w:rPr>
                <w:sz w:val="20"/>
                <w:lang w:val="fr-FR"/>
              </w:rPr>
              <w:t>importants</w:t>
            </w:r>
            <w:r w:rsidRPr="00E1171D">
              <w:rPr>
                <w:spacing w:val="-5"/>
                <w:sz w:val="20"/>
                <w:lang w:val="fr-FR"/>
              </w:rPr>
              <w:t xml:space="preserve"> </w:t>
            </w:r>
            <w:r w:rsidRPr="00E1171D">
              <w:rPr>
                <w:sz w:val="20"/>
                <w:lang w:val="fr-FR"/>
              </w:rPr>
              <w:t>pour</w:t>
            </w:r>
            <w:r w:rsidRPr="00E1171D">
              <w:rPr>
                <w:spacing w:val="-6"/>
                <w:sz w:val="20"/>
                <w:lang w:val="fr-FR"/>
              </w:rPr>
              <w:t xml:space="preserve"> </w:t>
            </w:r>
            <w:r w:rsidRPr="00E1171D">
              <w:rPr>
                <w:sz w:val="20"/>
                <w:lang w:val="fr-FR"/>
              </w:rPr>
              <w:t>le</w:t>
            </w:r>
            <w:r w:rsidRPr="00E1171D">
              <w:rPr>
                <w:spacing w:val="-6"/>
                <w:sz w:val="20"/>
                <w:lang w:val="fr-FR"/>
              </w:rPr>
              <w:t xml:space="preserve"> </w:t>
            </w:r>
            <w:r w:rsidRPr="00E1171D">
              <w:rPr>
                <w:sz w:val="20"/>
                <w:lang w:val="fr-FR"/>
              </w:rPr>
              <w:t>développement</w:t>
            </w:r>
            <w:r w:rsidRPr="00E1171D">
              <w:rPr>
                <w:spacing w:val="-7"/>
                <w:sz w:val="20"/>
                <w:lang w:val="fr-FR"/>
              </w:rPr>
              <w:t xml:space="preserve"> </w:t>
            </w:r>
            <w:r w:rsidRPr="00E1171D">
              <w:rPr>
                <w:sz w:val="20"/>
                <w:lang w:val="fr-FR"/>
              </w:rPr>
              <w:t>économique,</w:t>
            </w:r>
            <w:r w:rsidRPr="00E1171D">
              <w:rPr>
                <w:spacing w:val="-7"/>
                <w:sz w:val="20"/>
                <w:lang w:val="fr-FR"/>
              </w:rPr>
              <w:t xml:space="preserve"> </w:t>
            </w:r>
            <w:r w:rsidRPr="00E1171D">
              <w:rPr>
                <w:sz w:val="20"/>
                <w:lang w:val="fr-FR"/>
              </w:rPr>
              <w:t>la croissance et la réduction de la pauvreté. Les IF sont tenus de surveiller et de gérer les risques</w:t>
            </w:r>
            <w:r w:rsidRPr="00E1171D">
              <w:rPr>
                <w:spacing w:val="-5"/>
                <w:sz w:val="20"/>
                <w:lang w:val="fr-FR"/>
              </w:rPr>
              <w:t xml:space="preserve"> </w:t>
            </w:r>
            <w:r w:rsidRPr="00E1171D">
              <w:rPr>
                <w:sz w:val="20"/>
                <w:lang w:val="fr-FR"/>
              </w:rPr>
              <w:t>et</w:t>
            </w:r>
            <w:r w:rsidRPr="00E1171D">
              <w:rPr>
                <w:spacing w:val="-5"/>
                <w:sz w:val="20"/>
                <w:lang w:val="fr-FR"/>
              </w:rPr>
              <w:t xml:space="preserve"> </w:t>
            </w:r>
            <w:r w:rsidRPr="00E1171D">
              <w:rPr>
                <w:sz w:val="20"/>
                <w:lang w:val="fr-FR"/>
              </w:rPr>
              <w:t>les</w:t>
            </w:r>
            <w:r w:rsidRPr="00E1171D">
              <w:rPr>
                <w:spacing w:val="-5"/>
                <w:sz w:val="20"/>
                <w:lang w:val="fr-FR"/>
              </w:rPr>
              <w:t xml:space="preserve"> </w:t>
            </w:r>
            <w:r w:rsidRPr="00E1171D">
              <w:rPr>
                <w:sz w:val="20"/>
                <w:lang w:val="fr-FR"/>
              </w:rPr>
              <w:t>impacts</w:t>
            </w:r>
            <w:r w:rsidRPr="00E1171D">
              <w:rPr>
                <w:spacing w:val="-6"/>
                <w:sz w:val="20"/>
                <w:lang w:val="fr-FR"/>
              </w:rPr>
              <w:t xml:space="preserve"> </w:t>
            </w:r>
            <w:r w:rsidRPr="00E1171D">
              <w:rPr>
                <w:sz w:val="20"/>
                <w:lang w:val="fr-FR"/>
              </w:rPr>
              <w:t>environnementaux</w:t>
            </w:r>
            <w:r w:rsidRPr="00E1171D">
              <w:rPr>
                <w:spacing w:val="-5"/>
                <w:sz w:val="20"/>
                <w:lang w:val="fr-FR"/>
              </w:rPr>
              <w:t xml:space="preserve"> </w:t>
            </w:r>
            <w:r w:rsidRPr="00E1171D">
              <w:rPr>
                <w:sz w:val="20"/>
                <w:lang w:val="fr-FR"/>
              </w:rPr>
              <w:t>et</w:t>
            </w:r>
            <w:r w:rsidRPr="00E1171D">
              <w:rPr>
                <w:spacing w:val="-5"/>
                <w:sz w:val="20"/>
                <w:lang w:val="fr-FR"/>
              </w:rPr>
              <w:t xml:space="preserve"> </w:t>
            </w:r>
            <w:r w:rsidRPr="00E1171D">
              <w:rPr>
                <w:sz w:val="20"/>
                <w:lang w:val="fr-FR"/>
              </w:rPr>
              <w:t>sociaux</w:t>
            </w:r>
            <w:r w:rsidRPr="00E1171D">
              <w:rPr>
                <w:spacing w:val="-5"/>
                <w:sz w:val="20"/>
                <w:lang w:val="fr-FR"/>
              </w:rPr>
              <w:t xml:space="preserve"> </w:t>
            </w:r>
            <w:r w:rsidRPr="00E1171D">
              <w:rPr>
                <w:sz w:val="20"/>
                <w:lang w:val="fr-FR"/>
              </w:rPr>
              <w:t>de</w:t>
            </w:r>
            <w:r w:rsidRPr="00E1171D">
              <w:rPr>
                <w:spacing w:val="-4"/>
                <w:sz w:val="20"/>
                <w:lang w:val="fr-FR"/>
              </w:rPr>
              <w:t xml:space="preserve"> </w:t>
            </w:r>
            <w:r w:rsidRPr="00E1171D">
              <w:rPr>
                <w:sz w:val="20"/>
                <w:lang w:val="fr-FR"/>
              </w:rPr>
              <w:t>leurs</w:t>
            </w:r>
            <w:r w:rsidRPr="00E1171D">
              <w:rPr>
                <w:spacing w:val="-5"/>
                <w:sz w:val="20"/>
                <w:lang w:val="fr-FR"/>
              </w:rPr>
              <w:t xml:space="preserve"> </w:t>
            </w:r>
            <w:r w:rsidRPr="00E1171D">
              <w:rPr>
                <w:sz w:val="20"/>
                <w:lang w:val="fr-FR"/>
              </w:rPr>
              <w:t>portefeuilles</w:t>
            </w:r>
            <w:r w:rsidRPr="00E1171D">
              <w:rPr>
                <w:spacing w:val="-5"/>
                <w:sz w:val="20"/>
                <w:lang w:val="fr-FR"/>
              </w:rPr>
              <w:t xml:space="preserve"> </w:t>
            </w:r>
            <w:r w:rsidRPr="00E1171D">
              <w:rPr>
                <w:sz w:val="20"/>
                <w:lang w:val="fr-FR"/>
              </w:rPr>
              <w:t>et</w:t>
            </w:r>
            <w:r w:rsidRPr="00E1171D">
              <w:rPr>
                <w:spacing w:val="-5"/>
                <w:sz w:val="20"/>
                <w:lang w:val="fr-FR"/>
              </w:rPr>
              <w:t xml:space="preserve"> </w:t>
            </w:r>
            <w:r w:rsidRPr="00E1171D">
              <w:rPr>
                <w:sz w:val="20"/>
                <w:lang w:val="fr-FR"/>
              </w:rPr>
              <w:t>les</w:t>
            </w:r>
            <w:r w:rsidRPr="00E1171D">
              <w:rPr>
                <w:spacing w:val="-5"/>
                <w:sz w:val="20"/>
                <w:lang w:val="fr-FR"/>
              </w:rPr>
              <w:t xml:space="preserve"> </w:t>
            </w:r>
            <w:r w:rsidRPr="00E1171D">
              <w:rPr>
                <w:sz w:val="20"/>
                <w:lang w:val="fr-FR"/>
              </w:rPr>
              <w:t>sous-projets de l'IF, et de surveiller le risque du portefeuille en fonction de la nature du financement convoyé/géré. La manière dont l'IF gèrera son portefeuille pourra prendre différentes formes, en fonction d'un certain nombre de considérations, y compris les capacités de l'IF et la nature et la portée du financement par l'IF.</w:t>
            </w:r>
          </w:p>
        </w:tc>
        <w:tc>
          <w:tcPr>
            <w:tcW w:w="6095" w:type="dxa"/>
          </w:tcPr>
          <w:p w14:paraId="6BFE019C" w14:textId="77777777" w:rsidR="004F14A4" w:rsidRPr="00E1171D" w:rsidRDefault="004F14A4" w:rsidP="00B62F63">
            <w:pPr>
              <w:pStyle w:val="TableParagraph"/>
              <w:spacing w:before="207"/>
              <w:rPr>
                <w:sz w:val="20"/>
                <w:lang w:val="fr-FR"/>
              </w:rPr>
            </w:pPr>
          </w:p>
          <w:p w14:paraId="0A909D49" w14:textId="77777777" w:rsidR="004F14A4" w:rsidRPr="00E1171D" w:rsidRDefault="004F14A4" w:rsidP="00B62F63">
            <w:pPr>
              <w:pStyle w:val="TableParagraph"/>
              <w:ind w:left="109" w:right="96"/>
              <w:rPr>
                <w:sz w:val="20"/>
                <w:lang w:val="fr-FR"/>
              </w:rPr>
            </w:pPr>
            <w:r w:rsidRPr="00E1171D">
              <w:rPr>
                <w:sz w:val="20"/>
                <w:lang w:val="fr-FR"/>
              </w:rPr>
              <w:t>Le</w:t>
            </w:r>
            <w:r w:rsidRPr="00E1171D">
              <w:rPr>
                <w:spacing w:val="-7"/>
                <w:sz w:val="20"/>
                <w:lang w:val="fr-FR"/>
              </w:rPr>
              <w:t xml:space="preserve"> </w:t>
            </w:r>
            <w:r w:rsidRPr="00E1171D">
              <w:rPr>
                <w:sz w:val="20"/>
                <w:lang w:val="fr-FR"/>
              </w:rPr>
              <w:t>Projet</w:t>
            </w:r>
            <w:r w:rsidRPr="00E1171D">
              <w:rPr>
                <w:spacing w:val="-8"/>
                <w:sz w:val="20"/>
                <w:lang w:val="fr-FR"/>
              </w:rPr>
              <w:t xml:space="preserve"> </w:t>
            </w:r>
            <w:r w:rsidRPr="00E1171D">
              <w:rPr>
                <w:sz w:val="20"/>
                <w:lang w:val="fr-FR"/>
              </w:rPr>
              <w:t>ne</w:t>
            </w:r>
            <w:r w:rsidRPr="00E1171D">
              <w:rPr>
                <w:spacing w:val="-7"/>
                <w:sz w:val="20"/>
                <w:lang w:val="fr-FR"/>
              </w:rPr>
              <w:t xml:space="preserve"> </w:t>
            </w:r>
            <w:r w:rsidRPr="00E1171D">
              <w:rPr>
                <w:sz w:val="20"/>
                <w:lang w:val="fr-FR"/>
              </w:rPr>
              <w:t>prévoit</w:t>
            </w:r>
            <w:r w:rsidRPr="00E1171D">
              <w:rPr>
                <w:spacing w:val="-8"/>
                <w:sz w:val="20"/>
                <w:lang w:val="fr-FR"/>
              </w:rPr>
              <w:t xml:space="preserve"> </w:t>
            </w:r>
            <w:r w:rsidRPr="00E1171D">
              <w:rPr>
                <w:sz w:val="20"/>
                <w:lang w:val="fr-FR"/>
              </w:rPr>
              <w:t>pas</w:t>
            </w:r>
            <w:r w:rsidRPr="00E1171D">
              <w:rPr>
                <w:spacing w:val="-8"/>
                <w:sz w:val="20"/>
                <w:lang w:val="fr-FR"/>
              </w:rPr>
              <w:t xml:space="preserve"> </w:t>
            </w:r>
            <w:r w:rsidRPr="00E1171D">
              <w:rPr>
                <w:sz w:val="20"/>
                <w:lang w:val="fr-FR"/>
              </w:rPr>
              <w:t>le</w:t>
            </w:r>
            <w:r w:rsidRPr="00E1171D">
              <w:rPr>
                <w:spacing w:val="-7"/>
                <w:sz w:val="20"/>
                <w:lang w:val="fr-FR"/>
              </w:rPr>
              <w:t xml:space="preserve"> </w:t>
            </w:r>
            <w:r w:rsidRPr="00E1171D">
              <w:rPr>
                <w:sz w:val="20"/>
                <w:lang w:val="fr-FR"/>
              </w:rPr>
              <w:t>recours</w:t>
            </w:r>
            <w:r w:rsidRPr="00E1171D">
              <w:rPr>
                <w:spacing w:val="-8"/>
                <w:sz w:val="20"/>
                <w:lang w:val="fr-FR"/>
              </w:rPr>
              <w:t xml:space="preserve"> </w:t>
            </w:r>
            <w:r w:rsidRPr="00E1171D">
              <w:rPr>
                <w:sz w:val="20"/>
                <w:lang w:val="fr-FR"/>
              </w:rPr>
              <w:t>à</w:t>
            </w:r>
            <w:r w:rsidRPr="00E1171D">
              <w:rPr>
                <w:spacing w:val="-7"/>
                <w:sz w:val="20"/>
                <w:lang w:val="fr-FR"/>
              </w:rPr>
              <w:t xml:space="preserve"> </w:t>
            </w:r>
            <w:r w:rsidRPr="00E1171D">
              <w:rPr>
                <w:sz w:val="20"/>
                <w:lang w:val="fr-FR"/>
              </w:rPr>
              <w:t>des</w:t>
            </w:r>
            <w:r w:rsidRPr="00E1171D">
              <w:rPr>
                <w:spacing w:val="-8"/>
                <w:sz w:val="20"/>
                <w:lang w:val="fr-FR"/>
              </w:rPr>
              <w:t xml:space="preserve"> </w:t>
            </w:r>
            <w:r w:rsidRPr="00E1171D">
              <w:rPr>
                <w:sz w:val="20"/>
                <w:lang w:val="fr-FR"/>
              </w:rPr>
              <w:t>Intermédiaires</w:t>
            </w:r>
            <w:r w:rsidRPr="00E1171D">
              <w:rPr>
                <w:spacing w:val="-8"/>
                <w:sz w:val="20"/>
                <w:lang w:val="fr-FR"/>
              </w:rPr>
              <w:t xml:space="preserve"> </w:t>
            </w:r>
            <w:r w:rsidRPr="00E1171D">
              <w:rPr>
                <w:sz w:val="20"/>
                <w:lang w:val="fr-FR"/>
              </w:rPr>
              <w:t>financiers (IF)</w:t>
            </w:r>
            <w:r w:rsidRPr="00E1171D">
              <w:rPr>
                <w:spacing w:val="-13"/>
                <w:sz w:val="20"/>
                <w:lang w:val="fr-FR"/>
              </w:rPr>
              <w:t xml:space="preserve"> </w:t>
            </w:r>
            <w:r w:rsidRPr="00E1171D">
              <w:rPr>
                <w:sz w:val="20"/>
                <w:lang w:val="fr-FR"/>
              </w:rPr>
              <w:t>pour</w:t>
            </w:r>
            <w:r w:rsidRPr="00E1171D">
              <w:rPr>
                <w:spacing w:val="-12"/>
                <w:sz w:val="20"/>
                <w:lang w:val="fr-FR"/>
              </w:rPr>
              <w:t xml:space="preserve"> </w:t>
            </w:r>
            <w:r w:rsidRPr="00E1171D">
              <w:rPr>
                <w:sz w:val="20"/>
                <w:lang w:val="fr-FR"/>
              </w:rPr>
              <w:t>financer</w:t>
            </w:r>
            <w:r w:rsidRPr="00E1171D">
              <w:rPr>
                <w:spacing w:val="-13"/>
                <w:sz w:val="20"/>
                <w:lang w:val="fr-FR"/>
              </w:rPr>
              <w:t xml:space="preserve"> </w:t>
            </w:r>
            <w:r w:rsidRPr="00E1171D">
              <w:rPr>
                <w:sz w:val="20"/>
                <w:lang w:val="fr-FR"/>
              </w:rPr>
              <w:t>ses</w:t>
            </w:r>
            <w:r w:rsidRPr="00E1171D">
              <w:rPr>
                <w:spacing w:val="-12"/>
                <w:sz w:val="20"/>
                <w:lang w:val="fr-FR"/>
              </w:rPr>
              <w:t xml:space="preserve"> </w:t>
            </w:r>
            <w:r w:rsidRPr="00E1171D">
              <w:rPr>
                <w:sz w:val="20"/>
                <w:lang w:val="fr-FR"/>
              </w:rPr>
              <w:t>activités.</w:t>
            </w:r>
            <w:r w:rsidRPr="00E1171D">
              <w:rPr>
                <w:spacing w:val="-13"/>
                <w:sz w:val="20"/>
                <w:lang w:val="fr-FR"/>
              </w:rPr>
              <w:t xml:space="preserve"> </w:t>
            </w:r>
            <w:r w:rsidRPr="00E1171D">
              <w:rPr>
                <w:sz w:val="20"/>
                <w:lang w:val="fr-FR"/>
              </w:rPr>
              <w:t>De</w:t>
            </w:r>
            <w:r w:rsidRPr="00E1171D">
              <w:rPr>
                <w:spacing w:val="-12"/>
                <w:sz w:val="20"/>
                <w:lang w:val="fr-FR"/>
              </w:rPr>
              <w:t xml:space="preserve"> </w:t>
            </w:r>
            <w:r w:rsidRPr="00E1171D">
              <w:rPr>
                <w:sz w:val="20"/>
                <w:lang w:val="fr-FR"/>
              </w:rPr>
              <w:t>ce</w:t>
            </w:r>
            <w:r w:rsidRPr="00E1171D">
              <w:rPr>
                <w:spacing w:val="-13"/>
                <w:sz w:val="20"/>
                <w:lang w:val="fr-FR"/>
              </w:rPr>
              <w:t xml:space="preserve"> </w:t>
            </w:r>
            <w:r w:rsidRPr="00E1171D">
              <w:rPr>
                <w:sz w:val="20"/>
                <w:lang w:val="fr-FR"/>
              </w:rPr>
              <w:t>fait,</w:t>
            </w:r>
            <w:r w:rsidRPr="00E1171D">
              <w:rPr>
                <w:spacing w:val="-12"/>
                <w:sz w:val="20"/>
                <w:lang w:val="fr-FR"/>
              </w:rPr>
              <w:t xml:space="preserve"> </w:t>
            </w:r>
            <w:r w:rsidRPr="00E1171D">
              <w:rPr>
                <w:sz w:val="20"/>
                <w:lang w:val="fr-FR"/>
              </w:rPr>
              <w:t>cette</w:t>
            </w:r>
            <w:r w:rsidRPr="00E1171D">
              <w:rPr>
                <w:spacing w:val="-13"/>
                <w:sz w:val="20"/>
                <w:lang w:val="fr-FR"/>
              </w:rPr>
              <w:t xml:space="preserve"> </w:t>
            </w:r>
            <w:r w:rsidRPr="00E1171D">
              <w:rPr>
                <w:sz w:val="20"/>
                <w:lang w:val="fr-FR"/>
              </w:rPr>
              <w:t>NES</w:t>
            </w:r>
            <w:r w:rsidRPr="00E1171D">
              <w:rPr>
                <w:spacing w:val="-12"/>
                <w:sz w:val="20"/>
                <w:lang w:val="fr-FR"/>
              </w:rPr>
              <w:t xml:space="preserve"> </w:t>
            </w:r>
            <w:r w:rsidRPr="00E1171D">
              <w:rPr>
                <w:sz w:val="20"/>
                <w:lang w:val="fr-FR"/>
              </w:rPr>
              <w:t>ne</w:t>
            </w:r>
            <w:r w:rsidRPr="00E1171D">
              <w:rPr>
                <w:spacing w:val="-13"/>
                <w:sz w:val="20"/>
                <w:lang w:val="fr-FR"/>
              </w:rPr>
              <w:t xml:space="preserve"> </w:t>
            </w:r>
            <w:r w:rsidRPr="00E1171D">
              <w:rPr>
                <w:sz w:val="20"/>
                <w:lang w:val="fr-FR"/>
              </w:rPr>
              <w:t>s’applique pas pour le sous-projet.</w:t>
            </w:r>
          </w:p>
        </w:tc>
      </w:tr>
      <w:tr w:rsidR="004F14A4" w:rsidRPr="00E1171D" w14:paraId="59488D14" w14:textId="77777777" w:rsidTr="00D57ABF">
        <w:trPr>
          <w:trHeight w:val="60"/>
        </w:trPr>
        <w:tc>
          <w:tcPr>
            <w:tcW w:w="2237" w:type="dxa"/>
          </w:tcPr>
          <w:p w14:paraId="26221350" w14:textId="77777777" w:rsidR="004F14A4" w:rsidRPr="00E1171D" w:rsidRDefault="004F14A4" w:rsidP="00B62F63">
            <w:pPr>
              <w:pStyle w:val="TableParagraph"/>
              <w:spacing w:before="223"/>
              <w:ind w:left="107" w:right="96"/>
              <w:rPr>
                <w:b/>
                <w:sz w:val="20"/>
                <w:lang w:val="fr-FR"/>
              </w:rPr>
            </w:pPr>
            <w:r w:rsidRPr="00E1171D">
              <w:rPr>
                <w:b/>
                <w:sz w:val="20"/>
                <w:lang w:val="fr-FR"/>
              </w:rPr>
              <w:t>NES</w:t>
            </w:r>
            <w:r w:rsidRPr="00E1171D">
              <w:rPr>
                <w:b/>
                <w:spacing w:val="-10"/>
                <w:sz w:val="20"/>
                <w:lang w:val="fr-FR"/>
              </w:rPr>
              <w:t xml:space="preserve"> </w:t>
            </w:r>
            <w:r w:rsidRPr="00E1171D">
              <w:rPr>
                <w:b/>
                <w:sz w:val="20"/>
                <w:lang w:val="fr-FR"/>
              </w:rPr>
              <w:t>n°10,</w:t>
            </w:r>
            <w:r w:rsidRPr="00E1171D">
              <w:rPr>
                <w:b/>
                <w:spacing w:val="-9"/>
                <w:sz w:val="20"/>
                <w:lang w:val="fr-FR"/>
              </w:rPr>
              <w:t xml:space="preserve"> </w:t>
            </w:r>
            <w:r w:rsidRPr="00E1171D">
              <w:rPr>
                <w:b/>
                <w:sz w:val="20"/>
                <w:lang w:val="fr-FR"/>
              </w:rPr>
              <w:t>Mobilisation des</w:t>
            </w:r>
            <w:r w:rsidRPr="00E1171D">
              <w:rPr>
                <w:b/>
                <w:spacing w:val="-4"/>
                <w:sz w:val="20"/>
                <w:lang w:val="fr-FR"/>
              </w:rPr>
              <w:t xml:space="preserve"> </w:t>
            </w:r>
            <w:r w:rsidRPr="00E1171D">
              <w:rPr>
                <w:b/>
                <w:sz w:val="20"/>
                <w:lang w:val="fr-FR"/>
              </w:rPr>
              <w:t>parties</w:t>
            </w:r>
            <w:r w:rsidRPr="00E1171D">
              <w:rPr>
                <w:b/>
                <w:spacing w:val="-4"/>
                <w:sz w:val="20"/>
                <w:lang w:val="fr-FR"/>
              </w:rPr>
              <w:t xml:space="preserve"> </w:t>
            </w:r>
            <w:r w:rsidRPr="00E1171D">
              <w:rPr>
                <w:b/>
                <w:sz w:val="20"/>
                <w:lang w:val="fr-FR"/>
              </w:rPr>
              <w:t>prenantes</w:t>
            </w:r>
            <w:r w:rsidRPr="00E1171D">
              <w:rPr>
                <w:b/>
                <w:spacing w:val="-4"/>
                <w:sz w:val="20"/>
                <w:lang w:val="fr-FR"/>
              </w:rPr>
              <w:t xml:space="preserve"> </w:t>
            </w:r>
            <w:r w:rsidRPr="00E1171D">
              <w:rPr>
                <w:b/>
                <w:sz w:val="20"/>
                <w:lang w:val="fr-FR"/>
              </w:rPr>
              <w:t xml:space="preserve">et </w:t>
            </w:r>
            <w:r w:rsidRPr="00E1171D">
              <w:rPr>
                <w:b/>
                <w:spacing w:val="-2"/>
                <w:sz w:val="20"/>
                <w:lang w:val="fr-FR"/>
              </w:rPr>
              <w:t>information</w:t>
            </w:r>
          </w:p>
        </w:tc>
        <w:tc>
          <w:tcPr>
            <w:tcW w:w="6240" w:type="dxa"/>
          </w:tcPr>
          <w:p w14:paraId="044BA8C7" w14:textId="77777777" w:rsidR="004F14A4" w:rsidRPr="00E1171D" w:rsidRDefault="004F14A4" w:rsidP="00B62F63">
            <w:pPr>
              <w:pStyle w:val="TableParagraph"/>
              <w:ind w:left="108" w:right="101"/>
              <w:rPr>
                <w:sz w:val="20"/>
                <w:lang w:val="fr-FR"/>
              </w:rPr>
            </w:pPr>
            <w:r w:rsidRPr="00E1171D">
              <w:rPr>
                <w:sz w:val="20"/>
                <w:lang w:val="fr-FR"/>
              </w:rPr>
              <w:t>La NES n°10 reconnaît l'importance de la consultation ouverte et transparente entre l'Emprunteur et les parties prenantes d'un projet, comme un élément essentiel de bonne pratique internationale. La consultation efficace des parties prenantes peut améliorer la durabilité environnementale et sociale des projets, améliorer l'acceptation des projets, et contribuer de manière significative à la conception et la mise en œuvre réussie des projets.</w:t>
            </w:r>
          </w:p>
        </w:tc>
        <w:tc>
          <w:tcPr>
            <w:tcW w:w="6095" w:type="dxa"/>
          </w:tcPr>
          <w:p w14:paraId="65967D0F" w14:textId="77777777" w:rsidR="004F14A4" w:rsidRPr="00E1171D" w:rsidRDefault="004F14A4" w:rsidP="00B62F63">
            <w:pPr>
              <w:pStyle w:val="TableParagraph"/>
              <w:ind w:left="109" w:right="101"/>
              <w:rPr>
                <w:sz w:val="20"/>
                <w:lang w:val="fr-FR"/>
              </w:rPr>
            </w:pPr>
            <w:r w:rsidRPr="00E1171D">
              <w:rPr>
                <w:sz w:val="20"/>
                <w:lang w:val="fr-FR"/>
              </w:rPr>
              <w:t>De fait, la NES n°10 s’applique systématiquement au Projet vu que tous les projets financés par la Banque mondiale sont assujettis</w:t>
            </w:r>
            <w:r w:rsidRPr="00E1171D">
              <w:rPr>
                <w:spacing w:val="-4"/>
                <w:sz w:val="20"/>
                <w:lang w:val="fr-FR"/>
              </w:rPr>
              <w:t xml:space="preserve"> </w:t>
            </w:r>
            <w:r w:rsidRPr="00E1171D">
              <w:rPr>
                <w:sz w:val="20"/>
                <w:lang w:val="fr-FR"/>
              </w:rPr>
              <w:t>à</w:t>
            </w:r>
            <w:r w:rsidRPr="00E1171D">
              <w:rPr>
                <w:spacing w:val="-3"/>
                <w:sz w:val="20"/>
                <w:lang w:val="fr-FR"/>
              </w:rPr>
              <w:t xml:space="preserve"> </w:t>
            </w:r>
            <w:r w:rsidRPr="00E1171D">
              <w:rPr>
                <w:sz w:val="20"/>
                <w:lang w:val="fr-FR"/>
              </w:rPr>
              <w:t>cette</w:t>
            </w:r>
            <w:r w:rsidRPr="00E1171D">
              <w:rPr>
                <w:spacing w:val="-3"/>
                <w:sz w:val="20"/>
                <w:lang w:val="fr-FR"/>
              </w:rPr>
              <w:t xml:space="preserve"> </w:t>
            </w:r>
            <w:r w:rsidRPr="00E1171D">
              <w:rPr>
                <w:sz w:val="20"/>
                <w:lang w:val="fr-FR"/>
              </w:rPr>
              <w:t>NES.</w:t>
            </w:r>
            <w:r w:rsidRPr="00E1171D">
              <w:rPr>
                <w:spacing w:val="-4"/>
                <w:sz w:val="20"/>
                <w:lang w:val="fr-FR"/>
              </w:rPr>
              <w:t xml:space="preserve"> </w:t>
            </w:r>
            <w:r w:rsidRPr="00E1171D">
              <w:rPr>
                <w:sz w:val="20"/>
                <w:lang w:val="fr-FR"/>
              </w:rPr>
              <w:t>Il</w:t>
            </w:r>
            <w:r w:rsidRPr="00E1171D">
              <w:rPr>
                <w:spacing w:val="-4"/>
                <w:sz w:val="20"/>
                <w:lang w:val="fr-FR"/>
              </w:rPr>
              <w:t xml:space="preserve"> </w:t>
            </w:r>
            <w:r w:rsidRPr="00E1171D">
              <w:rPr>
                <w:sz w:val="20"/>
                <w:lang w:val="fr-FR"/>
              </w:rPr>
              <w:t>est</w:t>
            </w:r>
            <w:r w:rsidRPr="00E1171D">
              <w:rPr>
                <w:spacing w:val="-4"/>
                <w:sz w:val="20"/>
                <w:lang w:val="fr-FR"/>
              </w:rPr>
              <w:t xml:space="preserve"> </w:t>
            </w:r>
            <w:r w:rsidRPr="00E1171D">
              <w:rPr>
                <w:sz w:val="20"/>
                <w:lang w:val="fr-FR"/>
              </w:rPr>
              <w:t>prévu</w:t>
            </w:r>
            <w:r w:rsidRPr="00E1171D">
              <w:rPr>
                <w:spacing w:val="-3"/>
                <w:sz w:val="20"/>
                <w:lang w:val="fr-FR"/>
              </w:rPr>
              <w:t xml:space="preserve"> </w:t>
            </w:r>
            <w:r w:rsidRPr="00E1171D">
              <w:rPr>
                <w:sz w:val="20"/>
                <w:lang w:val="fr-FR"/>
              </w:rPr>
              <w:t>dans</w:t>
            </w:r>
            <w:r w:rsidRPr="00E1171D">
              <w:rPr>
                <w:spacing w:val="-4"/>
                <w:sz w:val="20"/>
                <w:lang w:val="fr-FR"/>
              </w:rPr>
              <w:t xml:space="preserve"> </w:t>
            </w:r>
            <w:r w:rsidRPr="00E1171D">
              <w:rPr>
                <w:sz w:val="20"/>
                <w:lang w:val="fr-FR"/>
              </w:rPr>
              <w:t>l’EIES</w:t>
            </w:r>
            <w:r w:rsidRPr="00E1171D">
              <w:rPr>
                <w:spacing w:val="-3"/>
                <w:sz w:val="20"/>
                <w:lang w:val="fr-FR"/>
              </w:rPr>
              <w:t xml:space="preserve"> </w:t>
            </w:r>
            <w:r w:rsidRPr="00E1171D">
              <w:rPr>
                <w:sz w:val="20"/>
                <w:lang w:val="fr-FR"/>
              </w:rPr>
              <w:t>l’élaboration</w:t>
            </w:r>
            <w:r w:rsidRPr="00E1171D">
              <w:rPr>
                <w:spacing w:val="-4"/>
                <w:sz w:val="20"/>
                <w:lang w:val="fr-FR"/>
              </w:rPr>
              <w:t xml:space="preserve"> </w:t>
            </w:r>
            <w:r w:rsidRPr="00E1171D">
              <w:rPr>
                <w:sz w:val="20"/>
                <w:lang w:val="fr-FR"/>
              </w:rPr>
              <w:t>d’un Plan de mobilisation des parties prenantes (PMPP), ainsi qu’un mécanisme de gestion des plaintes sensible aux VBG/EAS/HS.</w:t>
            </w:r>
          </w:p>
        </w:tc>
      </w:tr>
    </w:tbl>
    <w:p w14:paraId="4F590FEE" w14:textId="77777777" w:rsidR="004F14A4" w:rsidRPr="00E1171D" w:rsidRDefault="004F14A4" w:rsidP="004F14A4">
      <w:pPr>
        <w:autoSpaceDE w:val="0"/>
        <w:autoSpaceDN w:val="0"/>
        <w:jc w:val="both"/>
        <w:rPr>
          <w:rFonts w:ascii="Times New Roman" w:eastAsia="Arial MT" w:hAnsi="Times New Roman" w:cs="Times New Roman"/>
          <w:spacing w:val="-1"/>
          <w:sz w:val="24"/>
          <w:szCs w:val="24"/>
        </w:rPr>
      </w:pPr>
    </w:p>
    <w:p w14:paraId="26C50B3C" w14:textId="77777777" w:rsidR="004F14A4" w:rsidRPr="00E1171D" w:rsidRDefault="004F14A4" w:rsidP="004F14A4">
      <w:pPr>
        <w:autoSpaceDE w:val="0"/>
        <w:autoSpaceDN w:val="0"/>
        <w:jc w:val="both"/>
        <w:rPr>
          <w:rFonts w:ascii="Times New Roman" w:eastAsia="Arial MT" w:hAnsi="Times New Roman" w:cs="Times New Roman"/>
          <w:spacing w:val="-1"/>
          <w:sz w:val="24"/>
          <w:szCs w:val="24"/>
        </w:rPr>
        <w:sectPr w:rsidR="004F14A4" w:rsidRPr="00E1171D" w:rsidSect="00B62F63">
          <w:footerReference w:type="default" r:id="rId20"/>
          <w:pgSz w:w="16838" w:h="11906" w:orient="landscape"/>
          <w:pgMar w:top="1417" w:right="993" w:bottom="1417" w:left="1417" w:header="708" w:footer="708" w:gutter="0"/>
          <w:cols w:space="708"/>
          <w:docGrid w:linePitch="360"/>
        </w:sectPr>
      </w:pPr>
    </w:p>
    <w:p w14:paraId="704CB43E" w14:textId="77777777" w:rsidR="004F14A4" w:rsidRPr="00E1171D" w:rsidRDefault="004F14A4" w:rsidP="0000010D">
      <w:pPr>
        <w:pStyle w:val="ListParagraph"/>
        <w:numPr>
          <w:ilvl w:val="0"/>
          <w:numId w:val="59"/>
        </w:numPr>
        <w:jc w:val="both"/>
        <w:rPr>
          <w:rFonts w:ascii="Times New Roman" w:hAnsi="Times New Roman" w:cs="Times New Roman"/>
          <w:sz w:val="24"/>
          <w:szCs w:val="24"/>
        </w:rPr>
      </w:pPr>
      <w:r w:rsidRPr="00E1171D">
        <w:rPr>
          <w:rFonts w:ascii="Times New Roman" w:hAnsi="Times New Roman" w:cs="Times New Roman"/>
          <w:sz w:val="24"/>
          <w:szCs w:val="24"/>
        </w:rPr>
        <w:lastRenderedPageBreak/>
        <w:t>Directives environnementales, sanitaires et sécuritaires (directives EHS) du groupe de la banque mondiale</w:t>
      </w:r>
    </w:p>
    <w:p w14:paraId="56FC8E1D" w14:textId="53A60E99" w:rsidR="004F14A4" w:rsidRPr="00E1171D" w:rsidRDefault="004F14A4" w:rsidP="004F14A4">
      <w:pPr>
        <w:jc w:val="both"/>
        <w:rPr>
          <w:rFonts w:ascii="Times New Roman" w:hAnsi="Times New Roman" w:cs="Times New Roman"/>
          <w:sz w:val="24"/>
          <w:szCs w:val="24"/>
        </w:rPr>
      </w:pPr>
      <w:r w:rsidRPr="00E1171D">
        <w:rPr>
          <w:rFonts w:ascii="Times New Roman" w:hAnsi="Times New Roman" w:cs="Times New Roman"/>
          <w:sz w:val="24"/>
          <w:szCs w:val="24"/>
        </w:rPr>
        <w:t>La Notice prend aussi en considération les Politiques de Sauvegarde Environnementales et Sociales de la Banque Mondiale (</w:t>
      </w:r>
      <w:proofErr w:type="spellStart"/>
      <w:r w:rsidRPr="00E1171D">
        <w:rPr>
          <w:rFonts w:ascii="Times New Roman" w:hAnsi="Times New Roman" w:cs="Times New Roman"/>
          <w:sz w:val="24"/>
          <w:szCs w:val="24"/>
        </w:rPr>
        <w:t>safeguards</w:t>
      </w:r>
      <w:proofErr w:type="spellEnd"/>
      <w:r w:rsidR="00CC5B59" w:rsidRPr="00E1171D">
        <w:rPr>
          <w:rFonts w:ascii="Times New Roman" w:hAnsi="Times New Roman" w:cs="Times New Roman"/>
          <w:sz w:val="24"/>
          <w:szCs w:val="24"/>
        </w:rPr>
        <w:t xml:space="preserve"> </w:t>
      </w:r>
      <w:proofErr w:type="spellStart"/>
      <w:r w:rsidRPr="00E1171D">
        <w:rPr>
          <w:rFonts w:ascii="Times New Roman" w:hAnsi="Times New Roman" w:cs="Times New Roman"/>
          <w:sz w:val="24"/>
          <w:szCs w:val="24"/>
        </w:rPr>
        <w:t>policies</w:t>
      </w:r>
      <w:proofErr w:type="spellEnd"/>
      <w:r w:rsidRPr="00E1171D">
        <w:rPr>
          <w:rFonts w:ascii="Times New Roman" w:hAnsi="Times New Roman" w:cs="Times New Roman"/>
          <w:sz w:val="24"/>
          <w:szCs w:val="24"/>
        </w:rPr>
        <w:t>)</w:t>
      </w:r>
      <w:r w:rsidRPr="00E1171D">
        <w:rPr>
          <w:rStyle w:val="FootnoteReference"/>
          <w:rFonts w:ascii="Times New Roman" w:hAnsi="Times New Roman"/>
          <w:sz w:val="24"/>
          <w:szCs w:val="24"/>
        </w:rPr>
        <w:footnoteReference w:id="3"/>
      </w:r>
      <w:r w:rsidRPr="00E1171D">
        <w:rPr>
          <w:rFonts w:ascii="Times New Roman" w:hAnsi="Times New Roman" w:cs="Times New Roman"/>
          <w:sz w:val="24"/>
          <w:szCs w:val="24"/>
        </w:rPr>
        <w:t xml:space="preserve"> qui sont conçues pour protéger l'environnement et la société contre les effets négatifs potentiels des projets, plans, programmes et politiques. </w:t>
      </w:r>
    </w:p>
    <w:p w14:paraId="31E4D796" w14:textId="77777777" w:rsidR="004F14A4" w:rsidRPr="00E1171D" w:rsidRDefault="004F14A4" w:rsidP="004F14A4">
      <w:pPr>
        <w:jc w:val="both"/>
        <w:rPr>
          <w:rFonts w:ascii="Times New Roman" w:hAnsi="Times New Roman" w:cs="Times New Roman"/>
          <w:sz w:val="24"/>
          <w:szCs w:val="24"/>
        </w:rPr>
      </w:pPr>
      <w:r w:rsidRPr="00E1171D">
        <w:rPr>
          <w:rFonts w:ascii="Times New Roman" w:hAnsi="Times New Roman" w:cs="Times New Roman"/>
          <w:sz w:val="24"/>
          <w:szCs w:val="24"/>
        </w:rPr>
        <w:t>Les Directives environnementales, sanitaires et sécuritaires (Directives EHS) du groupe de la Banque mondiale sont des documents de références techniques qui présentent des exemples de bonnes pratiques internationales, de portée générale ou concernant une branche d’activité particulière. Lorsqu’un ou plusieurs États membres participent à un projet du Groupe de la Banque mondiale, les Directives EHS doivent être suivies conformément aux politiques et normes de ces pays.</w:t>
      </w:r>
    </w:p>
    <w:p w14:paraId="332F624B" w14:textId="77777777" w:rsidR="004F14A4" w:rsidRPr="00E1171D" w:rsidRDefault="004F14A4" w:rsidP="004F14A4">
      <w:pPr>
        <w:jc w:val="both"/>
        <w:rPr>
          <w:rFonts w:ascii="Times New Roman" w:hAnsi="Times New Roman" w:cs="Times New Roman"/>
          <w:sz w:val="24"/>
          <w:szCs w:val="24"/>
        </w:rPr>
      </w:pPr>
      <w:r w:rsidRPr="00E1171D">
        <w:rPr>
          <w:rFonts w:ascii="Times New Roman" w:hAnsi="Times New Roman" w:cs="Times New Roman"/>
          <w:sz w:val="24"/>
          <w:szCs w:val="24"/>
        </w:rPr>
        <w:t>Les Directives EHS établies pour les différentes branches d’activité sont conçues pour être utilisées conjointement avec les Directives EHS générales, qui présentent des principes directeurs environnementaux, sanitaires et sécuritaires applicables dans tous les domaines. Il s’agit ici, notamment, de celles relatives à l’extraction des matériaux de construction, à la construction des routes, à la gestion de l’eau et des déchets.</w:t>
      </w:r>
    </w:p>
    <w:p w14:paraId="45D08FC4" w14:textId="77777777" w:rsidR="004F14A4" w:rsidRPr="00E1171D" w:rsidRDefault="004F14A4" w:rsidP="004F14A4">
      <w:pPr>
        <w:jc w:val="both"/>
        <w:rPr>
          <w:rFonts w:ascii="Times New Roman" w:eastAsia="Times New Roman" w:hAnsi="Times New Roman" w:cs="Times New Roman"/>
          <w:color w:val="000000"/>
          <w:sz w:val="24"/>
          <w:szCs w:val="24"/>
        </w:rPr>
        <w:sectPr w:rsidR="004F14A4" w:rsidRPr="00E1171D" w:rsidSect="00156065">
          <w:footerReference w:type="default" r:id="rId21"/>
          <w:headerReference w:type="first" r:id="rId22"/>
          <w:pgSz w:w="11906" w:h="16838"/>
          <w:pgMar w:top="1417" w:right="1417" w:bottom="1417" w:left="1417" w:header="708" w:footer="708" w:gutter="0"/>
          <w:cols w:space="708"/>
          <w:titlePg/>
          <w:docGrid w:linePitch="360"/>
        </w:sectPr>
      </w:pPr>
    </w:p>
    <w:p w14:paraId="3BDA94E4" w14:textId="66632512" w:rsidR="004F14A4" w:rsidRPr="00E1171D" w:rsidRDefault="009F70EA" w:rsidP="0000010D">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117" w:name="_Toc240208574"/>
      <w:bookmarkStart w:id="118" w:name="_Hlk237544891"/>
      <w:bookmarkEnd w:id="69"/>
      <w:r w:rsidRPr="00E1171D">
        <w:rPr>
          <w:rFonts w:ascii="Times New Roman" w:eastAsia="Times New Roman" w:hAnsi="Times New Roman" w:cs="Times New Roman"/>
          <w:b/>
          <w:bCs/>
          <w:noProof/>
          <w:sz w:val="28"/>
          <w:szCs w:val="28"/>
          <w:lang w:eastAsia="fr-FR"/>
        </w:rPr>
        <w:lastRenderedPageBreak/>
        <w:t>DESCRIPTION DE L’ETAT INITIAL DE L’ENVIRONNEMENT DU PROJET.</w:t>
      </w:r>
      <w:bookmarkEnd w:id="117"/>
    </w:p>
    <w:p w14:paraId="34CDBA9A" w14:textId="5B070FD8" w:rsidR="004F14A4" w:rsidRPr="00E1171D" w:rsidRDefault="004F14A4" w:rsidP="004F14A4">
      <w:pPr>
        <w:jc w:val="both"/>
        <w:rPr>
          <w:rFonts w:ascii="Times New Roman" w:eastAsia="Times New Roman" w:hAnsi="Times New Roman" w:cs="Times New Roman"/>
          <w:color w:val="000000"/>
          <w:sz w:val="12"/>
          <w:szCs w:val="12"/>
        </w:rPr>
      </w:pPr>
    </w:p>
    <w:p w14:paraId="61FD7C91" w14:textId="6EF2F78F" w:rsidR="004F14A4" w:rsidRPr="00E1171D" w:rsidRDefault="009F70EA" w:rsidP="0000010D">
      <w:pPr>
        <w:pStyle w:val="ListParagraph"/>
        <w:numPr>
          <w:ilvl w:val="1"/>
          <w:numId w:val="41"/>
        </w:numPr>
        <w:tabs>
          <w:tab w:val="left" w:pos="3402"/>
        </w:tabs>
        <w:spacing w:before="120" w:after="120"/>
        <w:outlineLvl w:val="0"/>
        <w:rPr>
          <w:rFonts w:ascii="Times New Roman" w:eastAsiaTheme="minorEastAsia" w:hAnsi="Times New Roman" w:cs="Times New Roman"/>
          <w:b/>
          <w:bCs/>
          <w:sz w:val="24"/>
          <w:szCs w:val="24"/>
          <w:lang w:eastAsia="fr-FR"/>
        </w:rPr>
      </w:pPr>
      <w:bookmarkStart w:id="119" w:name="_Toc240208575"/>
      <w:r w:rsidRPr="00E1171D">
        <w:rPr>
          <w:rFonts w:ascii="Times New Roman" w:eastAsiaTheme="minorEastAsia" w:hAnsi="Times New Roman" w:cs="Times New Roman"/>
          <w:b/>
          <w:bCs/>
          <w:sz w:val="24"/>
          <w:szCs w:val="24"/>
          <w:lang w:eastAsia="fr-FR"/>
        </w:rPr>
        <w:t>SITUATION GEOGRAPHIQUE, ADMINISTRATIVE ET LOCALISATION DU SITE</w:t>
      </w:r>
      <w:bookmarkEnd w:id="119"/>
      <w:r w:rsidRPr="00E1171D">
        <w:rPr>
          <w:rFonts w:ascii="Times New Roman" w:eastAsiaTheme="minorEastAsia" w:hAnsi="Times New Roman" w:cs="Times New Roman"/>
          <w:b/>
          <w:bCs/>
          <w:sz w:val="24"/>
          <w:szCs w:val="24"/>
          <w:lang w:eastAsia="fr-FR"/>
        </w:rPr>
        <w:t xml:space="preserve"> </w:t>
      </w:r>
    </w:p>
    <w:p w14:paraId="46D74546" w14:textId="0E1C160A" w:rsidR="009C78AA" w:rsidRPr="00E1171D" w:rsidRDefault="009C78AA" w:rsidP="009C78AA">
      <w:pPr>
        <w:pStyle w:val="NormalWeb"/>
        <w:spacing w:line="276" w:lineRule="auto"/>
        <w:jc w:val="both"/>
      </w:pPr>
      <w:r w:rsidRPr="00E1171D">
        <w:t xml:space="preserve">La zone du projet est située dans le </w:t>
      </w:r>
      <w:r w:rsidRPr="00E1171D">
        <w:rPr>
          <w:rStyle w:val="Strong"/>
          <w:b w:val="0"/>
          <w:bCs w:val="0"/>
        </w:rPr>
        <w:t>sud</w:t>
      </w:r>
      <w:r w:rsidRPr="00E1171D">
        <w:rPr>
          <w:rStyle w:val="Strong"/>
          <w:b w:val="0"/>
          <w:bCs w:val="0"/>
        </w:rPr>
        <w:noBreakHyphen/>
        <w:t>ouest de la Mauritanie</w:t>
      </w:r>
      <w:r w:rsidRPr="00E1171D">
        <w:t xml:space="preserve">, au sein de la </w:t>
      </w:r>
      <w:proofErr w:type="spellStart"/>
      <w:r w:rsidRPr="00E1171D">
        <w:rPr>
          <w:rStyle w:val="Strong"/>
          <w:b w:val="0"/>
          <w:bCs w:val="0"/>
        </w:rPr>
        <w:t>moughataa</w:t>
      </w:r>
      <w:proofErr w:type="spellEnd"/>
      <w:r w:rsidRPr="00E1171D">
        <w:rPr>
          <w:rStyle w:val="Strong"/>
          <w:b w:val="0"/>
          <w:bCs w:val="0"/>
        </w:rPr>
        <w:t xml:space="preserve"> de Rosso</w:t>
      </w:r>
      <w:r w:rsidRPr="00E1171D">
        <w:t xml:space="preserve">, relevant administrativement de la </w:t>
      </w:r>
      <w:r w:rsidRPr="00E1171D">
        <w:rPr>
          <w:rStyle w:val="Strong"/>
          <w:b w:val="0"/>
          <w:bCs w:val="0"/>
        </w:rPr>
        <w:t>wilaya du Trarza</w:t>
      </w:r>
      <w:r w:rsidRPr="00E1171D">
        <w:t xml:space="preserve">. Elle s’étend le long de la </w:t>
      </w:r>
      <w:r w:rsidRPr="00E1171D">
        <w:rPr>
          <w:rStyle w:val="Strong"/>
          <w:b w:val="0"/>
          <w:bCs w:val="0"/>
        </w:rPr>
        <w:t>rive droite du fleuve Sénégal</w:t>
      </w:r>
      <w:r w:rsidRPr="00E1171D">
        <w:t>, dans un espace frontalier où les dynamiques hydrologiques, écologiques et socio</w:t>
      </w:r>
      <w:r w:rsidRPr="00E1171D">
        <w:noBreakHyphen/>
        <w:t>économiques sont fortement influencées par la proximité du fleuve et par les interactions transfrontalières avec le Sénégal. Ce positionnement confère à la zone un caractère stratégique, notamment pour le désenclavement des localités riveraines, l’accès aux périmètres irrigués et la sécurisation des infrastructures en milieu fluvial.</w:t>
      </w:r>
    </w:p>
    <w:bookmarkEnd w:id="118"/>
    <w:p w14:paraId="4B897070" w14:textId="380BBC74" w:rsidR="009C78AA" w:rsidRPr="00E1171D" w:rsidRDefault="009C78AA" w:rsidP="009C78AA">
      <w:pPr>
        <w:pStyle w:val="NormalWeb"/>
        <w:spacing w:line="276" w:lineRule="auto"/>
        <w:jc w:val="both"/>
      </w:pPr>
      <w:r w:rsidRPr="00E1171D">
        <w:t xml:space="preserve">La </w:t>
      </w:r>
      <w:proofErr w:type="spellStart"/>
      <w:r w:rsidRPr="00E1171D">
        <w:t>Moughataa</w:t>
      </w:r>
      <w:proofErr w:type="spellEnd"/>
      <w:r w:rsidRPr="00E1171D">
        <w:t xml:space="preserve"> de Rosso couvre une superficie estimée à </w:t>
      </w:r>
      <w:r w:rsidRPr="00E1171D">
        <w:rPr>
          <w:rStyle w:val="Strong"/>
          <w:b w:val="0"/>
          <w:bCs w:val="0"/>
        </w:rPr>
        <w:t>environ 7 000 km²</w:t>
      </w:r>
      <w:r w:rsidRPr="00E1171D">
        <w:t xml:space="preserve"> et présente une configuration territoriale définie par les limites suivantes :</w:t>
      </w:r>
    </w:p>
    <w:p w14:paraId="72AB59A4" w14:textId="77777777" w:rsidR="009C78AA" w:rsidRPr="00E1171D" w:rsidRDefault="009C78AA" w:rsidP="0000010D">
      <w:pPr>
        <w:pStyle w:val="NormalWeb"/>
        <w:numPr>
          <w:ilvl w:val="0"/>
          <w:numId w:val="49"/>
        </w:numPr>
        <w:spacing w:line="276" w:lineRule="auto"/>
        <w:jc w:val="both"/>
      </w:pPr>
      <w:proofErr w:type="gramStart"/>
      <w:r w:rsidRPr="00E1171D">
        <w:rPr>
          <w:rStyle w:val="Strong"/>
          <w:b w:val="0"/>
          <w:bCs w:val="0"/>
        </w:rPr>
        <w:t>au</w:t>
      </w:r>
      <w:proofErr w:type="gramEnd"/>
      <w:r w:rsidRPr="00E1171D">
        <w:rPr>
          <w:rStyle w:val="Strong"/>
          <w:b w:val="0"/>
          <w:bCs w:val="0"/>
        </w:rPr>
        <w:t xml:space="preserve"> nord</w:t>
      </w:r>
      <w:r w:rsidRPr="00E1171D">
        <w:t xml:space="preserve">, elle est bordée par la </w:t>
      </w:r>
      <w:proofErr w:type="spellStart"/>
      <w:r w:rsidRPr="00E1171D">
        <w:t>moughataa</w:t>
      </w:r>
      <w:proofErr w:type="spellEnd"/>
      <w:r w:rsidRPr="00E1171D">
        <w:t xml:space="preserve"> de </w:t>
      </w:r>
      <w:proofErr w:type="spellStart"/>
      <w:r w:rsidRPr="00E1171D">
        <w:rPr>
          <w:rStyle w:val="Strong"/>
          <w:b w:val="0"/>
          <w:bCs w:val="0"/>
        </w:rPr>
        <w:t>Rkiz</w:t>
      </w:r>
      <w:proofErr w:type="spellEnd"/>
      <w:r w:rsidRPr="00E1171D">
        <w:t xml:space="preserve"> ;</w:t>
      </w:r>
    </w:p>
    <w:p w14:paraId="329AEA6E" w14:textId="77777777" w:rsidR="009C78AA" w:rsidRPr="00E1171D" w:rsidRDefault="009C78AA" w:rsidP="0000010D">
      <w:pPr>
        <w:pStyle w:val="NormalWeb"/>
        <w:numPr>
          <w:ilvl w:val="0"/>
          <w:numId w:val="49"/>
        </w:numPr>
        <w:spacing w:line="276" w:lineRule="auto"/>
        <w:jc w:val="both"/>
      </w:pPr>
      <w:proofErr w:type="gramStart"/>
      <w:r w:rsidRPr="00E1171D">
        <w:rPr>
          <w:rStyle w:val="Strong"/>
          <w:b w:val="0"/>
          <w:bCs w:val="0"/>
        </w:rPr>
        <w:t>à</w:t>
      </w:r>
      <w:proofErr w:type="gramEnd"/>
      <w:r w:rsidRPr="00E1171D">
        <w:rPr>
          <w:rStyle w:val="Strong"/>
          <w:b w:val="0"/>
          <w:bCs w:val="0"/>
        </w:rPr>
        <w:t xml:space="preserve"> l’est</w:t>
      </w:r>
      <w:r w:rsidRPr="00E1171D">
        <w:t xml:space="preserve">, elle jouxte la </w:t>
      </w:r>
      <w:proofErr w:type="spellStart"/>
      <w:r w:rsidRPr="00E1171D">
        <w:t>moughataa</w:t>
      </w:r>
      <w:proofErr w:type="spellEnd"/>
      <w:r w:rsidRPr="00E1171D">
        <w:t xml:space="preserve"> de </w:t>
      </w:r>
      <w:proofErr w:type="spellStart"/>
      <w:r w:rsidRPr="00E1171D">
        <w:rPr>
          <w:rStyle w:val="Strong"/>
          <w:b w:val="0"/>
          <w:bCs w:val="0"/>
        </w:rPr>
        <w:t>Tékane</w:t>
      </w:r>
      <w:proofErr w:type="spellEnd"/>
      <w:r w:rsidRPr="00E1171D">
        <w:t xml:space="preserve"> ;</w:t>
      </w:r>
    </w:p>
    <w:p w14:paraId="7C204F8E" w14:textId="77777777" w:rsidR="009C78AA" w:rsidRPr="00E1171D" w:rsidRDefault="009C78AA" w:rsidP="0000010D">
      <w:pPr>
        <w:pStyle w:val="NormalWeb"/>
        <w:numPr>
          <w:ilvl w:val="0"/>
          <w:numId w:val="49"/>
        </w:numPr>
        <w:spacing w:line="276" w:lineRule="auto"/>
        <w:jc w:val="both"/>
      </w:pPr>
      <w:proofErr w:type="gramStart"/>
      <w:r w:rsidRPr="00E1171D">
        <w:rPr>
          <w:rStyle w:val="Strong"/>
          <w:b w:val="0"/>
          <w:bCs w:val="0"/>
        </w:rPr>
        <w:t>à</w:t>
      </w:r>
      <w:proofErr w:type="gramEnd"/>
      <w:r w:rsidRPr="00E1171D">
        <w:rPr>
          <w:rStyle w:val="Strong"/>
          <w:b w:val="0"/>
          <w:bCs w:val="0"/>
        </w:rPr>
        <w:t xml:space="preserve"> l’ouest</w:t>
      </w:r>
      <w:r w:rsidRPr="00E1171D">
        <w:t xml:space="preserve">, elle est en continuité avec la </w:t>
      </w:r>
      <w:proofErr w:type="spellStart"/>
      <w:r w:rsidRPr="00E1171D">
        <w:t>moughataa</w:t>
      </w:r>
      <w:proofErr w:type="spellEnd"/>
      <w:r w:rsidRPr="00E1171D">
        <w:t xml:space="preserve"> de </w:t>
      </w:r>
      <w:r w:rsidRPr="00E1171D">
        <w:rPr>
          <w:rStyle w:val="Strong"/>
          <w:b w:val="0"/>
          <w:bCs w:val="0"/>
        </w:rPr>
        <w:t xml:space="preserve">Keur </w:t>
      </w:r>
      <w:proofErr w:type="spellStart"/>
      <w:r w:rsidRPr="00E1171D">
        <w:rPr>
          <w:rStyle w:val="Strong"/>
          <w:b w:val="0"/>
          <w:bCs w:val="0"/>
        </w:rPr>
        <w:t>Macène</w:t>
      </w:r>
      <w:proofErr w:type="spellEnd"/>
      <w:r w:rsidRPr="00E1171D">
        <w:t xml:space="preserve"> ;</w:t>
      </w:r>
    </w:p>
    <w:p w14:paraId="7E98F35E" w14:textId="77777777" w:rsidR="009C78AA" w:rsidRPr="00E1171D" w:rsidRDefault="009C78AA" w:rsidP="0000010D">
      <w:pPr>
        <w:pStyle w:val="NormalWeb"/>
        <w:numPr>
          <w:ilvl w:val="0"/>
          <w:numId w:val="49"/>
        </w:numPr>
        <w:spacing w:line="276" w:lineRule="auto"/>
        <w:jc w:val="both"/>
      </w:pPr>
      <w:proofErr w:type="gramStart"/>
      <w:r w:rsidRPr="00E1171D">
        <w:rPr>
          <w:rStyle w:val="Strong"/>
          <w:b w:val="0"/>
          <w:bCs w:val="0"/>
        </w:rPr>
        <w:t>au</w:t>
      </w:r>
      <w:proofErr w:type="gramEnd"/>
      <w:r w:rsidRPr="00E1171D">
        <w:rPr>
          <w:rStyle w:val="Strong"/>
          <w:b w:val="0"/>
          <w:bCs w:val="0"/>
        </w:rPr>
        <w:t xml:space="preserve"> sud</w:t>
      </w:r>
      <w:r w:rsidRPr="00E1171D">
        <w:t xml:space="preserve">, elle est délimitée par le </w:t>
      </w:r>
      <w:r w:rsidRPr="00E1171D">
        <w:rPr>
          <w:rStyle w:val="Strong"/>
          <w:b w:val="0"/>
          <w:bCs w:val="0"/>
        </w:rPr>
        <w:t>fleuve Sénégal</w:t>
      </w:r>
      <w:r w:rsidRPr="00E1171D">
        <w:t>, qui constitue la frontière naturelle entre la Mauritanie et le Sénégal.</w:t>
      </w:r>
    </w:p>
    <w:p w14:paraId="4CBD55DC" w14:textId="535FBCCA" w:rsidR="009C78AA" w:rsidRPr="00E1171D" w:rsidRDefault="009C78AA" w:rsidP="009C78AA">
      <w:pPr>
        <w:pStyle w:val="NormalWeb"/>
        <w:spacing w:line="276" w:lineRule="auto"/>
        <w:jc w:val="both"/>
      </w:pPr>
      <w:bookmarkStart w:id="120" w:name="_Hlk237545311"/>
      <w:r w:rsidRPr="00E1171D">
        <w:t xml:space="preserve">Cette localisation, à l’interface entre les milieux fluviaux, les zones humides, les périmètres irrigués et les dépressions internes, confère à la zone une </w:t>
      </w:r>
      <w:r w:rsidRPr="00E1171D">
        <w:rPr>
          <w:rStyle w:val="Strong"/>
          <w:b w:val="0"/>
          <w:bCs w:val="0"/>
        </w:rPr>
        <w:t>sensibilité environnementale élevée</w:t>
      </w:r>
      <w:r w:rsidRPr="00E1171D">
        <w:t>. Les variations hydrologiques du fleuve, les risques de crues, les phénomènes de submersion et les dynamiques éoliennes imposent une planification rigoureuse des infrastructures, en particulier pour les projets de pistes rurales destinées à améliorer l’accessibilité et la résilience des communautés riveraines.</w:t>
      </w:r>
    </w:p>
    <w:p w14:paraId="19CCCFD9" w14:textId="467C9DF3" w:rsidR="009C78AA" w:rsidRPr="00E1171D" w:rsidRDefault="00D57ABF" w:rsidP="00CC5B59">
      <w:pPr>
        <w:pStyle w:val="NormalWeb"/>
        <w:spacing w:line="276" w:lineRule="auto"/>
        <w:jc w:val="both"/>
      </w:pPr>
      <w:bookmarkStart w:id="121" w:name="_Toc240194619"/>
      <w:r w:rsidRPr="00E1171D">
        <w:rPr>
          <w:noProof/>
          <w:lang w:val="en-GB" w:eastAsia="en-GB"/>
        </w:rPr>
        <w:lastRenderedPageBreak/>
        <w:drawing>
          <wp:anchor distT="0" distB="0" distL="114300" distR="114300" simplePos="0" relativeHeight="251658243" behindDoc="1" locked="0" layoutInCell="1" allowOverlap="1" wp14:anchorId="0823F687" wp14:editId="69F81BDC">
            <wp:simplePos x="0" y="0"/>
            <wp:positionH relativeFrom="margin">
              <wp:align>center</wp:align>
            </wp:positionH>
            <wp:positionV relativeFrom="paragraph">
              <wp:posOffset>147946</wp:posOffset>
            </wp:positionV>
            <wp:extent cx="4843145" cy="2402205"/>
            <wp:effectExtent l="0" t="0" r="0" b="0"/>
            <wp:wrapTight wrapText="bothSides">
              <wp:wrapPolygon edited="0">
                <wp:start x="0" y="0"/>
                <wp:lineTo x="0" y="21412"/>
                <wp:lineTo x="21495" y="21412"/>
                <wp:lineTo x="21495" y="0"/>
                <wp:lineTo x="0" y="0"/>
              </wp:wrapPolygon>
            </wp:wrapTight>
            <wp:docPr id="2"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3" cstate="email">
                      <a:extLst>
                        <a:ext uri="{28A0092B-C50C-407E-A947-70E740481C1C}">
                          <a14:useLocalDpi xmlns:a14="http://schemas.microsoft.com/office/drawing/2010/main"/>
                        </a:ext>
                      </a:extLst>
                    </a:blip>
                    <a:stretch>
                      <a:fillRect/>
                    </a:stretch>
                  </pic:blipFill>
                  <pic:spPr>
                    <a:xfrm>
                      <a:off x="0" y="0"/>
                      <a:ext cx="4843145" cy="2402205"/>
                    </a:xfrm>
                    <a:prstGeom prst="rect">
                      <a:avLst/>
                    </a:prstGeom>
                  </pic:spPr>
                </pic:pic>
              </a:graphicData>
            </a:graphic>
            <wp14:sizeRelH relativeFrom="margin">
              <wp14:pctWidth>0</wp14:pctWidth>
            </wp14:sizeRelH>
            <wp14:sizeRelV relativeFrom="margin">
              <wp14:pctHeight>0</wp14:pctHeight>
            </wp14:sizeRelV>
          </wp:anchor>
        </w:drawing>
      </w:r>
      <w:r w:rsidR="009C78AA" w:rsidRPr="00E1171D">
        <w:rPr>
          <w:b/>
          <w:bCs/>
        </w:rPr>
        <w:t xml:space="preserve">Figure </w:t>
      </w:r>
      <w:r w:rsidR="009C78AA" w:rsidRPr="00E1171D">
        <w:rPr>
          <w:b/>
          <w:bCs/>
        </w:rPr>
        <w:fldChar w:fldCharType="begin"/>
      </w:r>
      <w:r w:rsidR="009C78AA" w:rsidRPr="00E1171D">
        <w:rPr>
          <w:b/>
          <w:bCs/>
        </w:rPr>
        <w:instrText xml:space="preserve"> SEQ Figure \* ARABIC </w:instrText>
      </w:r>
      <w:r w:rsidR="009C78AA" w:rsidRPr="00E1171D">
        <w:rPr>
          <w:b/>
          <w:bCs/>
        </w:rPr>
        <w:fldChar w:fldCharType="separate"/>
      </w:r>
      <w:r w:rsidR="00BF75C3" w:rsidRPr="00E1171D">
        <w:rPr>
          <w:b/>
          <w:bCs/>
          <w:noProof/>
        </w:rPr>
        <w:t>2</w:t>
      </w:r>
      <w:r w:rsidR="009C78AA" w:rsidRPr="00E1171D">
        <w:rPr>
          <w:b/>
          <w:bCs/>
        </w:rPr>
        <w:fldChar w:fldCharType="end"/>
      </w:r>
      <w:r w:rsidR="009C78AA" w:rsidRPr="00E1171D">
        <w:rPr>
          <w:b/>
          <w:bCs/>
        </w:rPr>
        <w:t xml:space="preserve"> </w:t>
      </w:r>
      <w:r w:rsidR="009C78AA" w:rsidRPr="00E1171D">
        <w:rPr>
          <w:b/>
        </w:rPr>
        <w:t>:</w:t>
      </w:r>
      <w:r w:rsidR="009C78AA" w:rsidRPr="00E1171D">
        <w:rPr>
          <w:b/>
          <w:spacing w:val="-2"/>
        </w:rPr>
        <w:t xml:space="preserve"> </w:t>
      </w:r>
      <w:r w:rsidR="009C78AA" w:rsidRPr="00E1171D">
        <w:t>Découpage administratif de la Wilaya du Trarza</w:t>
      </w:r>
      <w:bookmarkEnd w:id="121"/>
    </w:p>
    <w:p w14:paraId="76A18379" w14:textId="710A4B29" w:rsidR="00BF75C3" w:rsidRPr="00E1171D" w:rsidRDefault="009F70EA" w:rsidP="0000010D">
      <w:pPr>
        <w:pStyle w:val="ListParagraph"/>
        <w:numPr>
          <w:ilvl w:val="1"/>
          <w:numId w:val="41"/>
        </w:numPr>
        <w:tabs>
          <w:tab w:val="left" w:pos="3402"/>
        </w:tabs>
        <w:spacing w:before="120" w:after="120"/>
        <w:outlineLvl w:val="0"/>
        <w:rPr>
          <w:rFonts w:ascii="Times New Roman" w:eastAsiaTheme="minorEastAsia" w:hAnsi="Times New Roman" w:cs="Times New Roman"/>
          <w:b/>
          <w:bCs/>
          <w:sz w:val="24"/>
          <w:szCs w:val="24"/>
          <w:lang w:eastAsia="fr-FR"/>
        </w:rPr>
      </w:pPr>
      <w:bookmarkStart w:id="122" w:name="_Toc21684112"/>
      <w:bookmarkStart w:id="123" w:name="_Toc21684741"/>
      <w:bookmarkStart w:id="124" w:name="_Toc21694751"/>
      <w:bookmarkStart w:id="125" w:name="_Toc66262230"/>
      <w:bookmarkStart w:id="126" w:name="_Toc216651439"/>
      <w:bookmarkStart w:id="127" w:name="_Toc240208576"/>
      <w:bookmarkStart w:id="128" w:name="_Hlk237545375"/>
      <w:bookmarkEnd w:id="120"/>
      <w:r w:rsidRPr="00E1171D">
        <w:rPr>
          <w:rFonts w:ascii="Times New Roman" w:eastAsiaTheme="minorEastAsia" w:hAnsi="Times New Roman" w:cs="Times New Roman"/>
          <w:b/>
          <w:bCs/>
          <w:sz w:val="24"/>
          <w:szCs w:val="24"/>
          <w:lang w:eastAsia="fr-FR"/>
        </w:rPr>
        <w:t>ENVIRONNEMENT PHYSIQUE</w:t>
      </w:r>
      <w:bookmarkEnd w:id="122"/>
      <w:bookmarkEnd w:id="123"/>
      <w:bookmarkEnd w:id="124"/>
      <w:bookmarkEnd w:id="125"/>
      <w:bookmarkEnd w:id="126"/>
      <w:bookmarkEnd w:id="127"/>
    </w:p>
    <w:p w14:paraId="3309763F" w14:textId="77777777" w:rsidR="00BF75C3" w:rsidRPr="00E1171D" w:rsidRDefault="00BF75C3"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29" w:name="_Toc223568131"/>
      <w:bookmarkStart w:id="130" w:name="_Toc223871163"/>
      <w:bookmarkStart w:id="131" w:name="_Toc223871401"/>
      <w:bookmarkStart w:id="132" w:name="_Toc240208577"/>
      <w:bookmarkStart w:id="133" w:name="_Hlk237545648"/>
      <w:bookmarkEnd w:id="128"/>
      <w:r w:rsidRPr="00E1171D">
        <w:rPr>
          <w:rFonts w:ascii="Times New Roman" w:eastAsiaTheme="minorEastAsia" w:hAnsi="Times New Roman" w:cs="Times New Roman"/>
          <w:b/>
          <w:bCs/>
          <w:sz w:val="24"/>
          <w:szCs w:val="24"/>
          <w:lang w:eastAsia="fr-FR"/>
        </w:rPr>
        <w:t>Relief et géomorphologie</w:t>
      </w:r>
      <w:bookmarkEnd w:id="129"/>
      <w:bookmarkEnd w:id="130"/>
      <w:bookmarkEnd w:id="131"/>
      <w:bookmarkEnd w:id="132"/>
    </w:p>
    <w:bookmarkEnd w:id="133"/>
    <w:p w14:paraId="07935E91" w14:textId="3CB8F2C1" w:rsidR="00BF75C3" w:rsidRPr="00E1171D" w:rsidRDefault="00BF75C3" w:rsidP="00BF75C3">
      <w:pPr>
        <w:pStyle w:val="NormalWeb"/>
        <w:spacing w:line="276" w:lineRule="auto"/>
        <w:jc w:val="both"/>
      </w:pPr>
      <w:r w:rsidRPr="00E1171D">
        <w:t xml:space="preserve">Le relief de la zone du projet, située dans la </w:t>
      </w:r>
      <w:proofErr w:type="spellStart"/>
      <w:r w:rsidRPr="00E1171D">
        <w:t>Moughataa</w:t>
      </w:r>
      <w:proofErr w:type="spellEnd"/>
      <w:r w:rsidRPr="00E1171D">
        <w:t xml:space="preserve"> de Rosso, est </w:t>
      </w:r>
      <w:r w:rsidRPr="00E1171D">
        <w:rPr>
          <w:b/>
          <w:bCs/>
        </w:rPr>
        <w:t>plat à très faiblement ondulé</w:t>
      </w:r>
      <w:r w:rsidRPr="00E1171D">
        <w:t xml:space="preserve">, typique des plaines alluviales de la vallée du fleuve Sénégal. Le paysage se présente sous la forme d’une </w:t>
      </w:r>
      <w:r w:rsidRPr="00E1171D">
        <w:rPr>
          <w:b/>
          <w:bCs/>
        </w:rPr>
        <w:t>vaste pénéplaine alluviale</w:t>
      </w:r>
      <w:r w:rsidRPr="00E1171D">
        <w:t>, modelée par les dépôts successifs du fleuve et par les dynamiques hydrologiques saisonnières. Cette plaine est structurée par plusieurs unités morphologiques caractéristiques.</w:t>
      </w:r>
    </w:p>
    <w:p w14:paraId="3B9F8458" w14:textId="77777777" w:rsidR="00BF75C3" w:rsidRPr="00E1171D" w:rsidRDefault="00BF75C3" w:rsidP="00BF75C3">
      <w:pPr>
        <w:pStyle w:val="NormalWeb"/>
        <w:spacing w:line="276" w:lineRule="auto"/>
        <w:jc w:val="both"/>
      </w:pPr>
      <w:r w:rsidRPr="00E1171D">
        <w:t xml:space="preserve">On y observe d’abord des </w:t>
      </w:r>
      <w:r w:rsidRPr="00E1171D">
        <w:rPr>
          <w:b/>
          <w:bCs/>
        </w:rPr>
        <w:t>casiers rizicoles aménagés</w:t>
      </w:r>
      <w:r w:rsidRPr="00E1171D">
        <w:t xml:space="preserve">, qui occupent une part importante de la vallée et constituent l’un des principaux pôles de production agricole irriguée. Ces casiers sont organisés en blocs réguliers, alimentés par des réseaux de canaux et de drains, et témoignent de l’exploitation intensive des sols fertiles de la </w:t>
      </w:r>
      <w:proofErr w:type="spellStart"/>
      <w:r w:rsidRPr="00E1171D">
        <w:t>Chemama</w:t>
      </w:r>
      <w:proofErr w:type="spellEnd"/>
      <w:r w:rsidRPr="00E1171D">
        <w:t>.</w:t>
      </w:r>
    </w:p>
    <w:p w14:paraId="71A4E920" w14:textId="77777777" w:rsidR="00BF75C3" w:rsidRPr="00E1171D" w:rsidRDefault="00BF75C3" w:rsidP="00BF75C3">
      <w:pPr>
        <w:pStyle w:val="NormalWeb"/>
        <w:spacing w:line="276" w:lineRule="auto"/>
        <w:jc w:val="both"/>
      </w:pPr>
      <w:r w:rsidRPr="00E1171D">
        <w:t xml:space="preserve">La zone comporte également des </w:t>
      </w:r>
      <w:r w:rsidRPr="00E1171D">
        <w:rPr>
          <w:b/>
          <w:bCs/>
        </w:rPr>
        <w:t>bas</w:t>
      </w:r>
      <w:r w:rsidRPr="00E1171D">
        <w:rPr>
          <w:b/>
          <w:bCs/>
        </w:rPr>
        <w:noBreakHyphen/>
        <w:t>fonds déprimés</w:t>
      </w:r>
      <w:r w:rsidRPr="00E1171D">
        <w:t>, souvent inondables en période de crue. Ces dépressions jouent un rôle hydrologique essentiel : elles servent de zones de stockage temporaire des eaux, influencent la dynamique des nappes et conditionnent l’accessibilité des pistes rurales, fréquemment submergées ou rendues boueuses pendant l’hivernage.</w:t>
      </w:r>
    </w:p>
    <w:p w14:paraId="5E906390" w14:textId="77777777" w:rsidR="00BF75C3" w:rsidRPr="00E1171D" w:rsidRDefault="00BF75C3" w:rsidP="00BF75C3">
      <w:pPr>
        <w:pStyle w:val="NormalWeb"/>
        <w:spacing w:line="276" w:lineRule="auto"/>
        <w:jc w:val="both"/>
      </w:pPr>
      <w:r w:rsidRPr="00E1171D">
        <w:t xml:space="preserve">Au nord du tracé, subsistent des </w:t>
      </w:r>
      <w:r w:rsidRPr="00E1171D">
        <w:rPr>
          <w:b/>
          <w:bCs/>
        </w:rPr>
        <w:t>cordons dunaires résiduels</w:t>
      </w:r>
      <w:r w:rsidRPr="00E1171D">
        <w:t>, vestiges des formations éoliennes anciennes du Trarza. Bien que stabilisés, ces cordons peuvent encore influencer localement la topographie, la circulation des eaux et la mobilité des sols sableux en période de vents forts.</w:t>
      </w:r>
    </w:p>
    <w:p w14:paraId="64487DBA" w14:textId="77777777" w:rsidR="00BF75C3" w:rsidRPr="00E1171D" w:rsidRDefault="00BF75C3" w:rsidP="00BF75C3">
      <w:pPr>
        <w:pStyle w:val="NormalWeb"/>
        <w:spacing w:line="276" w:lineRule="auto"/>
        <w:jc w:val="both"/>
      </w:pPr>
      <w:r w:rsidRPr="00E1171D">
        <w:t xml:space="preserve">L’ensemble de la région appartient à la </w:t>
      </w:r>
      <w:proofErr w:type="spellStart"/>
      <w:r w:rsidRPr="00E1171D">
        <w:rPr>
          <w:b/>
          <w:bCs/>
        </w:rPr>
        <w:t>Chemama</w:t>
      </w:r>
      <w:proofErr w:type="spellEnd"/>
      <w:r w:rsidRPr="00E1171D">
        <w:t xml:space="preserve">, vaste plaine fluviale fertile et densément exploitée pour l’agriculture irriguée. Les altitudes y sont généralement très faibles, variant entre </w:t>
      </w:r>
      <w:r w:rsidRPr="00E1171D">
        <w:rPr>
          <w:b/>
          <w:bCs/>
        </w:rPr>
        <w:t>0,2 m et 15 m</w:t>
      </w:r>
      <w:r w:rsidRPr="00E1171D">
        <w:t xml:space="preserve">, ce qui explique la forte exposition aux crues et aux stagnations d’eau. Le </w:t>
      </w:r>
      <w:r w:rsidRPr="00E1171D">
        <w:rPr>
          <w:b/>
          <w:bCs/>
        </w:rPr>
        <w:t>niveau piézométrique</w:t>
      </w:r>
      <w:r w:rsidRPr="00E1171D">
        <w:t xml:space="preserve"> est élevé, souvent situé à </w:t>
      </w:r>
      <w:r w:rsidRPr="00E1171D">
        <w:rPr>
          <w:b/>
          <w:bCs/>
        </w:rPr>
        <w:t>moins de 2 m de profondeur</w:t>
      </w:r>
      <w:r w:rsidRPr="00E1171D">
        <w:t>, ce qui renforce la sensibilité des sols à la saturation et aux phénomènes d’engorgement.</w:t>
      </w:r>
    </w:p>
    <w:p w14:paraId="4C0C306C" w14:textId="77777777" w:rsidR="00BF75C3" w:rsidRPr="00E1171D" w:rsidRDefault="00BF75C3" w:rsidP="00BF75C3">
      <w:pPr>
        <w:pStyle w:val="NormalWeb"/>
        <w:spacing w:line="276" w:lineRule="auto"/>
        <w:jc w:val="both"/>
      </w:pPr>
      <w:r w:rsidRPr="00E1171D">
        <w:lastRenderedPageBreak/>
        <w:t>Dans ce contexte géomorphologique, la planification d’une piste rurale nécessite une attention particulière aux risques d’inondation, à la stabilité des sols alluviaux et à l’interaction entre les infrastructures et les périmètres irrigués environnants.</w:t>
      </w:r>
    </w:p>
    <w:p w14:paraId="681BF00C" w14:textId="77777777" w:rsidR="00BF75C3" w:rsidRPr="00E1171D" w:rsidRDefault="00BF75C3" w:rsidP="00BF75C3">
      <w:pPr>
        <w:jc w:val="both"/>
        <w:rPr>
          <w:rFonts w:ascii="Times New Roman" w:hAnsi="Times New Roman" w:cs="Times New Roman"/>
          <w:sz w:val="24"/>
          <w:szCs w:val="24"/>
        </w:rPr>
      </w:pPr>
      <w:bookmarkStart w:id="134" w:name="_Hlk237545770"/>
      <w:r w:rsidRPr="00E1171D">
        <w:rPr>
          <w:rFonts w:ascii="Times New Roman" w:hAnsi="Times New Roman" w:cs="Times New Roman"/>
          <w:noProof/>
          <w:lang w:val="en-GB" w:eastAsia="en-GB"/>
        </w:rPr>
        <w:drawing>
          <wp:inline distT="0" distB="0" distL="0" distR="0" wp14:anchorId="0E6BAEA7" wp14:editId="0EEE607C">
            <wp:extent cx="5549900" cy="4089583"/>
            <wp:effectExtent l="0" t="0" r="0" b="635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5562241" cy="4098676"/>
                    </a:xfrm>
                    <a:prstGeom prst="rect">
                      <a:avLst/>
                    </a:prstGeom>
                    <a:noFill/>
                    <a:ln>
                      <a:noFill/>
                    </a:ln>
                  </pic:spPr>
                </pic:pic>
              </a:graphicData>
            </a:graphic>
          </wp:inline>
        </w:drawing>
      </w:r>
    </w:p>
    <w:p w14:paraId="12D4F29A" w14:textId="16A6E060" w:rsidR="00BF75C3" w:rsidRPr="00E1171D" w:rsidRDefault="00BF75C3" w:rsidP="00BF75C3">
      <w:pPr>
        <w:spacing w:before="43"/>
        <w:ind w:left="259" w:right="372"/>
        <w:jc w:val="center"/>
        <w:rPr>
          <w:rFonts w:ascii="Times New Roman" w:hAnsi="Times New Roman" w:cs="Times New Roman"/>
          <w:sz w:val="24"/>
          <w:szCs w:val="24"/>
        </w:rPr>
      </w:pPr>
      <w:bookmarkStart w:id="135" w:name="_Toc240194620"/>
      <w:r w:rsidRPr="00E1171D">
        <w:rPr>
          <w:rFonts w:ascii="Times New Roman" w:hAnsi="Times New Roman" w:cs="Times New Roman"/>
          <w:b/>
          <w:bCs/>
        </w:rPr>
        <w:t xml:space="preserve">Figure </w:t>
      </w:r>
      <w:r w:rsidRPr="00E1171D">
        <w:rPr>
          <w:rFonts w:ascii="Times New Roman" w:hAnsi="Times New Roman" w:cs="Times New Roman"/>
          <w:b/>
          <w:bCs/>
        </w:rPr>
        <w:fldChar w:fldCharType="begin"/>
      </w:r>
      <w:r w:rsidRPr="00E1171D">
        <w:rPr>
          <w:rFonts w:ascii="Times New Roman" w:hAnsi="Times New Roman" w:cs="Times New Roman"/>
          <w:b/>
          <w:bCs/>
        </w:rPr>
        <w:instrText xml:space="preserve"> SEQ Figure \* ARABIC </w:instrText>
      </w:r>
      <w:r w:rsidRPr="00E1171D">
        <w:rPr>
          <w:rFonts w:ascii="Times New Roman" w:hAnsi="Times New Roman" w:cs="Times New Roman"/>
          <w:b/>
          <w:bCs/>
        </w:rPr>
        <w:fldChar w:fldCharType="separate"/>
      </w:r>
      <w:r w:rsidRPr="00E1171D">
        <w:rPr>
          <w:rFonts w:ascii="Times New Roman" w:hAnsi="Times New Roman" w:cs="Times New Roman"/>
          <w:b/>
          <w:bCs/>
          <w:noProof/>
        </w:rPr>
        <w:t>3</w:t>
      </w:r>
      <w:r w:rsidRPr="00E1171D">
        <w:rPr>
          <w:rFonts w:ascii="Times New Roman" w:hAnsi="Times New Roman" w:cs="Times New Roman"/>
          <w:b/>
          <w:bCs/>
        </w:rPr>
        <w:fldChar w:fldCharType="end"/>
      </w:r>
      <w:r w:rsidRPr="00E1171D">
        <w:rPr>
          <w:rFonts w:ascii="Times New Roman" w:hAnsi="Times New Roman" w:cs="Times New Roman"/>
          <w:b/>
          <w:bCs/>
        </w:rPr>
        <w:t xml:space="preserve"> </w:t>
      </w:r>
      <w:r w:rsidRPr="00E1171D">
        <w:rPr>
          <w:rFonts w:ascii="Times New Roman" w:hAnsi="Times New Roman" w:cs="Times New Roman"/>
          <w:b/>
        </w:rPr>
        <w:t>:</w:t>
      </w:r>
      <w:r w:rsidRPr="00E1171D">
        <w:rPr>
          <w:rFonts w:ascii="Times New Roman" w:hAnsi="Times New Roman" w:cs="Times New Roman"/>
          <w:b/>
          <w:spacing w:val="-2"/>
        </w:rPr>
        <w:t xml:space="preserve"> </w:t>
      </w:r>
      <w:r w:rsidRPr="00E1171D">
        <w:rPr>
          <w:rFonts w:ascii="Times New Roman" w:hAnsi="Times New Roman" w:cs="Times New Roman"/>
        </w:rPr>
        <w:t>Carte Géomorphologique de la Wilaya du Trarza</w:t>
      </w:r>
      <w:bookmarkEnd w:id="135"/>
    </w:p>
    <w:p w14:paraId="66ACB480" w14:textId="77777777" w:rsidR="00BF75C3" w:rsidRPr="00E1171D" w:rsidRDefault="00BF75C3"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36" w:name="_Toc223568132"/>
      <w:bookmarkStart w:id="137" w:name="_Toc223871164"/>
      <w:bookmarkStart w:id="138" w:name="_Toc223871402"/>
      <w:bookmarkStart w:id="139" w:name="_Toc240208578"/>
      <w:bookmarkStart w:id="140" w:name="_Hlk237545801"/>
      <w:bookmarkEnd w:id="134"/>
      <w:r w:rsidRPr="00E1171D">
        <w:rPr>
          <w:rFonts w:ascii="Times New Roman" w:eastAsiaTheme="minorEastAsia" w:hAnsi="Times New Roman" w:cs="Times New Roman"/>
          <w:b/>
          <w:bCs/>
          <w:sz w:val="24"/>
          <w:szCs w:val="24"/>
          <w:lang w:eastAsia="fr-FR"/>
        </w:rPr>
        <w:t>Hydrographie</w:t>
      </w:r>
      <w:bookmarkEnd w:id="136"/>
      <w:bookmarkEnd w:id="137"/>
      <w:bookmarkEnd w:id="138"/>
      <w:bookmarkEnd w:id="139"/>
    </w:p>
    <w:bookmarkEnd w:id="140"/>
    <w:p w14:paraId="19367346" w14:textId="3FFF13D1" w:rsidR="00A564D0" w:rsidRPr="00E1171D" w:rsidRDefault="00A564D0" w:rsidP="00A564D0">
      <w:pPr>
        <w:pStyle w:val="NormalWeb"/>
        <w:spacing w:line="276" w:lineRule="auto"/>
        <w:jc w:val="both"/>
      </w:pPr>
      <w:r w:rsidRPr="00E1171D">
        <w:t xml:space="preserve">Le </w:t>
      </w:r>
      <w:r w:rsidRPr="00E1171D">
        <w:rPr>
          <w:b/>
          <w:bCs/>
        </w:rPr>
        <w:t>fleuve Sénégal</w:t>
      </w:r>
      <w:r w:rsidRPr="00E1171D">
        <w:t xml:space="preserve"> constitue l’axe hydrographique majeur de la zone du projet. Située dans la plaine alluviale de la vallée, la </w:t>
      </w:r>
      <w:proofErr w:type="spellStart"/>
      <w:r w:rsidRPr="00E1171D">
        <w:t>Moughataa</w:t>
      </w:r>
      <w:proofErr w:type="spellEnd"/>
      <w:r w:rsidRPr="00E1171D">
        <w:t xml:space="preserve"> de Rosso ne dispose pas de grands affluents internes ; l’organisation hydrologique locale repose principalement sur des écoulements secondaires et sur les infrastructures hydro</w:t>
      </w:r>
      <w:r w:rsidRPr="00E1171D">
        <w:noBreakHyphen/>
        <w:t>agricoles aménagées dans le cadre des périmètres irrigués.</w:t>
      </w:r>
    </w:p>
    <w:p w14:paraId="58F0F9B4" w14:textId="77777777" w:rsidR="00A564D0" w:rsidRPr="00E1171D" w:rsidRDefault="00A564D0" w:rsidP="00A564D0">
      <w:pPr>
        <w:pStyle w:val="NormalWeb"/>
        <w:spacing w:line="276" w:lineRule="auto"/>
        <w:jc w:val="both"/>
      </w:pPr>
      <w:r w:rsidRPr="00E1171D">
        <w:t xml:space="preserve">Le réseau naturel est composé de </w:t>
      </w:r>
      <w:r w:rsidRPr="00E1171D">
        <w:rPr>
          <w:b/>
          <w:bCs/>
        </w:rPr>
        <w:t>chenaux secondaires (défluents)</w:t>
      </w:r>
      <w:r w:rsidRPr="00E1171D">
        <w:t>, actifs principalement lors des crues du fleuve. Ces chenaux assurent la redistribution des eaux débordantes vers les zones déprimées et les bas</w:t>
      </w:r>
      <w:r w:rsidRPr="00E1171D">
        <w:noBreakHyphen/>
        <w:t>fonds, contribuant à la formation de mares temporaires et à la saturation saisonnière des sols. Leur fonctionnement influence directement l’accessibilité des pistes rurales, souvent rendues impraticables en période d’hivernage.</w:t>
      </w:r>
    </w:p>
    <w:p w14:paraId="2FA84DDA" w14:textId="77777777" w:rsidR="00A564D0" w:rsidRPr="00E1171D" w:rsidRDefault="00A564D0" w:rsidP="00A564D0">
      <w:pPr>
        <w:pStyle w:val="NormalWeb"/>
        <w:spacing w:line="276" w:lineRule="auto"/>
        <w:jc w:val="both"/>
      </w:pPr>
      <w:r w:rsidRPr="00E1171D">
        <w:t xml:space="preserve">À ce réseau naturel s’ajoute un </w:t>
      </w:r>
      <w:r w:rsidRPr="00E1171D">
        <w:rPr>
          <w:b/>
          <w:bCs/>
        </w:rPr>
        <w:t>système artificiel d’irrigation et de drainage</w:t>
      </w:r>
      <w:r w:rsidRPr="00E1171D">
        <w:t xml:space="preserve">, structurant les casiers rizicoles et les périmètres agricoles de la vallée. Il comprend des </w:t>
      </w:r>
      <w:r w:rsidRPr="00E1171D">
        <w:rPr>
          <w:b/>
          <w:bCs/>
        </w:rPr>
        <w:t>canaux primaires et secondaires</w:t>
      </w:r>
      <w:r w:rsidRPr="00E1171D">
        <w:t xml:space="preserve">, des ouvrages de régulation, ainsi que des </w:t>
      </w:r>
      <w:r w:rsidRPr="00E1171D">
        <w:rPr>
          <w:b/>
          <w:bCs/>
        </w:rPr>
        <w:t>buses et conduites PVC</w:t>
      </w:r>
      <w:r w:rsidRPr="00E1171D">
        <w:t xml:space="preserve"> destinées à la distribution de l’eau et à l’évacuation des excédents hydriques. Ces infrastructures jouent un rôle essentiel dans la maîtrise de l’eau, la protection des cultures et la gestion des crues locales.</w:t>
      </w:r>
    </w:p>
    <w:p w14:paraId="66BF6767" w14:textId="77777777" w:rsidR="00A564D0" w:rsidRPr="00E1171D" w:rsidRDefault="00A564D0" w:rsidP="00A564D0">
      <w:pPr>
        <w:pStyle w:val="NormalWeb"/>
        <w:spacing w:line="276" w:lineRule="auto"/>
        <w:jc w:val="both"/>
      </w:pPr>
      <w:r w:rsidRPr="00E1171D">
        <w:lastRenderedPageBreak/>
        <w:t xml:space="preserve">La zone comporte également des </w:t>
      </w:r>
      <w:r w:rsidRPr="00E1171D">
        <w:rPr>
          <w:b/>
          <w:bCs/>
        </w:rPr>
        <w:t>mares temporaires ou permanentes</w:t>
      </w:r>
      <w:r w:rsidRPr="00E1171D">
        <w:t>, qui assurent une fonction de régulation hydrique saisonnière. Elles contribuent à la recharge des nappes, servent de zones de stockage temporaire des eaux de crue et influencent la dynamique écologique locale. Leur présence renforce la sensibilité hydrologique du site, notamment en période de fortes pluies.</w:t>
      </w:r>
    </w:p>
    <w:p w14:paraId="57EED7FF" w14:textId="77777777" w:rsidR="00A564D0" w:rsidRPr="00E1171D" w:rsidRDefault="00A564D0" w:rsidP="00A564D0">
      <w:pPr>
        <w:pStyle w:val="NormalWeb"/>
        <w:spacing w:line="276" w:lineRule="auto"/>
        <w:jc w:val="both"/>
      </w:pPr>
      <w:r w:rsidRPr="00E1171D">
        <w:t xml:space="preserve">Le </w:t>
      </w:r>
      <w:r w:rsidRPr="00E1171D">
        <w:rPr>
          <w:b/>
          <w:bCs/>
        </w:rPr>
        <w:t>tracé de la piste projetée</w:t>
      </w:r>
      <w:r w:rsidRPr="00E1171D">
        <w:t xml:space="preserve"> traverse plusieurs de ces infrastructures hydrauliques. Les franchissements prévus seront réalisés à l’aide de </w:t>
      </w:r>
      <w:r w:rsidRPr="00E1171D">
        <w:rPr>
          <w:b/>
          <w:bCs/>
        </w:rPr>
        <w:t>buses</w:t>
      </w:r>
      <w:r w:rsidRPr="00E1171D">
        <w:t xml:space="preserve"> et de </w:t>
      </w:r>
      <w:r w:rsidRPr="00E1171D">
        <w:rPr>
          <w:b/>
          <w:bCs/>
        </w:rPr>
        <w:t>petits dalots</w:t>
      </w:r>
      <w:r w:rsidRPr="00E1171D">
        <w:t xml:space="preserve"> intégrés sous le remblai, afin de maintenir la continuité des écoulements entre les périmètres situés en amont et en aval. Ces ouvrages sont indispensables pour éviter les stagnations d’eau, réduire les risques d’érosion et garantir la durabilité de la piste dans un environnement soumis aux crues et aux variations hydrologiques saisonnières.</w:t>
      </w:r>
    </w:p>
    <w:p w14:paraId="5B189CA0" w14:textId="77777777" w:rsidR="00A564D0" w:rsidRPr="00E1171D" w:rsidRDefault="00A564D0" w:rsidP="00A564D0">
      <w:pPr>
        <w:jc w:val="both"/>
        <w:rPr>
          <w:rFonts w:ascii="Times New Roman" w:hAnsi="Times New Roman" w:cs="Times New Roman"/>
          <w:sz w:val="24"/>
          <w:szCs w:val="24"/>
        </w:rPr>
      </w:pPr>
      <w:bookmarkStart w:id="141" w:name="_Hlk237545952"/>
      <w:r w:rsidRPr="00E1171D">
        <w:rPr>
          <w:rFonts w:ascii="Times New Roman" w:hAnsi="Times New Roman" w:cs="Times New Roman"/>
          <w:noProof/>
          <w:lang w:val="en-GB" w:eastAsia="en-GB"/>
        </w:rPr>
        <w:drawing>
          <wp:inline distT="0" distB="0" distL="0" distR="0" wp14:anchorId="0600E5C9" wp14:editId="5C60F6F1">
            <wp:extent cx="5948127" cy="3083302"/>
            <wp:effectExtent l="0" t="0" r="0" b="317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5979802" cy="3099721"/>
                    </a:xfrm>
                    <a:prstGeom prst="rect">
                      <a:avLst/>
                    </a:prstGeom>
                    <a:ln>
                      <a:noFill/>
                    </a:ln>
                    <a:extLst>
                      <a:ext uri="{53640926-AAD7-44D8-BBD7-CCE9431645EC}">
                        <a14:shadowObscured xmlns:a14="http://schemas.microsoft.com/office/drawing/2010/main"/>
                      </a:ext>
                    </a:extLst>
                  </pic:spPr>
                </pic:pic>
              </a:graphicData>
            </a:graphic>
          </wp:inline>
        </w:drawing>
      </w:r>
    </w:p>
    <w:p w14:paraId="5A3D8AC1" w14:textId="2EBD7B9E" w:rsidR="00A564D0" w:rsidRPr="00E1171D" w:rsidRDefault="00A564D0" w:rsidP="00A564D0">
      <w:pPr>
        <w:spacing w:before="43"/>
        <w:ind w:left="259" w:right="372"/>
        <w:jc w:val="center"/>
        <w:rPr>
          <w:rFonts w:ascii="Times New Roman" w:hAnsi="Times New Roman" w:cs="Times New Roman"/>
        </w:rPr>
      </w:pPr>
      <w:bookmarkStart w:id="142" w:name="_Toc240194621"/>
      <w:r w:rsidRPr="00E1171D">
        <w:rPr>
          <w:rFonts w:ascii="Times New Roman" w:hAnsi="Times New Roman" w:cs="Times New Roman"/>
          <w:b/>
          <w:bCs/>
        </w:rPr>
        <w:t xml:space="preserve">Figure </w:t>
      </w:r>
      <w:r w:rsidRPr="00E1171D">
        <w:rPr>
          <w:rFonts w:ascii="Times New Roman" w:hAnsi="Times New Roman" w:cs="Times New Roman"/>
          <w:b/>
          <w:bCs/>
        </w:rPr>
        <w:fldChar w:fldCharType="begin"/>
      </w:r>
      <w:r w:rsidRPr="00E1171D">
        <w:rPr>
          <w:rFonts w:ascii="Times New Roman" w:hAnsi="Times New Roman" w:cs="Times New Roman"/>
          <w:b/>
          <w:bCs/>
        </w:rPr>
        <w:instrText xml:space="preserve"> SEQ Figure \* ARABIC </w:instrText>
      </w:r>
      <w:r w:rsidRPr="00E1171D">
        <w:rPr>
          <w:rFonts w:ascii="Times New Roman" w:hAnsi="Times New Roman" w:cs="Times New Roman"/>
          <w:b/>
          <w:bCs/>
        </w:rPr>
        <w:fldChar w:fldCharType="separate"/>
      </w:r>
      <w:r w:rsidRPr="00E1171D">
        <w:rPr>
          <w:rFonts w:ascii="Times New Roman" w:hAnsi="Times New Roman" w:cs="Times New Roman"/>
          <w:b/>
          <w:bCs/>
          <w:noProof/>
        </w:rPr>
        <w:t>4</w:t>
      </w:r>
      <w:r w:rsidRPr="00E1171D">
        <w:rPr>
          <w:rFonts w:ascii="Times New Roman" w:hAnsi="Times New Roman" w:cs="Times New Roman"/>
          <w:b/>
          <w:bCs/>
        </w:rPr>
        <w:fldChar w:fldCharType="end"/>
      </w:r>
      <w:r w:rsidRPr="00E1171D">
        <w:rPr>
          <w:rFonts w:ascii="Times New Roman" w:hAnsi="Times New Roman" w:cs="Times New Roman"/>
          <w:b/>
          <w:bCs/>
        </w:rPr>
        <w:t xml:space="preserve"> </w:t>
      </w:r>
      <w:r w:rsidRPr="00E1171D">
        <w:rPr>
          <w:rFonts w:ascii="Times New Roman" w:hAnsi="Times New Roman" w:cs="Times New Roman"/>
          <w:b/>
        </w:rPr>
        <w:t>:</w:t>
      </w:r>
      <w:r w:rsidRPr="00E1171D">
        <w:rPr>
          <w:rFonts w:ascii="Times New Roman" w:hAnsi="Times New Roman" w:cs="Times New Roman"/>
          <w:b/>
          <w:spacing w:val="-2"/>
        </w:rPr>
        <w:t xml:space="preserve"> </w:t>
      </w:r>
      <w:r w:rsidRPr="00E1171D">
        <w:rPr>
          <w:rFonts w:ascii="Times New Roman" w:hAnsi="Times New Roman" w:cs="Times New Roman"/>
        </w:rPr>
        <w:t>Carte hydrographique de la Wilaya du Trarza</w:t>
      </w:r>
      <w:bookmarkEnd w:id="142"/>
    </w:p>
    <w:p w14:paraId="6B834D81" w14:textId="77777777" w:rsidR="00A564D0" w:rsidRPr="00E1171D" w:rsidRDefault="00A564D0"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43" w:name="_Toc223871165"/>
      <w:bookmarkStart w:id="144" w:name="_Toc223871403"/>
      <w:bookmarkStart w:id="145" w:name="_Toc240208579"/>
      <w:bookmarkStart w:id="146" w:name="_Toc223568133"/>
      <w:bookmarkStart w:id="147" w:name="_Hlk237545970"/>
      <w:bookmarkEnd w:id="141"/>
      <w:r w:rsidRPr="00E1171D">
        <w:rPr>
          <w:rFonts w:ascii="Times New Roman" w:eastAsiaTheme="minorEastAsia" w:hAnsi="Times New Roman" w:cs="Times New Roman"/>
          <w:b/>
          <w:bCs/>
          <w:sz w:val="24"/>
          <w:szCs w:val="24"/>
          <w:lang w:eastAsia="fr-FR"/>
        </w:rPr>
        <w:t>Climat</w:t>
      </w:r>
      <w:bookmarkEnd w:id="143"/>
      <w:bookmarkEnd w:id="144"/>
      <w:bookmarkEnd w:id="145"/>
      <w:r w:rsidRPr="00E1171D">
        <w:rPr>
          <w:rFonts w:ascii="Times New Roman" w:eastAsiaTheme="minorEastAsia" w:hAnsi="Times New Roman" w:cs="Times New Roman"/>
          <w:b/>
          <w:bCs/>
          <w:sz w:val="24"/>
          <w:szCs w:val="24"/>
          <w:lang w:eastAsia="fr-FR"/>
        </w:rPr>
        <w:t xml:space="preserve"> </w:t>
      </w:r>
      <w:bookmarkEnd w:id="146"/>
    </w:p>
    <w:bookmarkEnd w:id="147"/>
    <w:p w14:paraId="27414719" w14:textId="77777777" w:rsidR="00A564D0" w:rsidRPr="00E1171D" w:rsidRDefault="00A564D0" w:rsidP="00A564D0">
      <w:pPr>
        <w:jc w:val="both"/>
        <w:rPr>
          <w:rFonts w:ascii="Times New Roman" w:hAnsi="Times New Roman" w:cs="Times New Roman"/>
          <w:sz w:val="24"/>
          <w:szCs w:val="24"/>
        </w:rPr>
      </w:pPr>
      <w:r w:rsidRPr="00E1171D">
        <w:rPr>
          <w:rFonts w:ascii="Times New Roman" w:hAnsi="Times New Roman" w:cs="Times New Roman"/>
          <w:sz w:val="24"/>
          <w:szCs w:val="24"/>
        </w:rPr>
        <w:t>La zone du projet est située dans la bande sahélo-soudanienne, caractérisée par un climat semi-aride chaud, influencé par la proximité du fleuve Sénégal. Elle se trouve au sud de l’isohyète 300 mm, avec une pluviométrie annuelle variant entre 250 mm et 450 mm, selon les années</w:t>
      </w:r>
    </w:p>
    <w:p w14:paraId="0E516007" w14:textId="77777777" w:rsidR="00A564D0" w:rsidRPr="00E1171D" w:rsidRDefault="00A564D0" w:rsidP="00A564D0">
      <w:pPr>
        <w:jc w:val="both"/>
        <w:rPr>
          <w:rFonts w:ascii="Times New Roman" w:hAnsi="Times New Roman" w:cs="Times New Roman"/>
          <w:sz w:val="24"/>
          <w:szCs w:val="24"/>
        </w:rPr>
      </w:pPr>
      <w:bookmarkStart w:id="148" w:name="_Hlk237546053"/>
      <w:r w:rsidRPr="00E1171D">
        <w:rPr>
          <w:rFonts w:ascii="Times New Roman" w:hAnsi="Times New Roman" w:cs="Times New Roman"/>
          <w:sz w:val="24"/>
          <w:szCs w:val="24"/>
        </w:rPr>
        <w:t xml:space="preserve">La zone d’étude, sont soumis à un régime thermique continental marqué par des températures élevées en saison sèche les mois de mai et juin enregistrant souvent des températures très élevées. Sous l’influence de la mousson, la descente du thermomètre est observée à partir du mois d’octobre. </w:t>
      </w:r>
    </w:p>
    <w:p w14:paraId="62DDAD21" w14:textId="77777777" w:rsidR="00A564D0" w:rsidRPr="00E1171D" w:rsidRDefault="00A564D0" w:rsidP="00A564D0">
      <w:pPr>
        <w:jc w:val="both"/>
        <w:rPr>
          <w:rFonts w:ascii="Times New Roman" w:hAnsi="Times New Roman" w:cs="Times New Roman"/>
          <w:sz w:val="24"/>
          <w:szCs w:val="24"/>
        </w:rPr>
      </w:pPr>
      <w:r w:rsidRPr="00E1171D">
        <w:rPr>
          <w:rFonts w:ascii="Times New Roman" w:hAnsi="Times New Roman" w:cs="Times New Roman"/>
          <w:sz w:val="24"/>
          <w:szCs w:val="24"/>
        </w:rPr>
        <w:t xml:space="preserve">Le climat est de type sahélien, avec trois saisons assez marquées : </w:t>
      </w:r>
    </w:p>
    <w:p w14:paraId="6D47BADB" w14:textId="77777777" w:rsidR="00A564D0" w:rsidRPr="00E1171D" w:rsidRDefault="00A564D0" w:rsidP="0000010D">
      <w:pPr>
        <w:pStyle w:val="ListParagraph"/>
        <w:numPr>
          <w:ilvl w:val="0"/>
          <w:numId w:val="24"/>
        </w:numPr>
        <w:jc w:val="both"/>
        <w:rPr>
          <w:rFonts w:ascii="Times New Roman" w:hAnsi="Times New Roman" w:cs="Times New Roman"/>
          <w:sz w:val="24"/>
          <w:szCs w:val="24"/>
        </w:rPr>
      </w:pPr>
      <w:r w:rsidRPr="00E1171D">
        <w:rPr>
          <w:rFonts w:ascii="Times New Roman" w:hAnsi="Times New Roman" w:cs="Times New Roman"/>
          <w:sz w:val="24"/>
          <w:szCs w:val="24"/>
        </w:rPr>
        <w:t xml:space="preserve">Une saison sèche et chaude (été) qui s’étend de mars à juin et dont les températures remontent souvent au-dessus de 40 °c ; </w:t>
      </w:r>
    </w:p>
    <w:p w14:paraId="73D844AA" w14:textId="77777777" w:rsidR="00A564D0" w:rsidRPr="00E1171D" w:rsidRDefault="00A564D0" w:rsidP="0000010D">
      <w:pPr>
        <w:pStyle w:val="ListParagraph"/>
        <w:numPr>
          <w:ilvl w:val="0"/>
          <w:numId w:val="24"/>
        </w:numPr>
        <w:jc w:val="both"/>
        <w:rPr>
          <w:rFonts w:ascii="Times New Roman" w:hAnsi="Times New Roman" w:cs="Times New Roman"/>
          <w:sz w:val="24"/>
          <w:szCs w:val="24"/>
        </w:rPr>
      </w:pPr>
      <w:r w:rsidRPr="00E1171D">
        <w:rPr>
          <w:rFonts w:ascii="Times New Roman" w:hAnsi="Times New Roman" w:cs="Times New Roman"/>
          <w:sz w:val="24"/>
          <w:szCs w:val="24"/>
        </w:rPr>
        <w:lastRenderedPageBreak/>
        <w:t xml:space="preserve">Une saison humide (hivernage) avec des pluies de juillet à septembre dont les températures varient de 35 °c à 40 °c ; </w:t>
      </w:r>
    </w:p>
    <w:p w14:paraId="4ACF172E" w14:textId="77777777" w:rsidR="00A564D0" w:rsidRPr="00E1171D" w:rsidRDefault="00A564D0" w:rsidP="0000010D">
      <w:pPr>
        <w:pStyle w:val="ListParagraph"/>
        <w:numPr>
          <w:ilvl w:val="0"/>
          <w:numId w:val="24"/>
        </w:numPr>
        <w:jc w:val="both"/>
        <w:rPr>
          <w:rFonts w:ascii="Times New Roman" w:hAnsi="Times New Roman" w:cs="Times New Roman"/>
          <w:sz w:val="24"/>
          <w:szCs w:val="24"/>
        </w:rPr>
      </w:pPr>
      <w:r w:rsidRPr="00E1171D">
        <w:rPr>
          <w:rFonts w:ascii="Times New Roman" w:hAnsi="Times New Roman" w:cs="Times New Roman"/>
          <w:sz w:val="24"/>
          <w:szCs w:val="24"/>
        </w:rPr>
        <w:t xml:space="preserve">Une saison froide (hiver) de novembre à février, au cours de laquelle les températures tombent parfois en dessous de 20 °c </w:t>
      </w:r>
    </w:p>
    <w:p w14:paraId="158A7DA8" w14:textId="04DA8CB7" w:rsidR="00A564D0" w:rsidRPr="00E1171D" w:rsidRDefault="00A564D0" w:rsidP="00A564D0">
      <w:pPr>
        <w:pStyle w:val="Caption"/>
        <w:jc w:val="center"/>
        <w:rPr>
          <w:rFonts w:ascii="Times New Roman" w:hAnsi="Times New Roman"/>
          <w:b w:val="0"/>
          <w:bCs w:val="0"/>
          <w:i/>
          <w:color w:val="auto"/>
          <w:sz w:val="22"/>
          <w:szCs w:val="22"/>
        </w:rPr>
      </w:pPr>
      <w:bookmarkStart w:id="149" w:name="_Toc240194680"/>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D57ABF" w:rsidRPr="00E1171D">
        <w:rPr>
          <w:rFonts w:ascii="Times New Roman" w:hAnsi="Times New Roman"/>
          <w:noProof/>
          <w:color w:val="auto"/>
          <w:sz w:val="22"/>
          <w:szCs w:val="22"/>
        </w:rPr>
        <w:t>7</w:t>
      </w:r>
      <w:r w:rsidRPr="00E1171D">
        <w:rPr>
          <w:rFonts w:ascii="Times New Roman" w:hAnsi="Times New Roman"/>
          <w:color w:val="auto"/>
          <w:sz w:val="22"/>
          <w:szCs w:val="22"/>
        </w:rPr>
        <w:fldChar w:fldCharType="end"/>
      </w:r>
      <w:r w:rsidR="003351EE" w:rsidRPr="00E1171D">
        <w:rPr>
          <w:rFonts w:ascii="Times New Roman" w:hAnsi="Times New Roman"/>
          <w:b w:val="0"/>
          <w:bCs w:val="0"/>
          <w:color w:val="auto"/>
          <w:sz w:val="22"/>
          <w:szCs w:val="22"/>
        </w:rPr>
        <w:t> : Récapitulatif</w:t>
      </w:r>
      <w:r w:rsidRPr="00E1171D">
        <w:rPr>
          <w:rFonts w:ascii="Times New Roman" w:hAnsi="Times New Roman"/>
          <w:b w:val="0"/>
          <w:bCs w:val="0"/>
          <w:color w:val="auto"/>
          <w:sz w:val="22"/>
          <w:szCs w:val="22"/>
        </w:rPr>
        <w:t xml:space="preserve"> des données climati</w:t>
      </w:r>
      <w:r w:rsidR="003351EE" w:rsidRPr="00E1171D">
        <w:rPr>
          <w:rFonts w:ascii="Times New Roman" w:hAnsi="Times New Roman"/>
          <w:b w:val="0"/>
          <w:bCs w:val="0"/>
          <w:color w:val="auto"/>
          <w:sz w:val="22"/>
          <w:szCs w:val="22"/>
        </w:rPr>
        <w:t>ques au niveau de la Wilaya du T</w:t>
      </w:r>
      <w:r w:rsidRPr="00E1171D">
        <w:rPr>
          <w:rFonts w:ascii="Times New Roman" w:hAnsi="Times New Roman"/>
          <w:b w:val="0"/>
          <w:bCs w:val="0"/>
          <w:color w:val="auto"/>
          <w:sz w:val="22"/>
          <w:szCs w:val="22"/>
        </w:rPr>
        <w:t>rarza (2019-2023)</w:t>
      </w:r>
      <w:bookmarkEnd w:id="149"/>
    </w:p>
    <w:tbl>
      <w:tblPr>
        <w:tblStyle w:val="TableNormal100"/>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36"/>
        <w:gridCol w:w="588"/>
        <w:gridCol w:w="847"/>
        <w:gridCol w:w="1084"/>
        <w:gridCol w:w="1209"/>
        <w:gridCol w:w="1195"/>
        <w:gridCol w:w="1207"/>
        <w:gridCol w:w="1185"/>
      </w:tblGrid>
      <w:tr w:rsidR="00A564D0" w:rsidRPr="00E1171D" w14:paraId="5E7F6571" w14:textId="77777777" w:rsidTr="00B62F63">
        <w:trPr>
          <w:trHeight w:val="397"/>
          <w:jc w:val="center"/>
        </w:trPr>
        <w:tc>
          <w:tcPr>
            <w:tcW w:w="1924" w:type="dxa"/>
            <w:gridSpan w:val="2"/>
            <w:shd w:val="clear" w:color="auto" w:fill="DDEBF7"/>
          </w:tcPr>
          <w:p w14:paraId="7D035E8F" w14:textId="77777777" w:rsidR="00A564D0" w:rsidRPr="00E1171D" w:rsidRDefault="00A564D0" w:rsidP="00B62F63">
            <w:pPr>
              <w:pStyle w:val="TableParagraph"/>
              <w:spacing w:line="309" w:lineRule="exact"/>
              <w:ind w:left="105"/>
              <w:rPr>
                <w:rFonts w:eastAsiaTheme="minorHAnsi"/>
                <w:b/>
                <w:noProof w:val="0"/>
                <w:kern w:val="2"/>
                <w:szCs w:val="24"/>
                <w:lang w:val="fr-FR"/>
              </w:rPr>
            </w:pPr>
            <w:r w:rsidRPr="00E1171D">
              <w:rPr>
                <w:rFonts w:eastAsiaTheme="minorHAnsi"/>
                <w:b/>
                <w:noProof w:val="0"/>
                <w:kern w:val="2"/>
                <w:szCs w:val="24"/>
                <w:lang w:val="fr-FR"/>
              </w:rPr>
              <w:t>Rubriques</w:t>
            </w:r>
          </w:p>
        </w:tc>
        <w:tc>
          <w:tcPr>
            <w:tcW w:w="847" w:type="dxa"/>
            <w:shd w:val="clear" w:color="auto" w:fill="DDEBF7"/>
          </w:tcPr>
          <w:p w14:paraId="054F8D90" w14:textId="77777777" w:rsidR="00A564D0" w:rsidRPr="00E1171D" w:rsidRDefault="00A564D0" w:rsidP="00B62F63">
            <w:pPr>
              <w:pStyle w:val="TableParagraph"/>
              <w:spacing w:line="309" w:lineRule="exact"/>
              <w:ind w:left="164"/>
              <w:rPr>
                <w:rFonts w:eastAsiaTheme="minorHAnsi"/>
                <w:b/>
                <w:noProof w:val="0"/>
                <w:kern w:val="2"/>
                <w:szCs w:val="24"/>
                <w:lang w:val="fr-FR"/>
              </w:rPr>
            </w:pPr>
            <w:r w:rsidRPr="00E1171D">
              <w:rPr>
                <w:rFonts w:eastAsiaTheme="minorHAnsi"/>
                <w:b/>
                <w:noProof w:val="0"/>
                <w:kern w:val="2"/>
                <w:szCs w:val="24"/>
                <w:lang w:val="fr-FR"/>
              </w:rPr>
              <w:t>Unité</w:t>
            </w:r>
          </w:p>
        </w:tc>
        <w:tc>
          <w:tcPr>
            <w:tcW w:w="1084" w:type="dxa"/>
            <w:shd w:val="clear" w:color="auto" w:fill="DDEBF7"/>
          </w:tcPr>
          <w:p w14:paraId="57F6794B" w14:textId="77777777" w:rsidR="00A564D0" w:rsidRPr="00E1171D" w:rsidRDefault="00A564D0" w:rsidP="00B62F63">
            <w:pPr>
              <w:pStyle w:val="TableParagraph"/>
              <w:spacing w:line="309" w:lineRule="exact"/>
              <w:ind w:left="310"/>
              <w:rPr>
                <w:rFonts w:eastAsiaTheme="minorHAnsi"/>
                <w:b/>
                <w:noProof w:val="0"/>
                <w:kern w:val="2"/>
                <w:szCs w:val="24"/>
                <w:lang w:val="fr-FR"/>
              </w:rPr>
            </w:pPr>
            <w:r w:rsidRPr="00E1171D">
              <w:rPr>
                <w:rFonts w:eastAsiaTheme="minorHAnsi"/>
                <w:b/>
                <w:noProof w:val="0"/>
                <w:kern w:val="2"/>
                <w:szCs w:val="24"/>
                <w:lang w:val="fr-FR"/>
              </w:rPr>
              <w:t>2019</w:t>
            </w:r>
          </w:p>
        </w:tc>
        <w:tc>
          <w:tcPr>
            <w:tcW w:w="1209" w:type="dxa"/>
            <w:shd w:val="clear" w:color="auto" w:fill="DDEBF7"/>
          </w:tcPr>
          <w:p w14:paraId="259823FD" w14:textId="77777777" w:rsidR="00A564D0" w:rsidRPr="00E1171D" w:rsidRDefault="00A564D0" w:rsidP="00B62F63">
            <w:pPr>
              <w:pStyle w:val="TableParagraph"/>
              <w:spacing w:line="309" w:lineRule="exact"/>
              <w:ind w:left="376"/>
              <w:rPr>
                <w:rFonts w:eastAsiaTheme="minorHAnsi"/>
                <w:b/>
                <w:noProof w:val="0"/>
                <w:kern w:val="2"/>
                <w:szCs w:val="24"/>
                <w:lang w:val="fr-FR"/>
              </w:rPr>
            </w:pPr>
            <w:r w:rsidRPr="00E1171D">
              <w:rPr>
                <w:rFonts w:eastAsiaTheme="minorHAnsi"/>
                <w:b/>
                <w:noProof w:val="0"/>
                <w:kern w:val="2"/>
                <w:szCs w:val="24"/>
                <w:lang w:val="fr-FR"/>
              </w:rPr>
              <w:t>2020</w:t>
            </w:r>
          </w:p>
        </w:tc>
        <w:tc>
          <w:tcPr>
            <w:tcW w:w="1195" w:type="dxa"/>
            <w:shd w:val="clear" w:color="auto" w:fill="DDEBF7"/>
          </w:tcPr>
          <w:p w14:paraId="58A97068" w14:textId="77777777" w:rsidR="00A564D0" w:rsidRPr="00E1171D" w:rsidRDefault="00A564D0" w:rsidP="00B62F63">
            <w:pPr>
              <w:pStyle w:val="TableParagraph"/>
              <w:spacing w:line="309" w:lineRule="exact"/>
              <w:ind w:left="370"/>
              <w:rPr>
                <w:rFonts w:eastAsiaTheme="minorHAnsi"/>
                <w:b/>
                <w:noProof w:val="0"/>
                <w:kern w:val="2"/>
                <w:szCs w:val="24"/>
                <w:lang w:val="fr-FR"/>
              </w:rPr>
            </w:pPr>
            <w:r w:rsidRPr="00E1171D">
              <w:rPr>
                <w:rFonts w:eastAsiaTheme="minorHAnsi"/>
                <w:b/>
                <w:noProof w:val="0"/>
                <w:kern w:val="2"/>
                <w:szCs w:val="24"/>
                <w:lang w:val="fr-FR"/>
              </w:rPr>
              <w:t>2021</w:t>
            </w:r>
          </w:p>
        </w:tc>
        <w:tc>
          <w:tcPr>
            <w:tcW w:w="1207" w:type="dxa"/>
            <w:shd w:val="clear" w:color="auto" w:fill="DDEBF7"/>
          </w:tcPr>
          <w:p w14:paraId="774A3B44" w14:textId="77777777" w:rsidR="00A564D0" w:rsidRPr="00E1171D" w:rsidRDefault="00A564D0" w:rsidP="00B62F63">
            <w:pPr>
              <w:pStyle w:val="TableParagraph"/>
              <w:spacing w:line="309" w:lineRule="exact"/>
              <w:ind w:left="375"/>
              <w:rPr>
                <w:rFonts w:eastAsiaTheme="minorHAnsi"/>
                <w:b/>
                <w:noProof w:val="0"/>
                <w:kern w:val="2"/>
                <w:szCs w:val="24"/>
                <w:lang w:val="fr-FR"/>
              </w:rPr>
            </w:pPr>
            <w:r w:rsidRPr="00E1171D">
              <w:rPr>
                <w:rFonts w:eastAsiaTheme="minorHAnsi"/>
                <w:b/>
                <w:noProof w:val="0"/>
                <w:kern w:val="2"/>
                <w:szCs w:val="24"/>
                <w:lang w:val="fr-FR"/>
              </w:rPr>
              <w:t>2022</w:t>
            </w:r>
          </w:p>
        </w:tc>
        <w:tc>
          <w:tcPr>
            <w:tcW w:w="1185" w:type="dxa"/>
            <w:shd w:val="clear" w:color="auto" w:fill="DDEBF7"/>
          </w:tcPr>
          <w:p w14:paraId="75D098B6" w14:textId="77777777" w:rsidR="00A564D0" w:rsidRPr="00E1171D" w:rsidRDefault="00A564D0" w:rsidP="00B62F63">
            <w:pPr>
              <w:pStyle w:val="TableParagraph"/>
              <w:spacing w:line="309" w:lineRule="exact"/>
              <w:ind w:left="371"/>
              <w:rPr>
                <w:rFonts w:eastAsiaTheme="minorHAnsi"/>
                <w:b/>
                <w:noProof w:val="0"/>
                <w:kern w:val="2"/>
                <w:szCs w:val="24"/>
                <w:lang w:val="fr-FR"/>
              </w:rPr>
            </w:pPr>
            <w:r w:rsidRPr="00E1171D">
              <w:rPr>
                <w:rFonts w:eastAsiaTheme="minorHAnsi"/>
                <w:b/>
                <w:noProof w:val="0"/>
                <w:kern w:val="2"/>
                <w:szCs w:val="24"/>
                <w:lang w:val="fr-FR"/>
              </w:rPr>
              <w:t>2023</w:t>
            </w:r>
          </w:p>
        </w:tc>
      </w:tr>
      <w:tr w:rsidR="00A564D0" w:rsidRPr="00E1171D" w14:paraId="2A51A744" w14:textId="77777777" w:rsidTr="00B62F63">
        <w:trPr>
          <w:trHeight w:val="548"/>
          <w:jc w:val="center"/>
        </w:trPr>
        <w:tc>
          <w:tcPr>
            <w:tcW w:w="1336" w:type="dxa"/>
            <w:vMerge w:val="restart"/>
          </w:tcPr>
          <w:p w14:paraId="58638C79" w14:textId="77777777" w:rsidR="00A564D0" w:rsidRPr="00E1171D" w:rsidRDefault="00A564D0" w:rsidP="00B62F63">
            <w:pPr>
              <w:pStyle w:val="TableParagraph"/>
              <w:spacing w:before="274"/>
              <w:ind w:left="105"/>
            </w:pPr>
            <w:r w:rsidRPr="00E1171D">
              <w:rPr>
                <w:rFonts w:eastAsiaTheme="minorHAnsi"/>
                <w:noProof w:val="0"/>
                <w:kern w:val="2"/>
                <w:szCs w:val="24"/>
                <w:lang w:val="fr-FR"/>
              </w:rPr>
              <w:t>Tem</w:t>
            </w:r>
            <w:r w:rsidRPr="00E1171D">
              <w:rPr>
                <w:rFonts w:eastAsiaTheme="minorHAnsi"/>
                <w:noProof w:val="0"/>
                <w:kern w:val="2"/>
                <w:sz w:val="24"/>
                <w:szCs w:val="24"/>
                <w:lang w:val="fr-FR"/>
              </w:rPr>
              <w:t>pérature</w:t>
            </w:r>
          </w:p>
        </w:tc>
        <w:tc>
          <w:tcPr>
            <w:tcW w:w="588" w:type="dxa"/>
          </w:tcPr>
          <w:p w14:paraId="7E10D16C" w14:textId="77777777" w:rsidR="00A564D0" w:rsidRPr="00E1171D" w:rsidRDefault="00A564D0" w:rsidP="00B62F63">
            <w:pPr>
              <w:pStyle w:val="TableParagraph"/>
              <w:spacing w:before="46"/>
              <w:ind w:left="20" w:right="32"/>
              <w:jc w:val="center"/>
            </w:pPr>
            <w:r w:rsidRPr="00E1171D">
              <w:rPr>
                <w:smallCaps/>
                <w:spacing w:val="-5"/>
                <w:w w:val="95"/>
              </w:rPr>
              <w:t>m</w:t>
            </w:r>
            <w:r w:rsidRPr="00E1171D">
              <w:rPr>
                <w:spacing w:val="-5"/>
                <w:w w:val="95"/>
              </w:rPr>
              <w:t>in</w:t>
            </w:r>
          </w:p>
        </w:tc>
        <w:tc>
          <w:tcPr>
            <w:tcW w:w="847" w:type="dxa"/>
            <w:vMerge w:val="restart"/>
          </w:tcPr>
          <w:p w14:paraId="663F29C6" w14:textId="59DF95AC" w:rsidR="00A564D0" w:rsidRPr="00E1171D" w:rsidRDefault="003351EE" w:rsidP="00B62F63">
            <w:pPr>
              <w:pStyle w:val="TableParagraph"/>
              <w:spacing w:line="263" w:lineRule="exact"/>
              <w:ind w:left="116"/>
              <w:rPr>
                <w:rFonts w:eastAsiaTheme="minorHAnsi"/>
                <w:noProof w:val="0"/>
                <w:kern w:val="2"/>
                <w:szCs w:val="24"/>
                <w:lang w:val="fr-FR"/>
              </w:rPr>
            </w:pPr>
            <w:r w:rsidRPr="00E1171D">
              <w:rPr>
                <w:rFonts w:eastAsiaTheme="minorHAnsi"/>
                <w:noProof w:val="0"/>
                <w:kern w:val="2"/>
                <w:szCs w:val="24"/>
                <w:lang w:val="fr-FR"/>
              </w:rPr>
              <w:t>Degré</w:t>
            </w:r>
          </w:p>
          <w:p w14:paraId="20326F6B" w14:textId="77777777" w:rsidR="00A564D0" w:rsidRPr="00E1171D" w:rsidRDefault="00A564D0" w:rsidP="00B62F63">
            <w:pPr>
              <w:pStyle w:val="TableParagraph"/>
              <w:spacing w:before="44"/>
              <w:ind w:left="116"/>
              <w:rPr>
                <w:rFonts w:eastAsiaTheme="minorHAnsi"/>
                <w:noProof w:val="0"/>
                <w:kern w:val="2"/>
                <w:szCs w:val="24"/>
                <w:lang w:val="fr-FR"/>
              </w:rPr>
            </w:pPr>
            <w:r w:rsidRPr="00E1171D">
              <w:rPr>
                <w:rFonts w:eastAsiaTheme="minorHAnsi"/>
                <w:noProof w:val="0"/>
                <w:kern w:val="2"/>
                <w:szCs w:val="24"/>
                <w:lang w:val="fr-FR"/>
              </w:rPr>
              <w:t>°C</w:t>
            </w:r>
          </w:p>
          <w:p w14:paraId="49E91138" w14:textId="77777777" w:rsidR="00A564D0" w:rsidRPr="00E1171D" w:rsidRDefault="00A564D0" w:rsidP="00B62F63">
            <w:pPr>
              <w:pStyle w:val="TableParagraph"/>
              <w:spacing w:before="46"/>
              <w:ind w:left="116"/>
              <w:rPr>
                <w:rFonts w:eastAsiaTheme="minorHAnsi"/>
                <w:noProof w:val="0"/>
                <w:kern w:val="2"/>
                <w:szCs w:val="24"/>
                <w:lang w:val="fr-FR"/>
              </w:rPr>
            </w:pPr>
            <w:r w:rsidRPr="00E1171D">
              <w:rPr>
                <w:rFonts w:eastAsiaTheme="minorHAnsi"/>
                <w:noProof w:val="0"/>
                <w:kern w:val="2"/>
                <w:szCs w:val="24"/>
                <w:lang w:val="fr-FR"/>
              </w:rPr>
              <w:t>(Jour)</w:t>
            </w:r>
          </w:p>
        </w:tc>
        <w:tc>
          <w:tcPr>
            <w:tcW w:w="1084" w:type="dxa"/>
          </w:tcPr>
          <w:p w14:paraId="0D4677C6" w14:textId="77777777" w:rsidR="00A564D0" w:rsidRPr="00E1171D" w:rsidRDefault="00A564D0" w:rsidP="00B62F63">
            <w:pPr>
              <w:pStyle w:val="TableParagraph"/>
              <w:spacing w:before="46"/>
              <w:ind w:right="84"/>
              <w:rPr>
                <w:rFonts w:eastAsiaTheme="minorHAnsi"/>
                <w:noProof w:val="0"/>
                <w:kern w:val="2"/>
                <w:szCs w:val="24"/>
                <w:lang w:val="fr-FR"/>
              </w:rPr>
            </w:pPr>
            <w:r w:rsidRPr="00E1171D">
              <w:rPr>
                <w:rFonts w:eastAsiaTheme="minorHAnsi"/>
                <w:noProof w:val="0"/>
                <w:kern w:val="2"/>
                <w:szCs w:val="24"/>
                <w:lang w:val="fr-FR"/>
              </w:rPr>
              <w:t>12(30/01)</w:t>
            </w:r>
          </w:p>
        </w:tc>
        <w:tc>
          <w:tcPr>
            <w:tcW w:w="1209" w:type="dxa"/>
          </w:tcPr>
          <w:p w14:paraId="636DA604" w14:textId="77777777" w:rsidR="00A564D0" w:rsidRPr="00E1171D" w:rsidRDefault="00A564D0" w:rsidP="00B62F63">
            <w:pPr>
              <w:pStyle w:val="TableParagraph"/>
              <w:spacing w:before="46"/>
              <w:ind w:left="261"/>
              <w:rPr>
                <w:rFonts w:eastAsiaTheme="minorHAnsi"/>
                <w:noProof w:val="0"/>
                <w:kern w:val="2"/>
                <w:szCs w:val="24"/>
                <w:lang w:val="fr-FR"/>
              </w:rPr>
            </w:pPr>
            <w:r w:rsidRPr="00E1171D">
              <w:rPr>
                <w:rFonts w:eastAsiaTheme="minorHAnsi"/>
                <w:noProof w:val="0"/>
                <w:kern w:val="2"/>
                <w:szCs w:val="24"/>
                <w:lang w:val="fr-FR"/>
              </w:rPr>
              <w:t>15(02/02)</w:t>
            </w:r>
          </w:p>
        </w:tc>
        <w:tc>
          <w:tcPr>
            <w:tcW w:w="1195" w:type="dxa"/>
          </w:tcPr>
          <w:p w14:paraId="0086E569" w14:textId="77777777" w:rsidR="00A564D0" w:rsidRPr="00E1171D" w:rsidRDefault="00A564D0" w:rsidP="00B62F63">
            <w:pPr>
              <w:pStyle w:val="TableParagraph"/>
              <w:spacing w:before="46"/>
              <w:ind w:right="85"/>
              <w:rPr>
                <w:rFonts w:eastAsiaTheme="minorHAnsi"/>
                <w:noProof w:val="0"/>
                <w:kern w:val="2"/>
                <w:szCs w:val="24"/>
                <w:lang w:val="fr-FR"/>
              </w:rPr>
            </w:pPr>
            <w:r w:rsidRPr="00E1171D">
              <w:rPr>
                <w:rFonts w:eastAsiaTheme="minorHAnsi"/>
                <w:noProof w:val="0"/>
                <w:kern w:val="2"/>
                <w:szCs w:val="24"/>
                <w:lang w:val="fr-FR"/>
              </w:rPr>
              <w:t>12(11/01)</w:t>
            </w:r>
          </w:p>
        </w:tc>
        <w:tc>
          <w:tcPr>
            <w:tcW w:w="1207" w:type="dxa"/>
          </w:tcPr>
          <w:p w14:paraId="521BAD95" w14:textId="77777777" w:rsidR="00A564D0" w:rsidRPr="00E1171D" w:rsidRDefault="00A564D0" w:rsidP="00B62F63">
            <w:pPr>
              <w:pStyle w:val="TableParagraph"/>
              <w:spacing w:before="46"/>
              <w:ind w:right="85"/>
              <w:rPr>
                <w:rFonts w:eastAsiaTheme="minorHAnsi"/>
                <w:noProof w:val="0"/>
                <w:kern w:val="2"/>
                <w:szCs w:val="24"/>
                <w:lang w:val="fr-FR"/>
              </w:rPr>
            </w:pPr>
            <w:r w:rsidRPr="00E1171D">
              <w:rPr>
                <w:rFonts w:eastAsiaTheme="minorHAnsi"/>
                <w:noProof w:val="0"/>
                <w:kern w:val="2"/>
                <w:szCs w:val="24"/>
                <w:lang w:val="fr-FR"/>
              </w:rPr>
              <w:t>14(26/12)</w:t>
            </w:r>
          </w:p>
        </w:tc>
        <w:tc>
          <w:tcPr>
            <w:tcW w:w="1185" w:type="dxa"/>
          </w:tcPr>
          <w:p w14:paraId="0ADF0F11" w14:textId="77777777" w:rsidR="00A564D0" w:rsidRPr="00E1171D" w:rsidRDefault="00A564D0" w:rsidP="00B62F63">
            <w:pPr>
              <w:pStyle w:val="TableParagraph"/>
              <w:spacing w:before="46"/>
              <w:ind w:right="74"/>
              <w:rPr>
                <w:rFonts w:eastAsiaTheme="minorHAnsi"/>
                <w:noProof w:val="0"/>
                <w:kern w:val="2"/>
                <w:szCs w:val="24"/>
                <w:lang w:val="fr-FR"/>
              </w:rPr>
            </w:pPr>
            <w:r w:rsidRPr="00E1171D">
              <w:rPr>
                <w:rFonts w:eastAsiaTheme="minorHAnsi"/>
                <w:noProof w:val="0"/>
                <w:kern w:val="2"/>
                <w:szCs w:val="24"/>
                <w:lang w:val="fr-FR"/>
              </w:rPr>
              <w:t>14(23/12)</w:t>
            </w:r>
          </w:p>
        </w:tc>
      </w:tr>
      <w:tr w:rsidR="00A564D0" w:rsidRPr="00E1171D" w14:paraId="6F9FB01A" w14:textId="77777777" w:rsidTr="00B62F63">
        <w:trPr>
          <w:trHeight w:val="436"/>
          <w:jc w:val="center"/>
        </w:trPr>
        <w:tc>
          <w:tcPr>
            <w:tcW w:w="1336" w:type="dxa"/>
            <w:vMerge/>
            <w:tcBorders>
              <w:top w:val="nil"/>
            </w:tcBorders>
          </w:tcPr>
          <w:p w14:paraId="198A9600" w14:textId="77777777" w:rsidR="00A564D0" w:rsidRPr="00E1171D" w:rsidRDefault="00A564D0" w:rsidP="00B62F63">
            <w:pPr>
              <w:rPr>
                <w:rFonts w:ascii="Times New Roman" w:hAnsi="Times New Roman" w:cs="Times New Roman"/>
              </w:rPr>
            </w:pPr>
          </w:p>
        </w:tc>
        <w:tc>
          <w:tcPr>
            <w:tcW w:w="588" w:type="dxa"/>
          </w:tcPr>
          <w:p w14:paraId="74A93D9C" w14:textId="77777777" w:rsidR="00A564D0" w:rsidRPr="00E1171D" w:rsidRDefault="00A564D0" w:rsidP="00B62F63">
            <w:pPr>
              <w:pStyle w:val="TableParagraph"/>
              <w:spacing w:line="329" w:lineRule="exact"/>
              <w:ind w:left="32" w:right="12"/>
              <w:jc w:val="center"/>
            </w:pPr>
            <w:r w:rsidRPr="00E1171D">
              <w:rPr>
                <w:smallCaps/>
                <w:spacing w:val="-5"/>
                <w:w w:val="95"/>
              </w:rPr>
              <w:t>m</w:t>
            </w:r>
            <w:r w:rsidRPr="00E1171D">
              <w:rPr>
                <w:spacing w:val="-5"/>
                <w:w w:val="95"/>
              </w:rPr>
              <w:t>ax</w:t>
            </w:r>
          </w:p>
        </w:tc>
        <w:tc>
          <w:tcPr>
            <w:tcW w:w="847" w:type="dxa"/>
            <w:vMerge/>
            <w:tcBorders>
              <w:top w:val="nil"/>
            </w:tcBorders>
          </w:tcPr>
          <w:p w14:paraId="1BAD920B" w14:textId="77777777" w:rsidR="00A564D0" w:rsidRPr="00E1171D" w:rsidRDefault="00A564D0" w:rsidP="00B62F63">
            <w:pPr>
              <w:rPr>
                <w:rFonts w:ascii="Times New Roman" w:hAnsi="Times New Roman" w:cs="Times New Roman"/>
                <w:szCs w:val="24"/>
                <w:lang w:val="fr-FR"/>
              </w:rPr>
            </w:pPr>
          </w:p>
        </w:tc>
        <w:tc>
          <w:tcPr>
            <w:tcW w:w="1084" w:type="dxa"/>
          </w:tcPr>
          <w:p w14:paraId="6CC879F3" w14:textId="77777777" w:rsidR="00A564D0" w:rsidRPr="00E1171D" w:rsidRDefault="00A564D0" w:rsidP="00B62F63">
            <w:pPr>
              <w:pStyle w:val="TableParagraph"/>
              <w:spacing w:line="329" w:lineRule="exact"/>
              <w:ind w:right="84"/>
              <w:rPr>
                <w:rFonts w:eastAsiaTheme="minorHAnsi"/>
                <w:noProof w:val="0"/>
                <w:kern w:val="2"/>
                <w:szCs w:val="24"/>
                <w:lang w:val="fr-FR"/>
              </w:rPr>
            </w:pPr>
            <w:r w:rsidRPr="00E1171D">
              <w:rPr>
                <w:rFonts w:eastAsiaTheme="minorHAnsi"/>
                <w:noProof w:val="0"/>
                <w:kern w:val="2"/>
                <w:szCs w:val="24"/>
                <w:lang w:val="fr-FR"/>
              </w:rPr>
              <w:t>46(17/06)</w:t>
            </w:r>
          </w:p>
        </w:tc>
        <w:tc>
          <w:tcPr>
            <w:tcW w:w="1209" w:type="dxa"/>
          </w:tcPr>
          <w:p w14:paraId="61FB43D4" w14:textId="77777777" w:rsidR="00A564D0" w:rsidRPr="00E1171D" w:rsidRDefault="00A564D0" w:rsidP="00B62F63">
            <w:pPr>
              <w:pStyle w:val="TableParagraph"/>
              <w:spacing w:line="329" w:lineRule="exact"/>
              <w:ind w:left="256"/>
              <w:rPr>
                <w:rFonts w:eastAsiaTheme="minorHAnsi"/>
                <w:noProof w:val="0"/>
                <w:kern w:val="2"/>
                <w:szCs w:val="24"/>
                <w:lang w:val="fr-FR"/>
              </w:rPr>
            </w:pPr>
            <w:r w:rsidRPr="00E1171D">
              <w:rPr>
                <w:rFonts w:eastAsiaTheme="minorHAnsi"/>
                <w:noProof w:val="0"/>
                <w:kern w:val="2"/>
                <w:szCs w:val="24"/>
                <w:lang w:val="fr-FR"/>
              </w:rPr>
              <w:t>45(14/06)</w:t>
            </w:r>
          </w:p>
        </w:tc>
        <w:tc>
          <w:tcPr>
            <w:tcW w:w="1195" w:type="dxa"/>
          </w:tcPr>
          <w:p w14:paraId="7F661339" w14:textId="77777777" w:rsidR="00A564D0" w:rsidRPr="00E1171D" w:rsidRDefault="00A564D0" w:rsidP="00B62F63">
            <w:pPr>
              <w:pStyle w:val="TableParagraph"/>
              <w:spacing w:line="329" w:lineRule="exact"/>
              <w:ind w:right="85"/>
              <w:rPr>
                <w:rFonts w:eastAsiaTheme="minorHAnsi"/>
                <w:noProof w:val="0"/>
                <w:kern w:val="2"/>
                <w:szCs w:val="24"/>
                <w:lang w:val="fr-FR"/>
              </w:rPr>
            </w:pPr>
            <w:r w:rsidRPr="00E1171D">
              <w:rPr>
                <w:rFonts w:eastAsiaTheme="minorHAnsi"/>
                <w:noProof w:val="0"/>
                <w:kern w:val="2"/>
                <w:szCs w:val="24"/>
                <w:lang w:val="fr-FR"/>
              </w:rPr>
              <w:t>45(05/05)</w:t>
            </w:r>
          </w:p>
        </w:tc>
        <w:tc>
          <w:tcPr>
            <w:tcW w:w="1207" w:type="dxa"/>
          </w:tcPr>
          <w:p w14:paraId="09FC718A" w14:textId="77777777" w:rsidR="00A564D0" w:rsidRPr="00E1171D" w:rsidRDefault="00A564D0" w:rsidP="00B62F63">
            <w:pPr>
              <w:pStyle w:val="TableParagraph"/>
              <w:spacing w:line="329" w:lineRule="exact"/>
              <w:ind w:right="85"/>
              <w:rPr>
                <w:rFonts w:eastAsiaTheme="minorHAnsi"/>
                <w:noProof w:val="0"/>
                <w:kern w:val="2"/>
                <w:szCs w:val="24"/>
                <w:lang w:val="fr-FR"/>
              </w:rPr>
            </w:pPr>
            <w:r w:rsidRPr="00E1171D">
              <w:rPr>
                <w:rFonts w:eastAsiaTheme="minorHAnsi"/>
                <w:noProof w:val="0"/>
                <w:kern w:val="2"/>
                <w:szCs w:val="24"/>
                <w:lang w:val="fr-FR"/>
              </w:rPr>
              <w:t>46(05/05)</w:t>
            </w:r>
          </w:p>
        </w:tc>
        <w:tc>
          <w:tcPr>
            <w:tcW w:w="1185" w:type="dxa"/>
          </w:tcPr>
          <w:p w14:paraId="349C6A1D" w14:textId="77777777" w:rsidR="00A564D0" w:rsidRPr="00E1171D" w:rsidRDefault="00A564D0" w:rsidP="00B62F63">
            <w:pPr>
              <w:pStyle w:val="TableParagraph"/>
              <w:spacing w:line="329" w:lineRule="exact"/>
              <w:ind w:right="74"/>
              <w:rPr>
                <w:rFonts w:eastAsiaTheme="minorHAnsi"/>
                <w:noProof w:val="0"/>
                <w:kern w:val="2"/>
                <w:szCs w:val="24"/>
                <w:lang w:val="fr-FR"/>
              </w:rPr>
            </w:pPr>
            <w:r w:rsidRPr="00E1171D">
              <w:rPr>
                <w:rFonts w:eastAsiaTheme="minorHAnsi"/>
                <w:noProof w:val="0"/>
                <w:kern w:val="2"/>
                <w:szCs w:val="24"/>
                <w:lang w:val="fr-FR"/>
              </w:rPr>
              <w:t>46(04/05)</w:t>
            </w:r>
          </w:p>
        </w:tc>
      </w:tr>
      <w:tr w:rsidR="00A564D0" w:rsidRPr="00E1171D" w14:paraId="39718D73" w14:textId="77777777" w:rsidTr="00B62F63">
        <w:trPr>
          <w:trHeight w:val="424"/>
          <w:jc w:val="center"/>
        </w:trPr>
        <w:tc>
          <w:tcPr>
            <w:tcW w:w="1336" w:type="dxa"/>
            <w:vMerge w:val="restart"/>
          </w:tcPr>
          <w:p w14:paraId="5C33BFEB" w14:textId="77777777" w:rsidR="00A564D0" w:rsidRPr="00E1171D" w:rsidRDefault="00A564D0" w:rsidP="00B62F63">
            <w:pPr>
              <w:pStyle w:val="TableParagraph"/>
              <w:spacing w:line="278" w:lineRule="auto"/>
              <w:ind w:left="105"/>
            </w:pPr>
            <w:proofErr w:type="gramStart"/>
            <w:r w:rsidRPr="00E1171D">
              <w:rPr>
                <w:rFonts w:eastAsiaTheme="minorHAnsi"/>
                <w:noProof w:val="0"/>
                <w:kern w:val="2"/>
                <w:szCs w:val="24"/>
                <w:lang w:val="fr-FR"/>
              </w:rPr>
              <w:t>humidité</w:t>
            </w:r>
            <w:proofErr w:type="gramEnd"/>
            <w:r w:rsidRPr="00E1171D">
              <w:rPr>
                <w:rFonts w:eastAsiaTheme="minorHAnsi"/>
                <w:noProof w:val="0"/>
                <w:kern w:val="2"/>
                <w:szCs w:val="24"/>
                <w:lang w:val="fr-FR"/>
              </w:rPr>
              <w:t xml:space="preserve"> relative</w:t>
            </w:r>
          </w:p>
        </w:tc>
        <w:tc>
          <w:tcPr>
            <w:tcW w:w="588" w:type="dxa"/>
          </w:tcPr>
          <w:p w14:paraId="4856788E" w14:textId="77777777" w:rsidR="00A564D0" w:rsidRPr="00E1171D" w:rsidRDefault="00A564D0" w:rsidP="00B62F63">
            <w:pPr>
              <w:pStyle w:val="TableParagraph"/>
              <w:spacing w:line="322" w:lineRule="exact"/>
              <w:ind w:left="20" w:right="32"/>
              <w:jc w:val="center"/>
            </w:pPr>
            <w:r w:rsidRPr="00E1171D">
              <w:rPr>
                <w:smallCaps/>
                <w:spacing w:val="-5"/>
                <w:w w:val="95"/>
              </w:rPr>
              <w:t>m</w:t>
            </w:r>
            <w:r w:rsidRPr="00E1171D">
              <w:rPr>
                <w:spacing w:val="-5"/>
                <w:w w:val="95"/>
              </w:rPr>
              <w:t>in</w:t>
            </w:r>
          </w:p>
        </w:tc>
        <w:tc>
          <w:tcPr>
            <w:tcW w:w="847" w:type="dxa"/>
            <w:vMerge w:val="restart"/>
          </w:tcPr>
          <w:p w14:paraId="385BC5CA" w14:textId="77777777" w:rsidR="00A564D0" w:rsidRPr="00E1171D" w:rsidRDefault="00A564D0" w:rsidP="00B62F63">
            <w:pPr>
              <w:pStyle w:val="TableParagraph"/>
              <w:spacing w:before="225"/>
              <w:ind w:left="116"/>
              <w:rPr>
                <w:rFonts w:eastAsiaTheme="minorHAnsi"/>
                <w:noProof w:val="0"/>
                <w:kern w:val="2"/>
                <w:szCs w:val="24"/>
                <w:lang w:val="fr-FR"/>
              </w:rPr>
            </w:pPr>
            <w:r w:rsidRPr="00E1171D">
              <w:rPr>
                <w:rFonts w:eastAsiaTheme="minorHAnsi"/>
                <w:noProof w:val="0"/>
                <w:kern w:val="2"/>
                <w:szCs w:val="24"/>
                <w:lang w:val="fr-FR"/>
              </w:rPr>
              <w:t>%</w:t>
            </w:r>
          </w:p>
        </w:tc>
        <w:tc>
          <w:tcPr>
            <w:tcW w:w="1084" w:type="dxa"/>
          </w:tcPr>
          <w:p w14:paraId="33BFA6EF" w14:textId="77777777" w:rsidR="00A564D0" w:rsidRPr="00E1171D" w:rsidRDefault="00A564D0" w:rsidP="00B62F63">
            <w:pPr>
              <w:pStyle w:val="TableParagraph"/>
              <w:spacing w:line="322" w:lineRule="exact"/>
              <w:ind w:right="84"/>
              <w:rPr>
                <w:rFonts w:eastAsiaTheme="minorHAnsi"/>
                <w:noProof w:val="0"/>
                <w:kern w:val="2"/>
                <w:szCs w:val="24"/>
                <w:lang w:val="fr-FR"/>
              </w:rPr>
            </w:pPr>
            <w:r w:rsidRPr="00E1171D">
              <w:rPr>
                <w:rFonts w:eastAsiaTheme="minorHAnsi"/>
                <w:noProof w:val="0"/>
                <w:kern w:val="2"/>
                <w:szCs w:val="24"/>
                <w:lang w:val="fr-FR"/>
              </w:rPr>
              <w:t>__</w:t>
            </w:r>
          </w:p>
        </w:tc>
        <w:tc>
          <w:tcPr>
            <w:tcW w:w="1209" w:type="dxa"/>
          </w:tcPr>
          <w:p w14:paraId="5A73DC6A" w14:textId="77777777" w:rsidR="00A564D0" w:rsidRPr="00E1171D" w:rsidRDefault="00A564D0" w:rsidP="00B62F63">
            <w:pPr>
              <w:pStyle w:val="TableParagraph"/>
              <w:spacing w:line="322" w:lineRule="exact"/>
              <w:ind w:right="83"/>
              <w:rPr>
                <w:rFonts w:eastAsiaTheme="minorHAnsi"/>
                <w:noProof w:val="0"/>
                <w:kern w:val="2"/>
                <w:szCs w:val="24"/>
                <w:lang w:val="fr-FR"/>
              </w:rPr>
            </w:pPr>
            <w:r w:rsidRPr="00E1171D">
              <w:rPr>
                <w:rFonts w:eastAsiaTheme="minorHAnsi"/>
                <w:noProof w:val="0"/>
                <w:kern w:val="2"/>
                <w:szCs w:val="24"/>
                <w:lang w:val="fr-FR"/>
              </w:rPr>
              <w:t>__</w:t>
            </w:r>
          </w:p>
        </w:tc>
        <w:tc>
          <w:tcPr>
            <w:tcW w:w="1195" w:type="dxa"/>
          </w:tcPr>
          <w:p w14:paraId="29DBB430" w14:textId="77777777" w:rsidR="00A564D0" w:rsidRPr="00E1171D" w:rsidRDefault="00A564D0" w:rsidP="00B62F63">
            <w:pPr>
              <w:pStyle w:val="TableParagraph"/>
              <w:spacing w:line="322" w:lineRule="exact"/>
              <w:ind w:right="85"/>
              <w:rPr>
                <w:rFonts w:eastAsiaTheme="minorHAnsi"/>
                <w:noProof w:val="0"/>
                <w:kern w:val="2"/>
                <w:szCs w:val="24"/>
                <w:lang w:val="fr-FR"/>
              </w:rPr>
            </w:pPr>
            <w:r w:rsidRPr="00E1171D">
              <w:rPr>
                <w:rFonts w:eastAsiaTheme="minorHAnsi"/>
                <w:noProof w:val="0"/>
                <w:kern w:val="2"/>
                <w:szCs w:val="24"/>
                <w:lang w:val="fr-FR"/>
              </w:rPr>
              <w:t>__</w:t>
            </w:r>
          </w:p>
        </w:tc>
        <w:tc>
          <w:tcPr>
            <w:tcW w:w="1207" w:type="dxa"/>
          </w:tcPr>
          <w:p w14:paraId="6C9C5B91" w14:textId="77777777" w:rsidR="00A564D0" w:rsidRPr="00E1171D" w:rsidRDefault="00A564D0" w:rsidP="00B62F63">
            <w:pPr>
              <w:pStyle w:val="TableParagraph"/>
              <w:spacing w:line="322" w:lineRule="exact"/>
              <w:ind w:right="89"/>
              <w:rPr>
                <w:rFonts w:eastAsiaTheme="minorHAnsi"/>
                <w:noProof w:val="0"/>
                <w:kern w:val="2"/>
                <w:szCs w:val="24"/>
                <w:lang w:val="fr-FR"/>
              </w:rPr>
            </w:pPr>
            <w:r w:rsidRPr="00E1171D">
              <w:rPr>
                <w:rFonts w:eastAsiaTheme="minorHAnsi"/>
                <w:noProof w:val="0"/>
                <w:kern w:val="2"/>
                <w:szCs w:val="24"/>
                <w:lang w:val="fr-FR"/>
              </w:rPr>
              <w:t>31,7</w:t>
            </w:r>
          </w:p>
        </w:tc>
        <w:tc>
          <w:tcPr>
            <w:tcW w:w="1185" w:type="dxa"/>
          </w:tcPr>
          <w:p w14:paraId="4571CA7A" w14:textId="77777777" w:rsidR="00A564D0" w:rsidRPr="00E1171D" w:rsidRDefault="00A564D0" w:rsidP="00B62F63">
            <w:pPr>
              <w:pStyle w:val="TableParagraph"/>
              <w:spacing w:line="322" w:lineRule="exact"/>
              <w:ind w:right="78"/>
              <w:rPr>
                <w:rFonts w:eastAsiaTheme="minorHAnsi"/>
                <w:noProof w:val="0"/>
                <w:kern w:val="2"/>
                <w:szCs w:val="24"/>
                <w:lang w:val="fr-FR"/>
              </w:rPr>
            </w:pPr>
            <w:r w:rsidRPr="00E1171D">
              <w:rPr>
                <w:rFonts w:eastAsiaTheme="minorHAnsi"/>
                <w:noProof w:val="0"/>
                <w:kern w:val="2"/>
                <w:szCs w:val="24"/>
                <w:lang w:val="fr-FR"/>
              </w:rPr>
              <w:t>24,6</w:t>
            </w:r>
          </w:p>
        </w:tc>
      </w:tr>
      <w:tr w:rsidR="00A564D0" w:rsidRPr="00E1171D" w14:paraId="6CFE3FA5" w14:textId="77777777" w:rsidTr="00B62F63">
        <w:trPr>
          <w:trHeight w:val="395"/>
          <w:jc w:val="center"/>
        </w:trPr>
        <w:tc>
          <w:tcPr>
            <w:tcW w:w="1336" w:type="dxa"/>
            <w:vMerge/>
            <w:tcBorders>
              <w:top w:val="nil"/>
            </w:tcBorders>
          </w:tcPr>
          <w:p w14:paraId="544C5A87" w14:textId="77777777" w:rsidR="00A564D0" w:rsidRPr="00E1171D" w:rsidRDefault="00A564D0" w:rsidP="00B62F63">
            <w:pPr>
              <w:rPr>
                <w:rFonts w:ascii="Times New Roman" w:hAnsi="Times New Roman" w:cs="Times New Roman"/>
              </w:rPr>
            </w:pPr>
          </w:p>
        </w:tc>
        <w:tc>
          <w:tcPr>
            <w:tcW w:w="588" w:type="dxa"/>
          </w:tcPr>
          <w:p w14:paraId="1039E083" w14:textId="77777777" w:rsidR="00A564D0" w:rsidRPr="00E1171D" w:rsidRDefault="00A564D0" w:rsidP="00B62F63">
            <w:pPr>
              <w:pStyle w:val="TableParagraph"/>
              <w:spacing w:line="307" w:lineRule="exact"/>
              <w:ind w:left="32" w:right="12"/>
              <w:jc w:val="center"/>
            </w:pPr>
            <w:r w:rsidRPr="00E1171D">
              <w:rPr>
                <w:smallCaps/>
                <w:spacing w:val="-5"/>
                <w:w w:val="95"/>
              </w:rPr>
              <w:t>m</w:t>
            </w:r>
            <w:r w:rsidRPr="00E1171D">
              <w:rPr>
                <w:spacing w:val="-5"/>
                <w:w w:val="95"/>
              </w:rPr>
              <w:t>ax</w:t>
            </w:r>
          </w:p>
        </w:tc>
        <w:tc>
          <w:tcPr>
            <w:tcW w:w="847" w:type="dxa"/>
            <w:vMerge/>
            <w:tcBorders>
              <w:top w:val="nil"/>
            </w:tcBorders>
          </w:tcPr>
          <w:p w14:paraId="1766B18C" w14:textId="77777777" w:rsidR="00A564D0" w:rsidRPr="00E1171D" w:rsidRDefault="00A564D0" w:rsidP="00B62F63">
            <w:pPr>
              <w:rPr>
                <w:rFonts w:ascii="Times New Roman" w:hAnsi="Times New Roman" w:cs="Times New Roman"/>
                <w:szCs w:val="24"/>
                <w:lang w:val="fr-FR"/>
              </w:rPr>
            </w:pPr>
          </w:p>
        </w:tc>
        <w:tc>
          <w:tcPr>
            <w:tcW w:w="1084" w:type="dxa"/>
          </w:tcPr>
          <w:p w14:paraId="59B604ED" w14:textId="77777777" w:rsidR="00A564D0" w:rsidRPr="00E1171D" w:rsidRDefault="00A564D0" w:rsidP="00B62F63">
            <w:pPr>
              <w:pStyle w:val="TableParagraph"/>
              <w:spacing w:line="307" w:lineRule="exact"/>
              <w:ind w:right="84"/>
              <w:rPr>
                <w:rFonts w:eastAsiaTheme="minorHAnsi"/>
                <w:noProof w:val="0"/>
                <w:kern w:val="2"/>
                <w:szCs w:val="24"/>
                <w:lang w:val="fr-FR"/>
              </w:rPr>
            </w:pPr>
            <w:r w:rsidRPr="00E1171D">
              <w:rPr>
                <w:rFonts w:eastAsiaTheme="minorHAnsi"/>
                <w:noProof w:val="0"/>
                <w:kern w:val="2"/>
                <w:szCs w:val="24"/>
                <w:lang w:val="fr-FR"/>
              </w:rPr>
              <w:t>__</w:t>
            </w:r>
          </w:p>
        </w:tc>
        <w:tc>
          <w:tcPr>
            <w:tcW w:w="1209" w:type="dxa"/>
          </w:tcPr>
          <w:p w14:paraId="36E7D35C" w14:textId="77777777" w:rsidR="00A564D0" w:rsidRPr="00E1171D" w:rsidRDefault="00A564D0" w:rsidP="00B62F63">
            <w:pPr>
              <w:pStyle w:val="TableParagraph"/>
              <w:spacing w:line="307" w:lineRule="exact"/>
              <w:ind w:right="83"/>
              <w:rPr>
                <w:rFonts w:eastAsiaTheme="minorHAnsi"/>
                <w:noProof w:val="0"/>
                <w:kern w:val="2"/>
                <w:szCs w:val="24"/>
                <w:lang w:val="fr-FR"/>
              </w:rPr>
            </w:pPr>
            <w:r w:rsidRPr="00E1171D">
              <w:rPr>
                <w:rFonts w:eastAsiaTheme="minorHAnsi"/>
                <w:noProof w:val="0"/>
                <w:kern w:val="2"/>
                <w:szCs w:val="24"/>
                <w:lang w:val="fr-FR"/>
              </w:rPr>
              <w:t>__</w:t>
            </w:r>
          </w:p>
        </w:tc>
        <w:tc>
          <w:tcPr>
            <w:tcW w:w="1195" w:type="dxa"/>
          </w:tcPr>
          <w:p w14:paraId="76A45366" w14:textId="77777777" w:rsidR="00A564D0" w:rsidRPr="00E1171D" w:rsidRDefault="00A564D0" w:rsidP="00B62F63">
            <w:pPr>
              <w:pStyle w:val="TableParagraph"/>
              <w:spacing w:line="307" w:lineRule="exact"/>
              <w:ind w:right="85"/>
              <w:rPr>
                <w:rFonts w:eastAsiaTheme="minorHAnsi"/>
                <w:noProof w:val="0"/>
                <w:kern w:val="2"/>
                <w:szCs w:val="24"/>
                <w:lang w:val="fr-FR"/>
              </w:rPr>
            </w:pPr>
            <w:r w:rsidRPr="00E1171D">
              <w:rPr>
                <w:rFonts w:eastAsiaTheme="minorHAnsi"/>
                <w:noProof w:val="0"/>
                <w:kern w:val="2"/>
                <w:szCs w:val="24"/>
                <w:lang w:val="fr-FR"/>
              </w:rPr>
              <w:t>__</w:t>
            </w:r>
          </w:p>
        </w:tc>
        <w:tc>
          <w:tcPr>
            <w:tcW w:w="1207" w:type="dxa"/>
          </w:tcPr>
          <w:p w14:paraId="19206E3D" w14:textId="77777777" w:rsidR="00A564D0" w:rsidRPr="00E1171D" w:rsidRDefault="00A564D0" w:rsidP="00B62F63">
            <w:pPr>
              <w:pStyle w:val="TableParagraph"/>
              <w:spacing w:line="307" w:lineRule="exact"/>
              <w:ind w:right="89"/>
              <w:rPr>
                <w:rFonts w:eastAsiaTheme="minorHAnsi"/>
                <w:noProof w:val="0"/>
                <w:kern w:val="2"/>
                <w:szCs w:val="24"/>
                <w:lang w:val="fr-FR"/>
              </w:rPr>
            </w:pPr>
            <w:r w:rsidRPr="00E1171D">
              <w:rPr>
                <w:rFonts w:eastAsiaTheme="minorHAnsi"/>
                <w:noProof w:val="0"/>
                <w:kern w:val="2"/>
                <w:szCs w:val="24"/>
                <w:lang w:val="fr-FR"/>
              </w:rPr>
              <w:t>42,4</w:t>
            </w:r>
          </w:p>
        </w:tc>
        <w:tc>
          <w:tcPr>
            <w:tcW w:w="1185" w:type="dxa"/>
          </w:tcPr>
          <w:p w14:paraId="0C31C925" w14:textId="77777777" w:rsidR="00A564D0" w:rsidRPr="00E1171D" w:rsidRDefault="00A564D0" w:rsidP="00B62F63">
            <w:pPr>
              <w:pStyle w:val="TableParagraph"/>
              <w:spacing w:line="307" w:lineRule="exact"/>
              <w:ind w:right="77"/>
              <w:rPr>
                <w:rFonts w:eastAsiaTheme="minorHAnsi"/>
                <w:noProof w:val="0"/>
                <w:kern w:val="2"/>
                <w:szCs w:val="24"/>
                <w:lang w:val="fr-FR"/>
              </w:rPr>
            </w:pPr>
            <w:r w:rsidRPr="00E1171D">
              <w:rPr>
                <w:rFonts w:eastAsiaTheme="minorHAnsi"/>
                <w:noProof w:val="0"/>
                <w:kern w:val="2"/>
                <w:szCs w:val="24"/>
                <w:lang w:val="fr-FR"/>
              </w:rPr>
              <w:t>42,6</w:t>
            </w:r>
          </w:p>
        </w:tc>
      </w:tr>
      <w:tr w:rsidR="00A564D0" w:rsidRPr="00E1171D" w14:paraId="6BC09BCD" w14:textId="77777777" w:rsidTr="00B62F63">
        <w:trPr>
          <w:trHeight w:val="397"/>
          <w:jc w:val="center"/>
        </w:trPr>
        <w:tc>
          <w:tcPr>
            <w:tcW w:w="1924" w:type="dxa"/>
            <w:gridSpan w:val="2"/>
          </w:tcPr>
          <w:p w14:paraId="70DC8769" w14:textId="3F6177D6" w:rsidR="00A564D0" w:rsidRPr="00E1171D" w:rsidRDefault="00380577" w:rsidP="00B62F63">
            <w:pPr>
              <w:pStyle w:val="TableParagraph"/>
              <w:spacing w:line="309" w:lineRule="exact"/>
              <w:ind w:left="105"/>
              <w:rPr>
                <w:rFonts w:eastAsiaTheme="minorHAnsi"/>
                <w:noProof w:val="0"/>
                <w:kern w:val="2"/>
                <w:szCs w:val="24"/>
                <w:lang w:val="fr-FR"/>
              </w:rPr>
            </w:pPr>
            <w:r w:rsidRPr="00E1171D">
              <w:rPr>
                <w:rFonts w:eastAsiaTheme="minorHAnsi"/>
                <w:noProof w:val="0"/>
                <w:kern w:val="2"/>
                <w:szCs w:val="24"/>
                <w:lang w:val="fr-FR"/>
              </w:rPr>
              <w:t>H</w:t>
            </w:r>
            <w:r w:rsidR="00A564D0" w:rsidRPr="00E1171D">
              <w:rPr>
                <w:rFonts w:eastAsiaTheme="minorHAnsi"/>
                <w:noProof w:val="0"/>
                <w:kern w:val="2"/>
                <w:szCs w:val="24"/>
                <w:lang w:val="fr-FR"/>
              </w:rPr>
              <w:t>auteur de pluie</w:t>
            </w:r>
          </w:p>
        </w:tc>
        <w:tc>
          <w:tcPr>
            <w:tcW w:w="847" w:type="dxa"/>
          </w:tcPr>
          <w:p w14:paraId="5743CBB1" w14:textId="77777777" w:rsidR="00A564D0" w:rsidRPr="00E1171D" w:rsidRDefault="00A564D0" w:rsidP="00B62F63">
            <w:pPr>
              <w:pStyle w:val="TableParagraph"/>
              <w:spacing w:before="4"/>
              <w:ind w:left="116"/>
              <w:rPr>
                <w:rFonts w:eastAsiaTheme="minorHAnsi"/>
                <w:noProof w:val="0"/>
                <w:kern w:val="2"/>
                <w:szCs w:val="24"/>
                <w:lang w:val="fr-FR"/>
              </w:rPr>
            </w:pPr>
            <w:proofErr w:type="gramStart"/>
            <w:r w:rsidRPr="00E1171D">
              <w:rPr>
                <w:rFonts w:eastAsiaTheme="minorHAnsi"/>
                <w:noProof w:val="0"/>
                <w:kern w:val="2"/>
                <w:szCs w:val="24"/>
                <w:lang w:val="fr-FR"/>
              </w:rPr>
              <w:t>mm</w:t>
            </w:r>
            <w:proofErr w:type="gramEnd"/>
          </w:p>
        </w:tc>
        <w:tc>
          <w:tcPr>
            <w:tcW w:w="1084" w:type="dxa"/>
          </w:tcPr>
          <w:p w14:paraId="5EEA2B94" w14:textId="77777777" w:rsidR="00A564D0" w:rsidRPr="00E1171D" w:rsidRDefault="00A564D0" w:rsidP="00B62F63">
            <w:pPr>
              <w:pStyle w:val="TableParagraph"/>
              <w:spacing w:line="309" w:lineRule="exact"/>
              <w:ind w:right="88"/>
              <w:rPr>
                <w:rFonts w:eastAsiaTheme="minorHAnsi"/>
                <w:noProof w:val="0"/>
                <w:kern w:val="2"/>
                <w:szCs w:val="24"/>
                <w:lang w:val="fr-FR"/>
              </w:rPr>
            </w:pPr>
            <w:r w:rsidRPr="00E1171D">
              <w:rPr>
                <w:rFonts w:eastAsiaTheme="minorHAnsi"/>
                <w:noProof w:val="0"/>
                <w:kern w:val="2"/>
                <w:szCs w:val="24"/>
                <w:lang w:val="fr-FR"/>
              </w:rPr>
              <w:t>140,4</w:t>
            </w:r>
          </w:p>
        </w:tc>
        <w:tc>
          <w:tcPr>
            <w:tcW w:w="1209" w:type="dxa"/>
          </w:tcPr>
          <w:p w14:paraId="5896A448" w14:textId="77777777" w:rsidR="00A564D0" w:rsidRPr="00E1171D" w:rsidRDefault="00A564D0" w:rsidP="00B62F63">
            <w:pPr>
              <w:pStyle w:val="TableParagraph"/>
              <w:spacing w:line="309" w:lineRule="exact"/>
              <w:ind w:right="87"/>
              <w:rPr>
                <w:rFonts w:eastAsiaTheme="minorHAnsi"/>
                <w:noProof w:val="0"/>
                <w:kern w:val="2"/>
                <w:szCs w:val="24"/>
                <w:lang w:val="fr-FR"/>
              </w:rPr>
            </w:pPr>
            <w:r w:rsidRPr="00E1171D">
              <w:rPr>
                <w:rFonts w:eastAsiaTheme="minorHAnsi"/>
                <w:noProof w:val="0"/>
                <w:kern w:val="2"/>
                <w:szCs w:val="24"/>
                <w:lang w:val="fr-FR"/>
              </w:rPr>
              <w:t>405,5</w:t>
            </w:r>
          </w:p>
        </w:tc>
        <w:tc>
          <w:tcPr>
            <w:tcW w:w="1195" w:type="dxa"/>
          </w:tcPr>
          <w:p w14:paraId="26293DFE" w14:textId="77777777" w:rsidR="00A564D0" w:rsidRPr="00E1171D" w:rsidRDefault="00A564D0" w:rsidP="00B62F63">
            <w:pPr>
              <w:pStyle w:val="TableParagraph"/>
              <w:spacing w:line="309" w:lineRule="exact"/>
              <w:ind w:right="89"/>
              <w:rPr>
                <w:rFonts w:eastAsiaTheme="minorHAnsi"/>
                <w:noProof w:val="0"/>
                <w:kern w:val="2"/>
                <w:szCs w:val="24"/>
                <w:lang w:val="fr-FR"/>
              </w:rPr>
            </w:pPr>
            <w:r w:rsidRPr="00E1171D">
              <w:rPr>
                <w:rFonts w:eastAsiaTheme="minorHAnsi"/>
                <w:noProof w:val="0"/>
                <w:kern w:val="2"/>
                <w:szCs w:val="24"/>
                <w:lang w:val="fr-FR"/>
              </w:rPr>
              <w:t>223,2</w:t>
            </w:r>
          </w:p>
        </w:tc>
        <w:tc>
          <w:tcPr>
            <w:tcW w:w="1207" w:type="dxa"/>
          </w:tcPr>
          <w:p w14:paraId="173BF8F7" w14:textId="77777777" w:rsidR="00A564D0" w:rsidRPr="00E1171D" w:rsidRDefault="00A564D0" w:rsidP="00B62F63">
            <w:pPr>
              <w:pStyle w:val="TableParagraph"/>
              <w:spacing w:line="309" w:lineRule="exact"/>
              <w:ind w:right="89"/>
              <w:rPr>
                <w:rFonts w:eastAsiaTheme="minorHAnsi"/>
                <w:noProof w:val="0"/>
                <w:kern w:val="2"/>
                <w:szCs w:val="24"/>
                <w:lang w:val="fr-FR"/>
              </w:rPr>
            </w:pPr>
            <w:r w:rsidRPr="00E1171D">
              <w:rPr>
                <w:rFonts w:eastAsiaTheme="minorHAnsi"/>
                <w:noProof w:val="0"/>
                <w:kern w:val="2"/>
                <w:szCs w:val="24"/>
                <w:lang w:val="fr-FR"/>
              </w:rPr>
              <w:t>252,5</w:t>
            </w:r>
          </w:p>
        </w:tc>
        <w:tc>
          <w:tcPr>
            <w:tcW w:w="1185" w:type="dxa"/>
          </w:tcPr>
          <w:p w14:paraId="72CADE57" w14:textId="77777777" w:rsidR="00A564D0" w:rsidRPr="00E1171D" w:rsidRDefault="00A564D0" w:rsidP="00B62F63">
            <w:pPr>
              <w:pStyle w:val="TableParagraph"/>
              <w:spacing w:line="309" w:lineRule="exact"/>
              <w:ind w:right="78"/>
              <w:rPr>
                <w:rFonts w:eastAsiaTheme="minorHAnsi"/>
                <w:noProof w:val="0"/>
                <w:kern w:val="2"/>
                <w:szCs w:val="24"/>
                <w:lang w:val="fr-FR"/>
              </w:rPr>
            </w:pPr>
            <w:r w:rsidRPr="00E1171D">
              <w:rPr>
                <w:rFonts w:eastAsiaTheme="minorHAnsi"/>
                <w:noProof w:val="0"/>
                <w:kern w:val="2"/>
                <w:szCs w:val="24"/>
                <w:lang w:val="fr-FR"/>
              </w:rPr>
              <w:t>384,7</w:t>
            </w:r>
          </w:p>
        </w:tc>
      </w:tr>
      <w:tr w:rsidR="00A564D0" w:rsidRPr="00E1171D" w14:paraId="08B811BF" w14:textId="77777777" w:rsidTr="00B62F63">
        <w:trPr>
          <w:trHeight w:val="397"/>
          <w:jc w:val="center"/>
        </w:trPr>
        <w:tc>
          <w:tcPr>
            <w:tcW w:w="1924" w:type="dxa"/>
            <w:gridSpan w:val="2"/>
          </w:tcPr>
          <w:p w14:paraId="5725EC66" w14:textId="77777777" w:rsidR="00A564D0" w:rsidRPr="00E1171D" w:rsidRDefault="00A564D0" w:rsidP="00B62F63">
            <w:pPr>
              <w:pStyle w:val="TableParagraph"/>
              <w:spacing w:line="309" w:lineRule="exact"/>
              <w:ind w:left="105"/>
              <w:rPr>
                <w:rFonts w:eastAsiaTheme="minorHAnsi"/>
                <w:noProof w:val="0"/>
                <w:kern w:val="2"/>
                <w:szCs w:val="24"/>
                <w:lang w:val="fr-FR"/>
              </w:rPr>
            </w:pPr>
            <w:r w:rsidRPr="00E1171D">
              <w:rPr>
                <w:rFonts w:eastAsiaTheme="minorHAnsi"/>
                <w:noProof w:val="0"/>
                <w:kern w:val="2"/>
                <w:szCs w:val="24"/>
                <w:lang w:val="fr-FR"/>
              </w:rPr>
              <w:t>Jours de pluie</w:t>
            </w:r>
          </w:p>
        </w:tc>
        <w:tc>
          <w:tcPr>
            <w:tcW w:w="847" w:type="dxa"/>
          </w:tcPr>
          <w:p w14:paraId="64EAF8AB" w14:textId="77777777" w:rsidR="00A564D0" w:rsidRPr="00E1171D" w:rsidRDefault="00A564D0" w:rsidP="00B62F63">
            <w:pPr>
              <w:pStyle w:val="TableParagraph"/>
              <w:spacing w:before="4"/>
              <w:ind w:left="116"/>
              <w:rPr>
                <w:rFonts w:eastAsiaTheme="minorHAnsi"/>
                <w:noProof w:val="0"/>
                <w:kern w:val="2"/>
                <w:szCs w:val="24"/>
                <w:lang w:val="fr-FR"/>
              </w:rPr>
            </w:pPr>
            <w:r w:rsidRPr="00E1171D">
              <w:rPr>
                <w:rFonts w:eastAsiaTheme="minorHAnsi"/>
                <w:noProof w:val="0"/>
                <w:kern w:val="2"/>
                <w:szCs w:val="24"/>
                <w:lang w:val="fr-FR"/>
              </w:rPr>
              <w:t>Nbre</w:t>
            </w:r>
          </w:p>
        </w:tc>
        <w:tc>
          <w:tcPr>
            <w:tcW w:w="1084" w:type="dxa"/>
          </w:tcPr>
          <w:p w14:paraId="25529C61" w14:textId="77777777" w:rsidR="00A564D0" w:rsidRPr="00E1171D" w:rsidRDefault="00A564D0" w:rsidP="00B62F63">
            <w:pPr>
              <w:pStyle w:val="TableParagraph"/>
              <w:spacing w:line="309" w:lineRule="exact"/>
              <w:ind w:right="88"/>
              <w:rPr>
                <w:rFonts w:eastAsiaTheme="minorHAnsi"/>
                <w:noProof w:val="0"/>
                <w:kern w:val="2"/>
                <w:szCs w:val="24"/>
                <w:lang w:val="fr-FR"/>
              </w:rPr>
            </w:pPr>
            <w:r w:rsidRPr="00E1171D">
              <w:rPr>
                <w:rFonts w:eastAsiaTheme="minorHAnsi"/>
                <w:noProof w:val="0"/>
                <w:kern w:val="2"/>
                <w:szCs w:val="24"/>
                <w:lang w:val="fr-FR"/>
              </w:rPr>
              <w:t>13</w:t>
            </w:r>
          </w:p>
        </w:tc>
        <w:tc>
          <w:tcPr>
            <w:tcW w:w="1209" w:type="dxa"/>
          </w:tcPr>
          <w:p w14:paraId="6D45EA0F" w14:textId="77777777" w:rsidR="00A564D0" w:rsidRPr="00E1171D" w:rsidRDefault="00A564D0" w:rsidP="00B62F63">
            <w:pPr>
              <w:pStyle w:val="TableParagraph"/>
              <w:spacing w:line="309" w:lineRule="exact"/>
              <w:ind w:right="87"/>
              <w:rPr>
                <w:rFonts w:eastAsiaTheme="minorHAnsi"/>
                <w:noProof w:val="0"/>
                <w:kern w:val="2"/>
                <w:szCs w:val="24"/>
                <w:lang w:val="fr-FR"/>
              </w:rPr>
            </w:pPr>
            <w:r w:rsidRPr="00E1171D">
              <w:rPr>
                <w:rFonts w:eastAsiaTheme="minorHAnsi"/>
                <w:noProof w:val="0"/>
                <w:kern w:val="2"/>
                <w:szCs w:val="24"/>
                <w:lang w:val="fr-FR"/>
              </w:rPr>
              <w:t>20</w:t>
            </w:r>
          </w:p>
        </w:tc>
        <w:tc>
          <w:tcPr>
            <w:tcW w:w="1195" w:type="dxa"/>
          </w:tcPr>
          <w:p w14:paraId="2E3143D3" w14:textId="77777777" w:rsidR="00A564D0" w:rsidRPr="00E1171D" w:rsidRDefault="00A564D0" w:rsidP="00B62F63">
            <w:pPr>
              <w:pStyle w:val="TableParagraph"/>
              <w:spacing w:line="309" w:lineRule="exact"/>
              <w:ind w:right="89"/>
              <w:rPr>
                <w:rFonts w:eastAsiaTheme="minorHAnsi"/>
                <w:noProof w:val="0"/>
                <w:kern w:val="2"/>
                <w:szCs w:val="24"/>
                <w:lang w:val="fr-FR"/>
              </w:rPr>
            </w:pPr>
            <w:r w:rsidRPr="00E1171D">
              <w:rPr>
                <w:rFonts w:eastAsiaTheme="minorHAnsi"/>
                <w:noProof w:val="0"/>
                <w:kern w:val="2"/>
                <w:szCs w:val="24"/>
                <w:lang w:val="fr-FR"/>
              </w:rPr>
              <w:t>17</w:t>
            </w:r>
          </w:p>
        </w:tc>
        <w:tc>
          <w:tcPr>
            <w:tcW w:w="1207" w:type="dxa"/>
          </w:tcPr>
          <w:p w14:paraId="3303D197" w14:textId="77777777" w:rsidR="00A564D0" w:rsidRPr="00E1171D" w:rsidRDefault="00A564D0" w:rsidP="00B62F63">
            <w:pPr>
              <w:pStyle w:val="TableParagraph"/>
              <w:spacing w:line="309" w:lineRule="exact"/>
              <w:ind w:right="89"/>
              <w:rPr>
                <w:rFonts w:eastAsiaTheme="minorHAnsi"/>
                <w:noProof w:val="0"/>
                <w:kern w:val="2"/>
                <w:szCs w:val="24"/>
                <w:lang w:val="fr-FR"/>
              </w:rPr>
            </w:pPr>
            <w:r w:rsidRPr="00E1171D">
              <w:rPr>
                <w:rFonts w:eastAsiaTheme="minorHAnsi"/>
                <w:noProof w:val="0"/>
                <w:kern w:val="2"/>
                <w:szCs w:val="24"/>
                <w:lang w:val="fr-FR"/>
              </w:rPr>
              <w:t>23</w:t>
            </w:r>
          </w:p>
        </w:tc>
        <w:tc>
          <w:tcPr>
            <w:tcW w:w="1185" w:type="dxa"/>
          </w:tcPr>
          <w:p w14:paraId="348C62D3" w14:textId="77777777" w:rsidR="00A564D0" w:rsidRPr="00E1171D" w:rsidRDefault="00A564D0" w:rsidP="00B62F63">
            <w:pPr>
              <w:pStyle w:val="TableParagraph"/>
              <w:spacing w:line="309" w:lineRule="exact"/>
              <w:ind w:right="78"/>
              <w:rPr>
                <w:rFonts w:eastAsiaTheme="minorHAnsi"/>
                <w:noProof w:val="0"/>
                <w:kern w:val="2"/>
                <w:szCs w:val="24"/>
                <w:lang w:val="fr-FR"/>
              </w:rPr>
            </w:pPr>
            <w:r w:rsidRPr="00E1171D">
              <w:rPr>
                <w:rFonts w:eastAsiaTheme="minorHAnsi"/>
                <w:noProof w:val="0"/>
                <w:kern w:val="2"/>
                <w:szCs w:val="24"/>
                <w:lang w:val="fr-FR"/>
              </w:rPr>
              <w:t>18</w:t>
            </w:r>
          </w:p>
        </w:tc>
      </w:tr>
      <w:tr w:rsidR="00A564D0" w:rsidRPr="00E1171D" w14:paraId="0C4E2F73" w14:textId="77777777" w:rsidTr="00B62F63">
        <w:trPr>
          <w:trHeight w:val="781"/>
          <w:jc w:val="center"/>
        </w:trPr>
        <w:tc>
          <w:tcPr>
            <w:tcW w:w="1924" w:type="dxa"/>
            <w:gridSpan w:val="2"/>
          </w:tcPr>
          <w:p w14:paraId="188D7EBE" w14:textId="77777777" w:rsidR="00A564D0" w:rsidRPr="00E1171D" w:rsidRDefault="00A564D0" w:rsidP="00B62F63">
            <w:pPr>
              <w:pStyle w:val="TableParagraph"/>
              <w:ind w:left="105"/>
              <w:rPr>
                <w:rFonts w:eastAsiaTheme="minorHAnsi"/>
                <w:noProof w:val="0"/>
                <w:kern w:val="2"/>
                <w:szCs w:val="24"/>
                <w:lang w:val="fr-FR"/>
              </w:rPr>
            </w:pPr>
            <w:r w:rsidRPr="00E1171D">
              <w:rPr>
                <w:rFonts w:eastAsiaTheme="minorHAnsi"/>
                <w:noProof w:val="0"/>
                <w:kern w:val="2"/>
                <w:szCs w:val="24"/>
                <w:lang w:val="fr-FR"/>
              </w:rPr>
              <w:t>Jours de vent de</w:t>
            </w:r>
          </w:p>
          <w:p w14:paraId="0743F4E7" w14:textId="77777777" w:rsidR="00A564D0" w:rsidRPr="00E1171D" w:rsidRDefault="00A564D0" w:rsidP="00B62F63">
            <w:pPr>
              <w:pStyle w:val="TableParagraph"/>
              <w:spacing w:before="53"/>
              <w:ind w:left="105"/>
              <w:rPr>
                <w:rFonts w:eastAsiaTheme="minorHAnsi"/>
                <w:noProof w:val="0"/>
                <w:kern w:val="2"/>
                <w:szCs w:val="24"/>
                <w:lang w:val="fr-FR"/>
              </w:rPr>
            </w:pPr>
            <w:proofErr w:type="gramStart"/>
            <w:r w:rsidRPr="00E1171D">
              <w:rPr>
                <w:rFonts w:eastAsiaTheme="minorHAnsi"/>
                <w:noProof w:val="0"/>
                <w:kern w:val="2"/>
                <w:szCs w:val="24"/>
                <w:lang w:val="fr-FR"/>
              </w:rPr>
              <w:t>sable</w:t>
            </w:r>
            <w:proofErr w:type="gramEnd"/>
          </w:p>
        </w:tc>
        <w:tc>
          <w:tcPr>
            <w:tcW w:w="847" w:type="dxa"/>
          </w:tcPr>
          <w:p w14:paraId="5516E608" w14:textId="77777777" w:rsidR="00A564D0" w:rsidRPr="00E1171D" w:rsidRDefault="00A564D0" w:rsidP="00B62F63">
            <w:pPr>
              <w:pStyle w:val="TableParagraph"/>
              <w:spacing w:before="196"/>
              <w:ind w:left="116"/>
              <w:rPr>
                <w:rFonts w:eastAsiaTheme="minorHAnsi"/>
                <w:noProof w:val="0"/>
                <w:kern w:val="2"/>
                <w:szCs w:val="24"/>
                <w:lang w:val="fr-FR"/>
              </w:rPr>
            </w:pPr>
            <w:r w:rsidRPr="00E1171D">
              <w:rPr>
                <w:rFonts w:eastAsiaTheme="minorHAnsi"/>
                <w:noProof w:val="0"/>
                <w:kern w:val="2"/>
                <w:szCs w:val="24"/>
                <w:lang w:val="fr-FR"/>
              </w:rPr>
              <w:t>Nbre</w:t>
            </w:r>
          </w:p>
        </w:tc>
        <w:tc>
          <w:tcPr>
            <w:tcW w:w="1084" w:type="dxa"/>
          </w:tcPr>
          <w:p w14:paraId="6A83AFDF" w14:textId="77777777" w:rsidR="00A564D0" w:rsidRPr="00E1171D" w:rsidRDefault="00A564D0" w:rsidP="00B62F63">
            <w:pPr>
              <w:pStyle w:val="TableParagraph"/>
              <w:spacing w:before="163"/>
              <w:ind w:right="88"/>
              <w:rPr>
                <w:rFonts w:eastAsiaTheme="minorHAnsi"/>
                <w:noProof w:val="0"/>
                <w:kern w:val="2"/>
                <w:szCs w:val="24"/>
                <w:lang w:val="fr-FR"/>
              </w:rPr>
            </w:pPr>
            <w:r w:rsidRPr="00E1171D">
              <w:rPr>
                <w:rFonts w:eastAsiaTheme="minorHAnsi"/>
                <w:noProof w:val="0"/>
                <w:kern w:val="2"/>
                <w:szCs w:val="24"/>
                <w:lang w:val="fr-FR"/>
              </w:rPr>
              <w:t>61</w:t>
            </w:r>
          </w:p>
        </w:tc>
        <w:tc>
          <w:tcPr>
            <w:tcW w:w="1209" w:type="dxa"/>
          </w:tcPr>
          <w:p w14:paraId="58FEFE96" w14:textId="77777777" w:rsidR="00A564D0" w:rsidRPr="00E1171D" w:rsidRDefault="00A564D0" w:rsidP="00B62F63">
            <w:pPr>
              <w:pStyle w:val="TableParagraph"/>
              <w:spacing w:before="163"/>
              <w:ind w:right="87"/>
              <w:rPr>
                <w:rFonts w:eastAsiaTheme="minorHAnsi"/>
                <w:noProof w:val="0"/>
                <w:kern w:val="2"/>
                <w:szCs w:val="24"/>
                <w:lang w:val="fr-FR"/>
              </w:rPr>
            </w:pPr>
            <w:r w:rsidRPr="00E1171D">
              <w:rPr>
                <w:rFonts w:eastAsiaTheme="minorHAnsi"/>
                <w:noProof w:val="0"/>
                <w:kern w:val="2"/>
                <w:szCs w:val="24"/>
                <w:lang w:val="fr-FR"/>
              </w:rPr>
              <w:t>71</w:t>
            </w:r>
          </w:p>
        </w:tc>
        <w:tc>
          <w:tcPr>
            <w:tcW w:w="1195" w:type="dxa"/>
          </w:tcPr>
          <w:p w14:paraId="4979B501" w14:textId="77777777" w:rsidR="00A564D0" w:rsidRPr="00E1171D" w:rsidRDefault="00A564D0" w:rsidP="00B62F63">
            <w:pPr>
              <w:pStyle w:val="TableParagraph"/>
              <w:spacing w:before="163"/>
              <w:ind w:right="89"/>
              <w:rPr>
                <w:rFonts w:eastAsiaTheme="minorHAnsi"/>
                <w:noProof w:val="0"/>
                <w:kern w:val="2"/>
                <w:szCs w:val="24"/>
                <w:lang w:val="fr-FR"/>
              </w:rPr>
            </w:pPr>
            <w:r w:rsidRPr="00E1171D">
              <w:rPr>
                <w:rFonts w:eastAsiaTheme="minorHAnsi"/>
                <w:noProof w:val="0"/>
                <w:kern w:val="2"/>
                <w:szCs w:val="24"/>
                <w:lang w:val="fr-FR"/>
              </w:rPr>
              <w:t>50</w:t>
            </w:r>
          </w:p>
        </w:tc>
        <w:tc>
          <w:tcPr>
            <w:tcW w:w="1207" w:type="dxa"/>
          </w:tcPr>
          <w:p w14:paraId="5D21D282" w14:textId="77777777" w:rsidR="00A564D0" w:rsidRPr="00E1171D" w:rsidRDefault="00A564D0" w:rsidP="00B62F63">
            <w:pPr>
              <w:pStyle w:val="TableParagraph"/>
              <w:spacing w:before="163"/>
              <w:ind w:right="89"/>
              <w:rPr>
                <w:rFonts w:eastAsiaTheme="minorHAnsi"/>
                <w:noProof w:val="0"/>
                <w:kern w:val="2"/>
                <w:szCs w:val="24"/>
                <w:lang w:val="fr-FR"/>
              </w:rPr>
            </w:pPr>
            <w:r w:rsidRPr="00E1171D">
              <w:rPr>
                <w:rFonts w:eastAsiaTheme="minorHAnsi"/>
                <w:noProof w:val="0"/>
                <w:kern w:val="2"/>
                <w:szCs w:val="24"/>
                <w:lang w:val="fr-FR"/>
              </w:rPr>
              <w:t>39</w:t>
            </w:r>
          </w:p>
        </w:tc>
        <w:tc>
          <w:tcPr>
            <w:tcW w:w="1185" w:type="dxa"/>
          </w:tcPr>
          <w:p w14:paraId="7595BBAF" w14:textId="77777777" w:rsidR="00A564D0" w:rsidRPr="00E1171D" w:rsidRDefault="00A564D0" w:rsidP="00B62F63">
            <w:pPr>
              <w:pStyle w:val="TableParagraph"/>
              <w:spacing w:before="163"/>
              <w:ind w:right="78"/>
              <w:rPr>
                <w:rFonts w:eastAsiaTheme="minorHAnsi"/>
                <w:noProof w:val="0"/>
                <w:kern w:val="2"/>
                <w:szCs w:val="24"/>
                <w:lang w:val="fr-FR"/>
              </w:rPr>
            </w:pPr>
            <w:r w:rsidRPr="00E1171D">
              <w:rPr>
                <w:rFonts w:eastAsiaTheme="minorHAnsi"/>
                <w:noProof w:val="0"/>
                <w:kern w:val="2"/>
                <w:szCs w:val="24"/>
                <w:lang w:val="fr-FR"/>
              </w:rPr>
              <w:t>41</w:t>
            </w:r>
          </w:p>
        </w:tc>
      </w:tr>
      <w:tr w:rsidR="00A564D0" w:rsidRPr="00E1171D" w14:paraId="1FAF44E6" w14:textId="77777777" w:rsidTr="00B62F63">
        <w:trPr>
          <w:trHeight w:val="543"/>
          <w:jc w:val="center"/>
        </w:trPr>
        <w:tc>
          <w:tcPr>
            <w:tcW w:w="1336" w:type="dxa"/>
            <w:vMerge w:val="restart"/>
          </w:tcPr>
          <w:p w14:paraId="2E7F0075" w14:textId="77777777" w:rsidR="00A564D0" w:rsidRPr="00E1171D" w:rsidRDefault="00A564D0" w:rsidP="00B62F63">
            <w:pPr>
              <w:pStyle w:val="TableParagraph"/>
              <w:spacing w:before="163" w:line="278" w:lineRule="auto"/>
              <w:ind w:left="105"/>
              <w:rPr>
                <w:rFonts w:eastAsiaTheme="minorHAnsi"/>
                <w:noProof w:val="0"/>
                <w:kern w:val="2"/>
                <w:szCs w:val="24"/>
                <w:lang w:val="fr-FR"/>
              </w:rPr>
            </w:pPr>
            <w:r w:rsidRPr="00E1171D">
              <w:rPr>
                <w:rFonts w:eastAsiaTheme="minorHAnsi"/>
                <w:noProof w:val="0"/>
                <w:kern w:val="2"/>
                <w:szCs w:val="24"/>
                <w:lang w:val="fr-FR"/>
              </w:rPr>
              <w:t>Température moyenne</w:t>
            </w:r>
          </w:p>
        </w:tc>
        <w:tc>
          <w:tcPr>
            <w:tcW w:w="588" w:type="dxa"/>
          </w:tcPr>
          <w:p w14:paraId="59414C63" w14:textId="77777777" w:rsidR="00A564D0" w:rsidRPr="00E1171D" w:rsidRDefault="00A564D0" w:rsidP="00B62F63">
            <w:pPr>
              <w:pStyle w:val="TableParagraph"/>
              <w:spacing w:before="43"/>
              <w:ind w:left="20" w:right="32"/>
              <w:jc w:val="center"/>
              <w:rPr>
                <w:rFonts w:eastAsiaTheme="minorHAnsi"/>
                <w:noProof w:val="0"/>
                <w:kern w:val="2"/>
                <w:szCs w:val="24"/>
                <w:lang w:val="fr-FR"/>
              </w:rPr>
            </w:pPr>
            <w:proofErr w:type="gramStart"/>
            <w:r w:rsidRPr="00E1171D">
              <w:rPr>
                <w:rFonts w:eastAsiaTheme="minorHAnsi"/>
                <w:noProof w:val="0"/>
                <w:kern w:val="2"/>
                <w:szCs w:val="24"/>
                <w:lang w:val="fr-FR"/>
              </w:rPr>
              <w:t>min</w:t>
            </w:r>
            <w:proofErr w:type="gramEnd"/>
          </w:p>
        </w:tc>
        <w:tc>
          <w:tcPr>
            <w:tcW w:w="847" w:type="dxa"/>
            <w:vMerge w:val="restart"/>
          </w:tcPr>
          <w:p w14:paraId="391C6189" w14:textId="54275B3E" w:rsidR="00A564D0" w:rsidRPr="00E1171D" w:rsidRDefault="003351EE" w:rsidP="00B62F63">
            <w:pPr>
              <w:pStyle w:val="TableParagraph"/>
              <w:spacing w:before="225"/>
              <w:ind w:left="116"/>
              <w:rPr>
                <w:rFonts w:eastAsiaTheme="minorHAnsi"/>
                <w:noProof w:val="0"/>
                <w:kern w:val="2"/>
                <w:szCs w:val="24"/>
                <w:lang w:val="fr-FR"/>
              </w:rPr>
            </w:pPr>
            <w:r w:rsidRPr="00E1171D">
              <w:rPr>
                <w:rFonts w:eastAsiaTheme="minorHAnsi"/>
                <w:noProof w:val="0"/>
                <w:kern w:val="2"/>
                <w:szCs w:val="24"/>
                <w:lang w:val="fr-FR"/>
              </w:rPr>
              <w:t>Degré</w:t>
            </w:r>
          </w:p>
          <w:p w14:paraId="10D68A02" w14:textId="77777777" w:rsidR="00A564D0" w:rsidRPr="00E1171D" w:rsidRDefault="00A564D0" w:rsidP="00B62F63">
            <w:pPr>
              <w:pStyle w:val="TableParagraph"/>
              <w:spacing w:before="44"/>
              <w:ind w:left="116"/>
              <w:rPr>
                <w:rFonts w:eastAsiaTheme="minorHAnsi"/>
                <w:noProof w:val="0"/>
                <w:kern w:val="2"/>
                <w:szCs w:val="24"/>
                <w:lang w:val="fr-FR"/>
              </w:rPr>
            </w:pPr>
            <w:r w:rsidRPr="00E1171D">
              <w:rPr>
                <w:rFonts w:eastAsiaTheme="minorHAnsi"/>
                <w:noProof w:val="0"/>
                <w:kern w:val="2"/>
                <w:szCs w:val="24"/>
                <w:lang w:val="fr-FR"/>
              </w:rPr>
              <w:t>°C</w:t>
            </w:r>
          </w:p>
        </w:tc>
        <w:tc>
          <w:tcPr>
            <w:tcW w:w="1084" w:type="dxa"/>
          </w:tcPr>
          <w:p w14:paraId="11791BE9" w14:textId="77777777" w:rsidR="00A564D0" w:rsidRPr="00E1171D" w:rsidRDefault="00A564D0" w:rsidP="00B62F63">
            <w:pPr>
              <w:pStyle w:val="TableParagraph"/>
              <w:spacing w:before="43"/>
              <w:ind w:right="88"/>
              <w:rPr>
                <w:rFonts w:eastAsiaTheme="minorHAnsi"/>
                <w:noProof w:val="0"/>
                <w:kern w:val="2"/>
                <w:szCs w:val="24"/>
                <w:lang w:val="fr-FR"/>
              </w:rPr>
            </w:pPr>
            <w:r w:rsidRPr="00E1171D">
              <w:rPr>
                <w:rFonts w:eastAsiaTheme="minorHAnsi"/>
                <w:noProof w:val="0"/>
                <w:kern w:val="2"/>
                <w:szCs w:val="24"/>
                <w:lang w:val="fr-FR"/>
              </w:rPr>
              <w:t>21,3</w:t>
            </w:r>
          </w:p>
        </w:tc>
        <w:tc>
          <w:tcPr>
            <w:tcW w:w="1209" w:type="dxa"/>
          </w:tcPr>
          <w:p w14:paraId="6E30816C" w14:textId="77777777" w:rsidR="00A564D0" w:rsidRPr="00E1171D" w:rsidRDefault="00A564D0" w:rsidP="00B62F63">
            <w:pPr>
              <w:pStyle w:val="TableParagraph"/>
              <w:spacing w:before="43"/>
              <w:ind w:right="87"/>
              <w:rPr>
                <w:rFonts w:eastAsiaTheme="minorHAnsi"/>
                <w:noProof w:val="0"/>
                <w:kern w:val="2"/>
                <w:szCs w:val="24"/>
                <w:lang w:val="fr-FR"/>
              </w:rPr>
            </w:pPr>
            <w:r w:rsidRPr="00E1171D">
              <w:rPr>
                <w:rFonts w:eastAsiaTheme="minorHAnsi"/>
                <w:noProof w:val="0"/>
                <w:kern w:val="2"/>
                <w:szCs w:val="24"/>
                <w:lang w:val="fr-FR"/>
              </w:rPr>
              <w:t>23,1</w:t>
            </w:r>
          </w:p>
        </w:tc>
        <w:tc>
          <w:tcPr>
            <w:tcW w:w="1195" w:type="dxa"/>
          </w:tcPr>
          <w:p w14:paraId="55E20CE3" w14:textId="77777777" w:rsidR="00A564D0" w:rsidRPr="00E1171D" w:rsidRDefault="00A564D0" w:rsidP="00B62F63">
            <w:pPr>
              <w:pStyle w:val="TableParagraph"/>
              <w:spacing w:before="43"/>
              <w:ind w:right="89"/>
              <w:rPr>
                <w:rFonts w:eastAsiaTheme="minorHAnsi"/>
                <w:noProof w:val="0"/>
                <w:kern w:val="2"/>
                <w:szCs w:val="24"/>
                <w:lang w:val="fr-FR"/>
              </w:rPr>
            </w:pPr>
            <w:r w:rsidRPr="00E1171D">
              <w:rPr>
                <w:rFonts w:eastAsiaTheme="minorHAnsi"/>
                <w:noProof w:val="0"/>
                <w:kern w:val="2"/>
                <w:szCs w:val="24"/>
                <w:lang w:val="fr-FR"/>
              </w:rPr>
              <w:t>23,1</w:t>
            </w:r>
          </w:p>
        </w:tc>
        <w:tc>
          <w:tcPr>
            <w:tcW w:w="1207" w:type="dxa"/>
          </w:tcPr>
          <w:p w14:paraId="5C1535A8" w14:textId="77777777" w:rsidR="00A564D0" w:rsidRPr="00E1171D" w:rsidRDefault="00A564D0" w:rsidP="00B62F63">
            <w:pPr>
              <w:pStyle w:val="TableParagraph"/>
              <w:spacing w:before="43"/>
              <w:ind w:right="89"/>
              <w:rPr>
                <w:rFonts w:eastAsiaTheme="minorHAnsi"/>
                <w:noProof w:val="0"/>
                <w:kern w:val="2"/>
                <w:szCs w:val="24"/>
                <w:lang w:val="fr-FR"/>
              </w:rPr>
            </w:pPr>
            <w:r w:rsidRPr="00E1171D">
              <w:rPr>
                <w:rFonts w:eastAsiaTheme="minorHAnsi"/>
                <w:noProof w:val="0"/>
                <w:kern w:val="2"/>
                <w:szCs w:val="24"/>
                <w:lang w:val="fr-FR"/>
              </w:rPr>
              <w:t>19,2</w:t>
            </w:r>
          </w:p>
        </w:tc>
        <w:tc>
          <w:tcPr>
            <w:tcW w:w="1185" w:type="dxa"/>
          </w:tcPr>
          <w:p w14:paraId="34B85C07" w14:textId="77777777" w:rsidR="00A564D0" w:rsidRPr="00E1171D" w:rsidRDefault="00A564D0" w:rsidP="00B62F63">
            <w:pPr>
              <w:pStyle w:val="TableParagraph"/>
              <w:spacing w:before="43"/>
              <w:ind w:right="78"/>
              <w:rPr>
                <w:rFonts w:eastAsiaTheme="minorHAnsi"/>
                <w:noProof w:val="0"/>
                <w:kern w:val="2"/>
                <w:szCs w:val="24"/>
                <w:lang w:val="fr-FR"/>
              </w:rPr>
            </w:pPr>
            <w:r w:rsidRPr="00E1171D">
              <w:rPr>
                <w:rFonts w:eastAsiaTheme="minorHAnsi"/>
                <w:noProof w:val="0"/>
                <w:kern w:val="2"/>
                <w:szCs w:val="24"/>
                <w:lang w:val="fr-FR"/>
              </w:rPr>
              <w:t>17,9</w:t>
            </w:r>
          </w:p>
        </w:tc>
      </w:tr>
      <w:tr w:rsidR="00A564D0" w:rsidRPr="00E1171D" w14:paraId="1D1462D9" w14:textId="77777777" w:rsidTr="00B62F63">
        <w:trPr>
          <w:trHeight w:val="609"/>
          <w:jc w:val="center"/>
        </w:trPr>
        <w:tc>
          <w:tcPr>
            <w:tcW w:w="1336" w:type="dxa"/>
            <w:vMerge/>
            <w:tcBorders>
              <w:top w:val="nil"/>
            </w:tcBorders>
          </w:tcPr>
          <w:p w14:paraId="21F2E28E" w14:textId="77777777" w:rsidR="00A564D0" w:rsidRPr="00E1171D" w:rsidRDefault="00A564D0" w:rsidP="00B62F63">
            <w:pPr>
              <w:rPr>
                <w:rFonts w:ascii="Times New Roman" w:hAnsi="Times New Roman" w:cs="Times New Roman"/>
                <w:szCs w:val="24"/>
                <w:lang w:val="fr-FR"/>
              </w:rPr>
            </w:pPr>
          </w:p>
        </w:tc>
        <w:tc>
          <w:tcPr>
            <w:tcW w:w="588" w:type="dxa"/>
          </w:tcPr>
          <w:p w14:paraId="7DEA217F" w14:textId="77777777" w:rsidR="00A564D0" w:rsidRPr="00E1171D" w:rsidRDefault="00A564D0" w:rsidP="00B62F63">
            <w:pPr>
              <w:pStyle w:val="TableParagraph"/>
              <w:spacing w:before="77"/>
              <w:ind w:left="32" w:right="12"/>
              <w:jc w:val="center"/>
              <w:rPr>
                <w:rFonts w:eastAsiaTheme="minorHAnsi"/>
                <w:noProof w:val="0"/>
                <w:kern w:val="2"/>
                <w:szCs w:val="24"/>
                <w:lang w:val="fr-FR"/>
              </w:rPr>
            </w:pPr>
            <w:proofErr w:type="gramStart"/>
            <w:r w:rsidRPr="00E1171D">
              <w:rPr>
                <w:rFonts w:eastAsiaTheme="minorHAnsi"/>
                <w:noProof w:val="0"/>
                <w:kern w:val="2"/>
                <w:szCs w:val="24"/>
                <w:lang w:val="fr-FR"/>
              </w:rPr>
              <w:t>max</w:t>
            </w:r>
            <w:proofErr w:type="gramEnd"/>
          </w:p>
        </w:tc>
        <w:tc>
          <w:tcPr>
            <w:tcW w:w="847" w:type="dxa"/>
            <w:vMerge/>
            <w:tcBorders>
              <w:top w:val="nil"/>
            </w:tcBorders>
          </w:tcPr>
          <w:p w14:paraId="1A140305" w14:textId="77777777" w:rsidR="00A564D0" w:rsidRPr="00E1171D" w:rsidRDefault="00A564D0" w:rsidP="00B62F63">
            <w:pPr>
              <w:rPr>
                <w:rFonts w:ascii="Times New Roman" w:hAnsi="Times New Roman" w:cs="Times New Roman"/>
              </w:rPr>
            </w:pPr>
          </w:p>
        </w:tc>
        <w:tc>
          <w:tcPr>
            <w:tcW w:w="1084" w:type="dxa"/>
          </w:tcPr>
          <w:p w14:paraId="0CC4904A" w14:textId="77777777" w:rsidR="00A564D0" w:rsidRPr="00E1171D" w:rsidRDefault="00A564D0" w:rsidP="00B62F63">
            <w:pPr>
              <w:pStyle w:val="TableParagraph"/>
              <w:spacing w:before="77"/>
              <w:ind w:right="88"/>
              <w:rPr>
                <w:rFonts w:eastAsiaTheme="minorHAnsi"/>
                <w:noProof w:val="0"/>
                <w:kern w:val="2"/>
                <w:szCs w:val="24"/>
                <w:lang w:val="fr-FR"/>
              </w:rPr>
            </w:pPr>
            <w:r w:rsidRPr="00E1171D">
              <w:rPr>
                <w:rFonts w:eastAsiaTheme="minorHAnsi"/>
                <w:noProof w:val="0"/>
                <w:kern w:val="2"/>
                <w:szCs w:val="24"/>
                <w:lang w:val="fr-FR"/>
              </w:rPr>
              <w:t>35,8</w:t>
            </w:r>
          </w:p>
        </w:tc>
        <w:tc>
          <w:tcPr>
            <w:tcW w:w="1209" w:type="dxa"/>
          </w:tcPr>
          <w:p w14:paraId="6BE02692" w14:textId="77777777" w:rsidR="00A564D0" w:rsidRPr="00E1171D" w:rsidRDefault="00A564D0" w:rsidP="00B62F63">
            <w:pPr>
              <w:pStyle w:val="TableParagraph"/>
              <w:spacing w:before="77"/>
              <w:ind w:right="87"/>
              <w:rPr>
                <w:rFonts w:eastAsiaTheme="minorHAnsi"/>
                <w:noProof w:val="0"/>
                <w:kern w:val="2"/>
                <w:szCs w:val="24"/>
                <w:lang w:val="fr-FR"/>
              </w:rPr>
            </w:pPr>
            <w:r w:rsidRPr="00E1171D">
              <w:rPr>
                <w:rFonts w:eastAsiaTheme="minorHAnsi"/>
                <w:noProof w:val="0"/>
                <w:kern w:val="2"/>
                <w:szCs w:val="24"/>
                <w:lang w:val="fr-FR"/>
              </w:rPr>
              <w:t>36,6</w:t>
            </w:r>
          </w:p>
        </w:tc>
        <w:tc>
          <w:tcPr>
            <w:tcW w:w="1195" w:type="dxa"/>
          </w:tcPr>
          <w:p w14:paraId="11349804" w14:textId="77777777" w:rsidR="00A564D0" w:rsidRPr="00E1171D" w:rsidRDefault="00A564D0" w:rsidP="00B62F63">
            <w:pPr>
              <w:pStyle w:val="TableParagraph"/>
              <w:spacing w:before="77"/>
              <w:ind w:right="89"/>
              <w:rPr>
                <w:rFonts w:eastAsiaTheme="minorHAnsi"/>
                <w:noProof w:val="0"/>
                <w:kern w:val="2"/>
                <w:szCs w:val="24"/>
                <w:lang w:val="fr-FR"/>
              </w:rPr>
            </w:pPr>
            <w:r w:rsidRPr="00E1171D">
              <w:rPr>
                <w:rFonts w:eastAsiaTheme="minorHAnsi"/>
                <w:noProof w:val="0"/>
                <w:kern w:val="2"/>
                <w:szCs w:val="24"/>
                <w:lang w:val="fr-FR"/>
              </w:rPr>
              <w:t>36,3</w:t>
            </w:r>
          </w:p>
        </w:tc>
        <w:tc>
          <w:tcPr>
            <w:tcW w:w="1207" w:type="dxa"/>
          </w:tcPr>
          <w:p w14:paraId="29B8975D" w14:textId="77777777" w:rsidR="00A564D0" w:rsidRPr="00E1171D" w:rsidRDefault="00A564D0" w:rsidP="00B62F63">
            <w:pPr>
              <w:pStyle w:val="TableParagraph"/>
              <w:spacing w:before="77"/>
              <w:ind w:right="89"/>
              <w:rPr>
                <w:rFonts w:eastAsiaTheme="minorHAnsi"/>
                <w:noProof w:val="0"/>
                <w:kern w:val="2"/>
                <w:szCs w:val="24"/>
                <w:lang w:val="fr-FR"/>
              </w:rPr>
            </w:pPr>
            <w:r w:rsidRPr="00E1171D">
              <w:rPr>
                <w:rFonts w:eastAsiaTheme="minorHAnsi"/>
                <w:noProof w:val="0"/>
                <w:kern w:val="2"/>
                <w:szCs w:val="24"/>
                <w:lang w:val="fr-FR"/>
              </w:rPr>
              <w:t>41</w:t>
            </w:r>
          </w:p>
        </w:tc>
        <w:tc>
          <w:tcPr>
            <w:tcW w:w="1185" w:type="dxa"/>
          </w:tcPr>
          <w:p w14:paraId="29939052" w14:textId="77777777" w:rsidR="00A564D0" w:rsidRPr="00E1171D" w:rsidRDefault="00A564D0" w:rsidP="00B62F63">
            <w:pPr>
              <w:pStyle w:val="TableParagraph"/>
              <w:spacing w:before="77"/>
              <w:ind w:right="78"/>
              <w:rPr>
                <w:rFonts w:eastAsiaTheme="minorHAnsi"/>
                <w:noProof w:val="0"/>
                <w:kern w:val="2"/>
                <w:szCs w:val="24"/>
                <w:lang w:val="fr-FR"/>
              </w:rPr>
            </w:pPr>
            <w:r w:rsidRPr="00E1171D">
              <w:rPr>
                <w:rFonts w:eastAsiaTheme="minorHAnsi"/>
                <w:noProof w:val="0"/>
                <w:kern w:val="2"/>
                <w:szCs w:val="24"/>
                <w:lang w:val="fr-FR"/>
              </w:rPr>
              <w:t>40,8</w:t>
            </w:r>
          </w:p>
        </w:tc>
      </w:tr>
    </w:tbl>
    <w:p w14:paraId="3220D621" w14:textId="77777777" w:rsidR="00A564D0" w:rsidRPr="00E1171D" w:rsidRDefault="00A564D0" w:rsidP="00A564D0">
      <w:pPr>
        <w:jc w:val="both"/>
        <w:rPr>
          <w:rFonts w:ascii="Times New Roman" w:hAnsi="Times New Roman" w:cs="Times New Roman"/>
          <w:sz w:val="24"/>
          <w:szCs w:val="24"/>
        </w:rPr>
      </w:pPr>
    </w:p>
    <w:p w14:paraId="5170C493" w14:textId="77777777" w:rsidR="00A564D0" w:rsidRPr="00E1171D" w:rsidRDefault="00A564D0"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50" w:name="_Toc240208580"/>
      <w:r w:rsidRPr="00E1171D">
        <w:rPr>
          <w:rFonts w:ascii="Times New Roman" w:eastAsiaTheme="minorEastAsia" w:hAnsi="Times New Roman" w:cs="Times New Roman"/>
          <w:b/>
          <w:bCs/>
          <w:sz w:val="24"/>
          <w:szCs w:val="24"/>
          <w:lang w:eastAsia="fr-FR"/>
        </w:rPr>
        <w:t>Pluviométrie</w:t>
      </w:r>
      <w:bookmarkEnd w:id="150"/>
      <w:r w:rsidRPr="00E1171D">
        <w:rPr>
          <w:rFonts w:ascii="Times New Roman" w:eastAsiaTheme="minorEastAsia" w:hAnsi="Times New Roman" w:cs="Times New Roman"/>
          <w:b/>
          <w:bCs/>
          <w:sz w:val="24"/>
          <w:szCs w:val="24"/>
          <w:lang w:eastAsia="fr-FR"/>
        </w:rPr>
        <w:t xml:space="preserve"> </w:t>
      </w:r>
    </w:p>
    <w:p w14:paraId="6E321DA1" w14:textId="77777777" w:rsidR="00A564D0" w:rsidRPr="00E1171D" w:rsidRDefault="00A564D0" w:rsidP="00A564D0">
      <w:pPr>
        <w:jc w:val="both"/>
        <w:rPr>
          <w:rFonts w:ascii="Times New Roman" w:hAnsi="Times New Roman" w:cs="Times New Roman"/>
          <w:sz w:val="24"/>
          <w:szCs w:val="24"/>
        </w:rPr>
      </w:pPr>
      <w:r w:rsidRPr="00E1171D">
        <w:rPr>
          <w:rFonts w:ascii="Times New Roman" w:hAnsi="Times New Roman" w:cs="Times New Roman"/>
          <w:sz w:val="24"/>
          <w:szCs w:val="24"/>
        </w:rPr>
        <w:t xml:space="preserve">Les données pluviométriques de la station de référence (Rosso) sont acquises en ficher Excel brutes de service régional AGRHYMET en Mauritanie. Pour le rendre exploitable une procédure des nettoyages stricte et longue durée doit être faite pour sortir les données de Pluie Maximale Journalier, le mensuel et la pluie annuelle. La période de la série pluvieuse est de 39 ans (1980-2018) </w:t>
      </w:r>
    </w:p>
    <w:p w14:paraId="13A7AEB7" w14:textId="77777777" w:rsidR="00A564D0" w:rsidRPr="00E1171D" w:rsidRDefault="00A564D0" w:rsidP="00A564D0">
      <w:pPr>
        <w:jc w:val="both"/>
        <w:rPr>
          <w:rFonts w:ascii="Times New Roman" w:hAnsi="Times New Roman" w:cs="Times New Roman"/>
          <w:sz w:val="24"/>
          <w:szCs w:val="24"/>
        </w:rPr>
      </w:pPr>
      <w:r w:rsidRPr="00E1171D">
        <w:rPr>
          <w:rFonts w:ascii="Times New Roman" w:hAnsi="Times New Roman" w:cs="Times New Roman"/>
          <w:sz w:val="24"/>
          <w:szCs w:val="24"/>
        </w:rPr>
        <w:t>L’analyse de la pluie annuelle permettra d’observer les variations interannuelles sur la série et aussi donne une aidée sur le pluie maximum et minimum enregistrés dans cette zone par contre le mensuel et maximal journalier sont utiles dans le calcul des crues au niveau de l’exutoire du bassin versant éventuellement emplacement de l’ouvrage.</w:t>
      </w:r>
    </w:p>
    <w:p w14:paraId="22E65476" w14:textId="77777777" w:rsidR="00A564D0" w:rsidRPr="00E1171D" w:rsidRDefault="00A564D0" w:rsidP="00A564D0">
      <w:pPr>
        <w:autoSpaceDE w:val="0"/>
        <w:autoSpaceDN w:val="0"/>
        <w:adjustRightInd w:val="0"/>
        <w:spacing w:after="0" w:line="240" w:lineRule="auto"/>
        <w:rPr>
          <w:rFonts w:ascii="Times New Roman" w:hAnsi="Times New Roman" w:cs="Times New Roman"/>
          <w:kern w:val="0"/>
          <w:sz w:val="20"/>
          <w:szCs w:val="20"/>
        </w:rPr>
      </w:pPr>
      <w:r w:rsidRPr="00E1171D">
        <w:rPr>
          <w:rFonts w:ascii="Times New Roman" w:hAnsi="Times New Roman" w:cs="Times New Roman"/>
          <w:noProof/>
          <w:lang w:val="en-GB" w:eastAsia="en-GB"/>
        </w:rPr>
        <w:lastRenderedPageBreak/>
        <w:drawing>
          <wp:inline distT="0" distB="0" distL="0" distR="0" wp14:anchorId="4F598AC3" wp14:editId="71942BCB">
            <wp:extent cx="6111089" cy="3411378"/>
            <wp:effectExtent l="0" t="0" r="444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6143732" cy="3429600"/>
                    </a:xfrm>
                    <a:prstGeom prst="rect">
                      <a:avLst/>
                    </a:prstGeom>
                    <a:ln>
                      <a:noFill/>
                    </a:ln>
                    <a:extLst>
                      <a:ext uri="{53640926-AAD7-44D8-BBD7-CCE9431645EC}">
                        <a14:shadowObscured xmlns:a14="http://schemas.microsoft.com/office/drawing/2010/main"/>
                      </a:ext>
                    </a:extLst>
                  </pic:spPr>
                </pic:pic>
              </a:graphicData>
            </a:graphic>
          </wp:inline>
        </w:drawing>
      </w:r>
      <w:r w:rsidRPr="00E1171D">
        <w:rPr>
          <w:rFonts w:ascii="Times New Roman" w:hAnsi="Times New Roman" w:cs="Times New Roman"/>
          <w:kern w:val="0"/>
          <w:sz w:val="20"/>
          <w:szCs w:val="20"/>
        </w:rPr>
        <w:t xml:space="preserve"> </w:t>
      </w:r>
    </w:p>
    <w:p w14:paraId="7942EC42" w14:textId="77777777" w:rsidR="00A564D0" w:rsidRPr="00E1171D" w:rsidRDefault="00A564D0" w:rsidP="00A564D0">
      <w:pPr>
        <w:autoSpaceDE w:val="0"/>
        <w:autoSpaceDN w:val="0"/>
        <w:adjustRightInd w:val="0"/>
        <w:spacing w:after="0" w:line="240" w:lineRule="auto"/>
        <w:rPr>
          <w:rFonts w:ascii="Times New Roman" w:hAnsi="Times New Roman" w:cs="Times New Roman"/>
          <w:kern w:val="0"/>
        </w:rPr>
      </w:pPr>
    </w:p>
    <w:p w14:paraId="176EA56D" w14:textId="1C855C53" w:rsidR="00A564D0" w:rsidRPr="00E1171D" w:rsidRDefault="00A564D0" w:rsidP="00A564D0">
      <w:pPr>
        <w:spacing w:before="43"/>
        <w:ind w:left="259" w:right="372"/>
        <w:jc w:val="center"/>
        <w:rPr>
          <w:rFonts w:ascii="Times New Roman" w:hAnsi="Times New Roman" w:cs="Times New Roman"/>
          <w:sz w:val="24"/>
          <w:szCs w:val="24"/>
        </w:rPr>
      </w:pPr>
      <w:bookmarkStart w:id="151" w:name="_Toc240194622"/>
      <w:r w:rsidRPr="00E1171D">
        <w:rPr>
          <w:rFonts w:ascii="Times New Roman" w:hAnsi="Times New Roman" w:cs="Times New Roman"/>
          <w:b/>
          <w:bCs/>
        </w:rPr>
        <w:t xml:space="preserve">Figure </w:t>
      </w:r>
      <w:r w:rsidRPr="00E1171D">
        <w:rPr>
          <w:rFonts w:ascii="Times New Roman" w:hAnsi="Times New Roman" w:cs="Times New Roman"/>
          <w:b/>
          <w:bCs/>
        </w:rPr>
        <w:fldChar w:fldCharType="begin"/>
      </w:r>
      <w:r w:rsidRPr="00E1171D">
        <w:rPr>
          <w:rFonts w:ascii="Times New Roman" w:hAnsi="Times New Roman" w:cs="Times New Roman"/>
          <w:b/>
          <w:bCs/>
        </w:rPr>
        <w:instrText xml:space="preserve"> SEQ Figure \* ARABIC </w:instrText>
      </w:r>
      <w:r w:rsidRPr="00E1171D">
        <w:rPr>
          <w:rFonts w:ascii="Times New Roman" w:hAnsi="Times New Roman" w:cs="Times New Roman"/>
          <w:b/>
          <w:bCs/>
        </w:rPr>
        <w:fldChar w:fldCharType="separate"/>
      </w:r>
      <w:r w:rsidRPr="00E1171D">
        <w:rPr>
          <w:rFonts w:ascii="Times New Roman" w:hAnsi="Times New Roman" w:cs="Times New Roman"/>
          <w:b/>
          <w:bCs/>
          <w:noProof/>
        </w:rPr>
        <w:t>5</w:t>
      </w:r>
      <w:r w:rsidRPr="00E1171D">
        <w:rPr>
          <w:rFonts w:ascii="Times New Roman" w:hAnsi="Times New Roman" w:cs="Times New Roman"/>
          <w:b/>
          <w:bCs/>
        </w:rPr>
        <w:fldChar w:fldCharType="end"/>
      </w:r>
      <w:r w:rsidRPr="00E1171D">
        <w:rPr>
          <w:rFonts w:ascii="Times New Roman" w:hAnsi="Times New Roman" w:cs="Times New Roman"/>
          <w:b/>
          <w:bCs/>
        </w:rPr>
        <w:t xml:space="preserve"> </w:t>
      </w:r>
      <w:r w:rsidRPr="00E1171D">
        <w:rPr>
          <w:rFonts w:ascii="Times New Roman" w:hAnsi="Times New Roman" w:cs="Times New Roman"/>
          <w:b/>
        </w:rPr>
        <w:t>:</w:t>
      </w:r>
      <w:r w:rsidRPr="00E1171D">
        <w:rPr>
          <w:rFonts w:ascii="Times New Roman" w:hAnsi="Times New Roman" w:cs="Times New Roman"/>
          <w:b/>
          <w:spacing w:val="-2"/>
        </w:rPr>
        <w:t xml:space="preserve"> </w:t>
      </w:r>
      <w:r w:rsidRPr="00E1171D">
        <w:rPr>
          <w:rFonts w:ascii="Times New Roman" w:hAnsi="Times New Roman" w:cs="Times New Roman"/>
        </w:rPr>
        <w:t xml:space="preserve">Situation de référence </w:t>
      </w:r>
      <w:proofErr w:type="spellStart"/>
      <w:r w:rsidRPr="00E1171D">
        <w:rPr>
          <w:rFonts w:ascii="Times New Roman" w:hAnsi="Times New Roman" w:cs="Times New Roman"/>
        </w:rPr>
        <w:t>pluviometrique</w:t>
      </w:r>
      <w:proofErr w:type="spellEnd"/>
      <w:r w:rsidRPr="00E1171D">
        <w:rPr>
          <w:rFonts w:ascii="Times New Roman" w:hAnsi="Times New Roman" w:cs="Times New Roman"/>
        </w:rPr>
        <w:t xml:space="preserve"> à Rosso</w:t>
      </w:r>
      <w:bookmarkEnd w:id="151"/>
    </w:p>
    <w:p w14:paraId="0ACD0D69" w14:textId="77777777" w:rsidR="00A564D0" w:rsidRPr="00E1171D" w:rsidRDefault="00A564D0" w:rsidP="00A564D0">
      <w:pPr>
        <w:jc w:val="both"/>
        <w:rPr>
          <w:rFonts w:ascii="Times New Roman" w:hAnsi="Times New Roman" w:cs="Times New Roman"/>
          <w:sz w:val="24"/>
          <w:szCs w:val="24"/>
        </w:rPr>
      </w:pPr>
      <w:r w:rsidRPr="00E1171D">
        <w:rPr>
          <w:rFonts w:ascii="Times New Roman" w:hAnsi="Times New Roman" w:cs="Times New Roman"/>
          <w:sz w:val="24"/>
          <w:szCs w:val="24"/>
        </w:rPr>
        <w:t xml:space="preserve">La figure 6 montre que la station de référence de Rosso est significative au long de la série (1980-2018), chaque année de la série enregistre une valeur absolue en mm </w:t>
      </w:r>
    </w:p>
    <w:p w14:paraId="77881B34" w14:textId="77777777" w:rsidR="00A564D0" w:rsidRPr="00E1171D" w:rsidRDefault="00A564D0" w:rsidP="00A564D0">
      <w:pPr>
        <w:jc w:val="both"/>
        <w:rPr>
          <w:rFonts w:ascii="Times New Roman" w:hAnsi="Times New Roman" w:cs="Times New Roman"/>
          <w:sz w:val="24"/>
          <w:szCs w:val="24"/>
        </w:rPr>
      </w:pPr>
      <w:r w:rsidRPr="00E1171D">
        <w:rPr>
          <w:rFonts w:ascii="Times New Roman" w:hAnsi="Times New Roman" w:cs="Times New Roman"/>
          <w:sz w:val="24"/>
          <w:szCs w:val="24"/>
        </w:rPr>
        <w:t>La figure 4 de la variation interannuelle de pluie totale montre que la série pluvieuse est déficitaire à 50% par rapport au nombre des années qui présente la série ; la période entre 1980-2000 montre que forte régression pluvieuse très remarquable.</w:t>
      </w:r>
    </w:p>
    <w:p w14:paraId="3B88A495" w14:textId="77777777" w:rsidR="00A564D0" w:rsidRPr="00E1171D" w:rsidRDefault="00A564D0" w:rsidP="00A564D0">
      <w:pPr>
        <w:jc w:val="both"/>
        <w:rPr>
          <w:rFonts w:ascii="Times New Roman" w:hAnsi="Times New Roman" w:cs="Times New Roman"/>
          <w:sz w:val="24"/>
          <w:szCs w:val="24"/>
        </w:rPr>
      </w:pPr>
      <w:r w:rsidRPr="00E1171D">
        <w:rPr>
          <w:rFonts w:ascii="Times New Roman" w:hAnsi="Times New Roman" w:cs="Times New Roman"/>
          <w:sz w:val="24"/>
          <w:szCs w:val="24"/>
        </w:rPr>
        <w:t xml:space="preserve">La répartition des pluies mensuelles présentée comme suite : </w:t>
      </w:r>
    </w:p>
    <w:p w14:paraId="041ECA5D" w14:textId="77777777" w:rsidR="00A564D0" w:rsidRPr="00E1171D" w:rsidRDefault="00A564D0" w:rsidP="00A564D0">
      <w:pPr>
        <w:jc w:val="both"/>
        <w:rPr>
          <w:rFonts w:ascii="Times New Roman" w:hAnsi="Times New Roman" w:cs="Times New Roman"/>
          <w:sz w:val="24"/>
          <w:szCs w:val="24"/>
        </w:rPr>
      </w:pPr>
      <w:r w:rsidRPr="00E1171D">
        <w:rPr>
          <w:rFonts w:ascii="Times New Roman" w:hAnsi="Times New Roman" w:cs="Times New Roman"/>
          <w:sz w:val="24"/>
          <w:szCs w:val="24"/>
        </w:rPr>
        <w:t xml:space="preserve">• Une saison sèche de novembre à juin, avec des cumuls de pluie très faibles. </w:t>
      </w:r>
    </w:p>
    <w:p w14:paraId="2C460A48" w14:textId="77777777" w:rsidR="00A564D0" w:rsidRPr="00E1171D" w:rsidRDefault="00A564D0" w:rsidP="00A564D0">
      <w:pPr>
        <w:jc w:val="both"/>
        <w:rPr>
          <w:rFonts w:ascii="Times New Roman" w:hAnsi="Times New Roman" w:cs="Times New Roman"/>
          <w:sz w:val="24"/>
          <w:szCs w:val="24"/>
        </w:rPr>
      </w:pPr>
      <w:r w:rsidRPr="00E1171D">
        <w:rPr>
          <w:rFonts w:ascii="Times New Roman" w:hAnsi="Times New Roman" w:cs="Times New Roman"/>
          <w:sz w:val="24"/>
          <w:szCs w:val="24"/>
        </w:rPr>
        <w:t xml:space="preserve">• Une saison humide de juillet à octobre, caractérisée par des cumuls de pluie importants. Plus de 90% du cumul de précipitation se produit pendant cette saison. </w:t>
      </w:r>
    </w:p>
    <w:p w14:paraId="1605445A" w14:textId="77777777" w:rsidR="00A564D0" w:rsidRPr="00E1171D" w:rsidRDefault="00A564D0" w:rsidP="00A564D0">
      <w:pPr>
        <w:jc w:val="both"/>
        <w:rPr>
          <w:rFonts w:ascii="Times New Roman" w:hAnsi="Times New Roman" w:cs="Times New Roman"/>
          <w:sz w:val="24"/>
          <w:szCs w:val="24"/>
        </w:rPr>
      </w:pPr>
    </w:p>
    <w:p w14:paraId="631BDC27" w14:textId="77777777" w:rsidR="00A564D0" w:rsidRPr="00E1171D" w:rsidRDefault="00A564D0" w:rsidP="00A564D0">
      <w:pPr>
        <w:jc w:val="both"/>
        <w:rPr>
          <w:rFonts w:ascii="Times New Roman" w:hAnsi="Times New Roman" w:cs="Times New Roman"/>
          <w:sz w:val="24"/>
          <w:szCs w:val="24"/>
        </w:rPr>
      </w:pPr>
      <w:r w:rsidRPr="00E1171D">
        <w:rPr>
          <w:rFonts w:ascii="Times New Roman" w:hAnsi="Times New Roman" w:cs="Times New Roman"/>
          <w:noProof/>
          <w:lang w:val="en-GB" w:eastAsia="en-GB"/>
        </w:rPr>
        <w:lastRenderedPageBreak/>
        <w:drawing>
          <wp:inline distT="0" distB="0" distL="0" distR="0" wp14:anchorId="18E88AC1" wp14:editId="64B43CFA">
            <wp:extent cx="4833218" cy="2438400"/>
            <wp:effectExtent l="0" t="0" r="571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4845531" cy="2444612"/>
                    </a:xfrm>
                    <a:prstGeom prst="rect">
                      <a:avLst/>
                    </a:prstGeom>
                    <a:ln>
                      <a:noFill/>
                    </a:ln>
                    <a:extLst>
                      <a:ext uri="{53640926-AAD7-44D8-BBD7-CCE9431645EC}">
                        <a14:shadowObscured xmlns:a14="http://schemas.microsoft.com/office/drawing/2010/main"/>
                      </a:ext>
                    </a:extLst>
                  </pic:spPr>
                </pic:pic>
              </a:graphicData>
            </a:graphic>
          </wp:inline>
        </w:drawing>
      </w:r>
    </w:p>
    <w:p w14:paraId="3ED9AB7F" w14:textId="4EBB5845" w:rsidR="00A564D0" w:rsidRPr="00E1171D" w:rsidRDefault="00A564D0" w:rsidP="00A564D0">
      <w:pPr>
        <w:spacing w:before="43"/>
        <w:ind w:left="259" w:right="372"/>
        <w:jc w:val="center"/>
        <w:rPr>
          <w:rFonts w:ascii="Times New Roman" w:hAnsi="Times New Roman" w:cs="Times New Roman"/>
          <w:sz w:val="24"/>
          <w:szCs w:val="24"/>
        </w:rPr>
      </w:pPr>
      <w:bookmarkStart w:id="152" w:name="_Toc240194623"/>
      <w:r w:rsidRPr="00E1171D">
        <w:rPr>
          <w:rFonts w:ascii="Times New Roman" w:hAnsi="Times New Roman" w:cs="Times New Roman"/>
          <w:b/>
          <w:bCs/>
        </w:rPr>
        <w:t xml:space="preserve">Figure </w:t>
      </w:r>
      <w:r w:rsidRPr="00E1171D">
        <w:rPr>
          <w:rFonts w:ascii="Times New Roman" w:hAnsi="Times New Roman" w:cs="Times New Roman"/>
          <w:b/>
          <w:bCs/>
        </w:rPr>
        <w:fldChar w:fldCharType="begin"/>
      </w:r>
      <w:r w:rsidRPr="00E1171D">
        <w:rPr>
          <w:rFonts w:ascii="Times New Roman" w:hAnsi="Times New Roman" w:cs="Times New Roman"/>
          <w:b/>
          <w:bCs/>
        </w:rPr>
        <w:instrText xml:space="preserve"> SEQ Figure \* ARABIC </w:instrText>
      </w:r>
      <w:r w:rsidRPr="00E1171D">
        <w:rPr>
          <w:rFonts w:ascii="Times New Roman" w:hAnsi="Times New Roman" w:cs="Times New Roman"/>
          <w:b/>
          <w:bCs/>
        </w:rPr>
        <w:fldChar w:fldCharType="separate"/>
      </w:r>
      <w:r w:rsidRPr="00E1171D">
        <w:rPr>
          <w:rFonts w:ascii="Times New Roman" w:hAnsi="Times New Roman" w:cs="Times New Roman"/>
          <w:b/>
          <w:bCs/>
          <w:noProof/>
        </w:rPr>
        <w:t>6</w:t>
      </w:r>
      <w:r w:rsidRPr="00E1171D">
        <w:rPr>
          <w:rFonts w:ascii="Times New Roman" w:hAnsi="Times New Roman" w:cs="Times New Roman"/>
          <w:b/>
          <w:bCs/>
        </w:rPr>
        <w:fldChar w:fldCharType="end"/>
      </w:r>
      <w:r w:rsidRPr="00E1171D">
        <w:rPr>
          <w:rFonts w:ascii="Times New Roman" w:hAnsi="Times New Roman" w:cs="Times New Roman"/>
          <w:b/>
          <w:bCs/>
        </w:rPr>
        <w:t xml:space="preserve"> </w:t>
      </w:r>
      <w:r w:rsidRPr="00E1171D">
        <w:rPr>
          <w:rFonts w:ascii="Times New Roman" w:hAnsi="Times New Roman" w:cs="Times New Roman"/>
          <w:b/>
        </w:rPr>
        <w:t>:</w:t>
      </w:r>
      <w:r w:rsidRPr="00E1171D">
        <w:rPr>
          <w:rFonts w:ascii="Times New Roman" w:hAnsi="Times New Roman" w:cs="Times New Roman"/>
          <w:b/>
          <w:spacing w:val="-2"/>
        </w:rPr>
        <w:t xml:space="preserve"> </w:t>
      </w:r>
      <w:r w:rsidRPr="00E1171D">
        <w:rPr>
          <w:rFonts w:ascii="Times New Roman" w:hAnsi="Times New Roman" w:cs="Times New Roman"/>
        </w:rPr>
        <w:t>Pluie moyenne mensuelle à Rosso</w:t>
      </w:r>
      <w:bookmarkEnd w:id="152"/>
    </w:p>
    <w:p w14:paraId="37CAFDF4" w14:textId="77777777" w:rsidR="00A564D0" w:rsidRPr="00E1171D" w:rsidRDefault="00A564D0"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53" w:name="_Toc223568134"/>
      <w:bookmarkStart w:id="154" w:name="_Toc223871167"/>
      <w:bookmarkStart w:id="155" w:name="_Toc223871405"/>
      <w:bookmarkStart w:id="156" w:name="_Toc240208581"/>
      <w:bookmarkStart w:id="157" w:name="_Hlk237546101"/>
      <w:bookmarkEnd w:id="148"/>
      <w:r w:rsidRPr="00E1171D">
        <w:rPr>
          <w:rFonts w:ascii="Times New Roman" w:eastAsiaTheme="minorEastAsia" w:hAnsi="Times New Roman" w:cs="Times New Roman"/>
          <w:b/>
          <w:bCs/>
          <w:sz w:val="24"/>
          <w:szCs w:val="24"/>
          <w:lang w:eastAsia="fr-FR"/>
        </w:rPr>
        <w:t>Typologie des sols</w:t>
      </w:r>
      <w:bookmarkEnd w:id="153"/>
      <w:bookmarkEnd w:id="154"/>
      <w:bookmarkEnd w:id="155"/>
      <w:bookmarkEnd w:id="156"/>
    </w:p>
    <w:p w14:paraId="24532A00" w14:textId="77777777" w:rsidR="00A564D0" w:rsidRPr="00E1171D" w:rsidRDefault="00A564D0" w:rsidP="00E30C14">
      <w:pPr>
        <w:jc w:val="both"/>
        <w:rPr>
          <w:rFonts w:ascii="Times New Roman" w:hAnsi="Times New Roman" w:cs="Times New Roman"/>
          <w:sz w:val="24"/>
          <w:szCs w:val="24"/>
        </w:rPr>
      </w:pPr>
      <w:bookmarkStart w:id="158" w:name="_Hlk237546159"/>
      <w:bookmarkEnd w:id="157"/>
      <w:r w:rsidRPr="00E1171D">
        <w:rPr>
          <w:rFonts w:ascii="Times New Roman" w:hAnsi="Times New Roman" w:cs="Times New Roman"/>
          <w:sz w:val="24"/>
          <w:szCs w:val="24"/>
        </w:rPr>
        <w:t xml:space="preserve">Les sols de la zone du projet sont majoritairement </w:t>
      </w:r>
      <w:r w:rsidRPr="00E1171D">
        <w:rPr>
          <w:rFonts w:ascii="Times New Roman" w:hAnsi="Times New Roman" w:cs="Times New Roman"/>
          <w:b/>
          <w:bCs/>
          <w:sz w:val="24"/>
          <w:szCs w:val="24"/>
        </w:rPr>
        <w:t>alluviaux</w:t>
      </w:r>
      <w:r w:rsidRPr="00E1171D">
        <w:rPr>
          <w:rFonts w:ascii="Times New Roman" w:hAnsi="Times New Roman" w:cs="Times New Roman"/>
          <w:sz w:val="24"/>
          <w:szCs w:val="24"/>
        </w:rPr>
        <w:t>, formés par les dépôts successifs du fleuve Sénégal. Leur répartition reflète la diversité des micro</w:t>
      </w:r>
      <w:r w:rsidRPr="00E1171D">
        <w:rPr>
          <w:rFonts w:ascii="Times New Roman" w:hAnsi="Times New Roman" w:cs="Times New Roman"/>
          <w:sz w:val="24"/>
          <w:szCs w:val="24"/>
        </w:rPr>
        <w:noBreakHyphen/>
        <w:t>milieux de la plaine fluviale et conditionne fortement les usages agricoles ainsi que la stabilité des infrastructures.</w:t>
      </w:r>
    </w:p>
    <w:p w14:paraId="257F0151" w14:textId="77777777" w:rsidR="00A564D0" w:rsidRPr="00E1171D" w:rsidRDefault="00A564D0" w:rsidP="00E30C14">
      <w:pPr>
        <w:jc w:val="both"/>
        <w:rPr>
          <w:rFonts w:ascii="Times New Roman" w:hAnsi="Times New Roman" w:cs="Times New Roman"/>
          <w:sz w:val="24"/>
          <w:szCs w:val="24"/>
        </w:rPr>
      </w:pPr>
      <w:r w:rsidRPr="00E1171D">
        <w:rPr>
          <w:rFonts w:ascii="Times New Roman" w:hAnsi="Times New Roman" w:cs="Times New Roman"/>
          <w:sz w:val="24"/>
          <w:szCs w:val="24"/>
        </w:rPr>
        <w:t xml:space="preserve">Les </w:t>
      </w:r>
      <w:r w:rsidRPr="00E1171D">
        <w:rPr>
          <w:rFonts w:ascii="Times New Roman" w:hAnsi="Times New Roman" w:cs="Times New Roman"/>
          <w:b/>
          <w:bCs/>
          <w:sz w:val="24"/>
          <w:szCs w:val="24"/>
        </w:rPr>
        <w:t>sols argilo</w:t>
      </w:r>
      <w:r w:rsidRPr="00E1171D">
        <w:rPr>
          <w:rFonts w:ascii="Times New Roman" w:hAnsi="Times New Roman" w:cs="Times New Roman"/>
          <w:b/>
          <w:bCs/>
          <w:sz w:val="24"/>
          <w:szCs w:val="24"/>
        </w:rPr>
        <w:noBreakHyphen/>
        <w:t>limoneux</w:t>
      </w:r>
      <w:r w:rsidRPr="00E1171D">
        <w:rPr>
          <w:rFonts w:ascii="Times New Roman" w:hAnsi="Times New Roman" w:cs="Times New Roman"/>
          <w:sz w:val="24"/>
          <w:szCs w:val="24"/>
        </w:rPr>
        <w:t xml:space="preserve"> dominent dans les cuvettes et zones inondables. Ils présentent une forte teneur en matière organique, une bonne capacité de rétention d’eau et une structure favorable à la riziculture irriguée. Ces sols, souvent saturés en période de crue, peuvent devenir plastiques et peu portants, ce qui nécessite une attention particulière lors de la construction de pistes.</w:t>
      </w:r>
    </w:p>
    <w:p w14:paraId="14624690" w14:textId="77777777" w:rsidR="00A564D0" w:rsidRPr="00E1171D" w:rsidRDefault="00A564D0" w:rsidP="00E30C14">
      <w:pPr>
        <w:jc w:val="both"/>
        <w:rPr>
          <w:rFonts w:ascii="Times New Roman" w:hAnsi="Times New Roman" w:cs="Times New Roman"/>
          <w:sz w:val="24"/>
          <w:szCs w:val="24"/>
        </w:rPr>
      </w:pPr>
      <w:r w:rsidRPr="00E1171D">
        <w:rPr>
          <w:rFonts w:ascii="Times New Roman" w:hAnsi="Times New Roman" w:cs="Times New Roman"/>
          <w:sz w:val="24"/>
          <w:szCs w:val="24"/>
        </w:rPr>
        <w:t xml:space="preserve">Les </w:t>
      </w:r>
      <w:r w:rsidRPr="00E1171D">
        <w:rPr>
          <w:rFonts w:ascii="Times New Roman" w:hAnsi="Times New Roman" w:cs="Times New Roman"/>
          <w:b/>
          <w:bCs/>
          <w:sz w:val="24"/>
          <w:szCs w:val="24"/>
        </w:rPr>
        <w:t>sols sableux bien drainés</w:t>
      </w:r>
      <w:r w:rsidRPr="00E1171D">
        <w:rPr>
          <w:rFonts w:ascii="Times New Roman" w:hAnsi="Times New Roman" w:cs="Times New Roman"/>
          <w:sz w:val="24"/>
          <w:szCs w:val="24"/>
        </w:rPr>
        <w:t xml:space="preserve"> se rencontrent sur les parties légèrement surélevées ou sur les anciens cordons dunaires. Leur texture légère facilite l’infiltration et limite la stagnation des eaux. Ils sont adaptés au maraîchage, aux cultures pluviales et aux installations légères. Toutefois, leur faible cohésion peut entraîner des risques d’érosion éolienne ou de déstabilisation des talus en absence de compactage adéquat.</w:t>
      </w:r>
    </w:p>
    <w:p w14:paraId="1939B664" w14:textId="77777777" w:rsidR="00A564D0" w:rsidRPr="00E1171D" w:rsidRDefault="00A564D0" w:rsidP="00E30C14">
      <w:pPr>
        <w:jc w:val="both"/>
        <w:rPr>
          <w:rFonts w:ascii="Times New Roman" w:hAnsi="Times New Roman" w:cs="Times New Roman"/>
          <w:sz w:val="24"/>
          <w:szCs w:val="24"/>
        </w:rPr>
      </w:pPr>
      <w:r w:rsidRPr="00E1171D">
        <w:rPr>
          <w:rFonts w:ascii="Times New Roman" w:hAnsi="Times New Roman" w:cs="Times New Roman"/>
          <w:sz w:val="24"/>
          <w:szCs w:val="24"/>
        </w:rPr>
        <w:t xml:space="preserve">Les </w:t>
      </w:r>
      <w:r w:rsidRPr="00E1171D">
        <w:rPr>
          <w:rFonts w:ascii="Times New Roman" w:hAnsi="Times New Roman" w:cs="Times New Roman"/>
          <w:b/>
          <w:bCs/>
          <w:sz w:val="24"/>
          <w:szCs w:val="24"/>
        </w:rPr>
        <w:t>zones hydromorphes</w:t>
      </w:r>
      <w:r w:rsidRPr="00E1171D">
        <w:rPr>
          <w:rFonts w:ascii="Times New Roman" w:hAnsi="Times New Roman" w:cs="Times New Roman"/>
          <w:sz w:val="24"/>
          <w:szCs w:val="24"/>
        </w:rPr>
        <w:t>, caractérisées par une faible perméabilité, se situent dans les dépressions internes et les secteurs de drainage naturel. Ces sols saturés jouent un rôle de rétention temporaire des eaux de ruissellement et de drainage agricole. Leur comportement hydrique influence la dynamique des mares saisonnières et peut affecter la durabilité des ouvrages routiers si les franchissements ne sont pas correctement dimensionnés.</w:t>
      </w:r>
    </w:p>
    <w:p w14:paraId="5616D705" w14:textId="77777777" w:rsidR="00A564D0" w:rsidRPr="00E1171D" w:rsidRDefault="00A564D0" w:rsidP="00E30C14">
      <w:pPr>
        <w:jc w:val="both"/>
        <w:rPr>
          <w:rFonts w:ascii="Times New Roman" w:hAnsi="Times New Roman" w:cs="Times New Roman"/>
          <w:sz w:val="24"/>
          <w:szCs w:val="24"/>
        </w:rPr>
      </w:pPr>
      <w:r w:rsidRPr="00E1171D">
        <w:rPr>
          <w:rFonts w:ascii="Times New Roman" w:hAnsi="Times New Roman" w:cs="Times New Roman"/>
          <w:sz w:val="24"/>
          <w:szCs w:val="24"/>
        </w:rPr>
        <w:t>Dans l’ensemble, la nature alluviale, la variabilité texturale et la présence de sols hydromorphes imposent une conception adaptée de la piste rurale, incluant un bon drainage, un remblai stabilisé et des ouvrages de franchissement permettant de préserver les écoulements naturels.</w:t>
      </w:r>
    </w:p>
    <w:p w14:paraId="6ACB24DD" w14:textId="77777777" w:rsidR="00E30C14" w:rsidRPr="00E1171D" w:rsidRDefault="00E30C14" w:rsidP="00E30C14">
      <w:pPr>
        <w:jc w:val="both"/>
        <w:rPr>
          <w:rFonts w:ascii="Times New Roman" w:hAnsi="Times New Roman" w:cs="Times New Roman"/>
          <w:sz w:val="24"/>
          <w:szCs w:val="24"/>
        </w:rPr>
      </w:pPr>
    </w:p>
    <w:p w14:paraId="01B4DC43" w14:textId="77777777" w:rsidR="00E30C14" w:rsidRPr="00E1171D" w:rsidRDefault="00E30C14" w:rsidP="00E30C14">
      <w:pPr>
        <w:rPr>
          <w:rFonts w:ascii="Times New Roman" w:hAnsi="Times New Roman" w:cs="Times New Roman"/>
          <w:sz w:val="24"/>
          <w:szCs w:val="24"/>
        </w:rPr>
      </w:pPr>
      <w:r w:rsidRPr="00E1171D">
        <w:rPr>
          <w:rFonts w:ascii="Times New Roman" w:hAnsi="Times New Roman" w:cs="Times New Roman"/>
          <w:noProof/>
          <w:lang w:val="en-GB" w:eastAsia="en-GB"/>
        </w:rPr>
        <w:lastRenderedPageBreak/>
        <w:drawing>
          <wp:inline distT="0" distB="0" distL="0" distR="0" wp14:anchorId="539ED775" wp14:editId="307DC9D2">
            <wp:extent cx="6688627" cy="2824681"/>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6761578" cy="2855489"/>
                    </a:xfrm>
                    <a:prstGeom prst="rect">
                      <a:avLst/>
                    </a:prstGeom>
                    <a:ln>
                      <a:noFill/>
                    </a:ln>
                    <a:extLst>
                      <a:ext uri="{53640926-AAD7-44D8-BBD7-CCE9431645EC}">
                        <a14:shadowObscured xmlns:a14="http://schemas.microsoft.com/office/drawing/2010/main"/>
                      </a:ext>
                    </a:extLst>
                  </pic:spPr>
                </pic:pic>
              </a:graphicData>
            </a:graphic>
          </wp:inline>
        </w:drawing>
      </w:r>
    </w:p>
    <w:p w14:paraId="1272A7DF" w14:textId="3F367703" w:rsidR="00E30C14" w:rsidRPr="00E1171D" w:rsidRDefault="00E30C14" w:rsidP="00E30C14">
      <w:pPr>
        <w:spacing w:before="43"/>
        <w:ind w:left="259" w:right="372"/>
        <w:jc w:val="center"/>
        <w:rPr>
          <w:rFonts w:ascii="Times New Roman" w:hAnsi="Times New Roman" w:cs="Times New Roman"/>
          <w:sz w:val="24"/>
          <w:szCs w:val="24"/>
        </w:rPr>
      </w:pPr>
      <w:bookmarkStart w:id="159" w:name="_Toc240194624"/>
      <w:r w:rsidRPr="00E1171D">
        <w:rPr>
          <w:rFonts w:ascii="Times New Roman" w:hAnsi="Times New Roman" w:cs="Times New Roman"/>
          <w:b/>
          <w:bCs/>
        </w:rPr>
        <w:t xml:space="preserve">Figure </w:t>
      </w:r>
      <w:r w:rsidRPr="00E1171D">
        <w:rPr>
          <w:rFonts w:ascii="Times New Roman" w:hAnsi="Times New Roman" w:cs="Times New Roman"/>
          <w:b/>
          <w:bCs/>
        </w:rPr>
        <w:fldChar w:fldCharType="begin"/>
      </w:r>
      <w:r w:rsidRPr="00E1171D">
        <w:rPr>
          <w:rFonts w:ascii="Times New Roman" w:hAnsi="Times New Roman" w:cs="Times New Roman"/>
          <w:b/>
          <w:bCs/>
        </w:rPr>
        <w:instrText xml:space="preserve"> SEQ Figure \* ARABIC </w:instrText>
      </w:r>
      <w:r w:rsidRPr="00E1171D">
        <w:rPr>
          <w:rFonts w:ascii="Times New Roman" w:hAnsi="Times New Roman" w:cs="Times New Roman"/>
          <w:b/>
          <w:bCs/>
        </w:rPr>
        <w:fldChar w:fldCharType="separate"/>
      </w:r>
      <w:r w:rsidRPr="00E1171D">
        <w:rPr>
          <w:rFonts w:ascii="Times New Roman" w:hAnsi="Times New Roman" w:cs="Times New Roman"/>
          <w:b/>
          <w:bCs/>
          <w:noProof/>
        </w:rPr>
        <w:t>7</w:t>
      </w:r>
      <w:r w:rsidRPr="00E1171D">
        <w:rPr>
          <w:rFonts w:ascii="Times New Roman" w:hAnsi="Times New Roman" w:cs="Times New Roman"/>
          <w:b/>
          <w:bCs/>
        </w:rPr>
        <w:fldChar w:fldCharType="end"/>
      </w:r>
      <w:r w:rsidRPr="00E1171D">
        <w:rPr>
          <w:rFonts w:ascii="Times New Roman" w:hAnsi="Times New Roman" w:cs="Times New Roman"/>
          <w:b/>
          <w:bCs/>
        </w:rPr>
        <w:t xml:space="preserve"> </w:t>
      </w:r>
      <w:r w:rsidRPr="00E1171D">
        <w:rPr>
          <w:rFonts w:ascii="Times New Roman" w:hAnsi="Times New Roman" w:cs="Times New Roman"/>
          <w:b/>
        </w:rPr>
        <w:t>:</w:t>
      </w:r>
      <w:r w:rsidRPr="00E1171D">
        <w:rPr>
          <w:rFonts w:ascii="Times New Roman" w:hAnsi="Times New Roman" w:cs="Times New Roman"/>
          <w:b/>
          <w:spacing w:val="-2"/>
        </w:rPr>
        <w:t xml:space="preserve"> </w:t>
      </w:r>
      <w:r w:rsidRPr="00E1171D">
        <w:rPr>
          <w:rFonts w:ascii="Times New Roman" w:hAnsi="Times New Roman" w:cs="Times New Roman"/>
        </w:rPr>
        <w:t>Types de sols de la Wilaya du Trarza</w:t>
      </w:r>
      <w:bookmarkEnd w:id="159"/>
    </w:p>
    <w:p w14:paraId="60E20747" w14:textId="311E8F36" w:rsidR="00E30C14" w:rsidRPr="00E1171D" w:rsidRDefault="009F70EA" w:rsidP="0000010D">
      <w:pPr>
        <w:pStyle w:val="ListParagraph"/>
        <w:numPr>
          <w:ilvl w:val="1"/>
          <w:numId w:val="41"/>
        </w:numPr>
        <w:tabs>
          <w:tab w:val="left" w:pos="3402"/>
        </w:tabs>
        <w:spacing w:before="120" w:after="120"/>
        <w:outlineLvl w:val="0"/>
        <w:rPr>
          <w:rFonts w:ascii="Times New Roman" w:eastAsiaTheme="minorEastAsia" w:hAnsi="Times New Roman" w:cs="Times New Roman"/>
          <w:b/>
          <w:bCs/>
          <w:sz w:val="24"/>
          <w:szCs w:val="24"/>
          <w:lang w:eastAsia="fr-FR"/>
        </w:rPr>
      </w:pPr>
      <w:bookmarkStart w:id="160" w:name="_Toc21684121"/>
      <w:bookmarkStart w:id="161" w:name="_Toc21684747"/>
      <w:bookmarkStart w:id="162" w:name="_Toc21694757"/>
      <w:bookmarkStart w:id="163" w:name="_Toc66262236"/>
      <w:bookmarkStart w:id="164" w:name="_Toc216651445"/>
      <w:bookmarkStart w:id="165" w:name="_Toc240208582"/>
      <w:bookmarkStart w:id="166" w:name="_Hlk237546190"/>
      <w:bookmarkEnd w:id="158"/>
      <w:r w:rsidRPr="00E1171D">
        <w:rPr>
          <w:rFonts w:ascii="Times New Roman" w:eastAsiaTheme="minorEastAsia" w:hAnsi="Times New Roman" w:cs="Times New Roman"/>
          <w:b/>
          <w:bCs/>
          <w:sz w:val="24"/>
          <w:szCs w:val="24"/>
          <w:lang w:eastAsia="fr-FR"/>
        </w:rPr>
        <w:t>ENVIRONNEMENT BIOLOGIQUE</w:t>
      </w:r>
      <w:bookmarkEnd w:id="160"/>
      <w:bookmarkEnd w:id="161"/>
      <w:bookmarkEnd w:id="162"/>
      <w:bookmarkEnd w:id="163"/>
      <w:bookmarkEnd w:id="164"/>
      <w:bookmarkEnd w:id="165"/>
    </w:p>
    <w:p w14:paraId="5A3E0E53" w14:textId="77777777" w:rsidR="00E30C14" w:rsidRPr="00E1171D" w:rsidRDefault="00E30C14"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67" w:name="_Toc223568135"/>
      <w:bookmarkStart w:id="168" w:name="_Toc223871168"/>
      <w:bookmarkStart w:id="169" w:name="_Toc223871406"/>
      <w:bookmarkStart w:id="170" w:name="_Toc240208583"/>
      <w:r w:rsidRPr="00E1171D">
        <w:rPr>
          <w:rFonts w:ascii="Times New Roman" w:eastAsiaTheme="minorEastAsia" w:hAnsi="Times New Roman" w:cs="Times New Roman"/>
          <w:b/>
          <w:bCs/>
          <w:sz w:val="24"/>
          <w:szCs w:val="24"/>
          <w:lang w:eastAsia="fr-FR"/>
        </w:rPr>
        <w:t>Le Couvert végétal et occupation du sol</w:t>
      </w:r>
      <w:bookmarkEnd w:id="167"/>
      <w:bookmarkEnd w:id="168"/>
      <w:bookmarkEnd w:id="169"/>
      <w:bookmarkEnd w:id="170"/>
    </w:p>
    <w:bookmarkEnd w:id="166"/>
    <w:p w14:paraId="46D1194F" w14:textId="77777777" w:rsidR="00E30C14" w:rsidRPr="00E1171D" w:rsidRDefault="00E30C14" w:rsidP="00E30C14">
      <w:pPr>
        <w:pStyle w:val="NormalWeb"/>
        <w:spacing w:line="276" w:lineRule="auto"/>
        <w:jc w:val="both"/>
      </w:pPr>
      <w:r w:rsidRPr="00E1171D">
        <w:t xml:space="preserve">Le couvert végétal de la zone du projet présente une structure typique des </w:t>
      </w:r>
      <w:r w:rsidRPr="00E1171D">
        <w:rPr>
          <w:rStyle w:val="Strong"/>
        </w:rPr>
        <w:t>plaines alluviales sahélo</w:t>
      </w:r>
      <w:r w:rsidRPr="00E1171D">
        <w:rPr>
          <w:rStyle w:val="Strong"/>
        </w:rPr>
        <w:noBreakHyphen/>
        <w:t>soudaniennes</w:t>
      </w:r>
      <w:r w:rsidRPr="00E1171D">
        <w:t>, bien que fortement modifié par les aménagements hydro</w:t>
      </w:r>
      <w:r w:rsidRPr="00E1171D">
        <w:noBreakHyphen/>
        <w:t>agricoles de la vallée du fleuve Sénégal. La transformation des milieux naturels au profit des périmètres irrigués a réduit l’étendue des formations originelles, mais plusieurs types de végétation subsistent encore dans les espaces non cultivés.</w:t>
      </w:r>
    </w:p>
    <w:p w14:paraId="5EC4BD25" w14:textId="77777777" w:rsidR="00E30C14" w:rsidRPr="00E1171D" w:rsidRDefault="00E30C14" w:rsidP="00E30C14">
      <w:pPr>
        <w:pStyle w:val="NormalWeb"/>
        <w:spacing w:line="276" w:lineRule="auto"/>
        <w:jc w:val="both"/>
      </w:pPr>
      <w:r w:rsidRPr="00E1171D">
        <w:t xml:space="preserve">Les </w:t>
      </w:r>
      <w:r w:rsidRPr="00E1171D">
        <w:rPr>
          <w:rStyle w:val="Strong"/>
        </w:rPr>
        <w:t>formations herbeuses</w:t>
      </w:r>
      <w:r w:rsidRPr="00E1171D">
        <w:t xml:space="preserve"> et les </w:t>
      </w:r>
      <w:r w:rsidRPr="00E1171D">
        <w:rPr>
          <w:rStyle w:val="Strong"/>
        </w:rPr>
        <w:t>résidus de savane arbustive</w:t>
      </w:r>
      <w:r w:rsidRPr="00E1171D">
        <w:t xml:space="preserve"> dominent dans les zones laissées en jachère ou non exploitées. Ces formations sont composées de graminées annuelles et de petits arbustes adaptés aux sols alluviaux et aux variations hydriques saisonnières.</w:t>
      </w:r>
    </w:p>
    <w:p w14:paraId="3C991F4A" w14:textId="77777777" w:rsidR="00E30C14" w:rsidRPr="00E1171D" w:rsidRDefault="00E30C14" w:rsidP="00E30C14">
      <w:pPr>
        <w:pStyle w:val="NormalWeb"/>
        <w:spacing w:line="276" w:lineRule="auto"/>
        <w:jc w:val="both"/>
      </w:pPr>
      <w:r w:rsidRPr="00E1171D">
        <w:t xml:space="preserve">Un </w:t>
      </w:r>
      <w:r w:rsidRPr="00E1171D">
        <w:rPr>
          <w:rStyle w:val="Strong"/>
        </w:rPr>
        <w:t>tapis herbacé saisonnier</w:t>
      </w:r>
      <w:r w:rsidRPr="00E1171D">
        <w:t xml:space="preserve"> se développe dans les bas</w:t>
      </w:r>
      <w:r w:rsidRPr="00E1171D">
        <w:noBreakHyphen/>
        <w:t>fonds et en bordure des casiers agricoles. Il devient particulièrement dense pendant la période humide, contribuant à la stabilisation des sols et à la réduction de l’érosion superficielle.</w:t>
      </w:r>
    </w:p>
    <w:p w14:paraId="59523478" w14:textId="77777777" w:rsidR="00E30C14" w:rsidRPr="00E1171D" w:rsidRDefault="00E30C14" w:rsidP="00E30C14">
      <w:pPr>
        <w:pStyle w:val="NormalWeb"/>
        <w:spacing w:line="276" w:lineRule="auto"/>
        <w:jc w:val="both"/>
      </w:pPr>
      <w:r w:rsidRPr="00E1171D">
        <w:t xml:space="preserve">La zone comporte également des </w:t>
      </w:r>
      <w:r w:rsidRPr="00E1171D">
        <w:rPr>
          <w:rStyle w:val="Strong"/>
        </w:rPr>
        <w:t>haies vives</w:t>
      </w:r>
      <w:r w:rsidRPr="00E1171D">
        <w:t xml:space="preserve"> et des </w:t>
      </w:r>
      <w:r w:rsidRPr="00E1171D">
        <w:rPr>
          <w:rStyle w:val="Strong"/>
        </w:rPr>
        <w:t>arbres isolés</w:t>
      </w:r>
      <w:r w:rsidRPr="00E1171D">
        <w:t>, utilisés comme brise</w:t>
      </w:r>
      <w:r w:rsidRPr="00E1171D">
        <w:noBreakHyphen/>
        <w:t xml:space="preserve">vent ou pour délimiter les parcelles agricoles. Les espèces les plus fréquentes sont </w:t>
      </w:r>
      <w:r w:rsidRPr="00E1171D">
        <w:rPr>
          <w:rStyle w:val="Emphasis"/>
        </w:rPr>
        <w:t>Prosopis juliflora</w:t>
      </w:r>
      <w:r w:rsidRPr="00E1171D">
        <w:t xml:space="preserve">, </w:t>
      </w:r>
      <w:r w:rsidRPr="00E1171D">
        <w:rPr>
          <w:rStyle w:val="Emphasis"/>
        </w:rPr>
        <w:t>Acacia nilotica</w:t>
      </w:r>
      <w:r w:rsidRPr="00E1171D">
        <w:t>, le neem (</w:t>
      </w:r>
      <w:r w:rsidRPr="00E1171D">
        <w:rPr>
          <w:rStyle w:val="Emphasis"/>
        </w:rPr>
        <w:t xml:space="preserve">Azadirachta </w:t>
      </w:r>
      <w:proofErr w:type="spellStart"/>
      <w:r w:rsidRPr="00E1171D">
        <w:rPr>
          <w:rStyle w:val="Emphasis"/>
        </w:rPr>
        <w:t>indica</w:t>
      </w:r>
      <w:proofErr w:type="spellEnd"/>
      <w:r w:rsidRPr="00E1171D">
        <w:t>) et le jujubier (</w:t>
      </w:r>
      <w:r w:rsidRPr="00E1171D">
        <w:rPr>
          <w:rStyle w:val="Emphasis"/>
        </w:rPr>
        <w:t xml:space="preserve">Ziziphus </w:t>
      </w:r>
      <w:proofErr w:type="spellStart"/>
      <w:r w:rsidRPr="00E1171D">
        <w:rPr>
          <w:rStyle w:val="Emphasis"/>
        </w:rPr>
        <w:t>mauritiana</w:t>
      </w:r>
      <w:proofErr w:type="spellEnd"/>
      <w:r w:rsidRPr="00E1171D">
        <w:t>). Ces arbres jouent un rôle écologique important en fournissant ombrage, bois de service et habitats pour la petite faune.</w:t>
      </w:r>
    </w:p>
    <w:p w14:paraId="41B3D096" w14:textId="77777777" w:rsidR="00E30C14" w:rsidRPr="00E1171D" w:rsidRDefault="00E30C14" w:rsidP="00E30C14">
      <w:pPr>
        <w:pStyle w:val="NormalWeb"/>
        <w:spacing w:line="276" w:lineRule="auto"/>
        <w:jc w:val="both"/>
      </w:pPr>
      <w:r w:rsidRPr="00E1171D">
        <w:t xml:space="preserve">Le long des chenaux de drainage et des canaux d’irrigation, on observe une </w:t>
      </w:r>
      <w:r w:rsidRPr="00E1171D">
        <w:rPr>
          <w:rStyle w:val="Strong"/>
        </w:rPr>
        <w:t>végétation ripicole discontinue</w:t>
      </w:r>
      <w:r w:rsidRPr="00E1171D">
        <w:t>, composée de herbacées hygrophiles et de petits arbustes adaptés aux sols humides. Cette végétation contribue à la stabilisation des berges et à la filtration naturelle des eaux de ruissellement.</w:t>
      </w:r>
    </w:p>
    <w:p w14:paraId="2A55E109" w14:textId="77777777" w:rsidR="00E30C14" w:rsidRPr="00E1171D" w:rsidRDefault="00E30C14" w:rsidP="00E30C14">
      <w:pPr>
        <w:pStyle w:val="NormalWeb"/>
        <w:spacing w:line="276" w:lineRule="auto"/>
        <w:jc w:val="both"/>
      </w:pPr>
      <w:r w:rsidRPr="00E1171D">
        <w:lastRenderedPageBreak/>
        <w:t xml:space="preserve">La végétation naturelle est aujourd’hui </w:t>
      </w:r>
      <w:r w:rsidRPr="00E1171D">
        <w:rPr>
          <w:rStyle w:val="Strong"/>
        </w:rPr>
        <w:t>fortement transformée</w:t>
      </w:r>
      <w:r w:rsidRPr="00E1171D">
        <w:t xml:space="preserve"> par les périmètres irrigués rizicoles, développés dans le cadre de programmes publics et communautaires. Ces aménagements couvrent de vastes superficies organisées en casiers délimités par des diguettes et franchis par des buses, avec un usage intensif du sol durant les deux saisons culturales annuelles.</w:t>
      </w:r>
    </w:p>
    <w:p w14:paraId="3BA6E83E" w14:textId="5D2BBEB1" w:rsidR="00E30C14" w:rsidRPr="00E1171D" w:rsidRDefault="00E30C14" w:rsidP="00E30C14">
      <w:pPr>
        <w:pStyle w:val="NormalWeb"/>
        <w:spacing w:line="276" w:lineRule="auto"/>
        <w:jc w:val="both"/>
      </w:pPr>
      <w:r w:rsidRPr="00E1171D">
        <w:t xml:space="preserve">La </w:t>
      </w:r>
      <w:proofErr w:type="spellStart"/>
      <w:r w:rsidR="00816ABF" w:rsidRPr="00E1171D">
        <w:t>M</w:t>
      </w:r>
      <w:r w:rsidRPr="00E1171D">
        <w:t>oughataa</w:t>
      </w:r>
      <w:proofErr w:type="spellEnd"/>
      <w:r w:rsidRPr="00E1171D">
        <w:t xml:space="preserve"> de Rosso abrite également deux </w:t>
      </w:r>
      <w:r w:rsidRPr="00E1171D">
        <w:rPr>
          <w:rStyle w:val="Strong"/>
        </w:rPr>
        <w:t>forêts classées</w:t>
      </w:r>
      <w:r w:rsidRPr="00E1171D">
        <w:t xml:space="preserve"> :</w:t>
      </w:r>
    </w:p>
    <w:p w14:paraId="0D28616D" w14:textId="77777777" w:rsidR="00E30C14" w:rsidRPr="00E1171D" w:rsidRDefault="00E30C14" w:rsidP="0000010D">
      <w:pPr>
        <w:pStyle w:val="NormalWeb"/>
        <w:numPr>
          <w:ilvl w:val="0"/>
          <w:numId w:val="50"/>
        </w:numPr>
        <w:spacing w:line="276" w:lineRule="auto"/>
        <w:jc w:val="both"/>
      </w:pPr>
      <w:proofErr w:type="gramStart"/>
      <w:r w:rsidRPr="00E1171D">
        <w:t>la</w:t>
      </w:r>
      <w:proofErr w:type="gramEnd"/>
      <w:r w:rsidRPr="00E1171D">
        <w:t xml:space="preserve"> </w:t>
      </w:r>
      <w:r w:rsidRPr="00E1171D">
        <w:rPr>
          <w:rStyle w:val="Strong"/>
        </w:rPr>
        <w:t xml:space="preserve">forêt classée de </w:t>
      </w:r>
      <w:proofErr w:type="spellStart"/>
      <w:r w:rsidRPr="00E1171D">
        <w:rPr>
          <w:rStyle w:val="Strong"/>
        </w:rPr>
        <w:t>Bouhajra</w:t>
      </w:r>
      <w:proofErr w:type="spellEnd"/>
      <w:r w:rsidRPr="00E1171D">
        <w:t xml:space="preserve"> (environ 320 ha), située dans la partie ouest de la </w:t>
      </w:r>
      <w:proofErr w:type="spellStart"/>
      <w:r w:rsidRPr="00E1171D">
        <w:t>moughataa</w:t>
      </w:r>
      <w:proofErr w:type="spellEnd"/>
      <w:r w:rsidRPr="00E1171D">
        <w:t xml:space="preserve"> ;</w:t>
      </w:r>
    </w:p>
    <w:p w14:paraId="612E5056" w14:textId="77777777" w:rsidR="00E30C14" w:rsidRPr="00E1171D" w:rsidRDefault="00E30C14" w:rsidP="0000010D">
      <w:pPr>
        <w:pStyle w:val="NormalWeb"/>
        <w:numPr>
          <w:ilvl w:val="0"/>
          <w:numId w:val="50"/>
        </w:numPr>
        <w:spacing w:line="276" w:lineRule="auto"/>
        <w:jc w:val="both"/>
      </w:pPr>
      <w:proofErr w:type="gramStart"/>
      <w:r w:rsidRPr="00E1171D">
        <w:t>la</w:t>
      </w:r>
      <w:proofErr w:type="gramEnd"/>
      <w:r w:rsidRPr="00E1171D">
        <w:t xml:space="preserve"> </w:t>
      </w:r>
      <w:r w:rsidRPr="00E1171D">
        <w:rPr>
          <w:rStyle w:val="Strong"/>
        </w:rPr>
        <w:t>forêt classée de Keur Mour</w:t>
      </w:r>
      <w:r w:rsidRPr="00E1171D">
        <w:t xml:space="preserve"> (environ 450 ha), localisée dans la commune de </w:t>
      </w:r>
      <w:proofErr w:type="spellStart"/>
      <w:r w:rsidRPr="00E1171D">
        <w:t>Jidr</w:t>
      </w:r>
      <w:proofErr w:type="spellEnd"/>
      <w:r w:rsidRPr="00E1171D">
        <w:t xml:space="preserve"> El Mohguen, à proximité de la zone du projet.</w:t>
      </w:r>
    </w:p>
    <w:p w14:paraId="48CCE6DB" w14:textId="77777777" w:rsidR="00E30C14" w:rsidRPr="00E1171D" w:rsidRDefault="00E30C14" w:rsidP="00E30C14">
      <w:pPr>
        <w:pStyle w:val="NormalWeb"/>
        <w:spacing w:line="276" w:lineRule="auto"/>
        <w:jc w:val="both"/>
      </w:pPr>
      <w:r w:rsidRPr="00E1171D">
        <w:t>Ces massifs forestiers constituent des zones de conservation importantes, contribuant à la préservation de la biodiversité locale et à la régulation écologique dans un environnement largement anthropisé.</w:t>
      </w:r>
    </w:p>
    <w:p w14:paraId="613478CE" w14:textId="77777777" w:rsidR="00816ABF" w:rsidRPr="00E1171D" w:rsidRDefault="00816ABF"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71" w:name="_Toc223355065"/>
      <w:bookmarkStart w:id="172" w:name="_Toc223871169"/>
      <w:bookmarkStart w:id="173" w:name="_Toc223871407"/>
      <w:bookmarkStart w:id="174" w:name="_Toc240208584"/>
      <w:bookmarkStart w:id="175" w:name="_Toc223881943"/>
      <w:bookmarkStart w:id="176" w:name="_Toc223882241"/>
      <w:r w:rsidRPr="00E1171D">
        <w:rPr>
          <w:rFonts w:ascii="Times New Roman" w:eastAsiaTheme="minorEastAsia" w:hAnsi="Times New Roman" w:cs="Times New Roman"/>
          <w:b/>
          <w:bCs/>
          <w:sz w:val="24"/>
          <w:szCs w:val="24"/>
          <w:lang w:eastAsia="fr-FR"/>
        </w:rPr>
        <w:t>La faune</w:t>
      </w:r>
      <w:bookmarkEnd w:id="171"/>
      <w:bookmarkEnd w:id="172"/>
      <w:bookmarkEnd w:id="173"/>
      <w:bookmarkEnd w:id="174"/>
    </w:p>
    <w:p w14:paraId="1565492C" w14:textId="77777777" w:rsidR="00816ABF" w:rsidRPr="00E1171D" w:rsidRDefault="00816ABF" w:rsidP="00816ABF">
      <w:pPr>
        <w:pStyle w:val="NormalWeb"/>
        <w:spacing w:line="276" w:lineRule="auto"/>
        <w:jc w:val="both"/>
      </w:pPr>
      <w:r w:rsidRPr="00E1171D">
        <w:t>La grande faune a quasiment disparu de la vallée du fleuve Sénégal depuis plusieurs décennies. Les antilopes saharo</w:t>
      </w:r>
      <w:r w:rsidRPr="00E1171D">
        <w:noBreakHyphen/>
        <w:t xml:space="preserve">sahéliennes, autrefois présentes, se sont retirées vers des zones très éloignées et difficilement accessibles. Cette régression s’inscrit dans </w:t>
      </w:r>
      <w:proofErr w:type="gramStart"/>
      <w:r w:rsidRPr="00E1171D">
        <w:t>une double dynamique</w:t>
      </w:r>
      <w:proofErr w:type="gramEnd"/>
      <w:r w:rsidRPr="00E1171D">
        <w:t xml:space="preserve"> : un processus géologique ancien lié à l’aridification progressive du climat ayant entraîné, il y a environ 8 000 ans, le retrait de la grande faune du Sahel ; puis un processus historique récent marqué par la pression humaine, l’expansion du bétail et la dégradation des habitats naturels.</w:t>
      </w:r>
    </w:p>
    <w:p w14:paraId="69B4D09C" w14:textId="77777777" w:rsidR="00816ABF" w:rsidRPr="00E1171D" w:rsidRDefault="00816ABF" w:rsidP="00816ABF">
      <w:pPr>
        <w:pStyle w:val="NormalWeb"/>
        <w:spacing w:line="276" w:lineRule="auto"/>
        <w:jc w:val="both"/>
      </w:pPr>
      <w:r w:rsidRPr="00E1171D">
        <w:t>La disparition de la faune sauvage constitue l’un des symptômes d’une dégradation plus générale des ressources naturelles. La réduction des habitats, la surexploitation des pâturages et la désertification ont entraîné un déséquilibre entre les capacités de régénération des milieux et les usages humains. La plupart des écosystèmes favorables à la grande faune ont été altérés ou détruits. Toutefois, la monographie nationale sur la biodiversité signale encore la présence sporadique de quelques espèces emblématiques telles que la grande outarde, l’outarde naine, l’hyène, le chacal, le chat sauvage et divers reptiles et oiseaux.</w:t>
      </w:r>
    </w:p>
    <w:p w14:paraId="58B3D047" w14:textId="77777777" w:rsidR="00816ABF" w:rsidRPr="00E1171D" w:rsidRDefault="00816ABF" w:rsidP="00816ABF">
      <w:pPr>
        <w:pStyle w:val="NormalWeb"/>
        <w:spacing w:line="276" w:lineRule="auto"/>
        <w:jc w:val="both"/>
      </w:pPr>
      <w:r w:rsidRPr="00E1171D">
        <w:t xml:space="preserve">Dans la zone du projet, la faune observée est essentiellement composée de </w:t>
      </w:r>
      <w:r w:rsidRPr="00E1171D">
        <w:rPr>
          <w:b/>
          <w:bCs/>
        </w:rPr>
        <w:t>petite faune</w:t>
      </w:r>
      <w:r w:rsidRPr="00E1171D">
        <w:t xml:space="preserve"> : lièvre, gerboise, fennec, chacal, ainsi que quelques singes dans les secteurs arborés. L’avifaune est relativement diversifiée, incluant des tourterelles </w:t>
      </w:r>
      <w:proofErr w:type="spellStart"/>
      <w:r w:rsidRPr="00E1171D">
        <w:t>afro</w:t>
      </w:r>
      <w:r w:rsidRPr="00E1171D">
        <w:noBreakHyphen/>
        <w:t>tropicales</w:t>
      </w:r>
      <w:proofErr w:type="spellEnd"/>
      <w:r w:rsidRPr="00E1171D">
        <w:t xml:space="preserve">, le ganga du Sénégal et d’autres espèces adaptées aux milieux ouverts. Les </w:t>
      </w:r>
      <w:r w:rsidRPr="00E1171D">
        <w:rPr>
          <w:b/>
          <w:bCs/>
        </w:rPr>
        <w:t>oiseaux d’eau</w:t>
      </w:r>
      <w:r w:rsidRPr="00E1171D">
        <w:t xml:space="preserve"> sont fréquents autour des mares, des défluents et des zones humides temporaires liées aux crues du fleuve.</w:t>
      </w:r>
    </w:p>
    <w:p w14:paraId="054A2B4F" w14:textId="77777777" w:rsidR="00816ABF" w:rsidRPr="00E1171D" w:rsidRDefault="00816ABF" w:rsidP="00816ABF">
      <w:pPr>
        <w:pStyle w:val="NormalWeb"/>
        <w:spacing w:line="276" w:lineRule="auto"/>
        <w:jc w:val="both"/>
      </w:pPr>
      <w:r w:rsidRPr="00E1171D">
        <w:t xml:space="preserve">Le fleuve Sénégal et ses défluents abritent des </w:t>
      </w:r>
      <w:r w:rsidRPr="00E1171D">
        <w:rPr>
          <w:b/>
          <w:bCs/>
        </w:rPr>
        <w:t>poissons d’eau douce</w:t>
      </w:r>
      <w:r w:rsidRPr="00E1171D">
        <w:t xml:space="preserve"> typiques des zones sahéliennes : tilapias, silures, carpes et autres espèces communes dans les systèmes fluviaux de la vallée. Ces milieux aquatiques jouent un rôle important pour la biodiversité locale et pour les activités de pêche artisanale.</w:t>
      </w:r>
    </w:p>
    <w:p w14:paraId="096C1E50" w14:textId="77777777" w:rsidR="00816ABF" w:rsidRPr="00E1171D" w:rsidRDefault="00816ABF" w:rsidP="00816ABF">
      <w:pPr>
        <w:pStyle w:val="NormalWeb"/>
        <w:spacing w:line="276" w:lineRule="auto"/>
        <w:jc w:val="both"/>
      </w:pPr>
      <w:r w:rsidRPr="00E1171D">
        <w:lastRenderedPageBreak/>
        <w:t>Dans l’ensemble, la faune de la zone du projet est aujourd’hui limitée, dominée par des espèces opportunistes et adaptées aux milieux anthropisés, avec une présence notable d’avifaune et de petite faune dans les zones non cultivées et les infrastructures hydrauliques.</w:t>
      </w:r>
    </w:p>
    <w:p w14:paraId="3A101185" w14:textId="5071A67D" w:rsidR="007F7877" w:rsidRPr="00E1171D" w:rsidRDefault="009F70EA" w:rsidP="0000010D">
      <w:pPr>
        <w:pStyle w:val="ListParagraph"/>
        <w:numPr>
          <w:ilvl w:val="1"/>
          <w:numId w:val="41"/>
        </w:numPr>
        <w:tabs>
          <w:tab w:val="left" w:pos="3402"/>
        </w:tabs>
        <w:spacing w:before="120" w:after="120"/>
        <w:outlineLvl w:val="0"/>
        <w:rPr>
          <w:rFonts w:ascii="Times New Roman" w:eastAsiaTheme="minorEastAsia" w:hAnsi="Times New Roman" w:cs="Times New Roman"/>
          <w:b/>
          <w:bCs/>
          <w:sz w:val="24"/>
          <w:szCs w:val="24"/>
          <w:lang w:eastAsia="fr-FR"/>
        </w:rPr>
      </w:pPr>
      <w:bookmarkStart w:id="177" w:name="_Toc240208585"/>
      <w:bookmarkStart w:id="178" w:name="_Hlk237546520"/>
      <w:r w:rsidRPr="00E1171D">
        <w:rPr>
          <w:rFonts w:ascii="Times New Roman" w:eastAsiaTheme="minorEastAsia" w:hAnsi="Times New Roman" w:cs="Times New Roman"/>
          <w:b/>
          <w:bCs/>
          <w:sz w:val="24"/>
          <w:szCs w:val="24"/>
          <w:lang w:eastAsia="fr-FR"/>
        </w:rPr>
        <w:t>CADRE SOCIOECONOMIQUE</w:t>
      </w:r>
      <w:bookmarkEnd w:id="177"/>
    </w:p>
    <w:p w14:paraId="157CDFA7" w14:textId="77777777" w:rsidR="007F7877" w:rsidRPr="00E1171D" w:rsidRDefault="007F7877"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79" w:name="_Toc223568138"/>
      <w:bookmarkStart w:id="180" w:name="_Toc223871171"/>
      <w:bookmarkStart w:id="181" w:name="_Toc223871409"/>
      <w:bookmarkStart w:id="182" w:name="_Toc240208586"/>
      <w:r w:rsidRPr="00E1171D">
        <w:rPr>
          <w:rFonts w:ascii="Times New Roman" w:eastAsiaTheme="minorEastAsia" w:hAnsi="Times New Roman" w:cs="Times New Roman"/>
          <w:b/>
          <w:bCs/>
          <w:sz w:val="24"/>
          <w:szCs w:val="24"/>
          <w:lang w:eastAsia="fr-FR"/>
        </w:rPr>
        <w:t>La population</w:t>
      </w:r>
      <w:bookmarkEnd w:id="179"/>
      <w:bookmarkEnd w:id="180"/>
      <w:bookmarkEnd w:id="181"/>
      <w:bookmarkEnd w:id="182"/>
    </w:p>
    <w:bookmarkEnd w:id="178"/>
    <w:p w14:paraId="67EFED6D" w14:textId="0898863F" w:rsidR="007F7877" w:rsidRPr="00E1171D" w:rsidRDefault="007F7877" w:rsidP="007F7877">
      <w:pPr>
        <w:pStyle w:val="NormalWeb"/>
        <w:spacing w:line="276" w:lineRule="auto"/>
        <w:jc w:val="both"/>
      </w:pPr>
      <w:r w:rsidRPr="00E1171D">
        <w:t xml:space="preserve">La wilaya du Trarza est l’une des régions les plus peuplées du sud mauritanien. Selon les données du </w:t>
      </w:r>
      <w:r w:rsidRPr="00E1171D">
        <w:rPr>
          <w:b/>
          <w:bCs/>
        </w:rPr>
        <w:t>RGPH 2023</w:t>
      </w:r>
      <w:r w:rsidRPr="00E1171D">
        <w:t xml:space="preserve"> et les projections de l’ONS, sa population était estimée à </w:t>
      </w:r>
      <w:r w:rsidRPr="00E1171D">
        <w:rPr>
          <w:b/>
          <w:bCs/>
        </w:rPr>
        <w:t>323 903 habitants</w:t>
      </w:r>
      <w:r w:rsidRPr="00E1171D">
        <w:t xml:space="preserve"> en 2023, dont </w:t>
      </w:r>
      <w:r w:rsidRPr="00E1171D">
        <w:rPr>
          <w:b/>
          <w:bCs/>
        </w:rPr>
        <w:t>plus de 70 000 habitants</w:t>
      </w:r>
      <w:r w:rsidRPr="00E1171D">
        <w:t xml:space="preserve"> pour la seule </w:t>
      </w:r>
      <w:proofErr w:type="spellStart"/>
      <w:r w:rsidR="0059114C" w:rsidRPr="00E1171D">
        <w:t>M</w:t>
      </w:r>
      <w:r w:rsidRPr="00E1171D">
        <w:t>oughataa</w:t>
      </w:r>
      <w:proofErr w:type="spellEnd"/>
      <w:r w:rsidRPr="00E1171D">
        <w:t xml:space="preserve"> de Rosso. Cette concentration démographique reflète l’importance stratégique de la vallée du fleuve Sénégal, où se combinent agriculture irriguée, commerce transfrontalier et activités de services.</w:t>
      </w:r>
    </w:p>
    <w:p w14:paraId="7A744E94" w14:textId="77777777" w:rsidR="007F7877" w:rsidRPr="00E1171D" w:rsidRDefault="007F7877" w:rsidP="007F7877">
      <w:pPr>
        <w:pStyle w:val="NormalWeb"/>
        <w:spacing w:line="276" w:lineRule="auto"/>
        <w:jc w:val="both"/>
      </w:pPr>
      <w:r w:rsidRPr="00E1171D">
        <w:t xml:space="preserve">La densité moyenne dans la wilaya varie entre </w:t>
      </w:r>
      <w:r w:rsidRPr="00E1171D">
        <w:rPr>
          <w:b/>
          <w:bCs/>
        </w:rPr>
        <w:t>11 et 15 habitants/km²</w:t>
      </w:r>
      <w:r w:rsidRPr="00E1171D">
        <w:t xml:space="preserve">, un niveau nettement supérieur à la moyenne nationale, estimée à </w:t>
      </w:r>
      <w:r w:rsidRPr="00E1171D">
        <w:rPr>
          <w:b/>
          <w:bCs/>
        </w:rPr>
        <w:t>4,3 habitants/km²</w:t>
      </w:r>
      <w:r w:rsidRPr="00E1171D">
        <w:t xml:space="preserve"> en 2020. Cette densité est particulièrement élevée dans la zone de Rosso, notamment autour de </w:t>
      </w:r>
      <w:r w:rsidRPr="00E1171D">
        <w:rPr>
          <w:b/>
          <w:bCs/>
        </w:rPr>
        <w:t xml:space="preserve">Keur </w:t>
      </w:r>
      <w:proofErr w:type="spellStart"/>
      <w:r w:rsidRPr="00E1171D">
        <w:rPr>
          <w:b/>
          <w:bCs/>
        </w:rPr>
        <w:t>Madické</w:t>
      </w:r>
      <w:proofErr w:type="spellEnd"/>
      <w:r w:rsidRPr="00E1171D">
        <w:rPr>
          <w:b/>
          <w:bCs/>
        </w:rPr>
        <w:t xml:space="preserve">, </w:t>
      </w:r>
      <w:proofErr w:type="spellStart"/>
      <w:r w:rsidRPr="00E1171D">
        <w:rPr>
          <w:b/>
          <w:bCs/>
        </w:rPr>
        <w:t>Tounguen</w:t>
      </w:r>
      <w:proofErr w:type="spellEnd"/>
      <w:r w:rsidRPr="00E1171D">
        <w:rPr>
          <w:b/>
          <w:bCs/>
        </w:rPr>
        <w:t xml:space="preserve"> et </w:t>
      </w:r>
      <w:proofErr w:type="spellStart"/>
      <w:r w:rsidRPr="00E1171D">
        <w:rPr>
          <w:b/>
          <w:bCs/>
        </w:rPr>
        <w:t>Baghdad</w:t>
      </w:r>
      <w:proofErr w:type="spellEnd"/>
      <w:r w:rsidRPr="00E1171D">
        <w:t>, en raison de l’attractivité des périmètres rizicoles, de la proximité du fleuve Sénégal et de la présence d’infrastructures transfrontalières facilitant les échanges avec le Sénégal.</w:t>
      </w:r>
    </w:p>
    <w:p w14:paraId="5AF777C1" w14:textId="77777777" w:rsidR="007F7877" w:rsidRPr="00E1171D" w:rsidRDefault="007F7877" w:rsidP="007F7877">
      <w:pPr>
        <w:pStyle w:val="NormalWeb"/>
        <w:spacing w:line="276" w:lineRule="auto"/>
        <w:jc w:val="both"/>
      </w:pPr>
      <w:r w:rsidRPr="00E1171D">
        <w:t xml:space="preserve">La population est </w:t>
      </w:r>
      <w:r w:rsidRPr="00E1171D">
        <w:rPr>
          <w:b/>
          <w:bCs/>
        </w:rPr>
        <w:t>majoritairement sédentaire</w:t>
      </w:r>
      <w:r w:rsidRPr="00E1171D">
        <w:t xml:space="preserve">, avec un taux supérieur à </w:t>
      </w:r>
      <w:r w:rsidRPr="00E1171D">
        <w:rPr>
          <w:b/>
          <w:bCs/>
        </w:rPr>
        <w:t>98 %</w:t>
      </w:r>
      <w:r w:rsidRPr="00E1171D">
        <w:t>, lié à la stabilité des activités agricoles, à l’importance du commerce local et transfrontalier, ainsi qu’à la relative accessibilité de la zone. Cette sédentarité renforce la pression sur les infrastructures rurales et justifie la nécessité d’améliorer les pistes d’accès pour soutenir les dynamiques socio</w:t>
      </w:r>
      <w:r w:rsidRPr="00E1171D">
        <w:noBreakHyphen/>
        <w:t>économiques locales.</w:t>
      </w:r>
    </w:p>
    <w:p w14:paraId="24F67095" w14:textId="3CD6C87D" w:rsidR="007F7877" w:rsidRPr="00E1171D" w:rsidRDefault="007F7877" w:rsidP="007F7877">
      <w:pPr>
        <w:pStyle w:val="Caption"/>
        <w:jc w:val="center"/>
        <w:rPr>
          <w:rFonts w:ascii="Times New Roman" w:hAnsi="Times New Roman"/>
          <w:b w:val="0"/>
          <w:bCs w:val="0"/>
          <w:color w:val="auto"/>
          <w:sz w:val="22"/>
          <w:szCs w:val="22"/>
        </w:rPr>
      </w:pPr>
      <w:bookmarkStart w:id="183" w:name="_Toc240194681"/>
      <w:bookmarkStart w:id="184" w:name="_Toc223871173"/>
      <w:bookmarkStart w:id="185" w:name="_Toc223871411"/>
      <w:bookmarkStart w:id="186" w:name="_Hlk237546644"/>
      <w:bookmarkEnd w:id="175"/>
      <w:bookmarkEnd w:id="176"/>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D57ABF" w:rsidRPr="00E1171D">
        <w:rPr>
          <w:rFonts w:ascii="Times New Roman" w:hAnsi="Times New Roman"/>
          <w:noProof/>
          <w:color w:val="auto"/>
          <w:sz w:val="22"/>
          <w:szCs w:val="22"/>
        </w:rPr>
        <w:t>8</w:t>
      </w:r>
      <w:r w:rsidRPr="00E1171D">
        <w:rPr>
          <w:rFonts w:ascii="Times New Roman" w:hAnsi="Times New Roman"/>
          <w:color w:val="auto"/>
          <w:sz w:val="22"/>
          <w:szCs w:val="22"/>
        </w:rPr>
        <w:fldChar w:fldCharType="end"/>
      </w:r>
      <w:r w:rsidR="00380577" w:rsidRPr="00E1171D">
        <w:rPr>
          <w:rFonts w:ascii="Times New Roman" w:hAnsi="Times New Roman"/>
          <w:b w:val="0"/>
          <w:bCs w:val="0"/>
          <w:color w:val="auto"/>
          <w:sz w:val="22"/>
          <w:szCs w:val="22"/>
        </w:rPr>
        <w:t> : P</w:t>
      </w:r>
      <w:r w:rsidRPr="00E1171D">
        <w:rPr>
          <w:rFonts w:ascii="Times New Roman" w:hAnsi="Times New Roman"/>
          <w:b w:val="0"/>
          <w:bCs w:val="0"/>
          <w:color w:val="auto"/>
          <w:sz w:val="22"/>
          <w:szCs w:val="22"/>
        </w:rPr>
        <w:t>rincipales agglomérations concernées par le projet et leur population</w:t>
      </w:r>
      <w:bookmarkEnd w:id="183"/>
      <w:r w:rsidRPr="00E1171D">
        <w:rPr>
          <w:rFonts w:ascii="Times New Roman" w:hAnsi="Times New Roman"/>
          <w:b w:val="0"/>
          <w:bCs w:val="0"/>
          <w:color w:val="auto"/>
          <w:sz w:val="22"/>
          <w:szCs w:val="22"/>
        </w:rPr>
        <w:t xml:space="preserve"> </w:t>
      </w:r>
      <w:bookmarkEnd w:id="184"/>
      <w:bookmarkEnd w:id="185"/>
    </w:p>
    <w:tbl>
      <w:tblPr>
        <w:tblStyle w:val="TableGrid"/>
        <w:tblW w:w="0" w:type="auto"/>
        <w:jc w:val="center"/>
        <w:tblLook w:val="04A0" w:firstRow="1" w:lastRow="0" w:firstColumn="1" w:lastColumn="0" w:noHBand="0" w:noVBand="1"/>
      </w:tblPr>
      <w:tblGrid>
        <w:gridCol w:w="2689"/>
        <w:gridCol w:w="2126"/>
      </w:tblGrid>
      <w:tr w:rsidR="0049245B" w:rsidRPr="00E1171D" w14:paraId="1CDEF942" w14:textId="77777777" w:rsidTr="007F7877">
        <w:trPr>
          <w:jc w:val="center"/>
        </w:trPr>
        <w:tc>
          <w:tcPr>
            <w:tcW w:w="2689" w:type="dxa"/>
          </w:tcPr>
          <w:bookmarkEnd w:id="186"/>
          <w:p w14:paraId="51853DD9" w14:textId="77777777" w:rsidR="0049245B" w:rsidRPr="00E1171D" w:rsidRDefault="0049245B" w:rsidP="006666F2">
            <w:pPr>
              <w:rPr>
                <w:rFonts w:ascii="Times New Roman" w:hAnsi="Times New Roman" w:cs="Times New Roman"/>
                <w:sz w:val="24"/>
                <w:szCs w:val="24"/>
              </w:rPr>
            </w:pPr>
            <w:r w:rsidRPr="00E1171D">
              <w:rPr>
                <w:rFonts w:ascii="Times New Roman" w:hAnsi="Times New Roman" w:cs="Times New Roman"/>
                <w:sz w:val="24"/>
                <w:szCs w:val="24"/>
              </w:rPr>
              <w:t>Localité</w:t>
            </w:r>
          </w:p>
        </w:tc>
        <w:tc>
          <w:tcPr>
            <w:tcW w:w="2126" w:type="dxa"/>
          </w:tcPr>
          <w:p w14:paraId="7FA29FF2" w14:textId="77777777" w:rsidR="0049245B" w:rsidRPr="00E1171D" w:rsidRDefault="0049245B" w:rsidP="006666F2">
            <w:pPr>
              <w:rPr>
                <w:rFonts w:ascii="Times New Roman" w:hAnsi="Times New Roman" w:cs="Times New Roman"/>
                <w:sz w:val="24"/>
                <w:szCs w:val="24"/>
              </w:rPr>
            </w:pPr>
            <w:r w:rsidRPr="00E1171D">
              <w:rPr>
                <w:rFonts w:ascii="Times New Roman" w:hAnsi="Times New Roman" w:cs="Times New Roman"/>
                <w:sz w:val="24"/>
                <w:szCs w:val="24"/>
              </w:rPr>
              <w:t>Population</w:t>
            </w:r>
          </w:p>
        </w:tc>
      </w:tr>
      <w:tr w:rsidR="0049245B" w:rsidRPr="00E1171D" w14:paraId="6438AD74" w14:textId="77777777" w:rsidTr="007F7877">
        <w:trPr>
          <w:jc w:val="center"/>
        </w:trPr>
        <w:tc>
          <w:tcPr>
            <w:tcW w:w="2689" w:type="dxa"/>
          </w:tcPr>
          <w:p w14:paraId="310D13A6" w14:textId="77777777" w:rsidR="0049245B" w:rsidRPr="00E1171D" w:rsidRDefault="0049245B" w:rsidP="006666F2">
            <w:pPr>
              <w:rPr>
                <w:rFonts w:ascii="Times New Roman" w:hAnsi="Times New Roman" w:cs="Times New Roman"/>
                <w:sz w:val="24"/>
                <w:szCs w:val="24"/>
              </w:rPr>
            </w:pPr>
            <w:r w:rsidRPr="00E1171D">
              <w:rPr>
                <w:rFonts w:ascii="Times New Roman" w:hAnsi="Times New Roman" w:cs="Times New Roman"/>
                <w:sz w:val="24"/>
                <w:szCs w:val="24"/>
              </w:rPr>
              <w:t>Rosso</w:t>
            </w:r>
          </w:p>
        </w:tc>
        <w:tc>
          <w:tcPr>
            <w:tcW w:w="2126" w:type="dxa"/>
          </w:tcPr>
          <w:p w14:paraId="5DB78365" w14:textId="77777777" w:rsidR="0049245B" w:rsidRPr="00E1171D" w:rsidRDefault="0049245B" w:rsidP="006666F2">
            <w:pPr>
              <w:rPr>
                <w:rFonts w:ascii="Times New Roman" w:hAnsi="Times New Roman" w:cs="Times New Roman"/>
                <w:sz w:val="24"/>
                <w:szCs w:val="24"/>
              </w:rPr>
            </w:pPr>
            <w:r w:rsidRPr="00E1171D">
              <w:rPr>
                <w:rFonts w:ascii="Times New Roman" w:hAnsi="Times New Roman" w:cs="Times New Roman"/>
                <w:sz w:val="24"/>
                <w:szCs w:val="24"/>
              </w:rPr>
              <w:t>42 670</w:t>
            </w:r>
          </w:p>
        </w:tc>
      </w:tr>
      <w:tr w:rsidR="0049245B" w:rsidRPr="00E1171D" w14:paraId="6CC6C37C" w14:textId="77777777" w:rsidTr="007F7877">
        <w:trPr>
          <w:jc w:val="center"/>
        </w:trPr>
        <w:tc>
          <w:tcPr>
            <w:tcW w:w="2689" w:type="dxa"/>
          </w:tcPr>
          <w:p w14:paraId="6D632D54" w14:textId="77777777" w:rsidR="0049245B" w:rsidRPr="00E1171D" w:rsidRDefault="0049245B" w:rsidP="007F7877">
            <w:pPr>
              <w:rPr>
                <w:rFonts w:ascii="Times New Roman" w:hAnsi="Times New Roman" w:cs="Times New Roman"/>
                <w:sz w:val="24"/>
                <w:szCs w:val="24"/>
              </w:rPr>
            </w:pPr>
            <w:proofErr w:type="spellStart"/>
            <w:r w:rsidRPr="00E1171D">
              <w:rPr>
                <w:rFonts w:ascii="Times New Roman" w:hAnsi="Times New Roman" w:cs="Times New Roman"/>
                <w:sz w:val="24"/>
                <w:szCs w:val="24"/>
              </w:rPr>
              <w:t>Tounguen</w:t>
            </w:r>
            <w:proofErr w:type="spellEnd"/>
          </w:p>
        </w:tc>
        <w:tc>
          <w:tcPr>
            <w:tcW w:w="2126" w:type="dxa"/>
          </w:tcPr>
          <w:p w14:paraId="10CEE8D4" w14:textId="77777777" w:rsidR="0049245B" w:rsidRPr="00E1171D" w:rsidRDefault="0049245B" w:rsidP="006666F2">
            <w:pPr>
              <w:rPr>
                <w:rFonts w:ascii="Times New Roman" w:hAnsi="Times New Roman" w:cs="Times New Roman"/>
                <w:sz w:val="24"/>
                <w:szCs w:val="24"/>
              </w:rPr>
            </w:pPr>
            <w:r w:rsidRPr="00E1171D">
              <w:rPr>
                <w:rFonts w:ascii="Times New Roman" w:hAnsi="Times New Roman" w:cs="Times New Roman"/>
                <w:sz w:val="24"/>
                <w:szCs w:val="24"/>
              </w:rPr>
              <w:t xml:space="preserve">     495</w:t>
            </w:r>
          </w:p>
        </w:tc>
      </w:tr>
      <w:tr w:rsidR="0049245B" w:rsidRPr="00E1171D" w14:paraId="503DB5EA" w14:textId="77777777" w:rsidTr="007F7877">
        <w:trPr>
          <w:jc w:val="center"/>
        </w:trPr>
        <w:tc>
          <w:tcPr>
            <w:tcW w:w="2689" w:type="dxa"/>
          </w:tcPr>
          <w:p w14:paraId="20466E46" w14:textId="77777777" w:rsidR="0049245B" w:rsidRPr="00E1171D" w:rsidRDefault="0049245B" w:rsidP="006666F2">
            <w:pPr>
              <w:rPr>
                <w:rFonts w:ascii="Times New Roman" w:hAnsi="Times New Roman" w:cs="Times New Roman"/>
                <w:sz w:val="24"/>
                <w:szCs w:val="24"/>
              </w:rPr>
            </w:pPr>
            <w:proofErr w:type="spellStart"/>
            <w:r w:rsidRPr="00E1171D">
              <w:rPr>
                <w:rFonts w:ascii="Times New Roman" w:hAnsi="Times New Roman" w:cs="Times New Roman"/>
                <w:sz w:val="24"/>
                <w:szCs w:val="24"/>
              </w:rPr>
              <w:t>Baghdad</w:t>
            </w:r>
            <w:proofErr w:type="spellEnd"/>
          </w:p>
        </w:tc>
        <w:tc>
          <w:tcPr>
            <w:tcW w:w="2126" w:type="dxa"/>
          </w:tcPr>
          <w:p w14:paraId="49014194" w14:textId="77777777" w:rsidR="0049245B" w:rsidRPr="00E1171D" w:rsidRDefault="0049245B" w:rsidP="006666F2">
            <w:pPr>
              <w:rPr>
                <w:rFonts w:ascii="Times New Roman" w:hAnsi="Times New Roman" w:cs="Times New Roman"/>
                <w:sz w:val="24"/>
                <w:szCs w:val="24"/>
              </w:rPr>
            </w:pPr>
            <w:r w:rsidRPr="00E1171D">
              <w:rPr>
                <w:rFonts w:ascii="Times New Roman" w:hAnsi="Times New Roman" w:cs="Times New Roman"/>
                <w:sz w:val="24"/>
                <w:szCs w:val="24"/>
              </w:rPr>
              <w:t xml:space="preserve">     482</w:t>
            </w:r>
          </w:p>
        </w:tc>
      </w:tr>
      <w:tr w:rsidR="0049245B" w:rsidRPr="00E1171D" w14:paraId="7997E977" w14:textId="77777777" w:rsidTr="007F7877">
        <w:trPr>
          <w:jc w:val="center"/>
        </w:trPr>
        <w:tc>
          <w:tcPr>
            <w:tcW w:w="2689" w:type="dxa"/>
          </w:tcPr>
          <w:p w14:paraId="6A78A21B" w14:textId="77777777" w:rsidR="0049245B" w:rsidRPr="00E1171D" w:rsidRDefault="0049245B" w:rsidP="006666F2">
            <w:pPr>
              <w:rPr>
                <w:rFonts w:ascii="Times New Roman" w:hAnsi="Times New Roman" w:cs="Times New Roman"/>
                <w:sz w:val="24"/>
                <w:szCs w:val="24"/>
              </w:rPr>
            </w:pPr>
            <w:r w:rsidRPr="00E1171D">
              <w:rPr>
                <w:rFonts w:ascii="Times New Roman" w:hAnsi="Times New Roman" w:cs="Times New Roman"/>
                <w:sz w:val="24"/>
                <w:szCs w:val="24"/>
              </w:rPr>
              <w:t xml:space="preserve">Keur </w:t>
            </w:r>
            <w:proofErr w:type="spellStart"/>
            <w:r w:rsidRPr="00E1171D">
              <w:rPr>
                <w:rFonts w:ascii="Times New Roman" w:hAnsi="Times New Roman" w:cs="Times New Roman"/>
                <w:sz w:val="24"/>
                <w:szCs w:val="24"/>
              </w:rPr>
              <w:t>Madické</w:t>
            </w:r>
            <w:proofErr w:type="spellEnd"/>
          </w:p>
        </w:tc>
        <w:tc>
          <w:tcPr>
            <w:tcW w:w="2126" w:type="dxa"/>
          </w:tcPr>
          <w:p w14:paraId="30EFC651" w14:textId="77777777" w:rsidR="0049245B" w:rsidRPr="00E1171D" w:rsidRDefault="0049245B" w:rsidP="006666F2">
            <w:pPr>
              <w:rPr>
                <w:rFonts w:ascii="Times New Roman" w:hAnsi="Times New Roman" w:cs="Times New Roman"/>
                <w:sz w:val="24"/>
                <w:szCs w:val="24"/>
              </w:rPr>
            </w:pPr>
            <w:r w:rsidRPr="00E1171D">
              <w:rPr>
                <w:rFonts w:ascii="Times New Roman" w:hAnsi="Times New Roman" w:cs="Times New Roman"/>
                <w:sz w:val="24"/>
                <w:szCs w:val="24"/>
              </w:rPr>
              <w:t xml:space="preserve">    387</w:t>
            </w:r>
          </w:p>
        </w:tc>
      </w:tr>
      <w:tr w:rsidR="0049245B" w:rsidRPr="00E1171D" w14:paraId="2FDC2ECE" w14:textId="77777777" w:rsidTr="007F7877">
        <w:trPr>
          <w:jc w:val="center"/>
        </w:trPr>
        <w:tc>
          <w:tcPr>
            <w:tcW w:w="2689" w:type="dxa"/>
          </w:tcPr>
          <w:p w14:paraId="53E4647A" w14:textId="77777777" w:rsidR="0049245B" w:rsidRPr="00E1171D" w:rsidRDefault="0049245B" w:rsidP="006666F2">
            <w:pPr>
              <w:rPr>
                <w:rFonts w:ascii="Times New Roman" w:hAnsi="Times New Roman" w:cs="Times New Roman"/>
                <w:sz w:val="24"/>
                <w:szCs w:val="24"/>
              </w:rPr>
            </w:pPr>
            <w:proofErr w:type="spellStart"/>
            <w:r w:rsidRPr="00E1171D">
              <w:rPr>
                <w:rFonts w:ascii="Times New Roman" w:hAnsi="Times New Roman" w:cs="Times New Roman"/>
                <w:sz w:val="24"/>
                <w:szCs w:val="24"/>
              </w:rPr>
              <w:t>Guidaghar</w:t>
            </w:r>
            <w:proofErr w:type="spellEnd"/>
          </w:p>
        </w:tc>
        <w:tc>
          <w:tcPr>
            <w:tcW w:w="2126" w:type="dxa"/>
          </w:tcPr>
          <w:p w14:paraId="7BEF8C09" w14:textId="77777777" w:rsidR="0049245B" w:rsidRPr="00E1171D" w:rsidRDefault="0049245B" w:rsidP="006666F2">
            <w:pPr>
              <w:rPr>
                <w:rFonts w:ascii="Times New Roman" w:hAnsi="Times New Roman" w:cs="Times New Roman"/>
                <w:sz w:val="24"/>
                <w:szCs w:val="24"/>
              </w:rPr>
            </w:pPr>
            <w:r w:rsidRPr="00E1171D">
              <w:rPr>
                <w:rFonts w:ascii="Times New Roman" w:hAnsi="Times New Roman" w:cs="Times New Roman"/>
                <w:sz w:val="24"/>
                <w:szCs w:val="24"/>
              </w:rPr>
              <w:t xml:space="preserve">    316</w:t>
            </w:r>
          </w:p>
        </w:tc>
      </w:tr>
      <w:tr w:rsidR="0049245B" w:rsidRPr="00E1171D" w14:paraId="4500C0B3" w14:textId="77777777" w:rsidTr="007F7877">
        <w:trPr>
          <w:jc w:val="center"/>
        </w:trPr>
        <w:tc>
          <w:tcPr>
            <w:tcW w:w="2689" w:type="dxa"/>
          </w:tcPr>
          <w:p w14:paraId="2CFC604A" w14:textId="77777777" w:rsidR="0049245B" w:rsidRPr="00E1171D" w:rsidRDefault="001F6DE4" w:rsidP="006666F2">
            <w:pPr>
              <w:rPr>
                <w:rFonts w:ascii="Times New Roman" w:hAnsi="Times New Roman" w:cs="Times New Roman"/>
                <w:sz w:val="24"/>
                <w:szCs w:val="24"/>
              </w:rPr>
            </w:pPr>
            <w:proofErr w:type="spellStart"/>
            <w:r w:rsidRPr="00E1171D">
              <w:rPr>
                <w:rFonts w:ascii="Times New Roman" w:hAnsi="Times New Roman" w:cs="Times New Roman"/>
                <w:sz w:val="24"/>
                <w:szCs w:val="24"/>
              </w:rPr>
              <w:t>Guidaghar</w:t>
            </w:r>
            <w:proofErr w:type="spellEnd"/>
            <w:r w:rsidRPr="00E1171D">
              <w:rPr>
                <w:rFonts w:ascii="Times New Roman" w:hAnsi="Times New Roman" w:cs="Times New Roman"/>
                <w:sz w:val="24"/>
                <w:szCs w:val="24"/>
              </w:rPr>
              <w:t xml:space="preserve"> Peuhl</w:t>
            </w:r>
          </w:p>
        </w:tc>
        <w:tc>
          <w:tcPr>
            <w:tcW w:w="2126" w:type="dxa"/>
          </w:tcPr>
          <w:p w14:paraId="6906CD59" w14:textId="77777777" w:rsidR="0049245B" w:rsidRPr="00E1171D" w:rsidRDefault="001F6DE4" w:rsidP="006666F2">
            <w:pPr>
              <w:rPr>
                <w:rFonts w:ascii="Times New Roman" w:hAnsi="Times New Roman" w:cs="Times New Roman"/>
                <w:sz w:val="24"/>
                <w:szCs w:val="24"/>
              </w:rPr>
            </w:pPr>
            <w:r w:rsidRPr="00E1171D">
              <w:rPr>
                <w:rFonts w:ascii="Times New Roman" w:hAnsi="Times New Roman" w:cs="Times New Roman"/>
                <w:sz w:val="24"/>
                <w:szCs w:val="24"/>
              </w:rPr>
              <w:t xml:space="preserve">     86</w:t>
            </w:r>
          </w:p>
        </w:tc>
      </w:tr>
    </w:tbl>
    <w:p w14:paraId="48ED660C" w14:textId="77777777" w:rsidR="006666F2" w:rsidRPr="00E1171D" w:rsidRDefault="006666F2" w:rsidP="006666F2">
      <w:pPr>
        <w:rPr>
          <w:rFonts w:ascii="Times New Roman" w:hAnsi="Times New Roman" w:cs="Times New Roman"/>
          <w:sz w:val="24"/>
          <w:szCs w:val="24"/>
        </w:rPr>
      </w:pPr>
    </w:p>
    <w:p w14:paraId="471262AB" w14:textId="23F526C3" w:rsidR="007F7877" w:rsidRPr="00E1171D" w:rsidRDefault="007F7877" w:rsidP="007F7877">
      <w:pPr>
        <w:jc w:val="both"/>
        <w:rPr>
          <w:rFonts w:ascii="Times New Roman" w:hAnsi="Times New Roman" w:cs="Times New Roman"/>
          <w:sz w:val="24"/>
          <w:szCs w:val="24"/>
        </w:rPr>
      </w:pPr>
      <w:bookmarkStart w:id="187" w:name="_Toc223881947"/>
      <w:bookmarkStart w:id="188" w:name="_Toc223882245"/>
      <w:r w:rsidRPr="00E1171D">
        <w:rPr>
          <w:rFonts w:ascii="Times New Roman" w:hAnsi="Times New Roman" w:cs="Times New Roman"/>
          <w:sz w:val="24"/>
          <w:szCs w:val="24"/>
        </w:rPr>
        <w:t xml:space="preserve">La population locale est jeune : plus </w:t>
      </w:r>
      <w:proofErr w:type="gramStart"/>
      <w:r w:rsidRPr="00E1171D">
        <w:rPr>
          <w:rFonts w:ascii="Times New Roman" w:hAnsi="Times New Roman" w:cs="Times New Roman"/>
          <w:sz w:val="24"/>
          <w:szCs w:val="24"/>
        </w:rPr>
        <w:t>de  60%  des</w:t>
      </w:r>
      <w:proofErr w:type="gramEnd"/>
      <w:r w:rsidRPr="00E1171D">
        <w:rPr>
          <w:rFonts w:ascii="Times New Roman" w:hAnsi="Times New Roman" w:cs="Times New Roman"/>
          <w:sz w:val="24"/>
          <w:szCs w:val="24"/>
        </w:rPr>
        <w:t xml:space="preserve"> habitants ont moins </w:t>
      </w:r>
      <w:proofErr w:type="gramStart"/>
      <w:r w:rsidRPr="00E1171D">
        <w:rPr>
          <w:rFonts w:ascii="Times New Roman" w:hAnsi="Times New Roman" w:cs="Times New Roman"/>
          <w:sz w:val="24"/>
          <w:szCs w:val="24"/>
        </w:rPr>
        <w:t>de  25</w:t>
      </w:r>
      <w:proofErr w:type="gramEnd"/>
      <w:r w:rsidRPr="00E1171D">
        <w:rPr>
          <w:rFonts w:ascii="Times New Roman" w:hAnsi="Times New Roman" w:cs="Times New Roman"/>
          <w:sz w:val="24"/>
          <w:szCs w:val="24"/>
        </w:rPr>
        <w:t xml:space="preserve"> ans, et </w:t>
      </w:r>
      <w:proofErr w:type="gramStart"/>
      <w:r w:rsidRPr="00E1171D">
        <w:rPr>
          <w:rFonts w:ascii="Times New Roman" w:hAnsi="Times New Roman" w:cs="Times New Roman"/>
          <w:sz w:val="24"/>
          <w:szCs w:val="24"/>
        </w:rPr>
        <w:t>les  femmes</w:t>
      </w:r>
      <w:proofErr w:type="gramEnd"/>
      <w:r w:rsidRPr="00E1171D">
        <w:rPr>
          <w:rFonts w:ascii="Times New Roman" w:hAnsi="Times New Roman" w:cs="Times New Roman"/>
          <w:sz w:val="24"/>
          <w:szCs w:val="24"/>
        </w:rPr>
        <w:t xml:space="preserve"> représentent environ 50,8 % de l’ensemble. Le poids démographique de cette zone renforce son rôle de pôle agricole et de carrefour régional, justifiant pleinement le projet de désenclavement routier à travers la piste rurale étudiée.</w:t>
      </w:r>
    </w:p>
    <w:p w14:paraId="28D61A2A" w14:textId="77777777" w:rsidR="007F7877" w:rsidRPr="00E1171D" w:rsidRDefault="007F7877"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89" w:name="_Toc223568139"/>
      <w:bookmarkStart w:id="190" w:name="_Toc223871174"/>
      <w:bookmarkStart w:id="191" w:name="_Toc223871412"/>
      <w:bookmarkStart w:id="192" w:name="_Toc240208587"/>
      <w:r w:rsidRPr="00E1171D">
        <w:rPr>
          <w:rFonts w:ascii="Times New Roman" w:eastAsiaTheme="minorEastAsia" w:hAnsi="Times New Roman" w:cs="Times New Roman"/>
          <w:b/>
          <w:bCs/>
          <w:sz w:val="24"/>
          <w:szCs w:val="24"/>
          <w:lang w:eastAsia="fr-FR"/>
        </w:rPr>
        <w:t>Principales activités socio-économiques</w:t>
      </w:r>
      <w:bookmarkEnd w:id="189"/>
      <w:bookmarkEnd w:id="190"/>
      <w:bookmarkEnd w:id="191"/>
      <w:bookmarkEnd w:id="192"/>
    </w:p>
    <w:p w14:paraId="33031DA1" w14:textId="77777777" w:rsidR="007F7877" w:rsidRPr="00E1171D" w:rsidRDefault="007F7877" w:rsidP="0000010D">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193" w:name="_Toc216651452"/>
      <w:bookmarkStart w:id="194" w:name="_Toc240208588"/>
      <w:r w:rsidRPr="00E1171D">
        <w:rPr>
          <w:rFonts w:ascii="Times New Roman" w:hAnsi="Times New Roman" w:cs="Times New Roman"/>
          <w:b w:val="0"/>
          <w:color w:val="auto"/>
          <w:sz w:val="24"/>
          <w:szCs w:val="24"/>
          <w:u w:val="single"/>
        </w:rPr>
        <w:t>Agriculture</w:t>
      </w:r>
      <w:bookmarkEnd w:id="193"/>
      <w:bookmarkEnd w:id="194"/>
    </w:p>
    <w:p w14:paraId="391CE002" w14:textId="77777777" w:rsidR="007F7877" w:rsidRPr="00E1171D" w:rsidRDefault="007F7877" w:rsidP="007F7877">
      <w:pPr>
        <w:jc w:val="both"/>
        <w:rPr>
          <w:rFonts w:ascii="Times New Roman" w:hAnsi="Times New Roman" w:cs="Times New Roman"/>
          <w:sz w:val="24"/>
          <w:szCs w:val="24"/>
        </w:rPr>
      </w:pPr>
    </w:p>
    <w:p w14:paraId="044318F3" w14:textId="77777777" w:rsidR="007F7877" w:rsidRPr="00E1171D" w:rsidRDefault="007F7877" w:rsidP="007F7877">
      <w:pPr>
        <w:pStyle w:val="NormalWeb"/>
        <w:spacing w:line="276" w:lineRule="auto"/>
        <w:jc w:val="both"/>
      </w:pPr>
      <w:bookmarkStart w:id="195" w:name="_Toc223881949"/>
      <w:bookmarkStart w:id="196" w:name="_Toc223882247"/>
      <w:bookmarkEnd w:id="187"/>
      <w:bookmarkEnd w:id="188"/>
      <w:r w:rsidRPr="00E1171D">
        <w:lastRenderedPageBreak/>
        <w:t xml:space="preserve">La zone traversée par la bretelle de </w:t>
      </w:r>
      <w:proofErr w:type="spellStart"/>
      <w:r w:rsidRPr="00E1171D">
        <w:t>Baghdad</w:t>
      </w:r>
      <w:proofErr w:type="spellEnd"/>
      <w:r w:rsidRPr="00E1171D">
        <w:t xml:space="preserve"> s’inscrit pleinement dans le </w:t>
      </w:r>
      <w:r w:rsidRPr="00E1171D">
        <w:rPr>
          <w:rStyle w:val="Strong"/>
          <w:b w:val="0"/>
          <w:bCs w:val="0"/>
        </w:rPr>
        <w:t>système agro</w:t>
      </w:r>
      <w:r w:rsidRPr="00E1171D">
        <w:rPr>
          <w:rStyle w:val="Strong"/>
          <w:b w:val="0"/>
          <w:bCs w:val="0"/>
        </w:rPr>
        <w:noBreakHyphen/>
        <w:t>hydrographique de la vallée du fleuve Sénégal</w:t>
      </w:r>
      <w:r w:rsidRPr="00E1171D">
        <w:t xml:space="preserve">, l’un des espaces agricoles les plus dynamiques du Trarza. Elle constitue une aire à </w:t>
      </w:r>
      <w:r w:rsidRPr="00E1171D">
        <w:rPr>
          <w:rStyle w:val="Strong"/>
          <w:b w:val="0"/>
          <w:bCs w:val="0"/>
        </w:rPr>
        <w:t>forte vocation agricole</w:t>
      </w:r>
      <w:r w:rsidRPr="00E1171D">
        <w:t>, où les aménagements hydro</w:t>
      </w:r>
      <w:r w:rsidRPr="00E1171D">
        <w:noBreakHyphen/>
        <w:t xml:space="preserve">agricoles, anciens ou récents, permettent la pratique d’une agriculture irriguée intensive, dominée par la </w:t>
      </w:r>
      <w:r w:rsidRPr="00E1171D">
        <w:rPr>
          <w:rStyle w:val="Strong"/>
          <w:b w:val="0"/>
          <w:bCs w:val="0"/>
        </w:rPr>
        <w:t>riziculture</w:t>
      </w:r>
      <w:r w:rsidRPr="00E1171D">
        <w:t>, principale activité économique locale.</w:t>
      </w:r>
    </w:p>
    <w:p w14:paraId="1D20D8C1" w14:textId="77777777" w:rsidR="007F7877" w:rsidRPr="00E1171D" w:rsidRDefault="007F7877" w:rsidP="007F7877">
      <w:pPr>
        <w:pStyle w:val="NormalWeb"/>
        <w:spacing w:line="276" w:lineRule="auto"/>
        <w:jc w:val="both"/>
      </w:pPr>
      <w:r w:rsidRPr="00E1171D">
        <w:t xml:space="preserve">Contrairement à d’autres régions du pays, les </w:t>
      </w:r>
      <w:r w:rsidRPr="00E1171D">
        <w:rPr>
          <w:rStyle w:val="Strong"/>
          <w:b w:val="0"/>
          <w:bCs w:val="0"/>
        </w:rPr>
        <w:t>cultures pluviales</w:t>
      </w:r>
      <w:r w:rsidRPr="00E1171D">
        <w:t xml:space="preserve"> sont peu développées dans cette zone. L’agriculture repose presque exclusivement sur les </w:t>
      </w:r>
      <w:r w:rsidRPr="00E1171D">
        <w:rPr>
          <w:rStyle w:val="Strong"/>
          <w:b w:val="0"/>
          <w:bCs w:val="0"/>
        </w:rPr>
        <w:t>périmètres irrigués rizicoles</w:t>
      </w:r>
      <w:r w:rsidRPr="00E1171D">
        <w:t xml:space="preserve">, alimentés par les eaux du fleuve Sénégal via des réseaux d’irrigation gravitaire ou sous pression. Ces périmètres sont équipés de </w:t>
      </w:r>
      <w:r w:rsidRPr="00E1171D">
        <w:rPr>
          <w:rStyle w:val="Strong"/>
          <w:b w:val="0"/>
          <w:bCs w:val="0"/>
        </w:rPr>
        <w:t>canaux primaires et secondaires</w:t>
      </w:r>
      <w:r w:rsidRPr="00E1171D">
        <w:t xml:space="preserve">, de </w:t>
      </w:r>
      <w:r w:rsidRPr="00E1171D">
        <w:rPr>
          <w:rStyle w:val="Strong"/>
          <w:b w:val="0"/>
          <w:bCs w:val="0"/>
        </w:rPr>
        <w:t>buses en béton armé</w:t>
      </w:r>
      <w:r w:rsidRPr="00E1171D">
        <w:t xml:space="preserve"> et de </w:t>
      </w:r>
      <w:r w:rsidRPr="00E1171D">
        <w:rPr>
          <w:rStyle w:val="Strong"/>
          <w:b w:val="0"/>
          <w:bCs w:val="0"/>
        </w:rPr>
        <w:t>tuyaux PVC</w:t>
      </w:r>
      <w:r w:rsidRPr="00E1171D">
        <w:t xml:space="preserve"> posés sous remblai, assurant la distribution de l’eau et le drainage vers des exutoires naturels.</w:t>
      </w:r>
    </w:p>
    <w:p w14:paraId="1028199E" w14:textId="77777777" w:rsidR="007F7877" w:rsidRPr="00E1171D" w:rsidRDefault="007F7877" w:rsidP="007F7877">
      <w:pPr>
        <w:pStyle w:val="NormalWeb"/>
        <w:spacing w:line="276" w:lineRule="auto"/>
        <w:jc w:val="both"/>
      </w:pPr>
      <w:r w:rsidRPr="00E1171D">
        <w:t xml:space="preserve">Les superficies irriguées mises en valeur varient chaque année en fonction du </w:t>
      </w:r>
      <w:r w:rsidRPr="00E1171D">
        <w:rPr>
          <w:rStyle w:val="Strong"/>
          <w:b w:val="0"/>
          <w:bCs w:val="0"/>
        </w:rPr>
        <w:t>fonctionnement des infrastructures hydrauliques</w:t>
      </w:r>
      <w:r w:rsidRPr="00E1171D">
        <w:t xml:space="preserve">, de la </w:t>
      </w:r>
      <w:r w:rsidRPr="00E1171D">
        <w:rPr>
          <w:rStyle w:val="Strong"/>
          <w:b w:val="0"/>
          <w:bCs w:val="0"/>
        </w:rPr>
        <w:t>disponibilité en eau</w:t>
      </w:r>
      <w:r w:rsidRPr="00E1171D">
        <w:t xml:space="preserve"> et de l’</w:t>
      </w:r>
      <w:r w:rsidRPr="00E1171D">
        <w:rPr>
          <w:rStyle w:val="Strong"/>
          <w:b w:val="0"/>
          <w:bCs w:val="0"/>
        </w:rPr>
        <w:t>entretien des ouvrages</w:t>
      </w:r>
      <w:r w:rsidRPr="00E1171D">
        <w:t xml:space="preserve">. La riziculture occupe </w:t>
      </w:r>
      <w:r w:rsidRPr="00E1171D">
        <w:rPr>
          <w:rStyle w:val="Strong"/>
          <w:b w:val="0"/>
          <w:bCs w:val="0"/>
        </w:rPr>
        <w:t>70 à 80 % des surfaces cultivées</w:t>
      </w:r>
      <w:r w:rsidRPr="00E1171D">
        <w:t xml:space="preserve">, avec des rendements en riz paddy généralement bons, de l’ordre de </w:t>
      </w:r>
      <w:r w:rsidRPr="00E1171D">
        <w:rPr>
          <w:rStyle w:val="Strong"/>
          <w:b w:val="0"/>
          <w:bCs w:val="0"/>
        </w:rPr>
        <w:t>4 à 5 t/ha</w:t>
      </w:r>
      <w:r w:rsidRPr="00E1171D">
        <w:t xml:space="preserve"> en campagne principale. Les cultures secondaires (maïs, sorgho) sont pratiquées sur les parcelles non submergées ou en rotation avec le riz.</w:t>
      </w:r>
    </w:p>
    <w:p w14:paraId="6D6B6A08" w14:textId="77777777" w:rsidR="007F7877" w:rsidRPr="00E1171D" w:rsidRDefault="007F7877" w:rsidP="007F7877">
      <w:pPr>
        <w:pStyle w:val="NormalWeb"/>
        <w:spacing w:line="276" w:lineRule="auto"/>
        <w:jc w:val="both"/>
      </w:pPr>
      <w:r w:rsidRPr="00E1171D">
        <w:t xml:space="preserve">Les producteurs locaux, notamment les </w:t>
      </w:r>
      <w:r w:rsidRPr="00E1171D">
        <w:rPr>
          <w:rStyle w:val="Strong"/>
          <w:b w:val="0"/>
          <w:bCs w:val="0"/>
        </w:rPr>
        <w:t>femmes regroupées en coopératives</w:t>
      </w:r>
      <w:r w:rsidRPr="00E1171D">
        <w:t xml:space="preserve">, exploitent également des parcelles pour les </w:t>
      </w:r>
      <w:r w:rsidRPr="00E1171D">
        <w:rPr>
          <w:rStyle w:val="Strong"/>
          <w:b w:val="0"/>
          <w:bCs w:val="0"/>
        </w:rPr>
        <w:t>cultures maraîchères</w:t>
      </w:r>
      <w:r w:rsidRPr="00E1171D">
        <w:t xml:space="preserve"> en saison sèche : oignons, tomates, choux, aubergines, pommes de terre, etc. Ces cultures servent souvent d’alternative lorsque les conditions hydrologiques ne permettent pas une campagne rizicole normale. Les rendements maraîchers peuvent atteindre </w:t>
      </w:r>
      <w:r w:rsidRPr="00E1171D">
        <w:rPr>
          <w:rStyle w:val="Strong"/>
          <w:b w:val="0"/>
          <w:bCs w:val="0"/>
        </w:rPr>
        <w:t>20 à 25 t/ha</w:t>
      </w:r>
      <w:r w:rsidRPr="00E1171D">
        <w:t>, grâce à la fertilité résiduelle des sols rizicoles, à la disponibilité en eau et à l’appui ponctuel de projets ou ONG.</w:t>
      </w:r>
    </w:p>
    <w:p w14:paraId="4CCFB87B" w14:textId="77777777" w:rsidR="007F7877" w:rsidRPr="00E1171D" w:rsidRDefault="007F7877" w:rsidP="007F7877">
      <w:pPr>
        <w:pStyle w:val="NormalWeb"/>
        <w:spacing w:line="276" w:lineRule="auto"/>
        <w:jc w:val="both"/>
      </w:pPr>
      <w:r w:rsidRPr="00E1171D">
        <w:t xml:space="preserve">Malgré ce potentiel agricole élevé, la zone de </w:t>
      </w:r>
      <w:proofErr w:type="spellStart"/>
      <w:r w:rsidRPr="00E1171D">
        <w:t>Baghdad</w:t>
      </w:r>
      <w:proofErr w:type="spellEnd"/>
      <w:r w:rsidRPr="00E1171D">
        <w:t xml:space="preserve"> fait face à plusieurs contraintes structurelles :</w:t>
      </w:r>
    </w:p>
    <w:p w14:paraId="57E51F06" w14:textId="77777777" w:rsidR="007F7877" w:rsidRPr="00E1171D" w:rsidRDefault="007F7877" w:rsidP="0000010D">
      <w:pPr>
        <w:pStyle w:val="NormalWeb"/>
        <w:numPr>
          <w:ilvl w:val="0"/>
          <w:numId w:val="51"/>
        </w:numPr>
        <w:spacing w:line="276" w:lineRule="auto"/>
        <w:jc w:val="both"/>
      </w:pPr>
      <w:proofErr w:type="gramStart"/>
      <w:r w:rsidRPr="00E1171D">
        <w:rPr>
          <w:rStyle w:val="Strong"/>
          <w:b w:val="0"/>
          <w:bCs w:val="0"/>
        </w:rPr>
        <w:t>difficultés</w:t>
      </w:r>
      <w:proofErr w:type="gramEnd"/>
      <w:r w:rsidRPr="00E1171D">
        <w:rPr>
          <w:rStyle w:val="Strong"/>
          <w:b w:val="0"/>
          <w:bCs w:val="0"/>
        </w:rPr>
        <w:t xml:space="preserve"> d’écoulement des productions</w:t>
      </w:r>
      <w:r w:rsidRPr="00E1171D">
        <w:t xml:space="preserve"> en saison pluvieuse en raison de l’enclavement ;</w:t>
      </w:r>
    </w:p>
    <w:p w14:paraId="0BE408F1" w14:textId="77777777" w:rsidR="007F7877" w:rsidRPr="00E1171D" w:rsidRDefault="007F7877" w:rsidP="0000010D">
      <w:pPr>
        <w:pStyle w:val="NormalWeb"/>
        <w:numPr>
          <w:ilvl w:val="0"/>
          <w:numId w:val="51"/>
        </w:numPr>
        <w:spacing w:line="276" w:lineRule="auto"/>
        <w:jc w:val="both"/>
      </w:pPr>
      <w:proofErr w:type="gramStart"/>
      <w:r w:rsidRPr="00E1171D">
        <w:rPr>
          <w:rStyle w:val="Strong"/>
          <w:b w:val="0"/>
          <w:bCs w:val="0"/>
        </w:rPr>
        <w:t>dégradation</w:t>
      </w:r>
      <w:proofErr w:type="gramEnd"/>
      <w:r w:rsidRPr="00E1171D">
        <w:rPr>
          <w:rStyle w:val="Strong"/>
          <w:b w:val="0"/>
          <w:bCs w:val="0"/>
        </w:rPr>
        <w:t xml:space="preserve"> des ouvrages de franchissement</w:t>
      </w:r>
      <w:r w:rsidRPr="00E1171D">
        <w:t xml:space="preserve"> entre périmètres amont et aval (buses endommagées, conduites obstruées) ;</w:t>
      </w:r>
    </w:p>
    <w:p w14:paraId="4637BE45" w14:textId="77777777" w:rsidR="007F7877" w:rsidRPr="00E1171D" w:rsidRDefault="007F7877" w:rsidP="0000010D">
      <w:pPr>
        <w:pStyle w:val="NormalWeb"/>
        <w:numPr>
          <w:ilvl w:val="0"/>
          <w:numId w:val="51"/>
        </w:numPr>
        <w:spacing w:line="276" w:lineRule="auto"/>
        <w:jc w:val="both"/>
      </w:pPr>
      <w:proofErr w:type="gramStart"/>
      <w:r w:rsidRPr="00E1171D">
        <w:rPr>
          <w:rStyle w:val="Strong"/>
          <w:b w:val="0"/>
          <w:bCs w:val="0"/>
        </w:rPr>
        <w:t>ensablement</w:t>
      </w:r>
      <w:proofErr w:type="gramEnd"/>
      <w:r w:rsidRPr="00E1171D">
        <w:rPr>
          <w:rStyle w:val="Strong"/>
          <w:b w:val="0"/>
          <w:bCs w:val="0"/>
        </w:rPr>
        <w:t xml:space="preserve"> des canaux</w:t>
      </w:r>
      <w:r w:rsidRPr="00E1171D">
        <w:t>, réduisant l’efficacité de l’irrigation ;</w:t>
      </w:r>
    </w:p>
    <w:p w14:paraId="638B4A29" w14:textId="77777777" w:rsidR="007F7877" w:rsidRPr="00E1171D" w:rsidRDefault="007F7877" w:rsidP="0000010D">
      <w:pPr>
        <w:pStyle w:val="NormalWeb"/>
        <w:numPr>
          <w:ilvl w:val="0"/>
          <w:numId w:val="51"/>
        </w:numPr>
        <w:spacing w:line="276" w:lineRule="auto"/>
        <w:jc w:val="both"/>
      </w:pPr>
      <w:proofErr w:type="gramStart"/>
      <w:r w:rsidRPr="00E1171D">
        <w:rPr>
          <w:rStyle w:val="Strong"/>
          <w:b w:val="0"/>
          <w:bCs w:val="0"/>
        </w:rPr>
        <w:t>faible</w:t>
      </w:r>
      <w:proofErr w:type="gramEnd"/>
      <w:r w:rsidRPr="00E1171D">
        <w:rPr>
          <w:rStyle w:val="Strong"/>
          <w:b w:val="0"/>
          <w:bCs w:val="0"/>
        </w:rPr>
        <w:t xml:space="preserve"> mécanisation</w:t>
      </w:r>
      <w:r w:rsidRPr="00E1171D">
        <w:t xml:space="preserve"> et accès limité aux intrants ;</w:t>
      </w:r>
    </w:p>
    <w:p w14:paraId="71A8F2B7" w14:textId="77777777" w:rsidR="007F7877" w:rsidRPr="00E1171D" w:rsidRDefault="007F7877" w:rsidP="0000010D">
      <w:pPr>
        <w:pStyle w:val="NormalWeb"/>
        <w:numPr>
          <w:ilvl w:val="0"/>
          <w:numId w:val="51"/>
        </w:numPr>
        <w:spacing w:line="276" w:lineRule="auto"/>
        <w:jc w:val="both"/>
      </w:pPr>
      <w:proofErr w:type="gramStart"/>
      <w:r w:rsidRPr="00E1171D">
        <w:rPr>
          <w:rStyle w:val="Strong"/>
          <w:b w:val="0"/>
          <w:bCs w:val="0"/>
        </w:rPr>
        <w:t>risques</w:t>
      </w:r>
      <w:proofErr w:type="gramEnd"/>
      <w:r w:rsidRPr="00E1171D">
        <w:rPr>
          <w:rStyle w:val="Strong"/>
          <w:b w:val="0"/>
          <w:bCs w:val="0"/>
        </w:rPr>
        <w:t xml:space="preserve"> d’inondation localisée</w:t>
      </w:r>
      <w:r w:rsidRPr="00E1171D">
        <w:t xml:space="preserve"> lors des crues non maîtrisées.</w:t>
      </w:r>
    </w:p>
    <w:p w14:paraId="79743EED" w14:textId="7167B36F" w:rsidR="007F7877" w:rsidRPr="00E1171D" w:rsidRDefault="007F7877" w:rsidP="007F7877">
      <w:pPr>
        <w:pStyle w:val="NormalWeb"/>
        <w:spacing w:line="276" w:lineRule="auto"/>
        <w:jc w:val="both"/>
      </w:pPr>
      <w:r w:rsidRPr="00E1171D">
        <w:t xml:space="preserve">Le projet de construction et de réhabilitation de la </w:t>
      </w:r>
      <w:r w:rsidRPr="00E1171D">
        <w:rPr>
          <w:rStyle w:val="Strong"/>
          <w:b w:val="0"/>
          <w:bCs w:val="0"/>
        </w:rPr>
        <w:t xml:space="preserve">bretelle de </w:t>
      </w:r>
      <w:proofErr w:type="spellStart"/>
      <w:r w:rsidRPr="00E1171D">
        <w:rPr>
          <w:rStyle w:val="Strong"/>
          <w:b w:val="0"/>
          <w:bCs w:val="0"/>
        </w:rPr>
        <w:t>Baghdad</w:t>
      </w:r>
      <w:proofErr w:type="spellEnd"/>
      <w:r w:rsidRPr="00E1171D">
        <w:t xml:space="preserve"> aura un </w:t>
      </w:r>
      <w:r w:rsidRPr="00E1171D">
        <w:rPr>
          <w:rStyle w:val="Strong"/>
          <w:b w:val="0"/>
          <w:bCs w:val="0"/>
        </w:rPr>
        <w:t>impact structurant</w:t>
      </w:r>
      <w:r w:rsidRPr="00E1171D">
        <w:t xml:space="preserve"> sur le secteur agricole local. Il permettra </w:t>
      </w:r>
      <w:r w:rsidR="00AF5126" w:rsidRPr="00E1171D">
        <w:t xml:space="preserve">de </w:t>
      </w:r>
      <w:r w:rsidRPr="00E1171D">
        <w:t>:</w:t>
      </w:r>
    </w:p>
    <w:p w14:paraId="7B9F1264" w14:textId="325B94C6" w:rsidR="007F7877" w:rsidRPr="00E1171D" w:rsidRDefault="007F7877" w:rsidP="0000010D">
      <w:pPr>
        <w:pStyle w:val="NormalWeb"/>
        <w:numPr>
          <w:ilvl w:val="0"/>
          <w:numId w:val="52"/>
        </w:numPr>
        <w:spacing w:line="276" w:lineRule="auto"/>
        <w:jc w:val="both"/>
      </w:pPr>
      <w:proofErr w:type="gramStart"/>
      <w:r w:rsidRPr="00E1171D">
        <w:rPr>
          <w:rStyle w:val="Strong"/>
          <w:b w:val="0"/>
          <w:bCs w:val="0"/>
        </w:rPr>
        <w:t>désenclaver</w:t>
      </w:r>
      <w:proofErr w:type="gramEnd"/>
      <w:r w:rsidRPr="00E1171D">
        <w:rPr>
          <w:rStyle w:val="Strong"/>
          <w:b w:val="0"/>
          <w:bCs w:val="0"/>
        </w:rPr>
        <w:t xml:space="preserve"> les exploitations agricoles</w:t>
      </w:r>
      <w:r w:rsidRPr="00E1171D">
        <w:t>, en particulier durant l’hivernage ;</w:t>
      </w:r>
    </w:p>
    <w:p w14:paraId="20916FC1" w14:textId="7E6735AF" w:rsidR="007F7877" w:rsidRPr="00E1171D" w:rsidRDefault="007F7877" w:rsidP="0000010D">
      <w:pPr>
        <w:pStyle w:val="NormalWeb"/>
        <w:numPr>
          <w:ilvl w:val="0"/>
          <w:numId w:val="52"/>
        </w:numPr>
        <w:spacing w:line="276" w:lineRule="auto"/>
        <w:jc w:val="both"/>
      </w:pPr>
      <w:proofErr w:type="gramStart"/>
      <w:r w:rsidRPr="00E1171D">
        <w:rPr>
          <w:rStyle w:val="Strong"/>
          <w:b w:val="0"/>
          <w:bCs w:val="0"/>
        </w:rPr>
        <w:t>sécuriser</w:t>
      </w:r>
      <w:proofErr w:type="gramEnd"/>
      <w:r w:rsidRPr="00E1171D">
        <w:rPr>
          <w:rStyle w:val="Strong"/>
          <w:b w:val="0"/>
          <w:bCs w:val="0"/>
        </w:rPr>
        <w:t xml:space="preserve"> les franchissements hydrauliques</w:t>
      </w:r>
      <w:r w:rsidRPr="00E1171D">
        <w:t xml:space="preserve"> grâce à l’intégration d’ouvrages adaptés (buses renforcées, dalots, radiers) ;</w:t>
      </w:r>
    </w:p>
    <w:p w14:paraId="06790879" w14:textId="58837EE5" w:rsidR="007F7877" w:rsidRPr="00E1171D" w:rsidRDefault="007F7877" w:rsidP="0000010D">
      <w:pPr>
        <w:pStyle w:val="NormalWeb"/>
        <w:numPr>
          <w:ilvl w:val="0"/>
          <w:numId w:val="52"/>
        </w:numPr>
        <w:spacing w:line="276" w:lineRule="auto"/>
        <w:jc w:val="both"/>
      </w:pPr>
      <w:proofErr w:type="gramStart"/>
      <w:r w:rsidRPr="00E1171D">
        <w:rPr>
          <w:rStyle w:val="Strong"/>
          <w:b w:val="0"/>
          <w:bCs w:val="0"/>
        </w:rPr>
        <w:t>faciliter</w:t>
      </w:r>
      <w:proofErr w:type="gramEnd"/>
      <w:r w:rsidRPr="00E1171D">
        <w:rPr>
          <w:rStyle w:val="Strong"/>
          <w:b w:val="0"/>
          <w:bCs w:val="0"/>
        </w:rPr>
        <w:t xml:space="preserve"> le transport des intrants</w:t>
      </w:r>
      <w:r w:rsidRPr="00E1171D">
        <w:t xml:space="preserve"> et la </w:t>
      </w:r>
      <w:r w:rsidRPr="00E1171D">
        <w:rPr>
          <w:rStyle w:val="Strong"/>
          <w:b w:val="0"/>
          <w:bCs w:val="0"/>
        </w:rPr>
        <w:t>commercialisation des productions</w:t>
      </w:r>
      <w:r w:rsidRPr="00E1171D">
        <w:t>, améliorant ainsi la résilience économique des ménages agricoles.</w:t>
      </w:r>
    </w:p>
    <w:p w14:paraId="2001EDAA" w14:textId="77777777" w:rsidR="007F7877" w:rsidRPr="00E1171D" w:rsidRDefault="007F7877" w:rsidP="0000010D">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197" w:name="_Toc223568141"/>
      <w:bookmarkStart w:id="198" w:name="_Toc223871176"/>
      <w:bookmarkStart w:id="199" w:name="_Toc223871414"/>
      <w:bookmarkStart w:id="200" w:name="_Toc240208589"/>
      <w:r w:rsidRPr="00E1171D">
        <w:rPr>
          <w:rFonts w:ascii="Times New Roman" w:hAnsi="Times New Roman" w:cs="Times New Roman"/>
          <w:b w:val="0"/>
          <w:color w:val="auto"/>
          <w:sz w:val="24"/>
          <w:szCs w:val="24"/>
          <w:u w:val="single"/>
        </w:rPr>
        <w:lastRenderedPageBreak/>
        <w:t>La pêche</w:t>
      </w:r>
      <w:bookmarkEnd w:id="197"/>
      <w:bookmarkEnd w:id="198"/>
      <w:bookmarkEnd w:id="199"/>
      <w:bookmarkEnd w:id="200"/>
    </w:p>
    <w:p w14:paraId="5BA155ED" w14:textId="77777777" w:rsidR="003E2F49" w:rsidRPr="00E1171D" w:rsidRDefault="003E2F49" w:rsidP="003E2F49">
      <w:pPr>
        <w:pStyle w:val="NormalWeb"/>
        <w:spacing w:line="276" w:lineRule="auto"/>
        <w:jc w:val="both"/>
      </w:pPr>
      <w:bookmarkStart w:id="201" w:name="_Toc223881950"/>
      <w:bookmarkStart w:id="202" w:name="_Toc223882248"/>
      <w:bookmarkEnd w:id="195"/>
      <w:bookmarkEnd w:id="196"/>
      <w:r w:rsidRPr="00E1171D">
        <w:t xml:space="preserve">La pêche fluviale constitue aujourd’hui une activité secondaire dans la zone du projet, pratiquée à petite échelle par certaines communautés riveraines du fleuve Sénégal. Elle s’inscrit dans un mode de vie traditionnel combinant agriculture irriguée, élevage et activités de cueillette. Autrefois plus structurée, cette pêche était exercée par des pêcheurs professionnels le long du fleuve et dans les bras secondaires ou mares temporaires situés entre </w:t>
      </w:r>
      <w:proofErr w:type="spellStart"/>
      <w:r w:rsidRPr="00E1171D">
        <w:t>Tounguen</w:t>
      </w:r>
      <w:proofErr w:type="spellEnd"/>
      <w:r w:rsidRPr="00E1171D">
        <w:t xml:space="preserve">, Keur </w:t>
      </w:r>
      <w:proofErr w:type="spellStart"/>
      <w:r w:rsidRPr="00E1171D">
        <w:t>Madické</w:t>
      </w:r>
      <w:proofErr w:type="spellEnd"/>
      <w:r w:rsidRPr="00E1171D">
        <w:t xml:space="preserve"> et </w:t>
      </w:r>
      <w:proofErr w:type="spellStart"/>
      <w:r w:rsidRPr="00E1171D">
        <w:t>Baghdad</w:t>
      </w:r>
      <w:proofErr w:type="spellEnd"/>
      <w:r w:rsidRPr="00E1171D">
        <w:t>.</w:t>
      </w:r>
    </w:p>
    <w:p w14:paraId="576A4082" w14:textId="77777777" w:rsidR="003E2F49" w:rsidRPr="00E1171D" w:rsidRDefault="003E2F49" w:rsidP="003E2F49">
      <w:pPr>
        <w:pStyle w:val="NormalWeb"/>
        <w:spacing w:line="276" w:lineRule="auto"/>
        <w:jc w:val="both"/>
      </w:pPr>
      <w:r w:rsidRPr="00E1171D">
        <w:t>Cependant, plusieurs facteurs ont contribué à son déclin : intensification des sécheresses, régression des plans d’eau permanents, dégradation des habitats aquatiques et absence de politique de gestion des ressources halieutiques continentales. Ces dynamiques ont entraîné une réduction notable des captures et une reconversion progressive des pêcheurs vers le maraîchage, le commerce informel ou d’autres activités agricoles irriguées. Certains complètent leurs revenus par la vente de poisson de mer acheminé depuis Nouakchott ou Rosso.</w:t>
      </w:r>
    </w:p>
    <w:p w14:paraId="2239AC25" w14:textId="77777777" w:rsidR="003E2F49" w:rsidRPr="00E1171D" w:rsidRDefault="003E2F49" w:rsidP="003E2F49">
      <w:pPr>
        <w:pStyle w:val="NormalWeb"/>
        <w:spacing w:line="276" w:lineRule="auto"/>
        <w:jc w:val="both"/>
      </w:pPr>
      <w:r w:rsidRPr="00E1171D">
        <w:t>La pêche actuelle est essentiellement artisanale et occasionnelle, pratiquée avec des filets, nasses ou lignes simples. Les espèces capturées sont destinées à la consommation locale ou vendues sur les marchés de proximité. Malgré cette faible production, la demande locale en poisson reste élevée, mais largement non satisfaite. Le poisson importé, souvent vendu à des prix élevés, demeure difficilement accessible pour une population rurale à faible pouvoir d’achat.</w:t>
      </w:r>
    </w:p>
    <w:p w14:paraId="198DD705" w14:textId="77777777" w:rsidR="003E2F49" w:rsidRPr="00E1171D" w:rsidRDefault="003E2F49" w:rsidP="003E2F49">
      <w:pPr>
        <w:pStyle w:val="NormalWeb"/>
        <w:spacing w:line="276" w:lineRule="auto"/>
        <w:jc w:val="both"/>
      </w:pPr>
      <w:r w:rsidRPr="00E1171D">
        <w:t>La zone conserve néanmoins un potentiel halieutique dans les mares résiduelles, les défluents du fleuve et les zones humides saisonnières, où subsistent des espèces de poissons d’eau douce typiques de la vallée (tilapias, silures, carpes). L’avifaune aquatique y est également présente, témoignant d’un écosystème encore fonctionnel.</w:t>
      </w:r>
    </w:p>
    <w:p w14:paraId="717E8A8B" w14:textId="77777777" w:rsidR="003E2F49" w:rsidRPr="00E1171D" w:rsidRDefault="003E2F49" w:rsidP="003E2F49">
      <w:pPr>
        <w:pStyle w:val="NormalWeb"/>
        <w:spacing w:line="276" w:lineRule="auto"/>
        <w:jc w:val="both"/>
      </w:pPr>
      <w:r w:rsidRPr="00E1171D">
        <w:t>Le développement d’une pêche artisanale mieux organisée, associé à une structuration de la commercialisation (réseaux de froid, pistes praticables, accès aux marchés), pourrait offrir de nouvelles opportunités économiques, notamment pour les jeunes. Ces perspectives nécessitent toutefois une intégration dans les politiques locales de développement rural et une gestion durable des ressources aquatiques.</w:t>
      </w:r>
    </w:p>
    <w:p w14:paraId="3A1DCE6F" w14:textId="0ECC0621" w:rsidR="00296500" w:rsidRPr="00E1171D" w:rsidRDefault="00296500" w:rsidP="0000010D">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03" w:name="_Toc240208590"/>
      <w:r w:rsidRPr="00E1171D">
        <w:rPr>
          <w:rFonts w:ascii="Times New Roman" w:hAnsi="Times New Roman" w:cs="Times New Roman"/>
          <w:b w:val="0"/>
          <w:color w:val="auto"/>
          <w:sz w:val="24"/>
          <w:szCs w:val="24"/>
          <w:u w:val="single"/>
        </w:rPr>
        <w:t>L’élevage</w:t>
      </w:r>
      <w:bookmarkEnd w:id="201"/>
      <w:bookmarkEnd w:id="202"/>
      <w:bookmarkEnd w:id="203"/>
    </w:p>
    <w:p w14:paraId="2DA2AA79" w14:textId="77777777" w:rsidR="003E2F49" w:rsidRPr="00E1171D" w:rsidRDefault="003E2F49" w:rsidP="003E2F49">
      <w:pPr>
        <w:pStyle w:val="NormalWeb"/>
        <w:spacing w:line="276" w:lineRule="auto"/>
        <w:jc w:val="both"/>
      </w:pPr>
      <w:bookmarkStart w:id="204" w:name="_Toc223881951"/>
      <w:bookmarkStart w:id="205" w:name="_Toc223882249"/>
      <w:r w:rsidRPr="00E1171D">
        <w:t xml:space="preserve">L’élevage constitue l’un des principaux piliers économiques de la zone traversée par la bretelle de </w:t>
      </w:r>
      <w:proofErr w:type="spellStart"/>
      <w:r w:rsidRPr="00E1171D">
        <w:t>Baghdad</w:t>
      </w:r>
      <w:proofErr w:type="spellEnd"/>
      <w:r w:rsidRPr="00E1171D">
        <w:t>, en bordure du fleuve Sénégal. Il joue un rôle essentiel dans la sécurité alimentaire, la génération de revenus et la mobilité socio</w:t>
      </w:r>
      <w:r w:rsidRPr="00E1171D">
        <w:noBreakHyphen/>
        <w:t xml:space="preserve">économique des ménages ruraux, notamment dans les localités de </w:t>
      </w:r>
      <w:proofErr w:type="spellStart"/>
      <w:r w:rsidRPr="00E1171D">
        <w:t>Baghdad</w:t>
      </w:r>
      <w:proofErr w:type="spellEnd"/>
      <w:r w:rsidRPr="00E1171D">
        <w:t xml:space="preserve">, Keur </w:t>
      </w:r>
      <w:proofErr w:type="spellStart"/>
      <w:r w:rsidRPr="00E1171D">
        <w:t>Madické</w:t>
      </w:r>
      <w:proofErr w:type="spellEnd"/>
      <w:r w:rsidRPr="00E1171D">
        <w:t xml:space="preserve"> et </w:t>
      </w:r>
      <w:proofErr w:type="spellStart"/>
      <w:r w:rsidRPr="00E1171D">
        <w:t>Tounguen</w:t>
      </w:r>
      <w:proofErr w:type="spellEnd"/>
      <w:r w:rsidRPr="00E1171D">
        <w:t>.</w:t>
      </w:r>
    </w:p>
    <w:p w14:paraId="5472A046" w14:textId="77777777" w:rsidR="003E2F49" w:rsidRPr="00E1171D" w:rsidRDefault="003E2F49" w:rsidP="003E2F49">
      <w:pPr>
        <w:pStyle w:val="NormalWeb"/>
        <w:spacing w:line="276" w:lineRule="auto"/>
        <w:jc w:val="both"/>
      </w:pPr>
      <w:r w:rsidRPr="00E1171D">
        <w:t xml:space="preserve">La zone bénéficie de parcours naturels riches en pâturages, particulièrement dans les plaines alluviales et les dépressions saisonnièrement inondées. Ces pâturages attirent non seulement les éleveurs locaux, mais également des troupeaux provenant d’autres régions dans le cadre de la </w:t>
      </w:r>
      <w:r w:rsidRPr="00E1171D">
        <w:lastRenderedPageBreak/>
        <w:t>transhumance interrégionale. Des éleveurs du Brakna, et parfois du Sénégal, traversent la vallée en saison sèche pour profiter des pâturages humides et de la disponibilité en eau.</w:t>
      </w:r>
    </w:p>
    <w:p w14:paraId="4C7B7FBC" w14:textId="77777777" w:rsidR="003E2F49" w:rsidRPr="00E1171D" w:rsidRDefault="003E2F49" w:rsidP="003E2F49">
      <w:pPr>
        <w:pStyle w:val="NormalWeb"/>
        <w:spacing w:line="276" w:lineRule="auto"/>
        <w:jc w:val="both"/>
      </w:pPr>
      <w:r w:rsidRPr="00E1171D">
        <w:t>Le cheptel local est composé principalement de bovins, ovins et caprins, auxquels s’ajoutent des asins et équidés utilisés comme animaux de trait. La présence du dromadaire est en progression dans les secteurs plus reculés et sableux. L’élevage est pratiqué selon un système extensif semi</w:t>
      </w:r>
      <w:r w:rsidRPr="00E1171D">
        <w:noBreakHyphen/>
        <w:t>nomade, caractérisé par des déplacements courts en fonction des conditions climatiques et de la disponibilité des ressources naturelles.</w:t>
      </w:r>
    </w:p>
    <w:p w14:paraId="38E03520" w14:textId="77777777" w:rsidR="003E2F49" w:rsidRPr="00E1171D" w:rsidRDefault="003E2F49" w:rsidP="003E2F49">
      <w:pPr>
        <w:pStyle w:val="NormalWeb"/>
        <w:spacing w:line="276" w:lineRule="auto"/>
        <w:jc w:val="both"/>
      </w:pPr>
      <w:r w:rsidRPr="00E1171D">
        <w:t>Cette activité est souvent associée à l’agriculture pluviale ou de décrue, dans une logique de complémentarité saisonnière : les ménages alternent entre exploitation agricole et gestion du cheptel, ce qui renforce la résilience économique locale.</w:t>
      </w:r>
    </w:p>
    <w:p w14:paraId="29912839" w14:textId="0017A0DB" w:rsidR="00EB321A" w:rsidRPr="00E1171D" w:rsidRDefault="00EB321A" w:rsidP="0000010D">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06" w:name="_Toc240208591"/>
      <w:r w:rsidRPr="00E1171D">
        <w:rPr>
          <w:rFonts w:ascii="Times New Roman" w:hAnsi="Times New Roman" w:cs="Times New Roman"/>
          <w:b w:val="0"/>
          <w:color w:val="auto"/>
          <w:sz w:val="24"/>
          <w:szCs w:val="24"/>
          <w:u w:val="single"/>
        </w:rPr>
        <w:t>Commerce et transport</w:t>
      </w:r>
      <w:bookmarkEnd w:id="204"/>
      <w:bookmarkEnd w:id="205"/>
      <w:bookmarkEnd w:id="206"/>
    </w:p>
    <w:p w14:paraId="01A38E89" w14:textId="77777777" w:rsidR="003E2F49" w:rsidRPr="00E1171D" w:rsidRDefault="003E2F49" w:rsidP="003E2F49">
      <w:pPr>
        <w:pStyle w:val="NormalWeb"/>
        <w:spacing w:line="276" w:lineRule="auto"/>
        <w:jc w:val="both"/>
      </w:pPr>
      <w:bookmarkStart w:id="207" w:name="_Toc223881952"/>
      <w:bookmarkStart w:id="208" w:name="_Toc223882250"/>
      <w:r w:rsidRPr="00E1171D">
        <w:t xml:space="preserve">Le commerce dans la zone de la bretelle de </w:t>
      </w:r>
      <w:proofErr w:type="spellStart"/>
      <w:r w:rsidRPr="00E1171D">
        <w:t>Baghdad</w:t>
      </w:r>
      <w:proofErr w:type="spellEnd"/>
      <w:r w:rsidRPr="00E1171D">
        <w:t xml:space="preserve"> demeure essentiellement informel et rural. Il repose sur l’échange de produits de première nécessité, de produits agricoles locaux (mil, sorgho, niébé, pastèques, légumes), de petit bétail et de produits de cueillette (bois, fruits sauvages, feuilles, nattes artisanales). Ces activités sont animées par des petits commerçants, des producteurs locaux et des ménages qui pratiquent un commerce de proximité.</w:t>
      </w:r>
    </w:p>
    <w:p w14:paraId="7A9FD930" w14:textId="77777777" w:rsidR="003E2F49" w:rsidRPr="00E1171D" w:rsidRDefault="003E2F49" w:rsidP="003E2F49">
      <w:pPr>
        <w:pStyle w:val="NormalWeb"/>
        <w:spacing w:line="276" w:lineRule="auto"/>
        <w:jc w:val="both"/>
      </w:pPr>
      <w:r w:rsidRPr="00E1171D">
        <w:t>Ce système commercial est complété par des circuits d’approvisionnement en produits manufacturés provenant de Rosso, Nouakchott ou du Sénégal, via les marchés hebdomadaires et les points d’échange transfrontaliers. Les populations des localités riveraines de la bretelle (</w:t>
      </w:r>
      <w:proofErr w:type="spellStart"/>
      <w:r w:rsidRPr="00E1171D">
        <w:t>Tounguen</w:t>
      </w:r>
      <w:proofErr w:type="spellEnd"/>
      <w:r w:rsidRPr="00E1171D">
        <w:t xml:space="preserve">, Keur </w:t>
      </w:r>
      <w:proofErr w:type="spellStart"/>
      <w:r w:rsidRPr="00E1171D">
        <w:t>Madické</w:t>
      </w:r>
      <w:proofErr w:type="spellEnd"/>
      <w:r w:rsidRPr="00E1171D">
        <w:t xml:space="preserve">, </w:t>
      </w:r>
      <w:proofErr w:type="spellStart"/>
      <w:r w:rsidRPr="00E1171D">
        <w:t>Baghdad</w:t>
      </w:r>
      <w:proofErr w:type="spellEnd"/>
      <w:r w:rsidRPr="00E1171D">
        <w:t xml:space="preserve">) appartiennent majoritairement à des ménages à </w:t>
      </w:r>
      <w:r w:rsidRPr="00E1171D">
        <w:rPr>
          <w:b/>
          <w:bCs/>
        </w:rPr>
        <w:t>revenus modestes</w:t>
      </w:r>
      <w:r w:rsidRPr="00E1171D">
        <w:t xml:space="preserve">, dépendant du </w:t>
      </w:r>
      <w:r w:rsidRPr="00E1171D">
        <w:rPr>
          <w:b/>
          <w:bCs/>
        </w:rPr>
        <w:t>petit commerce transfrontalier</w:t>
      </w:r>
      <w:r w:rsidRPr="00E1171D">
        <w:t xml:space="preserve"> et des échanges traditionnels pour couvrir leurs besoins en alimentation, habillement et soins vétérinaires.</w:t>
      </w:r>
    </w:p>
    <w:p w14:paraId="615BF8D8" w14:textId="77777777" w:rsidR="003E2F49" w:rsidRPr="00E1171D" w:rsidRDefault="003E2F49" w:rsidP="003E2F49">
      <w:pPr>
        <w:pStyle w:val="NormalWeb"/>
        <w:spacing w:line="276" w:lineRule="auto"/>
        <w:jc w:val="both"/>
      </w:pPr>
      <w:r w:rsidRPr="00E1171D">
        <w:t xml:space="preserve">La zone souffre toutefois d’un </w:t>
      </w:r>
      <w:r w:rsidRPr="00E1171D">
        <w:rPr>
          <w:b/>
          <w:bCs/>
        </w:rPr>
        <w:t>enclavement marqué</w:t>
      </w:r>
      <w:r w:rsidRPr="00E1171D">
        <w:t xml:space="preserve">, particulièrement durant la saison des pluies. L’absence de route aménagée entraîne des </w:t>
      </w:r>
      <w:r w:rsidRPr="00E1171D">
        <w:rPr>
          <w:b/>
          <w:bCs/>
        </w:rPr>
        <w:t>interruptions fréquentes du trafic</w:t>
      </w:r>
      <w:r w:rsidRPr="00E1171D">
        <w:t xml:space="preserve">, limitant l’acheminement des denrées alimentaires, la vente des produits agricoles et l’accès aux services sociaux de base. Les </w:t>
      </w:r>
      <w:r w:rsidRPr="00E1171D">
        <w:rPr>
          <w:b/>
          <w:bCs/>
        </w:rPr>
        <w:t>pistes rurales existantes</w:t>
      </w:r>
      <w:r w:rsidRPr="00E1171D">
        <w:t xml:space="preserve"> sont souvent dégradées ou impraticables, notamment entre </w:t>
      </w:r>
      <w:proofErr w:type="spellStart"/>
      <w:r w:rsidRPr="00E1171D">
        <w:t>Baghdad</w:t>
      </w:r>
      <w:proofErr w:type="spellEnd"/>
      <w:r w:rsidRPr="00E1171D">
        <w:t xml:space="preserve">, Keur </w:t>
      </w:r>
      <w:proofErr w:type="spellStart"/>
      <w:r w:rsidRPr="00E1171D">
        <w:t>Madické</w:t>
      </w:r>
      <w:proofErr w:type="spellEnd"/>
      <w:r w:rsidRPr="00E1171D">
        <w:t xml:space="preserve"> et </w:t>
      </w:r>
      <w:proofErr w:type="spellStart"/>
      <w:r w:rsidRPr="00E1171D">
        <w:t>Tounguen</w:t>
      </w:r>
      <w:proofErr w:type="spellEnd"/>
      <w:r w:rsidRPr="00E1171D">
        <w:t>.</w:t>
      </w:r>
    </w:p>
    <w:p w14:paraId="20667194" w14:textId="77777777" w:rsidR="003E2F49" w:rsidRPr="00E1171D" w:rsidRDefault="003E2F49" w:rsidP="003E2F49">
      <w:pPr>
        <w:pStyle w:val="NormalWeb"/>
        <w:spacing w:line="276" w:lineRule="auto"/>
        <w:jc w:val="both"/>
      </w:pPr>
      <w:r w:rsidRPr="00E1171D">
        <w:t xml:space="preserve">Dans ce contexte, la construction de la </w:t>
      </w:r>
      <w:r w:rsidRPr="00E1171D">
        <w:rPr>
          <w:rStyle w:val="Strong"/>
        </w:rPr>
        <w:t>bretelle routière projetée</w:t>
      </w:r>
      <w:r w:rsidRPr="00E1171D">
        <w:t xml:space="preserve"> revêt un caractère stratégique. Elle permettra :</w:t>
      </w:r>
    </w:p>
    <w:p w14:paraId="151FFEF4" w14:textId="77777777" w:rsidR="003E2F49" w:rsidRPr="00E1171D" w:rsidRDefault="003E2F49" w:rsidP="0000010D">
      <w:pPr>
        <w:pStyle w:val="NormalWeb"/>
        <w:numPr>
          <w:ilvl w:val="0"/>
          <w:numId w:val="53"/>
        </w:numPr>
        <w:spacing w:line="276" w:lineRule="auto"/>
        <w:jc w:val="both"/>
      </w:pPr>
      <w:proofErr w:type="gramStart"/>
      <w:r w:rsidRPr="00E1171D">
        <w:t>d’améliorer</w:t>
      </w:r>
      <w:proofErr w:type="gramEnd"/>
      <w:r w:rsidRPr="00E1171D">
        <w:t xml:space="preserve"> la </w:t>
      </w:r>
      <w:r w:rsidRPr="00E1171D">
        <w:rPr>
          <w:rStyle w:val="Strong"/>
        </w:rPr>
        <w:t>circulation des biens et des personnes</w:t>
      </w:r>
      <w:r w:rsidRPr="00E1171D">
        <w:t xml:space="preserve"> ;</w:t>
      </w:r>
    </w:p>
    <w:p w14:paraId="0784955C" w14:textId="77777777" w:rsidR="003E2F49" w:rsidRPr="00E1171D" w:rsidRDefault="003E2F49" w:rsidP="0000010D">
      <w:pPr>
        <w:pStyle w:val="NormalWeb"/>
        <w:numPr>
          <w:ilvl w:val="0"/>
          <w:numId w:val="53"/>
        </w:numPr>
        <w:spacing w:line="276" w:lineRule="auto"/>
        <w:jc w:val="both"/>
      </w:pPr>
      <w:proofErr w:type="gramStart"/>
      <w:r w:rsidRPr="00E1171D">
        <w:t>de</w:t>
      </w:r>
      <w:proofErr w:type="gramEnd"/>
      <w:r w:rsidRPr="00E1171D">
        <w:t xml:space="preserve"> faciliter l’</w:t>
      </w:r>
      <w:r w:rsidRPr="00E1171D">
        <w:rPr>
          <w:rStyle w:val="Strong"/>
        </w:rPr>
        <w:t>écoulement des produits agricoles</w:t>
      </w:r>
      <w:r w:rsidRPr="00E1171D">
        <w:t xml:space="preserve"> vers les marchés ;</w:t>
      </w:r>
    </w:p>
    <w:p w14:paraId="04629F2D" w14:textId="77777777" w:rsidR="003E2F49" w:rsidRPr="00E1171D" w:rsidRDefault="003E2F49" w:rsidP="0000010D">
      <w:pPr>
        <w:pStyle w:val="NormalWeb"/>
        <w:numPr>
          <w:ilvl w:val="0"/>
          <w:numId w:val="53"/>
        </w:numPr>
        <w:spacing w:line="276" w:lineRule="auto"/>
        <w:jc w:val="both"/>
      </w:pPr>
      <w:proofErr w:type="gramStart"/>
      <w:r w:rsidRPr="00E1171D">
        <w:t>de</w:t>
      </w:r>
      <w:proofErr w:type="gramEnd"/>
      <w:r w:rsidRPr="00E1171D">
        <w:t xml:space="preserve"> renforcer l’</w:t>
      </w:r>
      <w:r w:rsidRPr="00E1171D">
        <w:rPr>
          <w:rStyle w:val="Strong"/>
        </w:rPr>
        <w:t>approvisionnement en produits essentiels</w:t>
      </w:r>
      <w:r w:rsidRPr="00E1171D">
        <w:t xml:space="preserve"> ;</w:t>
      </w:r>
    </w:p>
    <w:p w14:paraId="56813007" w14:textId="77777777" w:rsidR="003E2F49" w:rsidRPr="00E1171D" w:rsidRDefault="003E2F49" w:rsidP="0000010D">
      <w:pPr>
        <w:pStyle w:val="NormalWeb"/>
        <w:numPr>
          <w:ilvl w:val="0"/>
          <w:numId w:val="53"/>
        </w:numPr>
        <w:spacing w:line="276" w:lineRule="auto"/>
        <w:jc w:val="both"/>
      </w:pPr>
      <w:proofErr w:type="gramStart"/>
      <w:r w:rsidRPr="00E1171D">
        <w:t>de</w:t>
      </w:r>
      <w:proofErr w:type="gramEnd"/>
      <w:r w:rsidRPr="00E1171D">
        <w:t xml:space="preserve"> soutenir le </w:t>
      </w:r>
      <w:r w:rsidRPr="00E1171D">
        <w:rPr>
          <w:rStyle w:val="Strong"/>
        </w:rPr>
        <w:t>commerce local et transfrontalier</w:t>
      </w:r>
      <w:r w:rsidRPr="00E1171D">
        <w:t>, essentiel à l’économie des ménages.</w:t>
      </w:r>
    </w:p>
    <w:p w14:paraId="351C5C9A" w14:textId="76F0DB10" w:rsidR="003E2F49" w:rsidRPr="00E1171D" w:rsidRDefault="003E2F49" w:rsidP="003E2F49">
      <w:pPr>
        <w:pStyle w:val="NormalWeb"/>
        <w:spacing w:line="276" w:lineRule="auto"/>
        <w:jc w:val="both"/>
      </w:pPr>
      <w:r w:rsidRPr="00E1171D">
        <w:t>Cette infrastructure contribuera ainsi à dynamiser les échanges ruraux et à réduire la vulnérabilité économique des communautés riveraines.</w:t>
      </w:r>
    </w:p>
    <w:p w14:paraId="233EAA2E" w14:textId="77777777" w:rsidR="00691B00" w:rsidRPr="00E1171D" w:rsidRDefault="00691B00" w:rsidP="00691B00">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09" w:name="_Toc240207235"/>
      <w:bookmarkStart w:id="210" w:name="_Toc237465236"/>
      <w:bookmarkStart w:id="211" w:name="_Toc223865574"/>
      <w:bookmarkStart w:id="212" w:name="_Toc223863849"/>
      <w:bookmarkStart w:id="213" w:name="_Toc223385804"/>
      <w:bookmarkStart w:id="214" w:name="_Toc240208087"/>
      <w:bookmarkStart w:id="215" w:name="_Toc240208403"/>
      <w:bookmarkStart w:id="216" w:name="_Toc240208592"/>
      <w:r w:rsidRPr="00E1171D">
        <w:rPr>
          <w:rFonts w:ascii="Times New Roman" w:eastAsiaTheme="minorEastAsia" w:hAnsi="Times New Roman" w:cs="Times New Roman"/>
          <w:b/>
          <w:bCs/>
          <w:sz w:val="24"/>
          <w:szCs w:val="24"/>
          <w:lang w:eastAsia="fr-FR"/>
        </w:rPr>
        <w:lastRenderedPageBreak/>
        <w:t>Services sociaux de base</w:t>
      </w:r>
      <w:bookmarkEnd w:id="209"/>
      <w:bookmarkEnd w:id="210"/>
      <w:bookmarkEnd w:id="211"/>
      <w:bookmarkEnd w:id="212"/>
      <w:bookmarkEnd w:id="213"/>
      <w:bookmarkEnd w:id="214"/>
      <w:bookmarkEnd w:id="215"/>
      <w:bookmarkEnd w:id="216"/>
    </w:p>
    <w:p w14:paraId="1D32DF4D" w14:textId="192141D9" w:rsidR="003853C5" w:rsidRPr="00E1171D" w:rsidRDefault="002C3232" w:rsidP="0000010D">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17" w:name="_Toc240208593"/>
      <w:r w:rsidRPr="00E1171D">
        <w:rPr>
          <w:rFonts w:ascii="Times New Roman" w:hAnsi="Times New Roman" w:cs="Times New Roman"/>
          <w:b w:val="0"/>
          <w:color w:val="auto"/>
          <w:sz w:val="24"/>
          <w:szCs w:val="24"/>
          <w:u w:val="single"/>
        </w:rPr>
        <w:t>L’</w:t>
      </w:r>
      <w:r w:rsidR="005D61B7" w:rsidRPr="00E1171D">
        <w:rPr>
          <w:rFonts w:ascii="Times New Roman" w:hAnsi="Times New Roman" w:cs="Times New Roman"/>
          <w:b w:val="0"/>
          <w:color w:val="auto"/>
          <w:sz w:val="24"/>
          <w:szCs w:val="24"/>
          <w:u w:val="single"/>
        </w:rPr>
        <w:t>éducation</w:t>
      </w:r>
      <w:bookmarkEnd w:id="207"/>
      <w:bookmarkEnd w:id="208"/>
      <w:bookmarkEnd w:id="217"/>
    </w:p>
    <w:p w14:paraId="39814583" w14:textId="77777777" w:rsidR="00BC2A9B" w:rsidRPr="00E1171D" w:rsidRDefault="00BC2A9B" w:rsidP="00BC2A9B">
      <w:pPr>
        <w:pStyle w:val="NormalWeb"/>
        <w:spacing w:line="276" w:lineRule="auto"/>
        <w:jc w:val="both"/>
      </w:pPr>
      <w:bookmarkStart w:id="218" w:name="_Toc223881953"/>
      <w:bookmarkStart w:id="219" w:name="_Toc223882251"/>
      <w:r w:rsidRPr="00E1171D">
        <w:t xml:space="preserve">L’accès à l’éducation dans la zone du projet demeure limité et marqué par de fortes disparités. L’enseignement préscolaire est </w:t>
      </w:r>
      <w:r w:rsidRPr="00E1171D">
        <w:rPr>
          <w:rStyle w:val="Strong"/>
        </w:rPr>
        <w:t>quasiment absent</w:t>
      </w:r>
      <w:r w:rsidRPr="00E1171D">
        <w:t xml:space="preserve">, hormis quelques initiatives communautaires ou informelles. Pour les enfants de 3 à 6 ans, l’enseignement traditionnel dispensé dans les </w:t>
      </w:r>
      <w:proofErr w:type="spellStart"/>
      <w:r w:rsidRPr="00E1171D">
        <w:rPr>
          <w:rStyle w:val="Strong"/>
        </w:rPr>
        <w:t>mahadhras</w:t>
      </w:r>
      <w:proofErr w:type="spellEnd"/>
      <w:r w:rsidRPr="00E1171D">
        <w:t xml:space="preserve"> (écoles coraniques) constitue la principale alternative éducative.</w:t>
      </w:r>
    </w:p>
    <w:p w14:paraId="2F5472A8" w14:textId="77777777" w:rsidR="00BC2A9B" w:rsidRPr="00E1171D" w:rsidRDefault="00BC2A9B" w:rsidP="00BC2A9B">
      <w:pPr>
        <w:pStyle w:val="NormalWeb"/>
        <w:spacing w:line="276" w:lineRule="auto"/>
        <w:jc w:val="both"/>
      </w:pPr>
      <w:r w:rsidRPr="00E1171D">
        <w:t xml:space="preserve">L’enseignement primaire est assuré dans plusieurs localités à travers de </w:t>
      </w:r>
      <w:r w:rsidRPr="00E1171D">
        <w:rPr>
          <w:rStyle w:val="Strong"/>
        </w:rPr>
        <w:t>petites écoles de proximité</w:t>
      </w:r>
      <w:r w:rsidRPr="00E1171D">
        <w:t xml:space="preserve">, généralement composées de deux à quatre salles de classe. Le personnel enseignant y est souvent </w:t>
      </w:r>
      <w:r w:rsidRPr="00E1171D">
        <w:rPr>
          <w:rStyle w:val="Strong"/>
        </w:rPr>
        <w:t>insuffisant en nombre et en qualification</w:t>
      </w:r>
      <w:r w:rsidRPr="00E1171D">
        <w:t xml:space="preserve">, et les infrastructures sont majoritairement construites en matériaux provisoires ou </w:t>
      </w:r>
      <w:proofErr w:type="spellStart"/>
      <w:r w:rsidRPr="00E1171D">
        <w:t>semi</w:t>
      </w:r>
      <w:r w:rsidRPr="00E1171D">
        <w:noBreakHyphen/>
        <w:t>durs</w:t>
      </w:r>
      <w:proofErr w:type="spellEnd"/>
      <w:r w:rsidRPr="00E1171D">
        <w:t xml:space="preserve">. Ces établissements souffrent d’un </w:t>
      </w:r>
      <w:r w:rsidRPr="00E1171D">
        <w:rPr>
          <w:rStyle w:val="Strong"/>
        </w:rPr>
        <w:t>manque d’équipements pédagogiques</w:t>
      </w:r>
      <w:r w:rsidRPr="00E1171D">
        <w:t xml:space="preserve">, de mobilier scolaire, ainsi que d’une </w:t>
      </w:r>
      <w:r w:rsidRPr="00E1171D">
        <w:rPr>
          <w:rStyle w:val="Strong"/>
        </w:rPr>
        <w:t>absence ou insuffisance d’infrastructures d’eau et d’assainissement</w:t>
      </w:r>
      <w:r w:rsidRPr="00E1171D">
        <w:t>, ce qui affecte la qualité de l’apprentissage.</w:t>
      </w:r>
    </w:p>
    <w:p w14:paraId="55BF561F" w14:textId="77777777" w:rsidR="00BC2A9B" w:rsidRPr="00E1171D" w:rsidRDefault="00BC2A9B" w:rsidP="00BC2A9B">
      <w:pPr>
        <w:pStyle w:val="NormalWeb"/>
        <w:spacing w:line="276" w:lineRule="auto"/>
        <w:jc w:val="both"/>
      </w:pPr>
      <w:r w:rsidRPr="00E1171D">
        <w:t xml:space="preserve">L’enseignement secondaire est </w:t>
      </w:r>
      <w:r w:rsidRPr="00E1171D">
        <w:rPr>
          <w:rStyle w:val="Strong"/>
        </w:rPr>
        <w:t>pratiquement inexistant</w:t>
      </w:r>
      <w:r w:rsidRPr="00E1171D">
        <w:t xml:space="preserve"> dans la zone directement traversée par la bretelle. Les élèves doivent se rendre à </w:t>
      </w:r>
      <w:r w:rsidRPr="00E1171D">
        <w:rPr>
          <w:rStyle w:val="Strong"/>
        </w:rPr>
        <w:t>Rosso</w:t>
      </w:r>
      <w:r w:rsidRPr="00E1171D">
        <w:t>, chef</w:t>
      </w:r>
      <w:r w:rsidRPr="00E1171D">
        <w:noBreakHyphen/>
        <w:t xml:space="preserve">lieu régional, pour poursuivre leur scolarité. Cette situation constitue un </w:t>
      </w:r>
      <w:r w:rsidRPr="00E1171D">
        <w:rPr>
          <w:rStyle w:val="Strong"/>
        </w:rPr>
        <w:t>obstacle majeur à la continuité éducative</w:t>
      </w:r>
      <w:r w:rsidRPr="00E1171D">
        <w:t xml:space="preserve">, en particulier pour les jeunes filles, en raison de la distance, des coûts de transport et d’hébergement, et du manque de structures d’accueil adaptées. Les établissements existants à Rosso présentent par ailleurs une </w:t>
      </w:r>
      <w:r w:rsidRPr="00E1171D">
        <w:rPr>
          <w:rStyle w:val="Strong"/>
        </w:rPr>
        <w:t>vétusté avancée</w:t>
      </w:r>
      <w:r w:rsidRPr="00E1171D">
        <w:t xml:space="preserve"> et une </w:t>
      </w:r>
      <w:r w:rsidRPr="00E1171D">
        <w:rPr>
          <w:rStyle w:val="Strong"/>
        </w:rPr>
        <w:t>saturation des capacités</w:t>
      </w:r>
      <w:r w:rsidRPr="00E1171D">
        <w:t>, accentuant les difficultés d’accès.</w:t>
      </w:r>
    </w:p>
    <w:p w14:paraId="2857BADB" w14:textId="77777777" w:rsidR="00BC2A9B" w:rsidRPr="00E1171D" w:rsidRDefault="00BC2A9B" w:rsidP="00BC2A9B">
      <w:pPr>
        <w:pStyle w:val="NormalWeb"/>
        <w:spacing w:line="276" w:lineRule="auto"/>
        <w:jc w:val="both"/>
      </w:pPr>
      <w:r w:rsidRPr="00E1171D">
        <w:t xml:space="preserve">Le </w:t>
      </w:r>
      <w:r w:rsidRPr="00E1171D">
        <w:rPr>
          <w:rStyle w:val="Strong"/>
        </w:rPr>
        <w:t>déficit en enseignants qualifiés</w:t>
      </w:r>
      <w:r w:rsidRPr="00E1171D">
        <w:t xml:space="preserve"> demeure un frein important à l’amélioration de la qualité de l’éducation dans l’ensemble de la zone. Les infrastructures scolaires, déjà précaires, peinent à répondre aux besoins d’une population en croissance et à garantir un environnement d’apprentissage adéquat.</w:t>
      </w:r>
    </w:p>
    <w:p w14:paraId="5CB77F80" w14:textId="63C9ACAF" w:rsidR="00BC2A9B" w:rsidRPr="00E1171D" w:rsidRDefault="00BC2A9B" w:rsidP="00BC2A9B">
      <w:pPr>
        <w:pStyle w:val="Caption"/>
        <w:jc w:val="center"/>
        <w:rPr>
          <w:rFonts w:ascii="Times New Roman" w:hAnsi="Times New Roman"/>
          <w:b w:val="0"/>
          <w:bCs w:val="0"/>
          <w:color w:val="auto"/>
          <w:sz w:val="22"/>
          <w:szCs w:val="22"/>
        </w:rPr>
      </w:pPr>
      <w:bookmarkStart w:id="220" w:name="_Toc223877195"/>
      <w:bookmarkStart w:id="221" w:name="_Toc240194682"/>
      <w:bookmarkStart w:id="222" w:name="_Hlk237547369"/>
      <w:bookmarkEnd w:id="218"/>
      <w:bookmarkEnd w:id="219"/>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Pr="00E1171D">
        <w:rPr>
          <w:rFonts w:ascii="Times New Roman" w:hAnsi="Times New Roman"/>
          <w:noProof/>
          <w:color w:val="auto"/>
          <w:sz w:val="22"/>
          <w:szCs w:val="22"/>
        </w:rPr>
        <w:t>9</w:t>
      </w:r>
      <w:r w:rsidRPr="00E1171D">
        <w:rPr>
          <w:rFonts w:ascii="Times New Roman" w:hAnsi="Times New Roman"/>
          <w:color w:val="auto"/>
          <w:sz w:val="22"/>
          <w:szCs w:val="22"/>
        </w:rPr>
        <w:fldChar w:fldCharType="end"/>
      </w:r>
      <w:r w:rsidR="00F262CC" w:rsidRPr="00E1171D">
        <w:rPr>
          <w:rFonts w:ascii="Times New Roman" w:hAnsi="Times New Roman"/>
          <w:b w:val="0"/>
          <w:bCs w:val="0"/>
          <w:color w:val="auto"/>
          <w:sz w:val="22"/>
          <w:szCs w:val="22"/>
        </w:rPr>
        <w:t> : I</w:t>
      </w:r>
      <w:r w:rsidRPr="00E1171D">
        <w:rPr>
          <w:rFonts w:ascii="Times New Roman" w:hAnsi="Times New Roman"/>
          <w:b w:val="0"/>
          <w:bCs w:val="0"/>
          <w:color w:val="auto"/>
          <w:sz w:val="22"/>
          <w:szCs w:val="22"/>
        </w:rPr>
        <w:t xml:space="preserve">nfrastructures de l’enseignement public de la Wilaya en 2022/2023 par </w:t>
      </w:r>
      <w:proofErr w:type="spellStart"/>
      <w:r w:rsidRPr="00E1171D">
        <w:rPr>
          <w:rFonts w:ascii="Times New Roman" w:hAnsi="Times New Roman"/>
          <w:b w:val="0"/>
          <w:bCs w:val="0"/>
          <w:color w:val="auto"/>
          <w:sz w:val="22"/>
          <w:szCs w:val="22"/>
        </w:rPr>
        <w:t>Moughataa</w:t>
      </w:r>
      <w:bookmarkEnd w:id="220"/>
      <w:bookmarkEnd w:id="221"/>
      <w:proofErr w:type="spellEnd"/>
    </w:p>
    <w:tbl>
      <w:tblPr>
        <w:tblStyle w:val="TableNormal1"/>
        <w:tblW w:w="555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2"/>
        <w:gridCol w:w="1419"/>
        <w:gridCol w:w="738"/>
        <w:gridCol w:w="874"/>
        <w:gridCol w:w="826"/>
      </w:tblGrid>
      <w:tr w:rsidR="005967AC" w:rsidRPr="00A44E6D" w14:paraId="4193336E" w14:textId="77777777" w:rsidTr="00BC2A9B">
        <w:trPr>
          <w:trHeight w:val="781"/>
          <w:jc w:val="center"/>
        </w:trPr>
        <w:tc>
          <w:tcPr>
            <w:tcW w:w="1702" w:type="dxa"/>
            <w:shd w:val="clear" w:color="auto" w:fill="DDEBF7"/>
          </w:tcPr>
          <w:p w14:paraId="5D9E1F9E" w14:textId="77777777" w:rsidR="005967AC" w:rsidRPr="00A44E6D" w:rsidRDefault="005967AC" w:rsidP="00380577">
            <w:pPr>
              <w:pStyle w:val="NormalWeb"/>
              <w:widowControl/>
              <w:autoSpaceDE/>
              <w:autoSpaceDN/>
              <w:spacing w:line="276" w:lineRule="auto"/>
              <w:jc w:val="both"/>
              <w:rPr>
                <w:b/>
                <w:sz w:val="20"/>
                <w:lang w:val="fr-FR"/>
              </w:rPr>
            </w:pPr>
          </w:p>
        </w:tc>
        <w:tc>
          <w:tcPr>
            <w:tcW w:w="1419" w:type="dxa"/>
            <w:shd w:val="clear" w:color="auto" w:fill="DDEBF7"/>
          </w:tcPr>
          <w:p w14:paraId="162FE6DD" w14:textId="77777777" w:rsidR="005967AC" w:rsidRPr="00A44E6D" w:rsidRDefault="005967AC" w:rsidP="00380577">
            <w:pPr>
              <w:pStyle w:val="NormalWeb"/>
              <w:widowControl/>
              <w:autoSpaceDE/>
              <w:autoSpaceDN/>
              <w:spacing w:line="276" w:lineRule="auto"/>
              <w:jc w:val="both"/>
              <w:rPr>
                <w:b/>
                <w:sz w:val="20"/>
              </w:rPr>
            </w:pPr>
            <w:r w:rsidRPr="00A44E6D">
              <w:rPr>
                <w:b/>
                <w:sz w:val="20"/>
                <w:rtl/>
              </w:rPr>
              <w:t>كرمسين</w:t>
            </w:r>
          </w:p>
          <w:p w14:paraId="46B8666E" w14:textId="77777777" w:rsidR="005967AC" w:rsidRPr="00A44E6D" w:rsidRDefault="005967AC" w:rsidP="00380577">
            <w:pPr>
              <w:pStyle w:val="NormalWeb"/>
              <w:widowControl/>
              <w:autoSpaceDE/>
              <w:autoSpaceDN/>
              <w:spacing w:line="276" w:lineRule="auto"/>
              <w:jc w:val="both"/>
              <w:rPr>
                <w:b/>
                <w:sz w:val="20"/>
              </w:rPr>
            </w:pPr>
            <w:r w:rsidRPr="00A44E6D">
              <w:rPr>
                <w:b/>
                <w:sz w:val="20"/>
              </w:rPr>
              <w:t>Keur Macene</w:t>
            </w:r>
          </w:p>
        </w:tc>
        <w:tc>
          <w:tcPr>
            <w:tcW w:w="738" w:type="dxa"/>
            <w:shd w:val="clear" w:color="auto" w:fill="DDEBF7"/>
          </w:tcPr>
          <w:p w14:paraId="2B3E6201" w14:textId="77777777" w:rsidR="005967AC" w:rsidRPr="00A44E6D" w:rsidRDefault="005967AC" w:rsidP="00380577">
            <w:pPr>
              <w:pStyle w:val="NormalWeb"/>
              <w:widowControl/>
              <w:autoSpaceDE/>
              <w:autoSpaceDN/>
              <w:spacing w:line="276" w:lineRule="auto"/>
              <w:jc w:val="both"/>
              <w:rPr>
                <w:b/>
                <w:sz w:val="20"/>
              </w:rPr>
            </w:pPr>
            <w:r w:rsidRPr="00A44E6D">
              <w:rPr>
                <w:b/>
                <w:sz w:val="20"/>
                <w:rtl/>
              </w:rPr>
              <w:t>روصو</w:t>
            </w:r>
          </w:p>
          <w:p w14:paraId="13428440" w14:textId="77777777" w:rsidR="005967AC" w:rsidRPr="00A44E6D" w:rsidRDefault="005967AC" w:rsidP="00380577">
            <w:pPr>
              <w:pStyle w:val="NormalWeb"/>
              <w:widowControl/>
              <w:autoSpaceDE/>
              <w:autoSpaceDN/>
              <w:spacing w:line="276" w:lineRule="auto"/>
              <w:jc w:val="both"/>
              <w:rPr>
                <w:b/>
                <w:sz w:val="20"/>
              </w:rPr>
            </w:pPr>
            <w:r w:rsidRPr="00A44E6D">
              <w:rPr>
                <w:b/>
                <w:sz w:val="20"/>
              </w:rPr>
              <w:t>Rosso</w:t>
            </w:r>
          </w:p>
        </w:tc>
        <w:tc>
          <w:tcPr>
            <w:tcW w:w="874" w:type="dxa"/>
            <w:shd w:val="clear" w:color="auto" w:fill="DDEBF7"/>
          </w:tcPr>
          <w:p w14:paraId="79D85474" w14:textId="77777777" w:rsidR="005967AC" w:rsidRPr="00A44E6D" w:rsidRDefault="005967AC" w:rsidP="00380577">
            <w:pPr>
              <w:pStyle w:val="NormalWeb"/>
              <w:widowControl/>
              <w:autoSpaceDE/>
              <w:autoSpaceDN/>
              <w:spacing w:line="276" w:lineRule="auto"/>
              <w:jc w:val="both"/>
              <w:rPr>
                <w:b/>
                <w:sz w:val="20"/>
              </w:rPr>
            </w:pPr>
            <w:r w:rsidRPr="00A44E6D">
              <w:rPr>
                <w:b/>
                <w:sz w:val="20"/>
                <w:rtl/>
              </w:rPr>
              <w:t>تيكان</w:t>
            </w:r>
          </w:p>
          <w:p w14:paraId="7B2CD1BC" w14:textId="77777777" w:rsidR="005967AC" w:rsidRPr="00A44E6D" w:rsidRDefault="005967AC" w:rsidP="00380577">
            <w:pPr>
              <w:pStyle w:val="NormalWeb"/>
              <w:widowControl/>
              <w:autoSpaceDE/>
              <w:autoSpaceDN/>
              <w:spacing w:line="276" w:lineRule="auto"/>
              <w:jc w:val="both"/>
              <w:rPr>
                <w:b/>
                <w:sz w:val="20"/>
              </w:rPr>
            </w:pPr>
            <w:proofErr w:type="spellStart"/>
            <w:r w:rsidRPr="00A44E6D">
              <w:rPr>
                <w:b/>
                <w:sz w:val="20"/>
              </w:rPr>
              <w:t>Tekane</w:t>
            </w:r>
            <w:proofErr w:type="spellEnd"/>
          </w:p>
        </w:tc>
        <w:tc>
          <w:tcPr>
            <w:tcW w:w="826" w:type="dxa"/>
            <w:shd w:val="clear" w:color="auto" w:fill="DDEBF7"/>
          </w:tcPr>
          <w:p w14:paraId="01771336" w14:textId="77777777" w:rsidR="005967AC" w:rsidRPr="00A44E6D" w:rsidRDefault="005967AC" w:rsidP="00380577">
            <w:pPr>
              <w:pStyle w:val="NormalWeb"/>
              <w:widowControl/>
              <w:autoSpaceDE/>
              <w:autoSpaceDN/>
              <w:spacing w:line="276" w:lineRule="auto"/>
              <w:jc w:val="both"/>
              <w:rPr>
                <w:b/>
                <w:sz w:val="20"/>
              </w:rPr>
            </w:pPr>
            <w:r w:rsidRPr="00A44E6D">
              <w:rPr>
                <w:b/>
                <w:sz w:val="20"/>
                <w:rtl/>
              </w:rPr>
              <w:t>الولاية</w:t>
            </w:r>
          </w:p>
          <w:p w14:paraId="5028A01C" w14:textId="77777777" w:rsidR="005967AC" w:rsidRPr="00A44E6D" w:rsidRDefault="005967AC" w:rsidP="00380577">
            <w:pPr>
              <w:pStyle w:val="NormalWeb"/>
              <w:widowControl/>
              <w:autoSpaceDE/>
              <w:autoSpaceDN/>
              <w:spacing w:line="276" w:lineRule="auto"/>
              <w:jc w:val="both"/>
              <w:rPr>
                <w:b/>
                <w:sz w:val="20"/>
              </w:rPr>
            </w:pPr>
            <w:r w:rsidRPr="00A44E6D">
              <w:rPr>
                <w:b/>
                <w:sz w:val="20"/>
              </w:rPr>
              <w:t>Wilaya</w:t>
            </w:r>
          </w:p>
        </w:tc>
      </w:tr>
      <w:tr w:rsidR="005967AC" w:rsidRPr="00A44E6D" w14:paraId="46A81084" w14:textId="77777777" w:rsidTr="00BC2A9B">
        <w:trPr>
          <w:trHeight w:val="390"/>
          <w:jc w:val="center"/>
        </w:trPr>
        <w:tc>
          <w:tcPr>
            <w:tcW w:w="1702" w:type="dxa"/>
          </w:tcPr>
          <w:p w14:paraId="4728DF6C" w14:textId="77777777" w:rsidR="005967AC" w:rsidRPr="00A44E6D" w:rsidRDefault="005967AC" w:rsidP="00380577">
            <w:pPr>
              <w:pStyle w:val="NormalWeb"/>
              <w:widowControl/>
              <w:autoSpaceDE/>
              <w:autoSpaceDN/>
              <w:spacing w:line="276" w:lineRule="auto"/>
              <w:jc w:val="both"/>
              <w:rPr>
                <w:sz w:val="20"/>
              </w:rPr>
            </w:pPr>
            <w:proofErr w:type="spellStart"/>
            <w:r w:rsidRPr="00A44E6D">
              <w:rPr>
                <w:sz w:val="20"/>
              </w:rPr>
              <w:t>Ecoles</w:t>
            </w:r>
            <w:proofErr w:type="spellEnd"/>
            <w:r w:rsidRPr="00A44E6D">
              <w:rPr>
                <w:sz w:val="20"/>
              </w:rPr>
              <w:t xml:space="preserve"> </w:t>
            </w:r>
            <w:proofErr w:type="spellStart"/>
            <w:r w:rsidRPr="00A44E6D">
              <w:rPr>
                <w:sz w:val="20"/>
              </w:rPr>
              <w:t>primaires</w:t>
            </w:r>
            <w:proofErr w:type="spellEnd"/>
          </w:p>
        </w:tc>
        <w:tc>
          <w:tcPr>
            <w:tcW w:w="1419" w:type="dxa"/>
          </w:tcPr>
          <w:p w14:paraId="0610119F" w14:textId="77777777" w:rsidR="005967AC" w:rsidRPr="00A44E6D" w:rsidRDefault="005967AC" w:rsidP="00380577">
            <w:pPr>
              <w:pStyle w:val="NormalWeb"/>
              <w:widowControl/>
              <w:autoSpaceDE/>
              <w:autoSpaceDN/>
              <w:spacing w:line="276" w:lineRule="auto"/>
              <w:jc w:val="both"/>
              <w:rPr>
                <w:sz w:val="20"/>
              </w:rPr>
            </w:pPr>
            <w:r w:rsidRPr="00A44E6D">
              <w:rPr>
                <w:sz w:val="20"/>
              </w:rPr>
              <w:t>56</w:t>
            </w:r>
          </w:p>
        </w:tc>
        <w:tc>
          <w:tcPr>
            <w:tcW w:w="738" w:type="dxa"/>
          </w:tcPr>
          <w:p w14:paraId="3180BD01" w14:textId="77777777" w:rsidR="005967AC" w:rsidRPr="00A44E6D" w:rsidRDefault="005967AC" w:rsidP="00380577">
            <w:pPr>
              <w:pStyle w:val="NormalWeb"/>
              <w:widowControl/>
              <w:autoSpaceDE/>
              <w:autoSpaceDN/>
              <w:spacing w:line="276" w:lineRule="auto"/>
              <w:jc w:val="both"/>
              <w:rPr>
                <w:sz w:val="20"/>
              </w:rPr>
            </w:pPr>
            <w:r w:rsidRPr="00A44E6D">
              <w:rPr>
                <w:sz w:val="20"/>
              </w:rPr>
              <w:t>57</w:t>
            </w:r>
          </w:p>
        </w:tc>
        <w:tc>
          <w:tcPr>
            <w:tcW w:w="874" w:type="dxa"/>
          </w:tcPr>
          <w:p w14:paraId="32DFAAB4" w14:textId="77777777" w:rsidR="005967AC" w:rsidRPr="00A44E6D" w:rsidRDefault="005967AC" w:rsidP="00380577">
            <w:pPr>
              <w:pStyle w:val="NormalWeb"/>
              <w:widowControl/>
              <w:autoSpaceDE/>
              <w:autoSpaceDN/>
              <w:spacing w:line="276" w:lineRule="auto"/>
              <w:jc w:val="both"/>
              <w:rPr>
                <w:sz w:val="20"/>
              </w:rPr>
            </w:pPr>
            <w:r w:rsidRPr="00A44E6D">
              <w:rPr>
                <w:sz w:val="20"/>
              </w:rPr>
              <w:t>27</w:t>
            </w:r>
          </w:p>
        </w:tc>
        <w:tc>
          <w:tcPr>
            <w:tcW w:w="826" w:type="dxa"/>
          </w:tcPr>
          <w:p w14:paraId="49A47EFA" w14:textId="77777777" w:rsidR="005967AC" w:rsidRPr="00A44E6D" w:rsidRDefault="005967AC" w:rsidP="00380577">
            <w:pPr>
              <w:pStyle w:val="NormalWeb"/>
              <w:widowControl/>
              <w:autoSpaceDE/>
              <w:autoSpaceDN/>
              <w:spacing w:line="276" w:lineRule="auto"/>
              <w:jc w:val="both"/>
              <w:rPr>
                <w:sz w:val="20"/>
              </w:rPr>
            </w:pPr>
            <w:r w:rsidRPr="00A44E6D">
              <w:rPr>
                <w:sz w:val="20"/>
              </w:rPr>
              <w:t>391</w:t>
            </w:r>
          </w:p>
        </w:tc>
      </w:tr>
      <w:tr w:rsidR="005967AC" w:rsidRPr="00A44E6D" w14:paraId="29CE0216" w14:textId="77777777" w:rsidTr="00BC2A9B">
        <w:trPr>
          <w:trHeight w:val="390"/>
          <w:jc w:val="center"/>
        </w:trPr>
        <w:tc>
          <w:tcPr>
            <w:tcW w:w="1702" w:type="dxa"/>
          </w:tcPr>
          <w:p w14:paraId="388E6DAC" w14:textId="77777777" w:rsidR="005967AC" w:rsidRPr="00A44E6D" w:rsidRDefault="005967AC" w:rsidP="00380577">
            <w:pPr>
              <w:pStyle w:val="NormalWeb"/>
              <w:widowControl/>
              <w:autoSpaceDE/>
              <w:autoSpaceDN/>
              <w:spacing w:line="276" w:lineRule="auto"/>
              <w:jc w:val="both"/>
              <w:rPr>
                <w:sz w:val="20"/>
              </w:rPr>
            </w:pPr>
            <w:proofErr w:type="spellStart"/>
            <w:r w:rsidRPr="00A44E6D">
              <w:rPr>
                <w:sz w:val="20"/>
              </w:rPr>
              <w:t>Ecoles</w:t>
            </w:r>
            <w:proofErr w:type="spellEnd"/>
            <w:r w:rsidRPr="00A44E6D">
              <w:rPr>
                <w:sz w:val="20"/>
              </w:rPr>
              <w:t xml:space="preserve"> </w:t>
            </w:r>
            <w:proofErr w:type="spellStart"/>
            <w:r w:rsidRPr="00A44E6D">
              <w:rPr>
                <w:sz w:val="20"/>
              </w:rPr>
              <w:t>complètes</w:t>
            </w:r>
            <w:proofErr w:type="spellEnd"/>
          </w:p>
        </w:tc>
        <w:tc>
          <w:tcPr>
            <w:tcW w:w="1419" w:type="dxa"/>
          </w:tcPr>
          <w:p w14:paraId="4B123188" w14:textId="77777777" w:rsidR="005967AC" w:rsidRPr="00A44E6D" w:rsidRDefault="005967AC" w:rsidP="00380577">
            <w:pPr>
              <w:pStyle w:val="NormalWeb"/>
              <w:widowControl/>
              <w:autoSpaceDE/>
              <w:autoSpaceDN/>
              <w:spacing w:line="276" w:lineRule="auto"/>
              <w:jc w:val="both"/>
              <w:rPr>
                <w:sz w:val="20"/>
              </w:rPr>
            </w:pPr>
            <w:r w:rsidRPr="00A44E6D">
              <w:rPr>
                <w:sz w:val="20"/>
              </w:rPr>
              <w:t>28</w:t>
            </w:r>
          </w:p>
        </w:tc>
        <w:tc>
          <w:tcPr>
            <w:tcW w:w="738" w:type="dxa"/>
          </w:tcPr>
          <w:p w14:paraId="14030447" w14:textId="77777777" w:rsidR="005967AC" w:rsidRPr="00A44E6D" w:rsidRDefault="005967AC" w:rsidP="00380577">
            <w:pPr>
              <w:pStyle w:val="NormalWeb"/>
              <w:widowControl/>
              <w:autoSpaceDE/>
              <w:autoSpaceDN/>
              <w:spacing w:line="276" w:lineRule="auto"/>
              <w:jc w:val="both"/>
              <w:rPr>
                <w:sz w:val="20"/>
              </w:rPr>
            </w:pPr>
            <w:r w:rsidRPr="00A44E6D">
              <w:rPr>
                <w:sz w:val="20"/>
              </w:rPr>
              <w:t>35</w:t>
            </w:r>
          </w:p>
        </w:tc>
        <w:tc>
          <w:tcPr>
            <w:tcW w:w="874" w:type="dxa"/>
          </w:tcPr>
          <w:p w14:paraId="52C7D169" w14:textId="77777777" w:rsidR="005967AC" w:rsidRPr="00A44E6D" w:rsidRDefault="005967AC" w:rsidP="00380577">
            <w:pPr>
              <w:pStyle w:val="NormalWeb"/>
              <w:widowControl/>
              <w:autoSpaceDE/>
              <w:autoSpaceDN/>
              <w:spacing w:line="276" w:lineRule="auto"/>
              <w:jc w:val="both"/>
              <w:rPr>
                <w:sz w:val="20"/>
              </w:rPr>
            </w:pPr>
            <w:r w:rsidRPr="00A44E6D">
              <w:rPr>
                <w:sz w:val="20"/>
              </w:rPr>
              <w:t>21</w:t>
            </w:r>
          </w:p>
        </w:tc>
        <w:tc>
          <w:tcPr>
            <w:tcW w:w="826" w:type="dxa"/>
          </w:tcPr>
          <w:p w14:paraId="56B99D22" w14:textId="77777777" w:rsidR="005967AC" w:rsidRPr="00A44E6D" w:rsidRDefault="005967AC" w:rsidP="00380577">
            <w:pPr>
              <w:pStyle w:val="NormalWeb"/>
              <w:widowControl/>
              <w:autoSpaceDE/>
              <w:autoSpaceDN/>
              <w:spacing w:line="276" w:lineRule="auto"/>
              <w:jc w:val="both"/>
              <w:rPr>
                <w:sz w:val="20"/>
              </w:rPr>
            </w:pPr>
            <w:r w:rsidRPr="00A44E6D">
              <w:rPr>
                <w:sz w:val="20"/>
              </w:rPr>
              <w:t>196</w:t>
            </w:r>
          </w:p>
        </w:tc>
      </w:tr>
      <w:tr w:rsidR="005967AC" w:rsidRPr="00A44E6D" w14:paraId="64F26E3D" w14:textId="77777777" w:rsidTr="00BC2A9B">
        <w:trPr>
          <w:trHeight w:val="392"/>
          <w:jc w:val="center"/>
        </w:trPr>
        <w:tc>
          <w:tcPr>
            <w:tcW w:w="1702" w:type="dxa"/>
          </w:tcPr>
          <w:p w14:paraId="5F32CC93" w14:textId="77777777" w:rsidR="005967AC" w:rsidRPr="00A44E6D" w:rsidRDefault="005967AC" w:rsidP="00380577">
            <w:pPr>
              <w:pStyle w:val="NormalWeb"/>
              <w:widowControl/>
              <w:autoSpaceDE/>
              <w:autoSpaceDN/>
              <w:spacing w:line="276" w:lineRule="auto"/>
              <w:jc w:val="both"/>
              <w:rPr>
                <w:sz w:val="20"/>
              </w:rPr>
            </w:pPr>
            <w:r w:rsidRPr="00A44E6D">
              <w:rPr>
                <w:sz w:val="20"/>
              </w:rPr>
              <w:t>Salles de classes</w:t>
            </w:r>
          </w:p>
        </w:tc>
        <w:tc>
          <w:tcPr>
            <w:tcW w:w="1419" w:type="dxa"/>
          </w:tcPr>
          <w:p w14:paraId="3ADF014A" w14:textId="77777777" w:rsidR="005967AC" w:rsidRPr="00A44E6D" w:rsidRDefault="005967AC" w:rsidP="00380577">
            <w:pPr>
              <w:pStyle w:val="NormalWeb"/>
              <w:widowControl/>
              <w:autoSpaceDE/>
              <w:autoSpaceDN/>
              <w:spacing w:line="276" w:lineRule="auto"/>
              <w:jc w:val="both"/>
              <w:rPr>
                <w:sz w:val="20"/>
              </w:rPr>
            </w:pPr>
            <w:r w:rsidRPr="00A44E6D">
              <w:rPr>
                <w:sz w:val="20"/>
              </w:rPr>
              <w:t>144</w:t>
            </w:r>
          </w:p>
        </w:tc>
        <w:tc>
          <w:tcPr>
            <w:tcW w:w="738" w:type="dxa"/>
          </w:tcPr>
          <w:p w14:paraId="18413E37" w14:textId="77777777" w:rsidR="005967AC" w:rsidRPr="00A44E6D" w:rsidRDefault="005967AC" w:rsidP="00380577">
            <w:pPr>
              <w:pStyle w:val="NormalWeb"/>
              <w:widowControl/>
              <w:autoSpaceDE/>
              <w:autoSpaceDN/>
              <w:spacing w:line="276" w:lineRule="auto"/>
              <w:jc w:val="both"/>
              <w:rPr>
                <w:sz w:val="20"/>
              </w:rPr>
            </w:pPr>
            <w:r w:rsidRPr="00A44E6D">
              <w:rPr>
                <w:sz w:val="20"/>
              </w:rPr>
              <w:t>211</w:t>
            </w:r>
          </w:p>
        </w:tc>
        <w:tc>
          <w:tcPr>
            <w:tcW w:w="874" w:type="dxa"/>
          </w:tcPr>
          <w:p w14:paraId="19FC7EA7" w14:textId="77777777" w:rsidR="005967AC" w:rsidRPr="00A44E6D" w:rsidRDefault="005967AC" w:rsidP="00380577">
            <w:pPr>
              <w:pStyle w:val="NormalWeb"/>
              <w:widowControl/>
              <w:autoSpaceDE/>
              <w:autoSpaceDN/>
              <w:spacing w:line="276" w:lineRule="auto"/>
              <w:jc w:val="both"/>
              <w:rPr>
                <w:sz w:val="20"/>
              </w:rPr>
            </w:pPr>
            <w:r w:rsidRPr="00A44E6D">
              <w:rPr>
                <w:sz w:val="20"/>
              </w:rPr>
              <w:t>146</w:t>
            </w:r>
          </w:p>
        </w:tc>
        <w:tc>
          <w:tcPr>
            <w:tcW w:w="826" w:type="dxa"/>
          </w:tcPr>
          <w:p w14:paraId="069388C4" w14:textId="77777777" w:rsidR="005967AC" w:rsidRPr="00A44E6D" w:rsidRDefault="005967AC" w:rsidP="00380577">
            <w:pPr>
              <w:pStyle w:val="NormalWeb"/>
              <w:widowControl/>
              <w:autoSpaceDE/>
              <w:autoSpaceDN/>
              <w:spacing w:line="276" w:lineRule="auto"/>
              <w:jc w:val="both"/>
              <w:rPr>
                <w:sz w:val="20"/>
              </w:rPr>
            </w:pPr>
            <w:r w:rsidRPr="00A44E6D">
              <w:rPr>
                <w:sz w:val="20"/>
              </w:rPr>
              <w:t>1160</w:t>
            </w:r>
          </w:p>
        </w:tc>
      </w:tr>
      <w:tr w:rsidR="005967AC" w:rsidRPr="00A44E6D" w14:paraId="7E85CE71" w14:textId="77777777" w:rsidTr="00BC2A9B">
        <w:trPr>
          <w:trHeight w:val="415"/>
          <w:jc w:val="center"/>
        </w:trPr>
        <w:tc>
          <w:tcPr>
            <w:tcW w:w="1702" w:type="dxa"/>
          </w:tcPr>
          <w:p w14:paraId="437C0C5A" w14:textId="4CBBEF42" w:rsidR="005967AC" w:rsidRPr="00A44E6D" w:rsidRDefault="00F262CC" w:rsidP="00380577">
            <w:pPr>
              <w:pStyle w:val="NormalWeb"/>
              <w:widowControl/>
              <w:autoSpaceDE/>
              <w:autoSpaceDN/>
              <w:spacing w:line="276" w:lineRule="auto"/>
              <w:jc w:val="both"/>
              <w:rPr>
                <w:sz w:val="20"/>
              </w:rPr>
            </w:pPr>
            <w:r w:rsidRPr="00A44E6D">
              <w:rPr>
                <w:sz w:val="20"/>
                <w:lang w:val="fr-FR"/>
              </w:rPr>
              <w:t>D</w:t>
            </w:r>
            <w:proofErr w:type="spellStart"/>
            <w:r w:rsidR="005967AC" w:rsidRPr="00A44E6D">
              <w:rPr>
                <w:sz w:val="20"/>
              </w:rPr>
              <w:t>ivisions</w:t>
            </w:r>
            <w:proofErr w:type="spellEnd"/>
          </w:p>
          <w:p w14:paraId="08F2ABA5" w14:textId="77777777" w:rsidR="005967AC" w:rsidRPr="00A44E6D" w:rsidRDefault="005967AC" w:rsidP="00380577">
            <w:pPr>
              <w:pStyle w:val="NormalWeb"/>
              <w:widowControl/>
              <w:autoSpaceDE/>
              <w:autoSpaceDN/>
              <w:spacing w:line="276" w:lineRule="auto"/>
              <w:jc w:val="both"/>
              <w:rPr>
                <w:sz w:val="20"/>
              </w:rPr>
            </w:pPr>
            <w:proofErr w:type="spellStart"/>
            <w:r w:rsidRPr="00A44E6D">
              <w:rPr>
                <w:sz w:val="20"/>
              </w:rPr>
              <w:t>pédagogiques</w:t>
            </w:r>
            <w:proofErr w:type="spellEnd"/>
          </w:p>
        </w:tc>
        <w:tc>
          <w:tcPr>
            <w:tcW w:w="1419" w:type="dxa"/>
          </w:tcPr>
          <w:p w14:paraId="60AF8F56" w14:textId="77777777" w:rsidR="005967AC" w:rsidRPr="00A44E6D" w:rsidRDefault="005967AC" w:rsidP="00380577">
            <w:pPr>
              <w:pStyle w:val="NormalWeb"/>
              <w:widowControl/>
              <w:autoSpaceDE/>
              <w:autoSpaceDN/>
              <w:spacing w:line="276" w:lineRule="auto"/>
              <w:jc w:val="both"/>
              <w:rPr>
                <w:sz w:val="20"/>
              </w:rPr>
            </w:pPr>
            <w:r w:rsidRPr="00A44E6D">
              <w:rPr>
                <w:sz w:val="20"/>
              </w:rPr>
              <w:t>260</w:t>
            </w:r>
          </w:p>
        </w:tc>
        <w:tc>
          <w:tcPr>
            <w:tcW w:w="738" w:type="dxa"/>
          </w:tcPr>
          <w:p w14:paraId="4A1AD180" w14:textId="77777777" w:rsidR="005967AC" w:rsidRPr="00A44E6D" w:rsidRDefault="005967AC" w:rsidP="00380577">
            <w:pPr>
              <w:pStyle w:val="NormalWeb"/>
              <w:widowControl/>
              <w:autoSpaceDE/>
              <w:autoSpaceDN/>
              <w:spacing w:line="276" w:lineRule="auto"/>
              <w:jc w:val="both"/>
              <w:rPr>
                <w:sz w:val="20"/>
              </w:rPr>
            </w:pPr>
            <w:r w:rsidRPr="00A44E6D">
              <w:rPr>
                <w:sz w:val="20"/>
              </w:rPr>
              <w:t>322</w:t>
            </w:r>
          </w:p>
        </w:tc>
        <w:tc>
          <w:tcPr>
            <w:tcW w:w="874" w:type="dxa"/>
          </w:tcPr>
          <w:p w14:paraId="01E3EDA0" w14:textId="77777777" w:rsidR="005967AC" w:rsidRPr="00A44E6D" w:rsidRDefault="005967AC" w:rsidP="00380577">
            <w:pPr>
              <w:pStyle w:val="NormalWeb"/>
              <w:widowControl/>
              <w:autoSpaceDE/>
              <w:autoSpaceDN/>
              <w:spacing w:line="276" w:lineRule="auto"/>
              <w:jc w:val="both"/>
              <w:rPr>
                <w:sz w:val="20"/>
              </w:rPr>
            </w:pPr>
            <w:r w:rsidRPr="00A44E6D">
              <w:rPr>
                <w:sz w:val="20"/>
              </w:rPr>
              <w:t>213</w:t>
            </w:r>
          </w:p>
        </w:tc>
        <w:tc>
          <w:tcPr>
            <w:tcW w:w="826" w:type="dxa"/>
          </w:tcPr>
          <w:p w14:paraId="201FC99A" w14:textId="77777777" w:rsidR="005967AC" w:rsidRPr="00A44E6D" w:rsidRDefault="005967AC" w:rsidP="00380577">
            <w:pPr>
              <w:pStyle w:val="NormalWeb"/>
              <w:widowControl/>
              <w:autoSpaceDE/>
              <w:autoSpaceDN/>
              <w:spacing w:line="276" w:lineRule="auto"/>
              <w:jc w:val="both"/>
              <w:rPr>
                <w:sz w:val="20"/>
              </w:rPr>
            </w:pPr>
            <w:r w:rsidRPr="00A44E6D">
              <w:rPr>
                <w:sz w:val="20"/>
              </w:rPr>
              <w:t>1874</w:t>
            </w:r>
          </w:p>
        </w:tc>
      </w:tr>
      <w:tr w:rsidR="005967AC" w:rsidRPr="00A44E6D" w14:paraId="523C4F2F" w14:textId="77777777" w:rsidTr="00BC2A9B">
        <w:trPr>
          <w:trHeight w:val="470"/>
          <w:jc w:val="center"/>
        </w:trPr>
        <w:tc>
          <w:tcPr>
            <w:tcW w:w="1702" w:type="dxa"/>
          </w:tcPr>
          <w:p w14:paraId="6E4DD06A" w14:textId="77777777" w:rsidR="005967AC" w:rsidRPr="00A44E6D" w:rsidRDefault="005967AC" w:rsidP="00380577">
            <w:pPr>
              <w:pStyle w:val="NormalWeb"/>
              <w:widowControl/>
              <w:autoSpaceDE/>
              <w:autoSpaceDN/>
              <w:spacing w:line="276" w:lineRule="auto"/>
              <w:jc w:val="both"/>
              <w:rPr>
                <w:sz w:val="20"/>
              </w:rPr>
            </w:pPr>
            <w:proofErr w:type="spellStart"/>
            <w:r w:rsidRPr="00A44E6D">
              <w:rPr>
                <w:sz w:val="20"/>
              </w:rPr>
              <w:t>Enseignants</w:t>
            </w:r>
            <w:proofErr w:type="spellEnd"/>
          </w:p>
        </w:tc>
        <w:tc>
          <w:tcPr>
            <w:tcW w:w="1419" w:type="dxa"/>
          </w:tcPr>
          <w:p w14:paraId="3A416D04" w14:textId="77777777" w:rsidR="005967AC" w:rsidRPr="00A44E6D" w:rsidRDefault="005967AC" w:rsidP="00380577">
            <w:pPr>
              <w:pStyle w:val="NormalWeb"/>
              <w:widowControl/>
              <w:autoSpaceDE/>
              <w:autoSpaceDN/>
              <w:spacing w:line="276" w:lineRule="auto"/>
              <w:jc w:val="both"/>
              <w:rPr>
                <w:sz w:val="20"/>
              </w:rPr>
            </w:pPr>
            <w:r w:rsidRPr="00A44E6D">
              <w:rPr>
                <w:sz w:val="20"/>
              </w:rPr>
              <w:t>199</w:t>
            </w:r>
          </w:p>
        </w:tc>
        <w:tc>
          <w:tcPr>
            <w:tcW w:w="738" w:type="dxa"/>
          </w:tcPr>
          <w:p w14:paraId="7B000BB0" w14:textId="77777777" w:rsidR="005967AC" w:rsidRPr="00A44E6D" w:rsidRDefault="005967AC" w:rsidP="00380577">
            <w:pPr>
              <w:pStyle w:val="NormalWeb"/>
              <w:widowControl/>
              <w:autoSpaceDE/>
              <w:autoSpaceDN/>
              <w:spacing w:line="276" w:lineRule="auto"/>
              <w:jc w:val="both"/>
              <w:rPr>
                <w:sz w:val="20"/>
              </w:rPr>
            </w:pPr>
            <w:r w:rsidRPr="00A44E6D">
              <w:rPr>
                <w:sz w:val="20"/>
              </w:rPr>
              <w:t>147</w:t>
            </w:r>
          </w:p>
        </w:tc>
        <w:tc>
          <w:tcPr>
            <w:tcW w:w="874" w:type="dxa"/>
          </w:tcPr>
          <w:p w14:paraId="4BCD6BF4" w14:textId="77777777" w:rsidR="005967AC" w:rsidRPr="00A44E6D" w:rsidRDefault="005967AC" w:rsidP="00380577">
            <w:pPr>
              <w:pStyle w:val="NormalWeb"/>
              <w:widowControl/>
              <w:autoSpaceDE/>
              <w:autoSpaceDN/>
              <w:spacing w:line="276" w:lineRule="auto"/>
              <w:jc w:val="both"/>
              <w:rPr>
                <w:sz w:val="20"/>
              </w:rPr>
            </w:pPr>
            <w:r w:rsidRPr="00A44E6D">
              <w:rPr>
                <w:sz w:val="20"/>
              </w:rPr>
              <w:t>345</w:t>
            </w:r>
          </w:p>
        </w:tc>
        <w:tc>
          <w:tcPr>
            <w:tcW w:w="826" w:type="dxa"/>
          </w:tcPr>
          <w:p w14:paraId="22B343CA" w14:textId="77777777" w:rsidR="005967AC" w:rsidRPr="00A44E6D" w:rsidRDefault="005967AC" w:rsidP="00380577">
            <w:pPr>
              <w:pStyle w:val="NormalWeb"/>
              <w:widowControl/>
              <w:autoSpaceDE/>
              <w:autoSpaceDN/>
              <w:spacing w:line="276" w:lineRule="auto"/>
              <w:jc w:val="both"/>
              <w:rPr>
                <w:sz w:val="20"/>
              </w:rPr>
            </w:pPr>
            <w:r w:rsidRPr="00A44E6D">
              <w:rPr>
                <w:sz w:val="20"/>
              </w:rPr>
              <w:t>1743</w:t>
            </w:r>
          </w:p>
        </w:tc>
      </w:tr>
      <w:tr w:rsidR="005967AC" w:rsidRPr="00A44E6D" w14:paraId="1C713D3C" w14:textId="77777777" w:rsidTr="00BC2A9B">
        <w:trPr>
          <w:trHeight w:val="470"/>
          <w:jc w:val="center"/>
        </w:trPr>
        <w:tc>
          <w:tcPr>
            <w:tcW w:w="1702" w:type="dxa"/>
          </w:tcPr>
          <w:p w14:paraId="6EB69DC1" w14:textId="77777777" w:rsidR="005967AC" w:rsidRPr="00A44E6D" w:rsidRDefault="005967AC" w:rsidP="00380577">
            <w:pPr>
              <w:pStyle w:val="NormalWeb"/>
              <w:widowControl/>
              <w:autoSpaceDE/>
              <w:autoSpaceDN/>
              <w:spacing w:line="276" w:lineRule="auto"/>
              <w:jc w:val="both"/>
              <w:rPr>
                <w:sz w:val="20"/>
              </w:rPr>
            </w:pPr>
            <w:r w:rsidRPr="00A44E6D">
              <w:rPr>
                <w:sz w:val="20"/>
              </w:rPr>
              <w:t>Collèges</w:t>
            </w:r>
          </w:p>
        </w:tc>
        <w:tc>
          <w:tcPr>
            <w:tcW w:w="1419" w:type="dxa"/>
          </w:tcPr>
          <w:p w14:paraId="6ECEF397" w14:textId="77777777" w:rsidR="005967AC" w:rsidRPr="00A44E6D" w:rsidRDefault="005967AC" w:rsidP="00380577">
            <w:pPr>
              <w:pStyle w:val="NormalWeb"/>
              <w:widowControl/>
              <w:autoSpaceDE/>
              <w:autoSpaceDN/>
              <w:spacing w:line="276" w:lineRule="auto"/>
              <w:jc w:val="both"/>
              <w:rPr>
                <w:sz w:val="20"/>
              </w:rPr>
            </w:pPr>
            <w:r w:rsidRPr="00A44E6D">
              <w:rPr>
                <w:sz w:val="20"/>
              </w:rPr>
              <w:t>1</w:t>
            </w:r>
          </w:p>
        </w:tc>
        <w:tc>
          <w:tcPr>
            <w:tcW w:w="738" w:type="dxa"/>
          </w:tcPr>
          <w:p w14:paraId="1463D913" w14:textId="77777777" w:rsidR="005967AC" w:rsidRPr="00A44E6D" w:rsidRDefault="005967AC" w:rsidP="00380577">
            <w:pPr>
              <w:pStyle w:val="NormalWeb"/>
              <w:widowControl/>
              <w:autoSpaceDE/>
              <w:autoSpaceDN/>
              <w:spacing w:line="276" w:lineRule="auto"/>
              <w:jc w:val="both"/>
              <w:rPr>
                <w:sz w:val="20"/>
              </w:rPr>
            </w:pPr>
            <w:r w:rsidRPr="00A44E6D">
              <w:rPr>
                <w:sz w:val="20"/>
              </w:rPr>
              <w:t>4</w:t>
            </w:r>
          </w:p>
        </w:tc>
        <w:tc>
          <w:tcPr>
            <w:tcW w:w="874" w:type="dxa"/>
          </w:tcPr>
          <w:p w14:paraId="558B730F" w14:textId="77777777" w:rsidR="005967AC" w:rsidRPr="00A44E6D" w:rsidRDefault="005967AC" w:rsidP="00380577">
            <w:pPr>
              <w:pStyle w:val="NormalWeb"/>
              <w:widowControl/>
              <w:autoSpaceDE/>
              <w:autoSpaceDN/>
              <w:spacing w:line="276" w:lineRule="auto"/>
              <w:jc w:val="both"/>
              <w:rPr>
                <w:sz w:val="20"/>
              </w:rPr>
            </w:pPr>
            <w:r w:rsidRPr="00A44E6D">
              <w:rPr>
                <w:sz w:val="20"/>
              </w:rPr>
              <w:t>5</w:t>
            </w:r>
          </w:p>
        </w:tc>
        <w:tc>
          <w:tcPr>
            <w:tcW w:w="826" w:type="dxa"/>
          </w:tcPr>
          <w:p w14:paraId="61C9F963" w14:textId="77777777" w:rsidR="005967AC" w:rsidRPr="00A44E6D" w:rsidRDefault="005967AC" w:rsidP="00380577">
            <w:pPr>
              <w:pStyle w:val="NormalWeb"/>
              <w:widowControl/>
              <w:autoSpaceDE/>
              <w:autoSpaceDN/>
              <w:spacing w:line="276" w:lineRule="auto"/>
              <w:jc w:val="both"/>
              <w:rPr>
                <w:sz w:val="20"/>
              </w:rPr>
            </w:pPr>
            <w:r w:rsidRPr="00A44E6D">
              <w:rPr>
                <w:sz w:val="20"/>
              </w:rPr>
              <w:t>33</w:t>
            </w:r>
          </w:p>
        </w:tc>
      </w:tr>
      <w:tr w:rsidR="005967AC" w:rsidRPr="00A44E6D" w14:paraId="643C9296" w14:textId="77777777" w:rsidTr="00BC2A9B">
        <w:trPr>
          <w:trHeight w:val="470"/>
          <w:jc w:val="center"/>
        </w:trPr>
        <w:tc>
          <w:tcPr>
            <w:tcW w:w="1702" w:type="dxa"/>
          </w:tcPr>
          <w:p w14:paraId="3F46DA59" w14:textId="77777777" w:rsidR="005967AC" w:rsidRPr="00A44E6D" w:rsidRDefault="005967AC" w:rsidP="00380577">
            <w:pPr>
              <w:pStyle w:val="NormalWeb"/>
              <w:widowControl/>
              <w:autoSpaceDE/>
              <w:autoSpaceDN/>
              <w:spacing w:line="276" w:lineRule="auto"/>
              <w:jc w:val="both"/>
              <w:rPr>
                <w:sz w:val="20"/>
              </w:rPr>
            </w:pPr>
            <w:r w:rsidRPr="00A44E6D">
              <w:rPr>
                <w:sz w:val="20"/>
              </w:rPr>
              <w:t>Lycées</w:t>
            </w:r>
          </w:p>
        </w:tc>
        <w:tc>
          <w:tcPr>
            <w:tcW w:w="1419" w:type="dxa"/>
          </w:tcPr>
          <w:p w14:paraId="1C3360FA" w14:textId="77777777" w:rsidR="005967AC" w:rsidRPr="00A44E6D" w:rsidRDefault="005967AC" w:rsidP="00380577">
            <w:pPr>
              <w:pStyle w:val="NormalWeb"/>
              <w:widowControl/>
              <w:autoSpaceDE/>
              <w:autoSpaceDN/>
              <w:spacing w:line="276" w:lineRule="auto"/>
              <w:jc w:val="both"/>
              <w:rPr>
                <w:sz w:val="20"/>
              </w:rPr>
            </w:pPr>
            <w:r w:rsidRPr="00A44E6D">
              <w:rPr>
                <w:sz w:val="20"/>
              </w:rPr>
              <w:t>5</w:t>
            </w:r>
          </w:p>
        </w:tc>
        <w:tc>
          <w:tcPr>
            <w:tcW w:w="738" w:type="dxa"/>
          </w:tcPr>
          <w:p w14:paraId="7A1C05B9" w14:textId="77777777" w:rsidR="005967AC" w:rsidRPr="00A44E6D" w:rsidRDefault="005967AC" w:rsidP="00380577">
            <w:pPr>
              <w:pStyle w:val="NormalWeb"/>
              <w:widowControl/>
              <w:autoSpaceDE/>
              <w:autoSpaceDN/>
              <w:spacing w:line="276" w:lineRule="auto"/>
              <w:jc w:val="both"/>
              <w:rPr>
                <w:sz w:val="20"/>
              </w:rPr>
            </w:pPr>
            <w:r w:rsidRPr="00A44E6D">
              <w:rPr>
                <w:sz w:val="20"/>
              </w:rPr>
              <w:t>4</w:t>
            </w:r>
          </w:p>
        </w:tc>
        <w:tc>
          <w:tcPr>
            <w:tcW w:w="874" w:type="dxa"/>
          </w:tcPr>
          <w:p w14:paraId="20147F2C" w14:textId="77777777" w:rsidR="005967AC" w:rsidRPr="00A44E6D" w:rsidRDefault="005967AC" w:rsidP="00380577">
            <w:pPr>
              <w:pStyle w:val="NormalWeb"/>
              <w:widowControl/>
              <w:autoSpaceDE/>
              <w:autoSpaceDN/>
              <w:spacing w:line="276" w:lineRule="auto"/>
              <w:jc w:val="both"/>
              <w:rPr>
                <w:sz w:val="20"/>
              </w:rPr>
            </w:pPr>
            <w:r w:rsidRPr="00A44E6D">
              <w:rPr>
                <w:sz w:val="20"/>
              </w:rPr>
              <w:t>3</w:t>
            </w:r>
          </w:p>
        </w:tc>
        <w:tc>
          <w:tcPr>
            <w:tcW w:w="826" w:type="dxa"/>
          </w:tcPr>
          <w:p w14:paraId="4D5F834A" w14:textId="77777777" w:rsidR="005967AC" w:rsidRPr="00A44E6D" w:rsidRDefault="005967AC" w:rsidP="00380577">
            <w:pPr>
              <w:pStyle w:val="NormalWeb"/>
              <w:widowControl/>
              <w:autoSpaceDE/>
              <w:autoSpaceDN/>
              <w:spacing w:line="276" w:lineRule="auto"/>
              <w:jc w:val="both"/>
              <w:rPr>
                <w:sz w:val="20"/>
              </w:rPr>
            </w:pPr>
            <w:r w:rsidRPr="00A44E6D">
              <w:rPr>
                <w:sz w:val="20"/>
              </w:rPr>
              <w:t>31</w:t>
            </w:r>
          </w:p>
        </w:tc>
      </w:tr>
      <w:bookmarkEnd w:id="222"/>
    </w:tbl>
    <w:p w14:paraId="02D06321" w14:textId="77777777" w:rsidR="005967AC" w:rsidRPr="00E1171D" w:rsidRDefault="005967AC" w:rsidP="003853C5">
      <w:pPr>
        <w:rPr>
          <w:rFonts w:ascii="Times New Roman" w:hAnsi="Times New Roman" w:cs="Times New Roman"/>
          <w:sz w:val="8"/>
          <w:szCs w:val="8"/>
        </w:rPr>
      </w:pPr>
    </w:p>
    <w:p w14:paraId="0F77AC47" w14:textId="2DA6E455" w:rsidR="003853C5" w:rsidRPr="00E1171D" w:rsidRDefault="00BC2A9B" w:rsidP="0000010D">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23" w:name="_Toc240208594"/>
      <w:r w:rsidRPr="00E1171D">
        <w:rPr>
          <w:rFonts w:ascii="Times New Roman" w:hAnsi="Times New Roman" w:cs="Times New Roman"/>
          <w:b w:val="0"/>
          <w:color w:val="auto"/>
          <w:sz w:val="24"/>
          <w:szCs w:val="24"/>
          <w:u w:val="single"/>
        </w:rPr>
        <w:lastRenderedPageBreak/>
        <w:t>Santé</w:t>
      </w:r>
      <w:bookmarkEnd w:id="223"/>
    </w:p>
    <w:p w14:paraId="361F2A37" w14:textId="77777777" w:rsidR="00BC41E7" w:rsidRPr="00E1171D" w:rsidRDefault="00BC41E7" w:rsidP="00BC41E7">
      <w:pPr>
        <w:pStyle w:val="NormalWeb"/>
        <w:spacing w:line="276" w:lineRule="auto"/>
        <w:jc w:val="both"/>
      </w:pPr>
      <w:bookmarkStart w:id="224" w:name="_Toc223881955"/>
      <w:bookmarkStart w:id="225" w:name="_Toc223882253"/>
      <w:r w:rsidRPr="00E1171D">
        <w:t xml:space="preserve">Le secteur de la santé dans la zone du projet présente des </w:t>
      </w:r>
      <w:r w:rsidRPr="00E1171D">
        <w:rPr>
          <w:rStyle w:val="Strong"/>
        </w:rPr>
        <w:t>disparités importantes</w:t>
      </w:r>
      <w:r w:rsidRPr="00E1171D">
        <w:t xml:space="preserve"> en matière d’accès et de qualité des soins. La ville de </w:t>
      </w:r>
      <w:r w:rsidRPr="00E1171D">
        <w:rPr>
          <w:rStyle w:val="Strong"/>
        </w:rPr>
        <w:t>Rosso</w:t>
      </w:r>
      <w:r w:rsidRPr="00E1171D">
        <w:t xml:space="preserve"> constitue le principal pôle sanitaire régional, regroupant les infrastructures les mieux équipées et assurant la prise en charge des cas complexes.</w:t>
      </w:r>
    </w:p>
    <w:p w14:paraId="64A358EB" w14:textId="77777777" w:rsidR="00BC41E7" w:rsidRPr="00E1171D" w:rsidRDefault="00BC41E7" w:rsidP="00BC41E7">
      <w:pPr>
        <w:pStyle w:val="NormalWeb"/>
        <w:spacing w:line="276" w:lineRule="auto"/>
        <w:jc w:val="both"/>
      </w:pPr>
      <w:r w:rsidRPr="00E1171D">
        <w:t>La zone du projet bénéficie des structures sanitaires suivantes :</w:t>
      </w:r>
    </w:p>
    <w:p w14:paraId="69972083" w14:textId="77777777" w:rsidR="00BC41E7" w:rsidRPr="00E1171D" w:rsidRDefault="00BC41E7" w:rsidP="0000010D">
      <w:pPr>
        <w:pStyle w:val="NormalWeb"/>
        <w:numPr>
          <w:ilvl w:val="0"/>
          <w:numId w:val="54"/>
        </w:numPr>
        <w:spacing w:line="276" w:lineRule="auto"/>
        <w:jc w:val="both"/>
      </w:pPr>
      <w:r w:rsidRPr="00E1171D">
        <w:rPr>
          <w:rStyle w:val="Strong"/>
        </w:rPr>
        <w:t>Centre Hospitalier Régional (CHR) de Rosso</w:t>
      </w:r>
      <w:r w:rsidRPr="00E1171D">
        <w:t xml:space="preserve"> : doté de plus de </w:t>
      </w:r>
      <w:r w:rsidRPr="00E1171D">
        <w:rPr>
          <w:rStyle w:val="Strong"/>
        </w:rPr>
        <w:t>100 lits</w:t>
      </w:r>
      <w:r w:rsidRPr="00E1171D">
        <w:t xml:space="preserve">, il comprend plusieurs services spécialisés (urgences, médecine générale, pédiatrie, maternité, chirurgie, radiologie, laboratoire, bloc opératoire et banque de sang). Il constitue la </w:t>
      </w:r>
      <w:r w:rsidRPr="00E1171D">
        <w:rPr>
          <w:rStyle w:val="Strong"/>
        </w:rPr>
        <w:t>structure de référence</w:t>
      </w:r>
      <w:r w:rsidRPr="00E1171D">
        <w:t xml:space="preserve"> pour l’ensemble des localités traversées par la bretelle.</w:t>
      </w:r>
    </w:p>
    <w:p w14:paraId="65C72611" w14:textId="77777777" w:rsidR="00BC41E7" w:rsidRPr="00E1171D" w:rsidRDefault="00BC41E7" w:rsidP="0000010D">
      <w:pPr>
        <w:pStyle w:val="NormalWeb"/>
        <w:numPr>
          <w:ilvl w:val="0"/>
          <w:numId w:val="54"/>
        </w:numPr>
        <w:spacing w:line="276" w:lineRule="auto"/>
        <w:jc w:val="both"/>
      </w:pPr>
      <w:r w:rsidRPr="00E1171D">
        <w:rPr>
          <w:rStyle w:val="Strong"/>
        </w:rPr>
        <w:t>Postes de santé communautaires</w:t>
      </w:r>
      <w:r w:rsidRPr="00E1171D">
        <w:t xml:space="preserve"> : implantés dans les villages situés le long de la bretelle, notamment à </w:t>
      </w:r>
      <w:r w:rsidRPr="00E1171D">
        <w:rPr>
          <w:rStyle w:val="Strong"/>
        </w:rPr>
        <w:t xml:space="preserve">Keur </w:t>
      </w:r>
      <w:proofErr w:type="spellStart"/>
      <w:r w:rsidRPr="00E1171D">
        <w:rPr>
          <w:rStyle w:val="Strong"/>
        </w:rPr>
        <w:t>Madické</w:t>
      </w:r>
      <w:proofErr w:type="spellEnd"/>
      <w:r w:rsidRPr="00E1171D">
        <w:t xml:space="preserve">, où un poste de santé fonctionne en complément de l’école locale. Ces structures assurent les </w:t>
      </w:r>
      <w:r w:rsidRPr="00E1171D">
        <w:rPr>
          <w:rStyle w:val="Strong"/>
        </w:rPr>
        <w:t>soins de santé primaire</w:t>
      </w:r>
      <w:r w:rsidRPr="00E1171D">
        <w:t xml:space="preserve"> : consultations simples, suivi prénatal (CPN), vaccinations de routine, et activités d’IEC (Information, Éducation, Communication) en santé publique.</w:t>
      </w:r>
    </w:p>
    <w:p w14:paraId="240C4A45" w14:textId="77777777" w:rsidR="00BC41E7" w:rsidRPr="00E1171D" w:rsidRDefault="00BC41E7" w:rsidP="0000010D">
      <w:pPr>
        <w:pStyle w:val="NormalWeb"/>
        <w:numPr>
          <w:ilvl w:val="0"/>
          <w:numId w:val="54"/>
        </w:numPr>
        <w:spacing w:line="276" w:lineRule="auto"/>
        <w:jc w:val="both"/>
      </w:pPr>
      <w:r w:rsidRPr="00E1171D">
        <w:rPr>
          <w:rStyle w:val="Strong"/>
        </w:rPr>
        <w:t>Fonctionnement variable des structures</w:t>
      </w:r>
      <w:r w:rsidRPr="00E1171D">
        <w:t xml:space="preserve"> : plusieurs postes de santé souffrent d’un </w:t>
      </w:r>
      <w:r w:rsidRPr="00E1171D">
        <w:rPr>
          <w:rStyle w:val="Strong"/>
        </w:rPr>
        <w:t>manque de personnel qualifié</w:t>
      </w:r>
      <w:r w:rsidRPr="00E1171D">
        <w:t xml:space="preserve">, d’un </w:t>
      </w:r>
      <w:r w:rsidRPr="00E1171D">
        <w:rPr>
          <w:rStyle w:val="Strong"/>
        </w:rPr>
        <w:t>déficit en équipements médicaux</w:t>
      </w:r>
      <w:r w:rsidRPr="00E1171D">
        <w:t xml:space="preserve"> ou de </w:t>
      </w:r>
      <w:r w:rsidRPr="00E1171D">
        <w:rPr>
          <w:rStyle w:val="Strong"/>
        </w:rPr>
        <w:t>bâtiments nécessitant une réhabilitation</w:t>
      </w:r>
      <w:r w:rsidRPr="00E1171D">
        <w:t>, ce qui limite la qualité des services offerts.</w:t>
      </w:r>
    </w:p>
    <w:p w14:paraId="068A08B8" w14:textId="77777777" w:rsidR="00BC41E7" w:rsidRPr="00E1171D" w:rsidRDefault="00BC41E7" w:rsidP="00BC41E7">
      <w:pPr>
        <w:pStyle w:val="NormalWeb"/>
        <w:spacing w:line="276" w:lineRule="auto"/>
        <w:jc w:val="both"/>
      </w:pPr>
      <w:r w:rsidRPr="00E1171D">
        <w:t xml:space="preserve">Les </w:t>
      </w:r>
      <w:r w:rsidRPr="00E1171D">
        <w:rPr>
          <w:rStyle w:val="Strong"/>
        </w:rPr>
        <w:t>évacuations médicales vers Rosso</w:t>
      </w:r>
      <w:r w:rsidRPr="00E1171D">
        <w:t xml:space="preserve"> sont fréquentes, notamment pour les complications obstétricales, les traumatismes ou les maladies chroniques. Cette dépendance au CHR souligne l’importance de </w:t>
      </w:r>
      <w:r w:rsidRPr="00E1171D">
        <w:rPr>
          <w:rStyle w:val="Strong"/>
        </w:rPr>
        <w:t>désenclaver les localités de la bretelle</w:t>
      </w:r>
      <w:r w:rsidRPr="00E1171D">
        <w:t>, afin de garantir un accès rapide et sécurisé aux soins spécialisés.</w:t>
      </w:r>
    </w:p>
    <w:p w14:paraId="2F9D1710" w14:textId="689DC474" w:rsidR="00BC41E7" w:rsidRPr="00E1171D" w:rsidRDefault="00BC41E7" w:rsidP="00BC41E7">
      <w:pPr>
        <w:pStyle w:val="Caption"/>
        <w:jc w:val="center"/>
        <w:rPr>
          <w:rFonts w:ascii="Times New Roman" w:hAnsi="Times New Roman"/>
          <w:b w:val="0"/>
          <w:bCs w:val="0"/>
          <w:color w:val="auto"/>
          <w:sz w:val="22"/>
          <w:szCs w:val="22"/>
        </w:rPr>
      </w:pPr>
      <w:bookmarkStart w:id="226" w:name="_Toc223877197"/>
      <w:bookmarkStart w:id="227" w:name="_Toc240194683"/>
      <w:bookmarkStart w:id="228" w:name="_Hlk237547496"/>
      <w:bookmarkEnd w:id="224"/>
      <w:bookmarkEnd w:id="225"/>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Pr="00E1171D">
        <w:rPr>
          <w:rFonts w:ascii="Times New Roman" w:hAnsi="Times New Roman"/>
          <w:noProof/>
          <w:color w:val="auto"/>
          <w:sz w:val="22"/>
          <w:szCs w:val="22"/>
        </w:rPr>
        <w:t>10</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xml:space="preserve"> : répartition par structures sanitaires au niveau de la Wilaya par </w:t>
      </w:r>
      <w:proofErr w:type="spellStart"/>
      <w:r w:rsidRPr="00E1171D">
        <w:rPr>
          <w:rFonts w:ascii="Times New Roman" w:hAnsi="Times New Roman"/>
          <w:b w:val="0"/>
          <w:bCs w:val="0"/>
          <w:color w:val="auto"/>
          <w:sz w:val="22"/>
          <w:szCs w:val="22"/>
        </w:rPr>
        <w:t>Moughataa</w:t>
      </w:r>
      <w:proofErr w:type="spellEnd"/>
      <w:r w:rsidRPr="00E1171D">
        <w:rPr>
          <w:rFonts w:ascii="Times New Roman" w:hAnsi="Times New Roman"/>
          <w:b w:val="0"/>
          <w:bCs w:val="0"/>
          <w:color w:val="auto"/>
          <w:sz w:val="22"/>
          <w:szCs w:val="22"/>
        </w:rPr>
        <w:t xml:space="preserve"> en 2023</w:t>
      </w:r>
      <w:bookmarkEnd w:id="226"/>
      <w:bookmarkEnd w:id="227"/>
    </w:p>
    <w:tbl>
      <w:tblPr>
        <w:tblStyle w:val="TableNormal1"/>
        <w:tblW w:w="607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58"/>
        <w:gridCol w:w="1416"/>
        <w:gridCol w:w="707"/>
        <w:gridCol w:w="848"/>
        <w:gridCol w:w="848"/>
      </w:tblGrid>
      <w:tr w:rsidR="005967AC" w:rsidRPr="00E1171D" w14:paraId="1206CBE5" w14:textId="77777777" w:rsidTr="00D57ABF">
        <w:trPr>
          <w:trHeight w:val="783"/>
          <w:jc w:val="center"/>
        </w:trPr>
        <w:tc>
          <w:tcPr>
            <w:tcW w:w="2258" w:type="dxa"/>
            <w:shd w:val="clear" w:color="auto" w:fill="DDEBF7"/>
          </w:tcPr>
          <w:p w14:paraId="09B75698" w14:textId="77777777" w:rsidR="005967AC" w:rsidRPr="00E1171D" w:rsidRDefault="005967AC" w:rsidP="00B62F63">
            <w:pPr>
              <w:pStyle w:val="TableParagraph"/>
              <w:spacing w:line="309" w:lineRule="exact"/>
              <w:ind w:left="69"/>
              <w:rPr>
                <w:b/>
                <w:sz w:val="24"/>
                <w:szCs w:val="24"/>
              </w:rPr>
            </w:pPr>
            <w:r w:rsidRPr="00E1171D">
              <w:rPr>
                <w:b/>
                <w:spacing w:val="-2"/>
                <w:w w:val="80"/>
                <w:sz w:val="24"/>
                <w:szCs w:val="24"/>
              </w:rPr>
              <w:t>Structures</w:t>
            </w:r>
          </w:p>
          <w:p w14:paraId="5981ACEE" w14:textId="77777777" w:rsidR="005967AC" w:rsidRPr="00E1171D" w:rsidRDefault="005967AC" w:rsidP="00B62F63">
            <w:pPr>
              <w:pStyle w:val="TableParagraph"/>
              <w:spacing w:before="69"/>
              <w:ind w:left="69"/>
              <w:rPr>
                <w:b/>
                <w:sz w:val="24"/>
                <w:szCs w:val="24"/>
              </w:rPr>
            </w:pPr>
            <w:r w:rsidRPr="00E1171D">
              <w:rPr>
                <w:b/>
                <w:spacing w:val="-2"/>
                <w:w w:val="80"/>
                <w:sz w:val="24"/>
                <w:szCs w:val="24"/>
              </w:rPr>
              <w:t>Sanitaires</w:t>
            </w:r>
          </w:p>
        </w:tc>
        <w:tc>
          <w:tcPr>
            <w:tcW w:w="1416" w:type="dxa"/>
            <w:shd w:val="clear" w:color="auto" w:fill="DDEBF7"/>
          </w:tcPr>
          <w:p w14:paraId="5ED40AA3" w14:textId="77777777" w:rsidR="005967AC" w:rsidRPr="00E1171D" w:rsidRDefault="005967AC" w:rsidP="00B62F63">
            <w:pPr>
              <w:pStyle w:val="TableParagraph"/>
              <w:bidi/>
              <w:spacing w:line="309" w:lineRule="exact"/>
              <w:ind w:left="319"/>
              <w:rPr>
                <w:b/>
                <w:bCs/>
                <w:sz w:val="24"/>
                <w:szCs w:val="24"/>
              </w:rPr>
            </w:pPr>
            <w:r w:rsidRPr="00E1171D">
              <w:rPr>
                <w:b/>
                <w:bCs/>
                <w:w w:val="71"/>
                <w:sz w:val="24"/>
                <w:szCs w:val="24"/>
                <w:rtl/>
              </w:rPr>
              <w:t>كرمسين</w:t>
            </w:r>
          </w:p>
          <w:p w14:paraId="07A909CD" w14:textId="77777777" w:rsidR="005967AC" w:rsidRPr="00E1171D" w:rsidRDefault="005967AC" w:rsidP="00B62F63">
            <w:pPr>
              <w:pStyle w:val="TableParagraph"/>
              <w:spacing w:before="69"/>
              <w:ind w:left="89"/>
              <w:rPr>
                <w:b/>
                <w:sz w:val="24"/>
                <w:szCs w:val="24"/>
              </w:rPr>
            </w:pPr>
            <w:r w:rsidRPr="00E1171D">
              <w:rPr>
                <w:b/>
                <w:smallCaps/>
                <w:w w:val="65"/>
                <w:sz w:val="24"/>
                <w:szCs w:val="24"/>
              </w:rPr>
              <w:t>K</w:t>
            </w:r>
            <w:r w:rsidRPr="00E1171D">
              <w:rPr>
                <w:b/>
                <w:w w:val="65"/>
                <w:sz w:val="24"/>
                <w:szCs w:val="24"/>
              </w:rPr>
              <w:t>eur</w:t>
            </w:r>
            <w:r w:rsidRPr="00E1171D">
              <w:rPr>
                <w:b/>
                <w:spacing w:val="-2"/>
                <w:w w:val="80"/>
                <w:sz w:val="24"/>
                <w:szCs w:val="24"/>
              </w:rPr>
              <w:t>Macene</w:t>
            </w:r>
          </w:p>
        </w:tc>
        <w:tc>
          <w:tcPr>
            <w:tcW w:w="707" w:type="dxa"/>
            <w:shd w:val="clear" w:color="auto" w:fill="DDEBF7"/>
          </w:tcPr>
          <w:p w14:paraId="7AE9B73D" w14:textId="77777777" w:rsidR="005967AC" w:rsidRPr="00E1171D" w:rsidRDefault="005967AC" w:rsidP="00B62F63">
            <w:pPr>
              <w:pStyle w:val="TableParagraph"/>
              <w:bidi/>
              <w:spacing w:line="309" w:lineRule="exact"/>
              <w:ind w:left="97"/>
              <w:rPr>
                <w:b/>
                <w:bCs/>
                <w:sz w:val="24"/>
                <w:szCs w:val="24"/>
              </w:rPr>
            </w:pPr>
            <w:r w:rsidRPr="00E1171D">
              <w:rPr>
                <w:b/>
                <w:bCs/>
                <w:w w:val="71"/>
                <w:sz w:val="24"/>
                <w:szCs w:val="24"/>
                <w:rtl/>
              </w:rPr>
              <w:t>روصو</w:t>
            </w:r>
          </w:p>
          <w:p w14:paraId="7327A115" w14:textId="77777777" w:rsidR="005967AC" w:rsidRPr="00E1171D" w:rsidRDefault="005967AC" w:rsidP="00B62F63">
            <w:pPr>
              <w:pStyle w:val="TableParagraph"/>
              <w:spacing w:before="69"/>
              <w:ind w:right="56"/>
              <w:rPr>
                <w:b/>
                <w:sz w:val="24"/>
                <w:szCs w:val="24"/>
              </w:rPr>
            </w:pPr>
            <w:r w:rsidRPr="00E1171D">
              <w:rPr>
                <w:b/>
                <w:spacing w:val="-4"/>
                <w:w w:val="70"/>
                <w:sz w:val="24"/>
                <w:szCs w:val="24"/>
              </w:rPr>
              <w:t>Rosso</w:t>
            </w:r>
          </w:p>
        </w:tc>
        <w:tc>
          <w:tcPr>
            <w:tcW w:w="848" w:type="dxa"/>
            <w:shd w:val="clear" w:color="auto" w:fill="DDEBF7"/>
          </w:tcPr>
          <w:p w14:paraId="525BA1A2" w14:textId="77777777" w:rsidR="005967AC" w:rsidRPr="00E1171D" w:rsidRDefault="005967AC" w:rsidP="00B62F63">
            <w:pPr>
              <w:pStyle w:val="TableParagraph"/>
              <w:bidi/>
              <w:spacing w:line="309" w:lineRule="exact"/>
              <w:ind w:left="179"/>
              <w:rPr>
                <w:b/>
                <w:bCs/>
                <w:sz w:val="24"/>
                <w:szCs w:val="24"/>
              </w:rPr>
            </w:pPr>
            <w:r w:rsidRPr="00E1171D">
              <w:rPr>
                <w:b/>
                <w:bCs/>
                <w:w w:val="58"/>
                <w:sz w:val="24"/>
                <w:szCs w:val="24"/>
                <w:rtl/>
              </w:rPr>
              <w:t>تيكان</w:t>
            </w:r>
          </w:p>
          <w:p w14:paraId="20549932" w14:textId="77777777" w:rsidR="005967AC" w:rsidRPr="00E1171D" w:rsidRDefault="005967AC" w:rsidP="00B62F63">
            <w:pPr>
              <w:pStyle w:val="TableParagraph"/>
              <w:spacing w:before="69"/>
              <w:ind w:left="87"/>
              <w:rPr>
                <w:b/>
                <w:sz w:val="24"/>
                <w:szCs w:val="24"/>
              </w:rPr>
            </w:pPr>
            <w:r w:rsidRPr="00E1171D">
              <w:rPr>
                <w:b/>
                <w:spacing w:val="-2"/>
                <w:w w:val="75"/>
                <w:sz w:val="24"/>
                <w:szCs w:val="24"/>
              </w:rPr>
              <w:t>Tekane</w:t>
            </w:r>
          </w:p>
        </w:tc>
        <w:tc>
          <w:tcPr>
            <w:tcW w:w="848" w:type="dxa"/>
            <w:shd w:val="clear" w:color="auto" w:fill="DDEBF7"/>
          </w:tcPr>
          <w:p w14:paraId="6885E8BB" w14:textId="77777777" w:rsidR="005967AC" w:rsidRPr="00E1171D" w:rsidRDefault="005967AC" w:rsidP="00B62F63">
            <w:pPr>
              <w:pStyle w:val="TableParagraph"/>
              <w:bidi/>
              <w:spacing w:line="309" w:lineRule="exact"/>
              <w:ind w:left="130"/>
              <w:rPr>
                <w:b/>
                <w:bCs/>
                <w:sz w:val="24"/>
                <w:szCs w:val="24"/>
                <w:lang w:val="fr-FR"/>
              </w:rPr>
            </w:pPr>
            <w:r w:rsidRPr="00E1171D">
              <w:rPr>
                <w:b/>
                <w:bCs/>
                <w:w w:val="63"/>
                <w:sz w:val="24"/>
                <w:szCs w:val="24"/>
                <w:rtl/>
              </w:rPr>
              <w:t>الولاية</w:t>
            </w:r>
            <w:r w:rsidRPr="00E1171D">
              <w:rPr>
                <w:b/>
                <w:bCs/>
                <w:w w:val="63"/>
                <w:sz w:val="24"/>
                <w:szCs w:val="24"/>
                <w:lang w:val="fr-FR"/>
              </w:rPr>
              <w:t xml:space="preserve">  </w:t>
            </w:r>
          </w:p>
          <w:p w14:paraId="743E3867" w14:textId="77777777" w:rsidR="005967AC" w:rsidRPr="00E1171D" w:rsidRDefault="005967AC" w:rsidP="00B62F63">
            <w:pPr>
              <w:pStyle w:val="TableParagraph"/>
              <w:spacing w:before="69"/>
              <w:ind w:right="74"/>
              <w:rPr>
                <w:b/>
                <w:sz w:val="24"/>
                <w:szCs w:val="24"/>
              </w:rPr>
            </w:pPr>
            <w:r w:rsidRPr="00E1171D">
              <w:rPr>
                <w:b/>
                <w:spacing w:val="-2"/>
                <w:w w:val="80"/>
                <w:sz w:val="24"/>
                <w:szCs w:val="24"/>
              </w:rPr>
              <w:t>Wilaya</w:t>
            </w:r>
          </w:p>
        </w:tc>
      </w:tr>
      <w:tr w:rsidR="005967AC" w:rsidRPr="00E1171D" w14:paraId="41E77F94" w14:textId="77777777" w:rsidTr="00D57ABF">
        <w:trPr>
          <w:trHeight w:val="390"/>
          <w:jc w:val="center"/>
        </w:trPr>
        <w:tc>
          <w:tcPr>
            <w:tcW w:w="2258" w:type="dxa"/>
          </w:tcPr>
          <w:p w14:paraId="29C8C910" w14:textId="77777777" w:rsidR="005967AC" w:rsidRPr="00E1171D" w:rsidRDefault="005967AC" w:rsidP="00B62F63">
            <w:pPr>
              <w:pStyle w:val="TableParagraph"/>
              <w:ind w:left="69"/>
              <w:rPr>
                <w:sz w:val="24"/>
                <w:szCs w:val="24"/>
              </w:rPr>
            </w:pPr>
            <w:r w:rsidRPr="00E1171D">
              <w:rPr>
                <w:smallCaps/>
                <w:spacing w:val="-2"/>
                <w:w w:val="85"/>
                <w:sz w:val="24"/>
                <w:szCs w:val="24"/>
              </w:rPr>
              <w:t>h</w:t>
            </w:r>
            <w:r w:rsidRPr="00E1171D">
              <w:rPr>
                <w:spacing w:val="-2"/>
                <w:w w:val="85"/>
                <w:sz w:val="24"/>
                <w:szCs w:val="24"/>
              </w:rPr>
              <w:t>ôpital</w:t>
            </w:r>
          </w:p>
        </w:tc>
        <w:tc>
          <w:tcPr>
            <w:tcW w:w="1416" w:type="dxa"/>
          </w:tcPr>
          <w:p w14:paraId="16D63F7C" w14:textId="77777777" w:rsidR="005967AC" w:rsidRPr="00E1171D" w:rsidRDefault="005967AC" w:rsidP="00B62F63">
            <w:pPr>
              <w:pStyle w:val="TableParagraph"/>
              <w:ind w:right="48"/>
              <w:rPr>
                <w:sz w:val="24"/>
                <w:szCs w:val="24"/>
              </w:rPr>
            </w:pPr>
            <w:r w:rsidRPr="00E1171D">
              <w:rPr>
                <w:spacing w:val="-10"/>
                <w:w w:val="85"/>
                <w:sz w:val="24"/>
                <w:szCs w:val="24"/>
              </w:rPr>
              <w:t>0</w:t>
            </w:r>
          </w:p>
        </w:tc>
        <w:tc>
          <w:tcPr>
            <w:tcW w:w="707" w:type="dxa"/>
          </w:tcPr>
          <w:p w14:paraId="344E3544" w14:textId="77777777" w:rsidR="005967AC" w:rsidRPr="00E1171D" w:rsidRDefault="005967AC" w:rsidP="00B62F63">
            <w:pPr>
              <w:pStyle w:val="TableParagraph"/>
              <w:ind w:right="43"/>
              <w:rPr>
                <w:sz w:val="24"/>
                <w:szCs w:val="24"/>
              </w:rPr>
            </w:pPr>
            <w:r w:rsidRPr="00E1171D">
              <w:rPr>
                <w:spacing w:val="-10"/>
                <w:w w:val="85"/>
                <w:sz w:val="24"/>
                <w:szCs w:val="24"/>
              </w:rPr>
              <w:t>1</w:t>
            </w:r>
          </w:p>
        </w:tc>
        <w:tc>
          <w:tcPr>
            <w:tcW w:w="848" w:type="dxa"/>
          </w:tcPr>
          <w:p w14:paraId="375E348A" w14:textId="77777777" w:rsidR="005967AC" w:rsidRPr="00E1171D" w:rsidRDefault="005967AC" w:rsidP="00B62F63">
            <w:pPr>
              <w:pStyle w:val="TableParagraph"/>
              <w:ind w:right="41"/>
              <w:rPr>
                <w:sz w:val="24"/>
                <w:szCs w:val="24"/>
              </w:rPr>
            </w:pPr>
            <w:r w:rsidRPr="00E1171D">
              <w:rPr>
                <w:spacing w:val="-10"/>
                <w:w w:val="85"/>
                <w:sz w:val="24"/>
                <w:szCs w:val="24"/>
              </w:rPr>
              <w:t>0</w:t>
            </w:r>
          </w:p>
        </w:tc>
        <w:tc>
          <w:tcPr>
            <w:tcW w:w="848" w:type="dxa"/>
          </w:tcPr>
          <w:p w14:paraId="34126CDF" w14:textId="77777777" w:rsidR="005967AC" w:rsidRPr="00E1171D" w:rsidRDefault="005967AC" w:rsidP="00B62F63">
            <w:pPr>
              <w:pStyle w:val="TableParagraph"/>
              <w:ind w:right="37"/>
              <w:rPr>
                <w:sz w:val="24"/>
                <w:szCs w:val="24"/>
              </w:rPr>
            </w:pPr>
            <w:r w:rsidRPr="00E1171D">
              <w:rPr>
                <w:spacing w:val="-10"/>
                <w:w w:val="85"/>
                <w:sz w:val="24"/>
                <w:szCs w:val="24"/>
              </w:rPr>
              <w:t>2</w:t>
            </w:r>
          </w:p>
        </w:tc>
      </w:tr>
      <w:tr w:rsidR="005967AC" w:rsidRPr="00E1171D" w14:paraId="3100FAE9" w14:textId="77777777" w:rsidTr="00D57ABF">
        <w:trPr>
          <w:trHeight w:val="390"/>
          <w:jc w:val="center"/>
        </w:trPr>
        <w:tc>
          <w:tcPr>
            <w:tcW w:w="2258" w:type="dxa"/>
          </w:tcPr>
          <w:p w14:paraId="69161F10" w14:textId="77777777" w:rsidR="005967AC" w:rsidRPr="00E1171D" w:rsidRDefault="005967AC" w:rsidP="00B62F63">
            <w:pPr>
              <w:pStyle w:val="TableParagraph"/>
              <w:ind w:left="69"/>
              <w:rPr>
                <w:sz w:val="24"/>
                <w:szCs w:val="24"/>
              </w:rPr>
            </w:pPr>
            <w:r w:rsidRPr="00E1171D">
              <w:rPr>
                <w:w w:val="65"/>
                <w:sz w:val="24"/>
                <w:szCs w:val="24"/>
              </w:rPr>
              <w:t xml:space="preserve">Centre de </w:t>
            </w:r>
            <w:r w:rsidRPr="00E1171D">
              <w:rPr>
                <w:spacing w:val="-2"/>
                <w:w w:val="65"/>
                <w:sz w:val="24"/>
                <w:szCs w:val="24"/>
              </w:rPr>
              <w:t>santé</w:t>
            </w:r>
          </w:p>
        </w:tc>
        <w:tc>
          <w:tcPr>
            <w:tcW w:w="1416" w:type="dxa"/>
          </w:tcPr>
          <w:p w14:paraId="10B2A1E6" w14:textId="77777777" w:rsidR="005967AC" w:rsidRPr="00E1171D" w:rsidRDefault="005967AC" w:rsidP="00B62F63">
            <w:pPr>
              <w:pStyle w:val="TableParagraph"/>
              <w:ind w:right="48"/>
              <w:rPr>
                <w:sz w:val="24"/>
                <w:szCs w:val="24"/>
              </w:rPr>
            </w:pPr>
            <w:r w:rsidRPr="00E1171D">
              <w:rPr>
                <w:spacing w:val="-10"/>
                <w:w w:val="85"/>
                <w:sz w:val="24"/>
                <w:szCs w:val="24"/>
              </w:rPr>
              <w:t>3</w:t>
            </w:r>
          </w:p>
        </w:tc>
        <w:tc>
          <w:tcPr>
            <w:tcW w:w="707" w:type="dxa"/>
          </w:tcPr>
          <w:p w14:paraId="2FF9BC6A" w14:textId="77777777" w:rsidR="005967AC" w:rsidRPr="00E1171D" w:rsidRDefault="005967AC" w:rsidP="00B62F63">
            <w:pPr>
              <w:pStyle w:val="TableParagraph"/>
              <w:ind w:right="43"/>
              <w:rPr>
                <w:sz w:val="24"/>
                <w:szCs w:val="24"/>
              </w:rPr>
            </w:pPr>
            <w:r w:rsidRPr="00E1171D">
              <w:rPr>
                <w:spacing w:val="-10"/>
                <w:w w:val="85"/>
                <w:sz w:val="24"/>
                <w:szCs w:val="24"/>
              </w:rPr>
              <w:t>2</w:t>
            </w:r>
          </w:p>
        </w:tc>
        <w:tc>
          <w:tcPr>
            <w:tcW w:w="848" w:type="dxa"/>
          </w:tcPr>
          <w:p w14:paraId="1ABDE967" w14:textId="77777777" w:rsidR="005967AC" w:rsidRPr="00E1171D" w:rsidRDefault="005967AC" w:rsidP="00B62F63">
            <w:pPr>
              <w:pStyle w:val="TableParagraph"/>
              <w:ind w:right="41"/>
              <w:rPr>
                <w:sz w:val="24"/>
                <w:szCs w:val="24"/>
              </w:rPr>
            </w:pPr>
            <w:r w:rsidRPr="00E1171D">
              <w:rPr>
                <w:spacing w:val="-10"/>
                <w:w w:val="85"/>
                <w:sz w:val="24"/>
                <w:szCs w:val="24"/>
              </w:rPr>
              <w:t>2</w:t>
            </w:r>
          </w:p>
        </w:tc>
        <w:tc>
          <w:tcPr>
            <w:tcW w:w="848" w:type="dxa"/>
          </w:tcPr>
          <w:p w14:paraId="02AFE56B" w14:textId="77777777" w:rsidR="005967AC" w:rsidRPr="00E1171D" w:rsidRDefault="005967AC" w:rsidP="00B62F63">
            <w:pPr>
              <w:pStyle w:val="TableParagraph"/>
              <w:ind w:right="42"/>
              <w:rPr>
                <w:sz w:val="24"/>
                <w:szCs w:val="24"/>
              </w:rPr>
            </w:pPr>
            <w:r w:rsidRPr="00E1171D">
              <w:rPr>
                <w:spacing w:val="-5"/>
                <w:w w:val="85"/>
                <w:sz w:val="24"/>
                <w:szCs w:val="24"/>
              </w:rPr>
              <w:t>14</w:t>
            </w:r>
          </w:p>
        </w:tc>
      </w:tr>
      <w:tr w:rsidR="005967AC" w:rsidRPr="00E1171D" w14:paraId="698DA82C" w14:textId="77777777" w:rsidTr="00D57ABF">
        <w:trPr>
          <w:trHeight w:val="390"/>
          <w:jc w:val="center"/>
        </w:trPr>
        <w:tc>
          <w:tcPr>
            <w:tcW w:w="2258" w:type="dxa"/>
          </w:tcPr>
          <w:p w14:paraId="0DA6899A" w14:textId="77777777" w:rsidR="005967AC" w:rsidRPr="00E1171D" w:rsidRDefault="005967AC" w:rsidP="00B62F63">
            <w:pPr>
              <w:pStyle w:val="TableParagraph"/>
              <w:ind w:left="69"/>
              <w:rPr>
                <w:sz w:val="24"/>
                <w:szCs w:val="24"/>
              </w:rPr>
            </w:pPr>
            <w:r w:rsidRPr="00E1171D">
              <w:rPr>
                <w:smallCaps/>
                <w:w w:val="70"/>
                <w:sz w:val="24"/>
                <w:szCs w:val="24"/>
              </w:rPr>
              <w:t>p</w:t>
            </w:r>
            <w:r w:rsidRPr="00E1171D">
              <w:rPr>
                <w:w w:val="70"/>
                <w:sz w:val="24"/>
                <w:szCs w:val="24"/>
              </w:rPr>
              <w:t>ostede</w:t>
            </w:r>
            <w:r w:rsidRPr="00E1171D">
              <w:rPr>
                <w:spacing w:val="-4"/>
                <w:w w:val="70"/>
                <w:sz w:val="24"/>
                <w:szCs w:val="24"/>
              </w:rPr>
              <w:t>santé</w:t>
            </w:r>
          </w:p>
        </w:tc>
        <w:tc>
          <w:tcPr>
            <w:tcW w:w="1416" w:type="dxa"/>
          </w:tcPr>
          <w:p w14:paraId="48F991F7" w14:textId="77777777" w:rsidR="005967AC" w:rsidRPr="00E1171D" w:rsidRDefault="005967AC" w:rsidP="00B62F63">
            <w:pPr>
              <w:pStyle w:val="TableParagraph"/>
              <w:ind w:right="51"/>
              <w:rPr>
                <w:sz w:val="24"/>
                <w:szCs w:val="24"/>
              </w:rPr>
            </w:pPr>
            <w:r w:rsidRPr="00E1171D">
              <w:rPr>
                <w:spacing w:val="-5"/>
                <w:w w:val="85"/>
                <w:sz w:val="24"/>
                <w:szCs w:val="24"/>
              </w:rPr>
              <w:t>13</w:t>
            </w:r>
          </w:p>
        </w:tc>
        <w:tc>
          <w:tcPr>
            <w:tcW w:w="707" w:type="dxa"/>
          </w:tcPr>
          <w:p w14:paraId="29619356" w14:textId="77777777" w:rsidR="005967AC" w:rsidRPr="00E1171D" w:rsidRDefault="005967AC" w:rsidP="00B62F63">
            <w:pPr>
              <w:pStyle w:val="TableParagraph"/>
              <w:ind w:right="46"/>
              <w:rPr>
                <w:sz w:val="24"/>
                <w:szCs w:val="24"/>
              </w:rPr>
            </w:pPr>
            <w:r w:rsidRPr="00E1171D">
              <w:rPr>
                <w:spacing w:val="-5"/>
                <w:w w:val="85"/>
                <w:sz w:val="24"/>
                <w:szCs w:val="24"/>
              </w:rPr>
              <w:t>16</w:t>
            </w:r>
          </w:p>
        </w:tc>
        <w:tc>
          <w:tcPr>
            <w:tcW w:w="848" w:type="dxa"/>
          </w:tcPr>
          <w:p w14:paraId="1F5E2595" w14:textId="77777777" w:rsidR="005967AC" w:rsidRPr="00E1171D" w:rsidRDefault="005967AC" w:rsidP="00B62F63">
            <w:pPr>
              <w:pStyle w:val="TableParagraph"/>
              <w:ind w:right="46"/>
              <w:rPr>
                <w:sz w:val="24"/>
                <w:szCs w:val="24"/>
              </w:rPr>
            </w:pPr>
            <w:r w:rsidRPr="00E1171D">
              <w:rPr>
                <w:spacing w:val="-5"/>
                <w:w w:val="85"/>
                <w:sz w:val="24"/>
                <w:szCs w:val="24"/>
              </w:rPr>
              <w:t>15</w:t>
            </w:r>
          </w:p>
        </w:tc>
        <w:tc>
          <w:tcPr>
            <w:tcW w:w="848" w:type="dxa"/>
          </w:tcPr>
          <w:p w14:paraId="79D488B6" w14:textId="77777777" w:rsidR="005967AC" w:rsidRPr="00E1171D" w:rsidRDefault="005967AC" w:rsidP="00B62F63">
            <w:pPr>
              <w:pStyle w:val="TableParagraph"/>
              <w:ind w:right="42"/>
              <w:rPr>
                <w:sz w:val="24"/>
                <w:szCs w:val="24"/>
              </w:rPr>
            </w:pPr>
            <w:r w:rsidRPr="00E1171D">
              <w:rPr>
                <w:spacing w:val="-5"/>
                <w:w w:val="85"/>
                <w:sz w:val="24"/>
                <w:szCs w:val="24"/>
              </w:rPr>
              <w:t>119</w:t>
            </w:r>
          </w:p>
        </w:tc>
      </w:tr>
      <w:tr w:rsidR="005967AC" w:rsidRPr="00E1171D" w14:paraId="5CAC243C" w14:textId="77777777" w:rsidTr="00D57ABF">
        <w:trPr>
          <w:trHeight w:val="392"/>
          <w:jc w:val="center"/>
        </w:trPr>
        <w:tc>
          <w:tcPr>
            <w:tcW w:w="2258" w:type="dxa"/>
          </w:tcPr>
          <w:p w14:paraId="7A799C23" w14:textId="77777777" w:rsidR="005967AC" w:rsidRPr="00E1171D" w:rsidRDefault="005967AC" w:rsidP="00B62F63">
            <w:pPr>
              <w:pStyle w:val="TableParagraph"/>
              <w:spacing w:line="307" w:lineRule="exact"/>
              <w:ind w:left="69"/>
              <w:rPr>
                <w:sz w:val="24"/>
                <w:szCs w:val="24"/>
              </w:rPr>
            </w:pPr>
            <w:r w:rsidRPr="00E1171D">
              <w:rPr>
                <w:w w:val="70"/>
                <w:sz w:val="24"/>
                <w:szCs w:val="24"/>
              </w:rPr>
              <w:t>Clinique</w:t>
            </w:r>
            <w:r w:rsidRPr="00E1171D">
              <w:rPr>
                <w:smallCaps/>
                <w:spacing w:val="-4"/>
                <w:w w:val="85"/>
                <w:sz w:val="24"/>
                <w:szCs w:val="24"/>
              </w:rPr>
              <w:t>p</w:t>
            </w:r>
            <w:r w:rsidRPr="00E1171D">
              <w:rPr>
                <w:spacing w:val="-4"/>
                <w:w w:val="85"/>
                <w:sz w:val="24"/>
                <w:szCs w:val="24"/>
              </w:rPr>
              <w:t>rivé</w:t>
            </w:r>
          </w:p>
        </w:tc>
        <w:tc>
          <w:tcPr>
            <w:tcW w:w="1416" w:type="dxa"/>
          </w:tcPr>
          <w:p w14:paraId="2667EA18" w14:textId="77777777" w:rsidR="005967AC" w:rsidRPr="00E1171D" w:rsidRDefault="005967AC" w:rsidP="00B62F63">
            <w:pPr>
              <w:pStyle w:val="TableParagraph"/>
              <w:spacing w:line="307" w:lineRule="exact"/>
              <w:ind w:right="48"/>
              <w:rPr>
                <w:sz w:val="24"/>
                <w:szCs w:val="24"/>
              </w:rPr>
            </w:pPr>
            <w:r w:rsidRPr="00E1171D">
              <w:rPr>
                <w:spacing w:val="-10"/>
                <w:w w:val="85"/>
                <w:sz w:val="24"/>
                <w:szCs w:val="24"/>
              </w:rPr>
              <w:t>0</w:t>
            </w:r>
          </w:p>
        </w:tc>
        <w:tc>
          <w:tcPr>
            <w:tcW w:w="707" w:type="dxa"/>
          </w:tcPr>
          <w:p w14:paraId="7B8C6C76" w14:textId="77777777" w:rsidR="005967AC" w:rsidRPr="00E1171D" w:rsidRDefault="005967AC" w:rsidP="00B62F63">
            <w:pPr>
              <w:pStyle w:val="TableParagraph"/>
              <w:spacing w:line="307" w:lineRule="exact"/>
              <w:ind w:right="43"/>
              <w:rPr>
                <w:sz w:val="24"/>
                <w:szCs w:val="24"/>
              </w:rPr>
            </w:pPr>
            <w:r w:rsidRPr="00E1171D">
              <w:rPr>
                <w:spacing w:val="-10"/>
                <w:w w:val="85"/>
                <w:sz w:val="24"/>
                <w:szCs w:val="24"/>
              </w:rPr>
              <w:t>1</w:t>
            </w:r>
          </w:p>
        </w:tc>
        <w:tc>
          <w:tcPr>
            <w:tcW w:w="848" w:type="dxa"/>
          </w:tcPr>
          <w:p w14:paraId="5529F196" w14:textId="77777777" w:rsidR="005967AC" w:rsidRPr="00E1171D" w:rsidRDefault="005967AC" w:rsidP="00B62F63">
            <w:pPr>
              <w:pStyle w:val="TableParagraph"/>
              <w:spacing w:line="307" w:lineRule="exact"/>
              <w:ind w:right="41"/>
              <w:rPr>
                <w:sz w:val="24"/>
                <w:szCs w:val="24"/>
              </w:rPr>
            </w:pPr>
            <w:r w:rsidRPr="00E1171D">
              <w:rPr>
                <w:spacing w:val="-10"/>
                <w:w w:val="85"/>
                <w:sz w:val="24"/>
                <w:szCs w:val="24"/>
              </w:rPr>
              <w:t>0</w:t>
            </w:r>
          </w:p>
        </w:tc>
        <w:tc>
          <w:tcPr>
            <w:tcW w:w="848" w:type="dxa"/>
          </w:tcPr>
          <w:p w14:paraId="4525F81C" w14:textId="77777777" w:rsidR="005967AC" w:rsidRPr="00E1171D" w:rsidRDefault="005967AC" w:rsidP="00B62F63">
            <w:pPr>
              <w:pStyle w:val="TableParagraph"/>
              <w:spacing w:line="307" w:lineRule="exact"/>
              <w:ind w:right="37"/>
              <w:rPr>
                <w:sz w:val="24"/>
                <w:szCs w:val="24"/>
              </w:rPr>
            </w:pPr>
            <w:r w:rsidRPr="00E1171D">
              <w:rPr>
                <w:spacing w:val="-10"/>
                <w:w w:val="85"/>
                <w:sz w:val="24"/>
                <w:szCs w:val="24"/>
              </w:rPr>
              <w:t>1</w:t>
            </w:r>
          </w:p>
        </w:tc>
      </w:tr>
      <w:tr w:rsidR="005967AC" w:rsidRPr="00E1171D" w14:paraId="4D67E934" w14:textId="77777777" w:rsidTr="00D57ABF">
        <w:trPr>
          <w:trHeight w:val="208"/>
          <w:jc w:val="center"/>
        </w:trPr>
        <w:tc>
          <w:tcPr>
            <w:tcW w:w="2258" w:type="dxa"/>
          </w:tcPr>
          <w:p w14:paraId="67A347E6" w14:textId="7E84C44F" w:rsidR="005967AC" w:rsidRPr="00E1171D" w:rsidRDefault="005967AC" w:rsidP="00D57ABF">
            <w:pPr>
              <w:pStyle w:val="TableParagraph"/>
              <w:ind w:left="69"/>
              <w:rPr>
                <w:sz w:val="24"/>
                <w:szCs w:val="24"/>
              </w:rPr>
            </w:pPr>
            <w:r w:rsidRPr="00E1171D">
              <w:rPr>
                <w:w w:val="70"/>
                <w:sz w:val="24"/>
                <w:szCs w:val="24"/>
              </w:rPr>
              <w:t>Cabinet</w:t>
            </w:r>
            <w:r w:rsidRPr="00E1171D">
              <w:rPr>
                <w:spacing w:val="-2"/>
                <w:w w:val="80"/>
                <w:sz w:val="24"/>
                <w:szCs w:val="24"/>
              </w:rPr>
              <w:t>médical</w:t>
            </w:r>
            <w:r w:rsidR="00D57ABF" w:rsidRPr="00E1171D">
              <w:rPr>
                <w:sz w:val="24"/>
                <w:szCs w:val="24"/>
              </w:rPr>
              <w:t xml:space="preserve"> </w:t>
            </w:r>
            <w:r w:rsidRPr="00E1171D">
              <w:rPr>
                <w:smallCaps/>
                <w:spacing w:val="-4"/>
                <w:w w:val="85"/>
                <w:sz w:val="24"/>
                <w:szCs w:val="24"/>
              </w:rPr>
              <w:t>p</w:t>
            </w:r>
            <w:r w:rsidRPr="00E1171D">
              <w:rPr>
                <w:spacing w:val="-4"/>
                <w:w w:val="85"/>
                <w:sz w:val="24"/>
                <w:szCs w:val="24"/>
              </w:rPr>
              <w:t>rivé</w:t>
            </w:r>
          </w:p>
        </w:tc>
        <w:tc>
          <w:tcPr>
            <w:tcW w:w="1416" w:type="dxa"/>
          </w:tcPr>
          <w:p w14:paraId="7E0A3843" w14:textId="77777777" w:rsidR="005967AC" w:rsidRPr="00E1171D" w:rsidRDefault="005967AC" w:rsidP="00B62F63">
            <w:pPr>
              <w:pStyle w:val="TableParagraph"/>
              <w:spacing w:before="161"/>
              <w:ind w:right="48"/>
              <w:rPr>
                <w:sz w:val="24"/>
                <w:szCs w:val="24"/>
              </w:rPr>
            </w:pPr>
            <w:r w:rsidRPr="00E1171D">
              <w:rPr>
                <w:spacing w:val="-10"/>
                <w:w w:val="85"/>
                <w:sz w:val="24"/>
                <w:szCs w:val="24"/>
              </w:rPr>
              <w:t>0</w:t>
            </w:r>
          </w:p>
        </w:tc>
        <w:tc>
          <w:tcPr>
            <w:tcW w:w="707" w:type="dxa"/>
          </w:tcPr>
          <w:p w14:paraId="691D7040" w14:textId="77777777" w:rsidR="005967AC" w:rsidRPr="00E1171D" w:rsidRDefault="005967AC" w:rsidP="00B62F63">
            <w:pPr>
              <w:pStyle w:val="TableParagraph"/>
              <w:spacing w:before="161"/>
              <w:ind w:right="43"/>
              <w:rPr>
                <w:sz w:val="24"/>
                <w:szCs w:val="24"/>
              </w:rPr>
            </w:pPr>
            <w:r w:rsidRPr="00E1171D">
              <w:rPr>
                <w:spacing w:val="-10"/>
                <w:w w:val="85"/>
                <w:sz w:val="24"/>
                <w:szCs w:val="24"/>
              </w:rPr>
              <w:t>2</w:t>
            </w:r>
          </w:p>
        </w:tc>
        <w:tc>
          <w:tcPr>
            <w:tcW w:w="848" w:type="dxa"/>
          </w:tcPr>
          <w:p w14:paraId="296848A7" w14:textId="77777777" w:rsidR="005967AC" w:rsidRPr="00E1171D" w:rsidRDefault="005967AC" w:rsidP="00B62F63">
            <w:pPr>
              <w:pStyle w:val="TableParagraph"/>
              <w:spacing w:before="161"/>
              <w:ind w:right="41"/>
              <w:rPr>
                <w:sz w:val="24"/>
                <w:szCs w:val="24"/>
              </w:rPr>
            </w:pPr>
            <w:r w:rsidRPr="00E1171D">
              <w:rPr>
                <w:spacing w:val="-10"/>
                <w:w w:val="85"/>
                <w:sz w:val="24"/>
                <w:szCs w:val="24"/>
              </w:rPr>
              <w:t>0</w:t>
            </w:r>
          </w:p>
        </w:tc>
        <w:tc>
          <w:tcPr>
            <w:tcW w:w="848" w:type="dxa"/>
          </w:tcPr>
          <w:p w14:paraId="20B7FCBF" w14:textId="77777777" w:rsidR="005967AC" w:rsidRPr="00E1171D" w:rsidRDefault="005967AC" w:rsidP="00B62F63">
            <w:pPr>
              <w:pStyle w:val="TableParagraph"/>
              <w:spacing w:before="161"/>
              <w:ind w:right="37"/>
              <w:rPr>
                <w:sz w:val="24"/>
                <w:szCs w:val="24"/>
              </w:rPr>
            </w:pPr>
            <w:r w:rsidRPr="00E1171D">
              <w:rPr>
                <w:spacing w:val="-10"/>
                <w:w w:val="85"/>
                <w:sz w:val="24"/>
                <w:szCs w:val="24"/>
              </w:rPr>
              <w:t>3</w:t>
            </w:r>
          </w:p>
        </w:tc>
      </w:tr>
      <w:tr w:rsidR="005967AC" w:rsidRPr="00E1171D" w14:paraId="0B2EE000" w14:textId="77777777" w:rsidTr="00D57ABF">
        <w:trPr>
          <w:trHeight w:val="158"/>
          <w:jc w:val="center"/>
        </w:trPr>
        <w:tc>
          <w:tcPr>
            <w:tcW w:w="2258" w:type="dxa"/>
          </w:tcPr>
          <w:p w14:paraId="55C3C64E" w14:textId="5E8CA26B" w:rsidR="005967AC" w:rsidRPr="00E1171D" w:rsidRDefault="005967AC" w:rsidP="00D57ABF">
            <w:pPr>
              <w:pStyle w:val="TableParagraph"/>
              <w:ind w:left="69"/>
              <w:rPr>
                <w:sz w:val="24"/>
                <w:szCs w:val="24"/>
              </w:rPr>
            </w:pPr>
            <w:r w:rsidRPr="00E1171D">
              <w:rPr>
                <w:w w:val="70"/>
                <w:sz w:val="24"/>
                <w:szCs w:val="24"/>
              </w:rPr>
              <w:t>Cabinetde</w:t>
            </w:r>
            <w:r w:rsidRPr="00E1171D">
              <w:rPr>
                <w:spacing w:val="-2"/>
                <w:w w:val="70"/>
                <w:sz w:val="24"/>
                <w:szCs w:val="24"/>
              </w:rPr>
              <w:t>soins</w:t>
            </w:r>
            <w:r w:rsidR="00D57ABF" w:rsidRPr="00E1171D">
              <w:rPr>
                <w:sz w:val="24"/>
                <w:szCs w:val="24"/>
              </w:rPr>
              <w:t xml:space="preserve"> </w:t>
            </w:r>
            <w:r w:rsidRPr="00E1171D">
              <w:rPr>
                <w:smallCaps/>
                <w:spacing w:val="-4"/>
                <w:w w:val="85"/>
                <w:sz w:val="24"/>
                <w:szCs w:val="24"/>
              </w:rPr>
              <w:t>p</w:t>
            </w:r>
            <w:r w:rsidRPr="00E1171D">
              <w:rPr>
                <w:spacing w:val="-4"/>
                <w:w w:val="85"/>
                <w:sz w:val="24"/>
                <w:szCs w:val="24"/>
              </w:rPr>
              <w:t>rivé</w:t>
            </w:r>
          </w:p>
        </w:tc>
        <w:tc>
          <w:tcPr>
            <w:tcW w:w="1416" w:type="dxa"/>
          </w:tcPr>
          <w:p w14:paraId="529B79E6" w14:textId="77777777" w:rsidR="005967AC" w:rsidRPr="00E1171D" w:rsidRDefault="005967AC" w:rsidP="00B62F63">
            <w:pPr>
              <w:pStyle w:val="TableParagraph"/>
              <w:spacing w:before="163"/>
              <w:ind w:right="48"/>
              <w:rPr>
                <w:sz w:val="24"/>
                <w:szCs w:val="24"/>
              </w:rPr>
            </w:pPr>
            <w:r w:rsidRPr="00E1171D">
              <w:rPr>
                <w:spacing w:val="-10"/>
                <w:w w:val="85"/>
                <w:sz w:val="24"/>
                <w:szCs w:val="24"/>
              </w:rPr>
              <w:t>0</w:t>
            </w:r>
          </w:p>
        </w:tc>
        <w:tc>
          <w:tcPr>
            <w:tcW w:w="707" w:type="dxa"/>
          </w:tcPr>
          <w:p w14:paraId="31A0450C" w14:textId="77777777" w:rsidR="005967AC" w:rsidRPr="00E1171D" w:rsidRDefault="005967AC" w:rsidP="00B62F63">
            <w:pPr>
              <w:pStyle w:val="TableParagraph"/>
              <w:spacing w:before="163"/>
              <w:ind w:right="43"/>
              <w:rPr>
                <w:sz w:val="24"/>
                <w:szCs w:val="24"/>
              </w:rPr>
            </w:pPr>
            <w:r w:rsidRPr="00E1171D">
              <w:rPr>
                <w:spacing w:val="-10"/>
                <w:w w:val="85"/>
                <w:sz w:val="24"/>
                <w:szCs w:val="24"/>
              </w:rPr>
              <w:t>3</w:t>
            </w:r>
          </w:p>
        </w:tc>
        <w:tc>
          <w:tcPr>
            <w:tcW w:w="848" w:type="dxa"/>
          </w:tcPr>
          <w:p w14:paraId="6C85A4B0" w14:textId="77777777" w:rsidR="005967AC" w:rsidRPr="00E1171D" w:rsidRDefault="005967AC" w:rsidP="00B62F63">
            <w:pPr>
              <w:pStyle w:val="TableParagraph"/>
              <w:spacing w:before="163"/>
              <w:ind w:right="41"/>
              <w:rPr>
                <w:sz w:val="24"/>
                <w:szCs w:val="24"/>
              </w:rPr>
            </w:pPr>
            <w:r w:rsidRPr="00E1171D">
              <w:rPr>
                <w:spacing w:val="-10"/>
                <w:w w:val="85"/>
                <w:sz w:val="24"/>
                <w:szCs w:val="24"/>
              </w:rPr>
              <w:t>0</w:t>
            </w:r>
          </w:p>
        </w:tc>
        <w:tc>
          <w:tcPr>
            <w:tcW w:w="848" w:type="dxa"/>
          </w:tcPr>
          <w:p w14:paraId="5E0BF124" w14:textId="77777777" w:rsidR="005967AC" w:rsidRPr="00E1171D" w:rsidRDefault="005967AC" w:rsidP="00B62F63">
            <w:pPr>
              <w:pStyle w:val="TableParagraph"/>
              <w:spacing w:before="163"/>
              <w:ind w:right="37"/>
              <w:rPr>
                <w:sz w:val="24"/>
                <w:szCs w:val="24"/>
              </w:rPr>
            </w:pPr>
            <w:r w:rsidRPr="00E1171D">
              <w:rPr>
                <w:spacing w:val="-10"/>
                <w:w w:val="85"/>
                <w:sz w:val="24"/>
                <w:szCs w:val="24"/>
              </w:rPr>
              <w:t>4</w:t>
            </w:r>
          </w:p>
        </w:tc>
      </w:tr>
      <w:bookmarkEnd w:id="228"/>
    </w:tbl>
    <w:p w14:paraId="20542563" w14:textId="77777777" w:rsidR="005967AC" w:rsidRPr="00E1171D" w:rsidRDefault="005967AC" w:rsidP="00673684">
      <w:pPr>
        <w:rPr>
          <w:rFonts w:ascii="Times New Roman" w:hAnsi="Times New Roman" w:cs="Times New Roman"/>
          <w:sz w:val="10"/>
          <w:szCs w:val="12"/>
        </w:rPr>
      </w:pPr>
    </w:p>
    <w:p w14:paraId="23914183" w14:textId="5AEBF1AE" w:rsidR="00BC41E7" w:rsidRPr="00E1171D" w:rsidRDefault="009F70EA" w:rsidP="0000010D">
      <w:pPr>
        <w:pStyle w:val="ListParagraph"/>
        <w:numPr>
          <w:ilvl w:val="1"/>
          <w:numId w:val="41"/>
        </w:numPr>
        <w:tabs>
          <w:tab w:val="left" w:pos="3402"/>
        </w:tabs>
        <w:spacing w:before="120" w:after="120"/>
        <w:outlineLvl w:val="0"/>
        <w:rPr>
          <w:rFonts w:ascii="Times New Roman" w:eastAsiaTheme="minorEastAsia" w:hAnsi="Times New Roman" w:cs="Times New Roman"/>
          <w:b/>
          <w:bCs/>
          <w:sz w:val="24"/>
          <w:szCs w:val="24"/>
          <w:lang w:eastAsia="fr-FR"/>
        </w:rPr>
      </w:pPr>
      <w:bookmarkStart w:id="229" w:name="_Toc240208595"/>
      <w:bookmarkStart w:id="230" w:name="_Hlk237547573"/>
      <w:r w:rsidRPr="00E1171D">
        <w:rPr>
          <w:rFonts w:ascii="Times New Roman" w:eastAsiaTheme="minorEastAsia" w:hAnsi="Times New Roman" w:cs="Times New Roman"/>
          <w:b/>
          <w:bCs/>
          <w:sz w:val="24"/>
          <w:szCs w:val="24"/>
          <w:lang w:eastAsia="fr-FR"/>
        </w:rPr>
        <w:t>DESCRIPTION DE L’ENVIRONNEMENT DE LA ZONE D’INFLUENCE DIRECTE DE LA PISTE</w:t>
      </w:r>
      <w:bookmarkEnd w:id="229"/>
      <w:r w:rsidRPr="00E1171D">
        <w:rPr>
          <w:rFonts w:ascii="Times New Roman" w:eastAsiaTheme="minorEastAsia" w:hAnsi="Times New Roman" w:cs="Times New Roman"/>
          <w:b/>
          <w:bCs/>
          <w:sz w:val="24"/>
          <w:szCs w:val="24"/>
          <w:lang w:eastAsia="fr-FR"/>
        </w:rPr>
        <w:t xml:space="preserve"> </w:t>
      </w:r>
    </w:p>
    <w:p w14:paraId="6CA8DA02" w14:textId="33E333DD" w:rsidR="00BC41E7" w:rsidRPr="00E1171D" w:rsidRDefault="00BC41E7"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31" w:name="_Toc240208596"/>
      <w:r w:rsidRPr="00E1171D">
        <w:rPr>
          <w:rFonts w:ascii="Times New Roman" w:eastAsiaTheme="minorEastAsia" w:hAnsi="Times New Roman" w:cs="Times New Roman"/>
          <w:b/>
          <w:bCs/>
          <w:sz w:val="24"/>
          <w:szCs w:val="24"/>
          <w:lang w:eastAsia="fr-FR"/>
        </w:rPr>
        <w:t>Zone d’influence directe</w:t>
      </w:r>
      <w:bookmarkEnd w:id="231"/>
      <w:r w:rsidRPr="00E1171D">
        <w:rPr>
          <w:rFonts w:ascii="Times New Roman" w:eastAsiaTheme="minorEastAsia" w:hAnsi="Times New Roman" w:cs="Times New Roman"/>
          <w:b/>
          <w:bCs/>
          <w:sz w:val="24"/>
          <w:szCs w:val="24"/>
          <w:lang w:eastAsia="fr-FR"/>
        </w:rPr>
        <w:t xml:space="preserve"> </w:t>
      </w:r>
    </w:p>
    <w:bookmarkEnd w:id="230"/>
    <w:p w14:paraId="54391330" w14:textId="77777777" w:rsidR="00BC41E7" w:rsidRPr="00E1171D" w:rsidRDefault="00BC41E7" w:rsidP="00BC41E7">
      <w:pPr>
        <w:pStyle w:val="NormalWeb"/>
        <w:spacing w:line="276" w:lineRule="auto"/>
        <w:jc w:val="both"/>
      </w:pPr>
      <w:r w:rsidRPr="00E1171D">
        <w:lastRenderedPageBreak/>
        <w:t xml:space="preserve">La </w:t>
      </w:r>
      <w:r w:rsidRPr="00E1171D">
        <w:rPr>
          <w:b/>
          <w:bCs/>
        </w:rPr>
        <w:t>zone d’influence directe</w:t>
      </w:r>
      <w:r w:rsidRPr="00E1171D">
        <w:t xml:space="preserve"> correspond à l’espace immédiatement affecté par les travaux de construction et de réhabilitation de la bretelle de </w:t>
      </w:r>
      <w:proofErr w:type="spellStart"/>
      <w:r w:rsidRPr="00E1171D">
        <w:t>Baghdad</w:t>
      </w:r>
      <w:proofErr w:type="spellEnd"/>
      <w:r w:rsidRPr="00E1171D">
        <w:t xml:space="preserve">. Elle englobe l’emprise physique du tracé, incluant la plateforme routière, les talus, les zones de décapage et de terrassement, ainsi que les aires de dépôt temporaire des matériaux et de circulation des engins. Elle comprend également les ouvrages hydrauliques traversés — canaux d’irrigation et de drainage, buses, dalots et conduites PVC — directement concernés par les interventions techniques. </w:t>
      </w:r>
    </w:p>
    <w:p w14:paraId="5E8480AF" w14:textId="77777777" w:rsidR="00BC41E7" w:rsidRPr="00E1171D" w:rsidRDefault="00BC41E7" w:rsidP="00BC41E7">
      <w:pPr>
        <w:pStyle w:val="NormalWeb"/>
        <w:spacing w:line="276" w:lineRule="auto"/>
        <w:jc w:val="both"/>
      </w:pPr>
      <w:r w:rsidRPr="00E1171D">
        <w:t xml:space="preserve">Les périmètres agricoles adjacents, notamment les casiers rizicoles, les parcelles maraîchères et les diguettes de délimitation, se situent dans cette zone et peuvent être affectés par les nuisances temporaires, les mouvements de sol ou les modifications locales des écoulements. </w:t>
      </w:r>
    </w:p>
    <w:p w14:paraId="2DE41F4B" w14:textId="2CA2041C" w:rsidR="00BC41E7" w:rsidRPr="00E1171D" w:rsidRDefault="00BC41E7" w:rsidP="00BC41E7">
      <w:pPr>
        <w:pStyle w:val="NormalWeb"/>
        <w:spacing w:line="276" w:lineRule="auto"/>
        <w:jc w:val="both"/>
      </w:pPr>
      <w:r w:rsidRPr="00E1171D">
        <w:t>La zone d’influence directe inclut enfin les milieux naturels intersectés (bas</w:t>
      </w:r>
      <w:r w:rsidRPr="00E1171D">
        <w:noBreakHyphen/>
        <w:t>fonds hydromorphes, mares saisonnières, chenaux secondaires) ainsi que les espaces de mobilité des populations riveraines, des éleveurs et du bétail. Elle constitue ainsi l’espace où se manifestent les impacts directs, immédiats et localisés du sous</w:t>
      </w:r>
      <w:r w:rsidRPr="00E1171D">
        <w:noBreakHyphen/>
        <w:t>projet sur le milieu physique, agricole et humain.</w:t>
      </w:r>
    </w:p>
    <w:p w14:paraId="76EDE57B" w14:textId="44F65BF5" w:rsidR="00BC41E7" w:rsidRPr="00E1171D" w:rsidRDefault="00BC41E7"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32" w:name="_Toc240208597"/>
      <w:bookmarkStart w:id="233" w:name="_Hlk237547900"/>
      <w:r w:rsidRPr="00E1171D">
        <w:rPr>
          <w:rFonts w:ascii="Times New Roman" w:eastAsiaTheme="minorEastAsia" w:hAnsi="Times New Roman" w:cs="Times New Roman"/>
          <w:b/>
          <w:bCs/>
          <w:sz w:val="24"/>
          <w:szCs w:val="24"/>
          <w:lang w:eastAsia="fr-FR"/>
        </w:rPr>
        <w:t>Zone d’influence indirecte ou diffuse</w:t>
      </w:r>
      <w:bookmarkEnd w:id="232"/>
      <w:r w:rsidRPr="00E1171D">
        <w:rPr>
          <w:rFonts w:ascii="Times New Roman" w:eastAsiaTheme="minorEastAsia" w:hAnsi="Times New Roman" w:cs="Times New Roman"/>
          <w:b/>
          <w:bCs/>
          <w:sz w:val="24"/>
          <w:szCs w:val="24"/>
          <w:lang w:eastAsia="fr-FR"/>
        </w:rPr>
        <w:t xml:space="preserve"> </w:t>
      </w:r>
    </w:p>
    <w:bookmarkEnd w:id="233"/>
    <w:p w14:paraId="7FE62BB3" w14:textId="77777777" w:rsidR="00BC41E7" w:rsidRPr="00E1171D" w:rsidRDefault="00BC41E7" w:rsidP="00BC41E7">
      <w:pPr>
        <w:pStyle w:val="NormalWeb"/>
        <w:spacing w:line="276" w:lineRule="auto"/>
        <w:jc w:val="both"/>
      </w:pPr>
      <w:r w:rsidRPr="00E1171D">
        <w:t xml:space="preserve">La </w:t>
      </w:r>
      <w:r w:rsidRPr="00E1171D">
        <w:rPr>
          <w:b/>
          <w:bCs/>
        </w:rPr>
        <w:t>zone d’influence indirecte ou diffuse</w:t>
      </w:r>
      <w:r w:rsidRPr="00E1171D">
        <w:t xml:space="preserve"> du sous</w:t>
      </w:r>
      <w:r w:rsidRPr="00E1171D">
        <w:noBreakHyphen/>
        <w:t xml:space="preserve">projet correspond aux espaces et populations qui, sans être directement touchés par les travaux, seront affectés par les changements induits par la mise en service de la bretelle de </w:t>
      </w:r>
      <w:proofErr w:type="spellStart"/>
      <w:r w:rsidRPr="00E1171D">
        <w:t>Baghdad</w:t>
      </w:r>
      <w:proofErr w:type="spellEnd"/>
      <w:r w:rsidRPr="00E1171D">
        <w:t xml:space="preserve">. Elle englobe l’ensemble des villages et hameaux connectés fonctionnellement à la piste, notamment </w:t>
      </w:r>
      <w:proofErr w:type="spellStart"/>
      <w:r w:rsidRPr="00E1171D">
        <w:t>Baghdad</w:t>
      </w:r>
      <w:proofErr w:type="spellEnd"/>
      <w:r w:rsidRPr="00E1171D">
        <w:t xml:space="preserve">, Keur </w:t>
      </w:r>
      <w:proofErr w:type="spellStart"/>
      <w:r w:rsidRPr="00E1171D">
        <w:t>Madické</w:t>
      </w:r>
      <w:proofErr w:type="spellEnd"/>
      <w:r w:rsidRPr="00E1171D">
        <w:t xml:space="preserve">, </w:t>
      </w:r>
      <w:proofErr w:type="spellStart"/>
      <w:r w:rsidRPr="00E1171D">
        <w:t>Tounguen</w:t>
      </w:r>
      <w:proofErr w:type="spellEnd"/>
      <w:r w:rsidRPr="00E1171D">
        <w:t xml:space="preserve"> et les localités voisines, dont les déplacements, l’accès aux services et les activités économiques dépendent de la circulation sur cet axe. </w:t>
      </w:r>
    </w:p>
    <w:p w14:paraId="43925CE0" w14:textId="77777777" w:rsidR="00BC41E7" w:rsidRPr="00E1171D" w:rsidRDefault="00BC41E7" w:rsidP="00BC41E7">
      <w:pPr>
        <w:pStyle w:val="NormalWeb"/>
        <w:spacing w:line="276" w:lineRule="auto"/>
        <w:jc w:val="both"/>
      </w:pPr>
      <w:r w:rsidRPr="00E1171D">
        <w:t xml:space="preserve">Cette zone inclut également les </w:t>
      </w:r>
      <w:r w:rsidRPr="00E1171D">
        <w:rPr>
          <w:b/>
          <w:bCs/>
        </w:rPr>
        <w:t>périmètres irrigués rizicoles</w:t>
      </w:r>
      <w:r w:rsidRPr="00E1171D">
        <w:t xml:space="preserve"> situés en amont et en aval du tracé, qui bénéficieront d’une meilleure accessibilité pour le transport des intrants, la commercialisation des productions et la gestion des ouvrages hydrauliques. Elle s’étend aux </w:t>
      </w:r>
      <w:r w:rsidRPr="00E1171D">
        <w:rPr>
          <w:b/>
          <w:bCs/>
        </w:rPr>
        <w:t>zones de transhumance</w:t>
      </w:r>
      <w:r w:rsidRPr="00E1171D">
        <w:t xml:space="preserve">, aux parcours pastoraux et aux espaces de mobilité du bétail, qui seront influencés par l’amélioration des franchissements et la réduction de l’enclavement saisonnier. </w:t>
      </w:r>
    </w:p>
    <w:p w14:paraId="21C9BB30" w14:textId="0934A45E" w:rsidR="00BC41E7" w:rsidRPr="00E1171D" w:rsidRDefault="00BC41E7" w:rsidP="00BC41E7">
      <w:pPr>
        <w:pStyle w:val="NormalWeb"/>
        <w:spacing w:line="276" w:lineRule="auto"/>
        <w:jc w:val="both"/>
      </w:pPr>
      <w:r w:rsidRPr="00E1171D">
        <w:t>Sur le plan socio</w:t>
      </w:r>
      <w:r w:rsidRPr="00E1171D">
        <w:noBreakHyphen/>
        <w:t xml:space="preserve">économique, la zone d’influence diffuse comprend les </w:t>
      </w:r>
      <w:r w:rsidRPr="00E1171D">
        <w:rPr>
          <w:b/>
          <w:bCs/>
        </w:rPr>
        <w:t>marchés ruraux</w:t>
      </w:r>
      <w:r w:rsidRPr="00E1171D">
        <w:t xml:space="preserve">, les circuits de commerce transfrontalier, les services sociaux de base (santé, éducation) et les réseaux communautaires qui dépendent de la connectivité régionale. Enfin, cette zone s’étend à l’échelle de la </w:t>
      </w:r>
      <w:proofErr w:type="spellStart"/>
      <w:r w:rsidRPr="00E1171D">
        <w:rPr>
          <w:b/>
          <w:bCs/>
        </w:rPr>
        <w:t>Moughataa</w:t>
      </w:r>
      <w:proofErr w:type="spellEnd"/>
      <w:r w:rsidRPr="00E1171D">
        <w:rPr>
          <w:b/>
          <w:bCs/>
        </w:rPr>
        <w:t xml:space="preserve"> de Rosso</w:t>
      </w:r>
      <w:r w:rsidRPr="00E1171D">
        <w:t xml:space="preserve">, et plus largement à la vallée du fleuve Sénégal, où l’amélioration de la mobilité contribuera à renforcer les échanges, l’accès aux infrastructures et la dynamique agricole régionale. Elle représente ainsi l’espace où se manifestent les </w:t>
      </w:r>
      <w:r w:rsidRPr="00E1171D">
        <w:rPr>
          <w:b/>
          <w:bCs/>
        </w:rPr>
        <w:t>impacts indirects, étendus et socio</w:t>
      </w:r>
      <w:r w:rsidRPr="00E1171D">
        <w:rPr>
          <w:b/>
          <w:bCs/>
        </w:rPr>
        <w:noBreakHyphen/>
        <w:t>fonctionnels</w:t>
      </w:r>
      <w:r w:rsidRPr="00E1171D">
        <w:t xml:space="preserve"> du sous</w:t>
      </w:r>
      <w:r w:rsidRPr="00E1171D">
        <w:noBreakHyphen/>
        <w:t>projet.</w:t>
      </w:r>
    </w:p>
    <w:p w14:paraId="56B02F9E" w14:textId="553E04E5" w:rsidR="00AF0F29" w:rsidRPr="00E1171D" w:rsidRDefault="009F70EA" w:rsidP="0000010D">
      <w:pPr>
        <w:pStyle w:val="ListParagraph"/>
        <w:numPr>
          <w:ilvl w:val="1"/>
          <w:numId w:val="41"/>
        </w:numPr>
        <w:tabs>
          <w:tab w:val="left" w:pos="3402"/>
        </w:tabs>
        <w:spacing w:before="120" w:after="120"/>
        <w:outlineLvl w:val="0"/>
        <w:rPr>
          <w:rFonts w:ascii="Times New Roman" w:eastAsiaTheme="minorEastAsia" w:hAnsi="Times New Roman" w:cs="Times New Roman"/>
          <w:b/>
          <w:bCs/>
          <w:sz w:val="24"/>
          <w:szCs w:val="24"/>
          <w:lang w:eastAsia="fr-FR"/>
        </w:rPr>
      </w:pPr>
      <w:bookmarkStart w:id="234" w:name="_Toc216651463"/>
      <w:bookmarkStart w:id="235" w:name="_Toc240208598"/>
      <w:bookmarkStart w:id="236" w:name="_Hlk237547983"/>
      <w:r w:rsidRPr="00E1171D">
        <w:rPr>
          <w:rFonts w:ascii="Times New Roman" w:eastAsiaTheme="minorEastAsia" w:hAnsi="Times New Roman" w:cs="Times New Roman"/>
          <w:b/>
          <w:bCs/>
          <w:sz w:val="24"/>
          <w:szCs w:val="24"/>
          <w:lang w:eastAsia="fr-FR"/>
        </w:rPr>
        <w:t>ANALYSE DE LA SENSIBILITE SOCIO-ENVIRONNEMENTALE</w:t>
      </w:r>
      <w:bookmarkEnd w:id="234"/>
      <w:r w:rsidRPr="00E1171D">
        <w:rPr>
          <w:rFonts w:ascii="Times New Roman" w:eastAsiaTheme="minorEastAsia" w:hAnsi="Times New Roman" w:cs="Times New Roman"/>
          <w:b/>
          <w:bCs/>
          <w:sz w:val="24"/>
          <w:szCs w:val="24"/>
          <w:lang w:eastAsia="fr-FR"/>
        </w:rPr>
        <w:t xml:space="preserve"> DES SOUS-PROJETS</w:t>
      </w:r>
      <w:bookmarkEnd w:id="235"/>
    </w:p>
    <w:p w14:paraId="401FAF4B" w14:textId="77777777" w:rsidR="00AF0F29" w:rsidRPr="00E1171D" w:rsidRDefault="00AF0F29" w:rsidP="00D57ABF">
      <w:pPr>
        <w:pStyle w:val="CommentText"/>
        <w:spacing w:after="0"/>
        <w:ind w:left="720"/>
        <w:rPr>
          <w:rFonts w:ascii="Times New Roman" w:hAnsi="Times New Roman" w:cs="Times New Roman"/>
          <w:b/>
          <w:bCs/>
          <w:i/>
          <w:iCs/>
          <w:sz w:val="2"/>
          <w:szCs w:val="4"/>
        </w:rPr>
      </w:pPr>
    </w:p>
    <w:p w14:paraId="1A94A37E" w14:textId="77777777" w:rsidR="00AF0F29" w:rsidRPr="00E1171D" w:rsidRDefault="00AF0F29"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37" w:name="_Toc240208599"/>
      <w:r w:rsidRPr="00E1171D">
        <w:rPr>
          <w:rFonts w:ascii="Times New Roman" w:eastAsiaTheme="minorEastAsia" w:hAnsi="Times New Roman" w:cs="Times New Roman"/>
          <w:b/>
          <w:bCs/>
          <w:sz w:val="24"/>
          <w:szCs w:val="24"/>
          <w:lang w:eastAsia="fr-FR"/>
        </w:rPr>
        <w:t>Analyse des enjeux et sensibilité E&amp;S de l’état initial</w:t>
      </w:r>
      <w:bookmarkEnd w:id="237"/>
    </w:p>
    <w:bookmarkEnd w:id="236"/>
    <w:p w14:paraId="592CBE3E" w14:textId="6AAF02D5" w:rsidR="00BC41E7" w:rsidRPr="00E1171D" w:rsidRDefault="00780B7A" w:rsidP="00BC41E7">
      <w:pPr>
        <w:pStyle w:val="NormalWeb"/>
        <w:spacing w:line="276" w:lineRule="auto"/>
        <w:jc w:val="both"/>
      </w:pPr>
      <w:r w:rsidRPr="00E1171D">
        <w:lastRenderedPageBreak/>
        <w:t>La zone du sous</w:t>
      </w:r>
      <w:r w:rsidRPr="00E1171D">
        <w:noBreakHyphen/>
        <w:t xml:space="preserve">projet présente une </w:t>
      </w:r>
      <w:r w:rsidRPr="00E1171D">
        <w:rPr>
          <w:rStyle w:val="Strong"/>
        </w:rPr>
        <w:t xml:space="preserve">sensibilité environnementale moyenne à </w:t>
      </w:r>
      <w:proofErr w:type="spellStart"/>
      <w:r w:rsidRPr="00E1171D">
        <w:rPr>
          <w:rStyle w:val="Strong"/>
        </w:rPr>
        <w:t>élevée</w:t>
      </w:r>
      <w:proofErr w:type="spellEnd"/>
      <w:r w:rsidRPr="00E1171D">
        <w:t>, liée à la présence de milieux naturels fragiles et d’infrastructures hydro</w:t>
      </w:r>
      <w:r w:rsidRPr="00E1171D">
        <w:noBreakHyphen/>
        <w:t xml:space="preserve">agricoles essentielles au fonctionnement des périmètres irrigués. Le tracé traverse des </w:t>
      </w:r>
      <w:r w:rsidRPr="00E1171D">
        <w:rPr>
          <w:rStyle w:val="Strong"/>
        </w:rPr>
        <w:t>bas</w:t>
      </w:r>
      <w:r w:rsidRPr="00E1171D">
        <w:rPr>
          <w:rStyle w:val="Strong"/>
        </w:rPr>
        <w:noBreakHyphen/>
        <w:t>fonds hydromorphes</w:t>
      </w:r>
      <w:r w:rsidRPr="00E1171D">
        <w:t xml:space="preserve">, des </w:t>
      </w:r>
      <w:r w:rsidRPr="00E1171D">
        <w:rPr>
          <w:rStyle w:val="Strong"/>
        </w:rPr>
        <w:t>mares temporaires</w:t>
      </w:r>
      <w:r w:rsidRPr="00E1171D">
        <w:t xml:space="preserve">, des </w:t>
      </w:r>
      <w:r w:rsidRPr="00E1171D">
        <w:rPr>
          <w:rStyle w:val="Strong"/>
        </w:rPr>
        <w:t>chenaux secondaires</w:t>
      </w:r>
      <w:r w:rsidRPr="00E1171D">
        <w:t xml:space="preserve"> et des </w:t>
      </w:r>
      <w:r w:rsidRPr="00E1171D">
        <w:rPr>
          <w:rStyle w:val="Strong"/>
        </w:rPr>
        <w:t>sols alluviaux à faible portance</w:t>
      </w:r>
      <w:r w:rsidRPr="00E1171D">
        <w:t>, particulièrement vulnérables aux perturbations mécaniques et aux modifications des écoulements. Les ouvrages hydrauliques existants (buses, dalots, canaux d’irrigation et de drainage) constituent des éléments critiques : leur dégradation ou leur obstruction pourrait affecter la distribution de l’eau, provoquer des stagnations ou compromettre la riziculture. La végétation, bien que transformée par les aménagements agricoles, joue encore un rôle fonctionnel dans la stabilisation des sols et la régulation hydrique. La petite faune locale et l’avifaune témoignent d’un écosystème actif mais sensible aux nuisances temporaires générées par les travaux (bruit, poussière, circulation d’engins).</w:t>
      </w:r>
    </w:p>
    <w:p w14:paraId="1530A3A0" w14:textId="77777777" w:rsidR="00780B7A" w:rsidRPr="00E1171D" w:rsidRDefault="00780B7A" w:rsidP="00780B7A">
      <w:pPr>
        <w:pStyle w:val="NormalWeb"/>
        <w:spacing w:line="276" w:lineRule="auto"/>
        <w:jc w:val="both"/>
      </w:pPr>
      <w:r w:rsidRPr="00E1171D">
        <w:t xml:space="preserve">Sur le plan social, la zone présente une </w:t>
      </w:r>
      <w:r w:rsidRPr="00E1171D">
        <w:rPr>
          <w:b/>
          <w:bCs/>
        </w:rPr>
        <w:t>sensibilité élevée</w:t>
      </w:r>
      <w:r w:rsidRPr="00E1171D">
        <w:t xml:space="preserve">, en raison de la forte dépendance des communautés rurales à la bretelle pour l’accès aux services essentiels et aux activités économiques. Les localités de </w:t>
      </w:r>
      <w:proofErr w:type="spellStart"/>
      <w:r w:rsidRPr="00E1171D">
        <w:t>Baghdad</w:t>
      </w:r>
      <w:proofErr w:type="spellEnd"/>
      <w:r w:rsidRPr="00E1171D">
        <w:t xml:space="preserve">, Keur </w:t>
      </w:r>
      <w:proofErr w:type="spellStart"/>
      <w:r w:rsidRPr="00E1171D">
        <w:t>Madické</w:t>
      </w:r>
      <w:proofErr w:type="spellEnd"/>
      <w:r w:rsidRPr="00E1171D">
        <w:t xml:space="preserve"> et </w:t>
      </w:r>
      <w:proofErr w:type="spellStart"/>
      <w:r w:rsidRPr="00E1171D">
        <w:t>Tounguen</w:t>
      </w:r>
      <w:proofErr w:type="spellEnd"/>
      <w:r w:rsidRPr="00E1171D">
        <w:t xml:space="preserve"> souffrent d’un </w:t>
      </w:r>
      <w:r w:rsidRPr="00E1171D">
        <w:rPr>
          <w:b/>
          <w:bCs/>
        </w:rPr>
        <w:t>enclavement marqué</w:t>
      </w:r>
      <w:r w:rsidRPr="00E1171D">
        <w:t xml:space="preserve">, particulièrement en saison des pluies, ce qui limite l’accès aux soins, perturbe la scolarité, complique l’écoulement des productions agricoles et augmente les coûts de transport. Les populations, majoritairement à faibles revenus, exercent des activités vulnérables aux perturbations (riziculture, maraîchage, élevage, petit commerce). Les travaux peuvent entraîner des restrictions temporaires de mobilité, des perturbations des accès aux parcelles et des risques pour les piétons et le bétail. Toutefois, la mise en service de la bretelle aura un </w:t>
      </w:r>
      <w:r w:rsidRPr="00E1171D">
        <w:rPr>
          <w:b/>
          <w:bCs/>
        </w:rPr>
        <w:t>impact social structurant</w:t>
      </w:r>
      <w:r w:rsidRPr="00E1171D">
        <w:t>, en améliorant la connectivité, en sécurisant les franchissements hydrauliques et en facilitant l’accès aux services de Rosso.</w:t>
      </w:r>
    </w:p>
    <w:p w14:paraId="0601E581" w14:textId="77777777" w:rsidR="00780B7A" w:rsidRPr="00E1171D" w:rsidRDefault="00780B7A" w:rsidP="00780B7A">
      <w:pPr>
        <w:pStyle w:val="NormalWeb"/>
        <w:spacing w:line="276" w:lineRule="auto"/>
        <w:jc w:val="both"/>
      </w:pPr>
      <w:r w:rsidRPr="00E1171D">
        <w:t>Dans l’ensemble, la sensibilité du sous</w:t>
      </w:r>
      <w:r w:rsidRPr="00E1171D">
        <w:noBreakHyphen/>
        <w:t xml:space="preserve">projet est caractérisée par la </w:t>
      </w:r>
      <w:r w:rsidRPr="00E1171D">
        <w:rPr>
          <w:b/>
          <w:bCs/>
        </w:rPr>
        <w:t>fragilité des milieux hydromorphes</w:t>
      </w:r>
      <w:r w:rsidRPr="00E1171D">
        <w:t xml:space="preserve">, la </w:t>
      </w:r>
      <w:r w:rsidRPr="00E1171D">
        <w:rPr>
          <w:b/>
          <w:bCs/>
        </w:rPr>
        <w:t>dépendance des systèmes agricoles aux infrastructures hydrauliques</w:t>
      </w:r>
      <w:r w:rsidRPr="00E1171D">
        <w:t xml:space="preserve">, et la </w:t>
      </w:r>
      <w:r w:rsidRPr="00E1171D">
        <w:rPr>
          <w:b/>
          <w:bCs/>
        </w:rPr>
        <w:t>vulnérabilité socio</w:t>
      </w:r>
      <w:r w:rsidRPr="00E1171D">
        <w:rPr>
          <w:b/>
          <w:bCs/>
        </w:rPr>
        <w:noBreakHyphen/>
        <w:t>économique des communautés riveraines</w:t>
      </w:r>
      <w:r w:rsidRPr="00E1171D">
        <w:t>, ce qui nécessite une conception attentive et des mesures d’atténuation adaptées.</w:t>
      </w:r>
    </w:p>
    <w:p w14:paraId="56BC6BDC" w14:textId="035C13AC" w:rsidR="0042681C" w:rsidRPr="00E1171D" w:rsidRDefault="0042681C" w:rsidP="0042681C">
      <w:pPr>
        <w:pStyle w:val="Caption"/>
        <w:jc w:val="center"/>
        <w:rPr>
          <w:rFonts w:ascii="Times New Roman" w:hAnsi="Times New Roman"/>
          <w:b w:val="0"/>
          <w:bCs w:val="0"/>
          <w:color w:val="auto"/>
          <w:sz w:val="22"/>
          <w:szCs w:val="22"/>
        </w:rPr>
      </w:pPr>
      <w:bookmarkStart w:id="238" w:name="_Hlk237548216"/>
      <w:r w:rsidRPr="00E1171D">
        <w:rPr>
          <w:rFonts w:ascii="Times New Roman" w:hAnsi="Times New Roman"/>
          <w:color w:val="auto"/>
          <w:sz w:val="22"/>
          <w:szCs w:val="22"/>
        </w:rPr>
        <w:t xml:space="preserve"> </w:t>
      </w:r>
      <w:bookmarkStart w:id="239" w:name="_Toc240194684"/>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D57ABF" w:rsidRPr="00E1171D">
        <w:rPr>
          <w:rFonts w:ascii="Times New Roman" w:hAnsi="Times New Roman"/>
          <w:noProof/>
          <w:color w:val="auto"/>
          <w:sz w:val="22"/>
          <w:szCs w:val="22"/>
        </w:rPr>
        <w:t>11</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Sensibilité environnementale et sociale</w:t>
      </w:r>
      <w:bookmarkEnd w:id="239"/>
      <w:r w:rsidRPr="00E1171D">
        <w:rPr>
          <w:rFonts w:ascii="Times New Roman" w:hAnsi="Times New Roman"/>
          <w:b w:val="0"/>
          <w:bCs w:val="0"/>
          <w:color w:val="auto"/>
          <w:sz w:val="22"/>
          <w:szCs w:val="22"/>
        </w:rPr>
        <w:t xml:space="preserve"> </w:t>
      </w:r>
    </w:p>
    <w:tbl>
      <w:tblPr>
        <w:tblStyle w:val="mtbs1"/>
        <w:tblW w:w="0" w:type="auto"/>
        <w:tblLook w:val="04A0" w:firstRow="1" w:lastRow="0" w:firstColumn="1" w:lastColumn="0" w:noHBand="0" w:noVBand="1"/>
      </w:tblPr>
      <w:tblGrid>
        <w:gridCol w:w="1851"/>
        <w:gridCol w:w="2870"/>
        <w:gridCol w:w="3071"/>
        <w:gridCol w:w="1270"/>
      </w:tblGrid>
      <w:tr w:rsidR="00780B7A" w:rsidRPr="00E1171D" w14:paraId="20D59C25" w14:textId="77777777" w:rsidTr="0042681C">
        <w:trPr>
          <w:tblHeader/>
        </w:trPr>
        <w:tc>
          <w:tcPr>
            <w:tcW w:w="0" w:type="auto"/>
            <w:hideMark/>
          </w:tcPr>
          <w:p w14:paraId="17FE138D"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Catégorie de risque</w:t>
            </w:r>
          </w:p>
        </w:tc>
        <w:tc>
          <w:tcPr>
            <w:tcW w:w="0" w:type="auto"/>
            <w:hideMark/>
          </w:tcPr>
          <w:p w14:paraId="0940D2A1"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Description du risque</w:t>
            </w:r>
          </w:p>
        </w:tc>
        <w:tc>
          <w:tcPr>
            <w:tcW w:w="0" w:type="auto"/>
            <w:hideMark/>
          </w:tcPr>
          <w:p w14:paraId="16DD2C21"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Incidence potentielle</w:t>
            </w:r>
          </w:p>
        </w:tc>
        <w:tc>
          <w:tcPr>
            <w:tcW w:w="0" w:type="auto"/>
            <w:hideMark/>
          </w:tcPr>
          <w:p w14:paraId="3DF2A5F6"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Probabilité</w:t>
            </w:r>
          </w:p>
        </w:tc>
      </w:tr>
      <w:tr w:rsidR="00780B7A" w:rsidRPr="00E1171D" w14:paraId="6B658648" w14:textId="77777777" w:rsidTr="00D57ABF">
        <w:tc>
          <w:tcPr>
            <w:tcW w:w="0" w:type="auto"/>
            <w:hideMark/>
          </w:tcPr>
          <w:p w14:paraId="3DD3FFBF"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Milieux hydromorphes et sols alluviaux</w:t>
            </w:r>
          </w:p>
        </w:tc>
        <w:tc>
          <w:tcPr>
            <w:tcW w:w="0" w:type="auto"/>
            <w:hideMark/>
          </w:tcPr>
          <w:p w14:paraId="09072718"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Perturbation des bas</w:t>
            </w:r>
            <w:r w:rsidRPr="00E1171D">
              <w:rPr>
                <w:rFonts w:ascii="Times New Roman" w:eastAsia="Times New Roman" w:hAnsi="Times New Roman"/>
                <w:kern w:val="0"/>
              </w:rPr>
              <w:noBreakHyphen/>
              <w:t>fonds, mares temporaires et sols saturés lors des travaux (terrassement, compactage).</w:t>
            </w:r>
          </w:p>
        </w:tc>
        <w:tc>
          <w:tcPr>
            <w:tcW w:w="0" w:type="auto"/>
            <w:hideMark/>
          </w:tcPr>
          <w:p w14:paraId="72737BFD"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Déstabilisation des sols, stagnation d’eau, affouillement, baisse de portance de la plateforme.</w:t>
            </w:r>
          </w:p>
        </w:tc>
        <w:tc>
          <w:tcPr>
            <w:tcW w:w="0" w:type="auto"/>
            <w:shd w:val="clear" w:color="auto" w:fill="FF0000"/>
            <w:hideMark/>
          </w:tcPr>
          <w:p w14:paraId="5368828F"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b/>
                <w:bCs/>
                <w:kern w:val="0"/>
              </w:rPr>
              <w:t>Élevée</w:t>
            </w:r>
          </w:p>
        </w:tc>
      </w:tr>
      <w:tr w:rsidR="00780B7A" w:rsidRPr="00E1171D" w14:paraId="5581C3E1" w14:textId="77777777" w:rsidTr="00D57ABF">
        <w:tc>
          <w:tcPr>
            <w:tcW w:w="0" w:type="auto"/>
            <w:hideMark/>
          </w:tcPr>
          <w:p w14:paraId="30DD6C4C"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Ouvrages hydrauliques agricoles</w:t>
            </w:r>
          </w:p>
        </w:tc>
        <w:tc>
          <w:tcPr>
            <w:tcW w:w="0" w:type="auto"/>
            <w:hideMark/>
          </w:tcPr>
          <w:p w14:paraId="39906811"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Obstruction ou endommagement des buses, dalots, canaux d’irrigation et de drainage.</w:t>
            </w:r>
          </w:p>
        </w:tc>
        <w:tc>
          <w:tcPr>
            <w:tcW w:w="0" w:type="auto"/>
            <w:hideMark/>
          </w:tcPr>
          <w:p w14:paraId="73F52073"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Perturbation des écoulements, inondation localisée, baisse de rendement rizicole.</w:t>
            </w:r>
          </w:p>
        </w:tc>
        <w:tc>
          <w:tcPr>
            <w:tcW w:w="0" w:type="auto"/>
            <w:shd w:val="clear" w:color="auto" w:fill="FF0000"/>
            <w:hideMark/>
          </w:tcPr>
          <w:p w14:paraId="1DEAD889"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b/>
                <w:bCs/>
                <w:kern w:val="0"/>
              </w:rPr>
              <w:t>Élevée</w:t>
            </w:r>
          </w:p>
        </w:tc>
      </w:tr>
      <w:tr w:rsidR="00780B7A" w:rsidRPr="00E1171D" w14:paraId="50D79973" w14:textId="77777777" w:rsidTr="00D57ABF">
        <w:tc>
          <w:tcPr>
            <w:tcW w:w="0" w:type="auto"/>
            <w:hideMark/>
          </w:tcPr>
          <w:p w14:paraId="6E446CD9"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Végétation herbacée et ripicole</w:t>
            </w:r>
          </w:p>
        </w:tc>
        <w:tc>
          <w:tcPr>
            <w:tcW w:w="0" w:type="auto"/>
            <w:hideMark/>
          </w:tcPr>
          <w:p w14:paraId="5210A011"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Dégradation du tapis herbacé saisonnier, des haies vives et de la végétation riveraine.</w:t>
            </w:r>
          </w:p>
        </w:tc>
        <w:tc>
          <w:tcPr>
            <w:tcW w:w="0" w:type="auto"/>
            <w:hideMark/>
          </w:tcPr>
          <w:p w14:paraId="62D980EB"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Augmentation de l’érosion, perte de stabilisation des berges, réduction de la biodiversité locale.</w:t>
            </w:r>
          </w:p>
        </w:tc>
        <w:tc>
          <w:tcPr>
            <w:tcW w:w="0" w:type="auto"/>
            <w:shd w:val="clear" w:color="auto" w:fill="FBD4B4" w:themeFill="accent6" w:themeFillTint="66"/>
            <w:hideMark/>
          </w:tcPr>
          <w:p w14:paraId="4D33A1EB"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b/>
                <w:bCs/>
                <w:kern w:val="0"/>
              </w:rPr>
              <w:t>Moyenne</w:t>
            </w:r>
          </w:p>
        </w:tc>
      </w:tr>
      <w:tr w:rsidR="00780B7A" w:rsidRPr="00E1171D" w14:paraId="3A3FE301" w14:textId="77777777" w:rsidTr="00D57ABF">
        <w:tc>
          <w:tcPr>
            <w:tcW w:w="0" w:type="auto"/>
            <w:hideMark/>
          </w:tcPr>
          <w:p w14:paraId="7A26ABE3"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Petite faune et avifaune</w:t>
            </w:r>
          </w:p>
        </w:tc>
        <w:tc>
          <w:tcPr>
            <w:tcW w:w="0" w:type="auto"/>
            <w:hideMark/>
          </w:tcPr>
          <w:p w14:paraId="389D1EDF"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Nuisances liées aux engins, bruit, poussière, circulation.</w:t>
            </w:r>
          </w:p>
        </w:tc>
        <w:tc>
          <w:tcPr>
            <w:tcW w:w="0" w:type="auto"/>
            <w:hideMark/>
          </w:tcPr>
          <w:p w14:paraId="7EB63124"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Déplacement temporaire de la faune, perturbation des zones de nidification et d’alimentation.</w:t>
            </w:r>
          </w:p>
        </w:tc>
        <w:tc>
          <w:tcPr>
            <w:tcW w:w="0" w:type="auto"/>
            <w:shd w:val="clear" w:color="auto" w:fill="FBD4B4" w:themeFill="accent6" w:themeFillTint="66"/>
            <w:hideMark/>
          </w:tcPr>
          <w:p w14:paraId="2E883401"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b/>
                <w:bCs/>
                <w:kern w:val="0"/>
              </w:rPr>
              <w:t>Faible à moyenne</w:t>
            </w:r>
          </w:p>
        </w:tc>
      </w:tr>
      <w:tr w:rsidR="00780B7A" w:rsidRPr="00E1171D" w14:paraId="7F0C3AA4" w14:textId="77777777" w:rsidTr="00D57ABF">
        <w:tc>
          <w:tcPr>
            <w:tcW w:w="0" w:type="auto"/>
            <w:hideMark/>
          </w:tcPr>
          <w:p w14:paraId="3FF472A2"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lastRenderedPageBreak/>
              <w:t>Accès aux parcelles agricoles</w:t>
            </w:r>
          </w:p>
        </w:tc>
        <w:tc>
          <w:tcPr>
            <w:tcW w:w="0" w:type="auto"/>
            <w:hideMark/>
          </w:tcPr>
          <w:p w14:paraId="1FDE7F74"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Restriction temporaire de mobilité pendant les travaux.</w:t>
            </w:r>
          </w:p>
        </w:tc>
        <w:tc>
          <w:tcPr>
            <w:tcW w:w="0" w:type="auto"/>
            <w:hideMark/>
          </w:tcPr>
          <w:p w14:paraId="35CC4D5F"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Retard dans les activités agricoles, difficultés d’accès aux casiers, pertes économiques ponctuelles.</w:t>
            </w:r>
          </w:p>
        </w:tc>
        <w:tc>
          <w:tcPr>
            <w:tcW w:w="0" w:type="auto"/>
            <w:shd w:val="clear" w:color="auto" w:fill="FBD4B4" w:themeFill="accent6" w:themeFillTint="66"/>
            <w:hideMark/>
          </w:tcPr>
          <w:p w14:paraId="79C1133E" w14:textId="0ADB2973" w:rsidR="00780B7A" w:rsidRPr="00E1171D" w:rsidRDefault="0042681C" w:rsidP="00780B7A">
            <w:pPr>
              <w:rPr>
                <w:rFonts w:ascii="Times New Roman" w:eastAsia="Times New Roman" w:hAnsi="Times New Roman"/>
                <w:b/>
                <w:kern w:val="0"/>
              </w:rPr>
            </w:pPr>
            <w:r w:rsidRPr="00E1171D">
              <w:rPr>
                <w:rFonts w:ascii="Times New Roman" w:eastAsia="Times New Roman" w:hAnsi="Times New Roman"/>
                <w:b/>
                <w:kern w:val="0"/>
              </w:rPr>
              <w:t>Moyenne</w:t>
            </w:r>
          </w:p>
        </w:tc>
      </w:tr>
      <w:tr w:rsidR="00780B7A" w:rsidRPr="00E1171D" w14:paraId="2EADAF15" w14:textId="77777777" w:rsidTr="00D57ABF">
        <w:tc>
          <w:tcPr>
            <w:tcW w:w="0" w:type="auto"/>
            <w:hideMark/>
          </w:tcPr>
          <w:p w14:paraId="13328F01"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Mobilité des populations</w:t>
            </w:r>
          </w:p>
        </w:tc>
        <w:tc>
          <w:tcPr>
            <w:tcW w:w="0" w:type="auto"/>
            <w:hideMark/>
          </w:tcPr>
          <w:p w14:paraId="15A4E2B9"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Interruption ou ralentissement de la circulation sur la bretelle.</w:t>
            </w:r>
          </w:p>
        </w:tc>
        <w:tc>
          <w:tcPr>
            <w:tcW w:w="0" w:type="auto"/>
            <w:hideMark/>
          </w:tcPr>
          <w:p w14:paraId="719A8003"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Difficultés d’accès aux services (santé, éducation), hausse des coûts de transport.</w:t>
            </w:r>
          </w:p>
        </w:tc>
        <w:tc>
          <w:tcPr>
            <w:tcW w:w="0" w:type="auto"/>
            <w:shd w:val="clear" w:color="auto" w:fill="FF0000"/>
            <w:hideMark/>
          </w:tcPr>
          <w:p w14:paraId="4F2DE4C1"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b/>
                <w:bCs/>
                <w:kern w:val="0"/>
              </w:rPr>
              <w:t>Élevée</w:t>
            </w:r>
          </w:p>
        </w:tc>
      </w:tr>
      <w:tr w:rsidR="00780B7A" w:rsidRPr="00E1171D" w14:paraId="69A05F82" w14:textId="77777777" w:rsidTr="00A32C4E">
        <w:tc>
          <w:tcPr>
            <w:tcW w:w="0" w:type="auto"/>
            <w:hideMark/>
          </w:tcPr>
          <w:p w14:paraId="582292D7"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Sécurité des riverains et du bétail</w:t>
            </w:r>
          </w:p>
        </w:tc>
        <w:tc>
          <w:tcPr>
            <w:tcW w:w="0" w:type="auto"/>
            <w:hideMark/>
          </w:tcPr>
          <w:p w14:paraId="4168369F"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Risques liés aux engins, tranchées, zones de chantier.</w:t>
            </w:r>
          </w:p>
        </w:tc>
        <w:tc>
          <w:tcPr>
            <w:tcW w:w="0" w:type="auto"/>
            <w:hideMark/>
          </w:tcPr>
          <w:p w14:paraId="5604368B"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Accidents corporels, pertes de bétail, conflits d’usage.</w:t>
            </w:r>
          </w:p>
        </w:tc>
        <w:tc>
          <w:tcPr>
            <w:tcW w:w="0" w:type="auto"/>
            <w:shd w:val="clear" w:color="auto" w:fill="FBD4B4" w:themeFill="accent6" w:themeFillTint="66"/>
            <w:hideMark/>
          </w:tcPr>
          <w:p w14:paraId="77DC7548" w14:textId="77777777" w:rsidR="00780B7A" w:rsidRPr="00E1171D" w:rsidRDefault="00780B7A" w:rsidP="00780B7A">
            <w:pPr>
              <w:rPr>
                <w:rFonts w:ascii="Times New Roman" w:eastAsia="Times New Roman" w:hAnsi="Times New Roman"/>
                <w:b/>
                <w:bCs/>
                <w:kern w:val="0"/>
              </w:rPr>
            </w:pPr>
            <w:r w:rsidRPr="00E1171D">
              <w:rPr>
                <w:rFonts w:ascii="Times New Roman" w:eastAsia="Times New Roman" w:hAnsi="Times New Roman"/>
                <w:b/>
                <w:bCs/>
                <w:kern w:val="0"/>
              </w:rPr>
              <w:t>Moyenne</w:t>
            </w:r>
          </w:p>
          <w:p w14:paraId="259B29EE" w14:textId="77777777" w:rsidR="00D57ABF" w:rsidRPr="00E1171D" w:rsidRDefault="00D57ABF" w:rsidP="00D57ABF">
            <w:pPr>
              <w:spacing w:after="200" w:line="276" w:lineRule="auto"/>
              <w:rPr>
                <w:rFonts w:ascii="Times New Roman" w:eastAsia="Times New Roman" w:hAnsi="Times New Roman"/>
                <w:b/>
                <w:bCs/>
                <w:kern w:val="0"/>
              </w:rPr>
            </w:pPr>
          </w:p>
          <w:p w14:paraId="7AAD68F4" w14:textId="77777777" w:rsidR="00D57ABF" w:rsidRPr="00E1171D" w:rsidRDefault="00D57ABF" w:rsidP="00D57ABF">
            <w:pPr>
              <w:rPr>
                <w:rFonts w:ascii="Times New Roman" w:eastAsia="Times New Roman" w:hAnsi="Times New Roman"/>
              </w:rPr>
            </w:pPr>
          </w:p>
        </w:tc>
      </w:tr>
      <w:tr w:rsidR="00780B7A" w:rsidRPr="00E1171D" w14:paraId="4E6CF784" w14:textId="77777777" w:rsidTr="00D57ABF">
        <w:tc>
          <w:tcPr>
            <w:tcW w:w="0" w:type="auto"/>
            <w:hideMark/>
          </w:tcPr>
          <w:p w14:paraId="487CFCA1"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Activités économiques locales</w:t>
            </w:r>
          </w:p>
        </w:tc>
        <w:tc>
          <w:tcPr>
            <w:tcW w:w="0" w:type="auto"/>
            <w:hideMark/>
          </w:tcPr>
          <w:p w14:paraId="7DF496BC"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Perturbation du commerce rural et de l’écoulement des productions.</w:t>
            </w:r>
          </w:p>
        </w:tc>
        <w:tc>
          <w:tcPr>
            <w:tcW w:w="0" w:type="auto"/>
            <w:hideMark/>
          </w:tcPr>
          <w:p w14:paraId="2B4799DE"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Baisse temporaire des revenus, difficultés d’approvisionnement.</w:t>
            </w:r>
          </w:p>
        </w:tc>
        <w:tc>
          <w:tcPr>
            <w:tcW w:w="0" w:type="auto"/>
            <w:shd w:val="clear" w:color="auto" w:fill="DBE5F1" w:themeFill="accent1" w:themeFillTint="33"/>
            <w:hideMark/>
          </w:tcPr>
          <w:p w14:paraId="74E69EF4" w14:textId="6AB92440" w:rsidR="00780B7A" w:rsidRPr="00E1171D" w:rsidRDefault="0042681C" w:rsidP="00780B7A">
            <w:pPr>
              <w:rPr>
                <w:rFonts w:ascii="Times New Roman" w:eastAsia="Times New Roman" w:hAnsi="Times New Roman"/>
                <w:kern w:val="0"/>
              </w:rPr>
            </w:pPr>
            <w:r w:rsidRPr="00E1171D">
              <w:rPr>
                <w:rFonts w:ascii="Times New Roman" w:eastAsia="Times New Roman" w:hAnsi="Times New Roman"/>
                <w:b/>
                <w:bCs/>
                <w:kern w:val="0"/>
              </w:rPr>
              <w:t>Faible</w:t>
            </w:r>
          </w:p>
        </w:tc>
      </w:tr>
      <w:tr w:rsidR="00780B7A" w:rsidRPr="00E1171D" w14:paraId="27EB7522" w14:textId="77777777" w:rsidTr="00A32C4E">
        <w:tc>
          <w:tcPr>
            <w:tcW w:w="0" w:type="auto"/>
            <w:hideMark/>
          </w:tcPr>
          <w:p w14:paraId="45606CFA" w14:textId="77777777" w:rsidR="00780B7A" w:rsidRPr="00E1171D" w:rsidRDefault="00780B7A" w:rsidP="00780B7A">
            <w:pPr>
              <w:jc w:val="center"/>
              <w:rPr>
                <w:rFonts w:ascii="Times New Roman" w:eastAsia="Times New Roman" w:hAnsi="Times New Roman"/>
                <w:b/>
                <w:bCs/>
                <w:kern w:val="0"/>
              </w:rPr>
            </w:pPr>
            <w:r w:rsidRPr="00E1171D">
              <w:rPr>
                <w:rFonts w:ascii="Times New Roman" w:eastAsia="Times New Roman" w:hAnsi="Times New Roman"/>
                <w:b/>
                <w:bCs/>
                <w:kern w:val="0"/>
              </w:rPr>
              <w:t>Services sociaux (santé, éducation)</w:t>
            </w:r>
          </w:p>
        </w:tc>
        <w:tc>
          <w:tcPr>
            <w:tcW w:w="0" w:type="auto"/>
            <w:hideMark/>
          </w:tcPr>
          <w:p w14:paraId="1F418D7C"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Retard ou difficulté d’accès aux structures de Rosso pendant les travaux.</w:t>
            </w:r>
          </w:p>
        </w:tc>
        <w:tc>
          <w:tcPr>
            <w:tcW w:w="0" w:type="auto"/>
            <w:hideMark/>
          </w:tcPr>
          <w:p w14:paraId="30DD9FA5" w14:textId="77777777"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kern w:val="0"/>
              </w:rPr>
              <w:t>Retard de prise en charge médicale, absentéisme scolaire.</w:t>
            </w:r>
          </w:p>
        </w:tc>
        <w:tc>
          <w:tcPr>
            <w:tcW w:w="0" w:type="auto"/>
            <w:shd w:val="clear" w:color="auto" w:fill="FBD4B4" w:themeFill="accent6" w:themeFillTint="66"/>
            <w:hideMark/>
          </w:tcPr>
          <w:p w14:paraId="41424F5D" w14:textId="5BB089E2" w:rsidR="00780B7A" w:rsidRPr="00E1171D" w:rsidRDefault="00780B7A" w:rsidP="00780B7A">
            <w:pPr>
              <w:rPr>
                <w:rFonts w:ascii="Times New Roman" w:eastAsia="Times New Roman" w:hAnsi="Times New Roman"/>
                <w:kern w:val="0"/>
              </w:rPr>
            </w:pPr>
            <w:r w:rsidRPr="00E1171D">
              <w:rPr>
                <w:rFonts w:ascii="Times New Roman" w:eastAsia="Times New Roman" w:hAnsi="Times New Roman"/>
                <w:b/>
                <w:bCs/>
                <w:kern w:val="0"/>
              </w:rPr>
              <w:t xml:space="preserve">Moyenne </w:t>
            </w:r>
          </w:p>
        </w:tc>
      </w:tr>
    </w:tbl>
    <w:p w14:paraId="73E76DF2" w14:textId="77777777" w:rsidR="0042681C" w:rsidRPr="00E1171D" w:rsidRDefault="0042681C" w:rsidP="0042681C">
      <w:pPr>
        <w:pStyle w:val="NormalWeb"/>
        <w:spacing w:line="276" w:lineRule="auto"/>
        <w:jc w:val="both"/>
        <w:sectPr w:rsidR="0042681C" w:rsidRPr="00E1171D" w:rsidSect="00156065">
          <w:pgSz w:w="11906" w:h="16838"/>
          <w:pgMar w:top="1417" w:right="1417" w:bottom="1417" w:left="1417" w:header="708" w:footer="708" w:gutter="0"/>
          <w:cols w:space="708"/>
          <w:titlePg/>
          <w:docGrid w:linePitch="360"/>
        </w:sectPr>
      </w:pPr>
    </w:p>
    <w:p w14:paraId="1071C957" w14:textId="77777777" w:rsidR="0042681C" w:rsidRPr="00E1171D" w:rsidRDefault="0042681C" w:rsidP="0000010D">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240" w:name="_Toc216651464"/>
      <w:bookmarkStart w:id="241" w:name="_Toc240208600"/>
      <w:bookmarkStart w:id="242" w:name="_Hlk237548332"/>
      <w:bookmarkEnd w:id="238"/>
      <w:r w:rsidRPr="00E1171D">
        <w:rPr>
          <w:rFonts w:ascii="Times New Roman" w:eastAsia="Times New Roman" w:hAnsi="Times New Roman" w:cs="Times New Roman"/>
          <w:b/>
          <w:bCs/>
          <w:noProof/>
          <w:sz w:val="28"/>
          <w:szCs w:val="28"/>
          <w:lang w:eastAsia="fr-FR"/>
        </w:rPr>
        <w:lastRenderedPageBreak/>
        <w:t>CONSULTATIONS PUBLIQUES</w:t>
      </w:r>
      <w:bookmarkEnd w:id="240"/>
      <w:bookmarkEnd w:id="241"/>
    </w:p>
    <w:p w14:paraId="7845BBC9" w14:textId="5BB49148" w:rsidR="0042681C"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43" w:name="_Toc216651465"/>
      <w:bookmarkStart w:id="244" w:name="_Toc240208601"/>
      <w:r w:rsidRPr="00E1171D">
        <w:rPr>
          <w:rFonts w:ascii="Times New Roman" w:eastAsiaTheme="minorEastAsia" w:hAnsi="Times New Roman" w:cs="Times New Roman"/>
          <w:b/>
          <w:bCs/>
          <w:sz w:val="24"/>
          <w:szCs w:val="24"/>
          <w:lang w:eastAsia="fr-FR"/>
        </w:rPr>
        <w:t>APPROCHE METHODOLOGIQUE DE LA PARTICIPATION DU PUBLIC</w:t>
      </w:r>
      <w:bookmarkEnd w:id="243"/>
      <w:bookmarkEnd w:id="244"/>
      <w:r w:rsidRPr="00E1171D">
        <w:rPr>
          <w:rFonts w:ascii="Times New Roman" w:eastAsiaTheme="minorEastAsia" w:hAnsi="Times New Roman" w:cs="Times New Roman"/>
          <w:b/>
          <w:bCs/>
          <w:sz w:val="24"/>
          <w:szCs w:val="24"/>
          <w:lang w:eastAsia="fr-FR"/>
        </w:rPr>
        <w:t xml:space="preserve"> </w:t>
      </w:r>
    </w:p>
    <w:p w14:paraId="2641FC2B" w14:textId="77777777" w:rsidR="0042681C" w:rsidRPr="00E1171D" w:rsidRDefault="0042681C" w:rsidP="0042681C">
      <w:pPr>
        <w:pStyle w:val="NormalWeb"/>
        <w:spacing w:line="276" w:lineRule="auto"/>
        <w:jc w:val="both"/>
      </w:pPr>
      <w:r w:rsidRPr="00E1171D">
        <w:t>Cette section présente le dispositif de consultation et de participation du public mis en œuvre dans le cadre de l’étude. Il s’agissait d’exposer les sous</w:t>
      </w:r>
      <w:r w:rsidRPr="00E1171D">
        <w:noBreakHyphen/>
        <w:t>projets, les bénéfices attendus et les nuisances possibles en phase de travaux, puis de recueillir les avis, préoccupations et questions des parties prenantes, auxquelles des réponses ont été apportées en séance.</w:t>
      </w:r>
    </w:p>
    <w:p w14:paraId="4C73B1B2" w14:textId="77777777" w:rsidR="0042681C" w:rsidRPr="00E1171D" w:rsidRDefault="0042681C" w:rsidP="0042681C">
      <w:pPr>
        <w:pStyle w:val="NormalWeb"/>
        <w:spacing w:line="276" w:lineRule="auto"/>
        <w:jc w:val="both"/>
      </w:pPr>
      <w:r w:rsidRPr="00E1171D">
        <w:t>Le chapitre synthétise les actions menées pour consulter les groupes affectés, les parties prenantes institutionnelles et les organisations de la société civile, ainsi que les principaux résultats obtenus. Conformément au PMPP du PRDC, les parties prenantes regroupent l’ensemble des individus, groupes ou institutions ayant un intérêt dans le projet ou susceptibles d’être affectés par ses impacts, positifs ou négatifs.</w:t>
      </w:r>
    </w:p>
    <w:p w14:paraId="0D74DCB9" w14:textId="77777777" w:rsidR="0042681C" w:rsidRPr="00E1171D" w:rsidRDefault="0042681C" w:rsidP="0042681C">
      <w:pPr>
        <w:pStyle w:val="NormalWeb"/>
        <w:spacing w:line="276" w:lineRule="auto"/>
        <w:jc w:val="both"/>
      </w:pPr>
      <w:r w:rsidRPr="00E1171D">
        <w:t>Deux catégories sont distinguées :</w:t>
      </w:r>
    </w:p>
    <w:p w14:paraId="57445DA0" w14:textId="77777777" w:rsidR="0042681C" w:rsidRPr="00E1171D" w:rsidRDefault="0042681C" w:rsidP="0000010D">
      <w:pPr>
        <w:pStyle w:val="NormalWeb"/>
        <w:numPr>
          <w:ilvl w:val="0"/>
          <w:numId w:val="30"/>
        </w:numPr>
        <w:spacing w:line="276" w:lineRule="auto"/>
        <w:jc w:val="both"/>
      </w:pPr>
      <w:r w:rsidRPr="00E1171D">
        <w:rPr>
          <w:rStyle w:val="Strong"/>
        </w:rPr>
        <w:t>Les parties affectées</w:t>
      </w:r>
      <w:r w:rsidRPr="00E1171D">
        <w:t>, c’est</w:t>
      </w:r>
      <w:r w:rsidRPr="00E1171D">
        <w:noBreakHyphen/>
        <w:t>à</w:t>
      </w:r>
      <w:r w:rsidRPr="00E1171D">
        <w:noBreakHyphen/>
        <w:t>dire les personnes ou institutions exposées à des impacts potentiellement négatifs du sous</w:t>
      </w:r>
      <w:r w:rsidRPr="00E1171D">
        <w:noBreakHyphen/>
        <w:t>projet.</w:t>
      </w:r>
    </w:p>
    <w:p w14:paraId="74C8BAB5" w14:textId="77777777" w:rsidR="0042681C" w:rsidRPr="00E1171D" w:rsidRDefault="0042681C" w:rsidP="0000010D">
      <w:pPr>
        <w:pStyle w:val="NormalWeb"/>
        <w:numPr>
          <w:ilvl w:val="0"/>
          <w:numId w:val="30"/>
        </w:numPr>
        <w:spacing w:line="276" w:lineRule="auto"/>
        <w:jc w:val="both"/>
      </w:pPr>
      <w:r w:rsidRPr="00E1171D">
        <w:rPr>
          <w:rStyle w:val="Strong"/>
        </w:rPr>
        <w:t>Les parties intéressées</w:t>
      </w:r>
      <w:r w:rsidRPr="00E1171D">
        <w:t>, incluant les services de l’État (centraux et déconcentrés), les autorités coutumières et religieuses, les bénéficiaires, les ONG, les organismes publics et communautaires, la société civile, les syndicats et les entreprises susceptibles d’intervenir dans la mise en œuvre du sous</w:t>
      </w:r>
      <w:r w:rsidRPr="00E1171D">
        <w:noBreakHyphen/>
        <w:t>projet.</w:t>
      </w:r>
    </w:p>
    <w:p w14:paraId="53AFAE0F" w14:textId="77777777" w:rsidR="0042681C" w:rsidRPr="00E1171D" w:rsidRDefault="0042681C" w:rsidP="0042681C">
      <w:pPr>
        <w:pStyle w:val="NormalWeb"/>
        <w:spacing w:line="276" w:lineRule="auto"/>
        <w:jc w:val="both"/>
      </w:pPr>
      <w:r w:rsidRPr="00E1171D">
        <w:t>Les objectifs spécifiques de la démarche de consultation sont :</w:t>
      </w:r>
    </w:p>
    <w:p w14:paraId="15B55C7B" w14:textId="77777777" w:rsidR="0042681C" w:rsidRPr="00E1171D" w:rsidRDefault="0042681C" w:rsidP="0000010D">
      <w:pPr>
        <w:pStyle w:val="NormalWeb"/>
        <w:numPr>
          <w:ilvl w:val="0"/>
          <w:numId w:val="31"/>
        </w:numPr>
        <w:spacing w:line="276" w:lineRule="auto"/>
        <w:jc w:val="both"/>
      </w:pPr>
      <w:proofErr w:type="gramStart"/>
      <w:r w:rsidRPr="00E1171D">
        <w:t>fournir</w:t>
      </w:r>
      <w:proofErr w:type="gramEnd"/>
      <w:r w:rsidRPr="00E1171D">
        <w:t xml:space="preserve"> aux acteurs une information claire et pertinente sur le projet, incluant sa description et ses impacts négatifs potentiels ;</w:t>
      </w:r>
    </w:p>
    <w:p w14:paraId="69A984CB" w14:textId="77777777" w:rsidR="0042681C" w:rsidRPr="00E1171D" w:rsidRDefault="0042681C" w:rsidP="0000010D">
      <w:pPr>
        <w:pStyle w:val="NormalWeb"/>
        <w:numPr>
          <w:ilvl w:val="0"/>
          <w:numId w:val="31"/>
        </w:numPr>
        <w:spacing w:line="276" w:lineRule="auto"/>
        <w:jc w:val="both"/>
      </w:pPr>
      <w:proofErr w:type="gramStart"/>
      <w:r w:rsidRPr="00E1171D">
        <w:t>recueillir</w:t>
      </w:r>
      <w:proofErr w:type="gramEnd"/>
      <w:r w:rsidRPr="00E1171D">
        <w:t xml:space="preserve"> leurs avis sur les solutions proposées et instaurer un dialogue constructif ;</w:t>
      </w:r>
    </w:p>
    <w:p w14:paraId="27583CBC" w14:textId="77777777" w:rsidR="0042681C" w:rsidRPr="00E1171D" w:rsidRDefault="0042681C" w:rsidP="0000010D">
      <w:pPr>
        <w:pStyle w:val="NormalWeb"/>
        <w:numPr>
          <w:ilvl w:val="0"/>
          <w:numId w:val="31"/>
        </w:numPr>
        <w:spacing w:line="276" w:lineRule="auto"/>
        <w:jc w:val="both"/>
      </w:pPr>
      <w:proofErr w:type="gramStart"/>
      <w:r w:rsidRPr="00E1171D">
        <w:t>établir</w:t>
      </w:r>
      <w:proofErr w:type="gramEnd"/>
      <w:r w:rsidRPr="00E1171D">
        <w:t xml:space="preserve"> les bases d’une mise en œuvre concertée et durable des actions prévues.</w:t>
      </w:r>
    </w:p>
    <w:p w14:paraId="7F1EBBBB" w14:textId="77777777" w:rsidR="0042681C" w:rsidRPr="00E1171D" w:rsidRDefault="0042681C" w:rsidP="0042681C">
      <w:pPr>
        <w:pStyle w:val="NormalWeb"/>
        <w:spacing w:line="276" w:lineRule="auto"/>
        <w:jc w:val="both"/>
      </w:pPr>
      <w:r w:rsidRPr="00E1171D">
        <w:t xml:space="preserve">La démarche a reposé principalement sur des entretiens collectifs et individuels avec les acteurs concernés par </w:t>
      </w:r>
      <w:proofErr w:type="gramStart"/>
      <w:r w:rsidRPr="00E1171D">
        <w:t>le sous</w:t>
      </w:r>
      <w:proofErr w:type="gramEnd"/>
      <w:r w:rsidRPr="00E1171D">
        <w:noBreakHyphen/>
        <w:t>projet.</w:t>
      </w:r>
    </w:p>
    <w:p w14:paraId="0010A4C0" w14:textId="18B0565E" w:rsidR="007E74F1" w:rsidRPr="00E1171D" w:rsidRDefault="007E74F1" w:rsidP="007E74F1">
      <w:pPr>
        <w:pStyle w:val="NormalWeb"/>
        <w:spacing w:line="276" w:lineRule="auto"/>
        <w:jc w:val="both"/>
      </w:pPr>
      <w:bookmarkStart w:id="245" w:name="_Toc216651466"/>
      <w:r w:rsidRPr="00E1171D">
        <w:t xml:space="preserve">Dans le cadre de la présente NIES, et conformément à une démarche participative et inclusive, des consultations publiques ont été organisées les 10 et 11 décembre 2025 avec les communautés riveraines de la bretelle de </w:t>
      </w:r>
      <w:proofErr w:type="spellStart"/>
      <w:r w:rsidRPr="00E1171D">
        <w:t>Baghdad</w:t>
      </w:r>
      <w:proofErr w:type="spellEnd"/>
      <w:r w:rsidRPr="00E1171D">
        <w:t xml:space="preserve">. Ces rencontres ont réuni les représentants des villages de </w:t>
      </w:r>
      <w:proofErr w:type="spellStart"/>
      <w:r w:rsidRPr="00E1171D">
        <w:t>Baghdad</w:t>
      </w:r>
      <w:proofErr w:type="spellEnd"/>
      <w:r w:rsidRPr="00E1171D">
        <w:t xml:space="preserve">, Keur </w:t>
      </w:r>
      <w:proofErr w:type="spellStart"/>
      <w:r w:rsidRPr="00E1171D">
        <w:t>Madické</w:t>
      </w:r>
      <w:proofErr w:type="spellEnd"/>
      <w:r w:rsidRPr="00E1171D">
        <w:t xml:space="preserve"> et </w:t>
      </w:r>
      <w:proofErr w:type="spellStart"/>
      <w:r w:rsidRPr="00E1171D">
        <w:t>Tounguen</w:t>
      </w:r>
      <w:proofErr w:type="spellEnd"/>
      <w:r w:rsidRPr="00E1171D">
        <w:t>, les autorités communales, les services déconcentrés, les organisations communautaires locales ainsi que des notables et producteurs agricoles. Elles ont permis de présenter le sous</w:t>
      </w:r>
      <w:r w:rsidRPr="00E1171D">
        <w:noBreakHyphen/>
        <w:t>projet de réhabilitation de la bretelle, d’expliquer ses objectifs et de discuter des impacts environnementaux et sociaux potentiels, notamment sur les périmètres irrigués, les ouvrages hydrauliques, la mobilité rurale et les activités économiques locales.</w:t>
      </w:r>
    </w:p>
    <w:p w14:paraId="198D1612" w14:textId="77777777" w:rsidR="007E74F1" w:rsidRPr="00E1171D" w:rsidRDefault="007E74F1" w:rsidP="007E74F1">
      <w:pPr>
        <w:pStyle w:val="NormalWeb"/>
        <w:spacing w:line="276" w:lineRule="auto"/>
        <w:jc w:val="both"/>
      </w:pPr>
      <w:r w:rsidRPr="00E1171D">
        <w:t xml:space="preserve">Les échanges ont offert un espace de dialogue ouvert où les participants ont pu exprimer leurs préoccupations, leurs attentes et leurs recommandations. Les discussions ont porté sur l’amélioration </w:t>
      </w:r>
      <w:r w:rsidRPr="00E1171D">
        <w:lastRenderedPageBreak/>
        <w:t>de l’accessibilité en saison des pluies, la sécurisation des franchissements hydrauliques, la réduction de l’enclavement des exploitations agricoles, ainsi que sur les mesures de mitigation nécessaires pour préserver les milieux naturels et limiter les perturbations pour les ménages. Cette démarche participative a renforcé la compréhension du projet par les communautés et a permis d’intégrer leurs contributions dans l’élaboration des mesures environnementales et sociales du sous</w:t>
      </w:r>
      <w:r w:rsidRPr="00E1171D">
        <w:noBreakHyphen/>
        <w:t>projet.</w:t>
      </w:r>
    </w:p>
    <w:p w14:paraId="62ACE187" w14:textId="77777777" w:rsidR="0042681C" w:rsidRPr="00E1171D" w:rsidRDefault="0042681C" w:rsidP="0042681C">
      <w:pPr>
        <w:pStyle w:val="NormalWeb"/>
        <w:spacing w:line="276" w:lineRule="auto"/>
        <w:jc w:val="both"/>
      </w:pPr>
      <w:r w:rsidRPr="00E1171D">
        <w:t>Cette démarche participative a contribué à renforcer l’adhésion des communautés, à améliorer la prise en compte des enjeux locaux et à intégrer les observations des acteurs dans l’élaboration des mesures environnementales et sociales du projet.</w:t>
      </w:r>
    </w:p>
    <w:p w14:paraId="1D54D0D6" w14:textId="2A8E122E" w:rsidR="0042681C"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46" w:name="_Toc240208602"/>
      <w:r w:rsidRPr="00E1171D">
        <w:rPr>
          <w:rFonts w:ascii="Times New Roman" w:eastAsiaTheme="minorEastAsia" w:hAnsi="Times New Roman" w:cs="Times New Roman"/>
          <w:b/>
          <w:bCs/>
          <w:sz w:val="24"/>
          <w:szCs w:val="24"/>
          <w:lang w:eastAsia="fr-FR"/>
        </w:rPr>
        <w:t>SYNTHESES DES RENCONTRES ET CONSULTATIONS</w:t>
      </w:r>
      <w:bookmarkEnd w:id="245"/>
      <w:bookmarkEnd w:id="246"/>
      <w:r w:rsidRPr="00E1171D">
        <w:rPr>
          <w:rFonts w:ascii="Times New Roman" w:eastAsiaTheme="minorEastAsia" w:hAnsi="Times New Roman" w:cs="Times New Roman"/>
          <w:b/>
          <w:bCs/>
          <w:sz w:val="24"/>
          <w:szCs w:val="24"/>
          <w:lang w:eastAsia="fr-FR"/>
        </w:rPr>
        <w:t xml:space="preserve"> </w:t>
      </w:r>
    </w:p>
    <w:p w14:paraId="59DC5E95" w14:textId="77777777" w:rsidR="0042681C" w:rsidRPr="00E1171D" w:rsidRDefault="0042681C" w:rsidP="0042681C">
      <w:pPr>
        <w:pStyle w:val="NormalWeb"/>
        <w:spacing w:line="276" w:lineRule="auto"/>
        <w:jc w:val="both"/>
      </w:pPr>
      <w:r w:rsidRPr="00E1171D">
        <w:t>Au terme des échanges, les participants ont exprimé plusieurs préoccupations liées à la mise en œuvre des sous</w:t>
      </w:r>
      <w:r w:rsidRPr="00E1171D">
        <w:noBreakHyphen/>
        <w:t>projets. Ces craintes reflètent à la fois des expériences antérieures, des attentes en matière de gouvernance locale et des enjeux socio</w:t>
      </w:r>
      <w:r w:rsidRPr="00E1171D">
        <w:noBreakHyphen/>
        <w:t>environnementaux propres à la zone.</w:t>
      </w:r>
    </w:p>
    <w:p w14:paraId="762566D9" w14:textId="77777777" w:rsidR="0042681C" w:rsidRPr="00E1171D" w:rsidRDefault="0042681C"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47" w:name="_Toc240208603"/>
      <w:r w:rsidRPr="00E1171D">
        <w:rPr>
          <w:rFonts w:ascii="Times New Roman" w:eastAsiaTheme="minorEastAsia" w:hAnsi="Times New Roman" w:cs="Times New Roman"/>
          <w:b/>
          <w:bCs/>
          <w:sz w:val="24"/>
          <w:szCs w:val="24"/>
          <w:lang w:eastAsia="fr-FR"/>
        </w:rPr>
        <w:t>Craintes exprimées par les participants</w:t>
      </w:r>
      <w:bookmarkEnd w:id="247"/>
    </w:p>
    <w:p w14:paraId="54212B33" w14:textId="77777777" w:rsidR="007E74F1" w:rsidRPr="00E1171D" w:rsidRDefault="007E74F1" w:rsidP="007E74F1">
      <w:pPr>
        <w:pStyle w:val="NormalWeb"/>
        <w:spacing w:line="276" w:lineRule="auto"/>
        <w:jc w:val="both"/>
      </w:pPr>
      <w:r w:rsidRPr="00E1171D">
        <w:t>Les communautés riveraines ont exprimé plusieurs préoccupations concernant la mise en œuvre du sous</w:t>
      </w:r>
      <w:r w:rsidRPr="00E1171D">
        <w:noBreakHyphen/>
        <w:t>projet. Elles ont d’abord souligné le risque de retards dans l’exécution des travaux, un problème fréquemment observé dans des interventions similaires, ainsi que la faible qualité des infrastructures lorsque les entreprises ne respectent pas les normes techniques ou les prescriptions contractuelles. Cette inquiétude est directement liée à la durabilité de la bretelle, à la résistance des ouvrages hydrauliques et à la capacité de la route à assurer un désenclavement durable des exploitations agricoles.</w:t>
      </w:r>
    </w:p>
    <w:p w14:paraId="17832982" w14:textId="77777777" w:rsidR="007E74F1" w:rsidRPr="00E1171D" w:rsidRDefault="007E74F1" w:rsidP="007E74F1">
      <w:pPr>
        <w:pStyle w:val="NormalWeb"/>
        <w:spacing w:line="276" w:lineRule="auto"/>
        <w:jc w:val="both"/>
      </w:pPr>
      <w:r w:rsidRPr="00E1171D">
        <w:t>Les participants ont également insisté sur la nécessité d’une concertation régulière entre les acteurs pendant la mise en œuvre. Ils ont rappelé que le manque de coordination et de dialogue peut entraîner des incompréhensions, des tensions mineures ou une faible appropriation des ouvrages par les communautés locales. Cette préoccupation est étroitement liée à une autre : l’insuffisance de communication sur les modalités d’exécution, les calendriers, les contraintes techniques et les impacts potentiels des travaux sur les périmètres irrigués, les franchissements hydrauliques et la mobilité rurale.</w:t>
      </w:r>
    </w:p>
    <w:p w14:paraId="1DDC1BDF" w14:textId="77777777" w:rsidR="007E74F1" w:rsidRPr="00E1171D" w:rsidRDefault="007E74F1" w:rsidP="007E74F1">
      <w:pPr>
        <w:pStyle w:val="NormalWeb"/>
        <w:spacing w:line="276" w:lineRule="auto"/>
        <w:jc w:val="both"/>
      </w:pPr>
      <w:r w:rsidRPr="00E1171D">
        <w:t>Sur le plan social, les participants ont exprimé une inquiétude concernant l’augmentation des risques de transmission des MST, y compris le VIH/SIDA, en lien avec l’arrivée de travailleurs extérieurs et la mobilité accrue pendant les travaux. Ils ont également mentionné le non</w:t>
      </w:r>
      <w:r w:rsidRPr="00E1171D">
        <w:noBreakHyphen/>
        <w:t>recours à la main</w:t>
      </w:r>
      <w:r w:rsidRPr="00E1171D">
        <w:noBreakHyphen/>
        <w:t xml:space="preserve">d’œuvre locale non spécialisée, perçu comme une perte d’opportunité économique pour les jeunes, les femmes et les ménages vulnérables de </w:t>
      </w:r>
      <w:proofErr w:type="spellStart"/>
      <w:r w:rsidRPr="00E1171D">
        <w:t>Baghdad</w:t>
      </w:r>
      <w:proofErr w:type="spellEnd"/>
      <w:r w:rsidRPr="00E1171D">
        <w:t xml:space="preserve">, Keur </w:t>
      </w:r>
      <w:proofErr w:type="spellStart"/>
      <w:r w:rsidRPr="00E1171D">
        <w:t>Madické</w:t>
      </w:r>
      <w:proofErr w:type="spellEnd"/>
      <w:r w:rsidRPr="00E1171D">
        <w:t xml:space="preserve"> et </w:t>
      </w:r>
      <w:proofErr w:type="spellStart"/>
      <w:r w:rsidRPr="00E1171D">
        <w:t>Tounguen</w:t>
      </w:r>
      <w:proofErr w:type="spellEnd"/>
      <w:r w:rsidRPr="00E1171D">
        <w:t>.</w:t>
      </w:r>
    </w:p>
    <w:p w14:paraId="202603F8" w14:textId="77777777" w:rsidR="007E74F1" w:rsidRPr="00E1171D" w:rsidRDefault="007E74F1" w:rsidP="007E74F1">
      <w:pPr>
        <w:pStyle w:val="NormalWeb"/>
        <w:spacing w:line="276" w:lineRule="auto"/>
        <w:jc w:val="both"/>
      </w:pPr>
      <w:r w:rsidRPr="00E1171D">
        <w:t>Les communautés ont par ailleurs signalé des situations où certains travailleurs extérieurs ne respectent pas les us et coutumes locales, ce qui peut générer des tensions sociales ou des incompréhensions culturelles. Enfin, les participants ont relevé une faible implication des autorités locales dans le suivi et la supervision des travaux, limitant leur rôle de relais, de contrôle et de médiation auprès des populations, et réduisant la transparence dans la mise en œuvre du sous</w:t>
      </w:r>
      <w:r w:rsidRPr="00E1171D">
        <w:noBreakHyphen/>
        <w:t>projet.</w:t>
      </w:r>
    </w:p>
    <w:p w14:paraId="13BEAC59" w14:textId="3F7BA1B3" w:rsidR="007E74F1" w:rsidRPr="00E1171D" w:rsidRDefault="0042681C"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48" w:name="_Toc240208604"/>
      <w:r w:rsidRPr="00E1171D">
        <w:rPr>
          <w:rFonts w:ascii="Times New Roman" w:eastAsiaTheme="minorEastAsia" w:hAnsi="Times New Roman" w:cs="Times New Roman"/>
          <w:b/>
          <w:bCs/>
          <w:sz w:val="24"/>
          <w:szCs w:val="24"/>
          <w:lang w:eastAsia="fr-FR"/>
        </w:rPr>
        <w:lastRenderedPageBreak/>
        <w:t>Clarifications apportées et recommandations :</w:t>
      </w:r>
      <w:bookmarkEnd w:id="248"/>
    </w:p>
    <w:p w14:paraId="215282CE" w14:textId="77777777" w:rsidR="007E74F1" w:rsidRPr="00E1171D" w:rsidRDefault="007E74F1" w:rsidP="007E74F1">
      <w:pPr>
        <w:pStyle w:val="NormalWeb"/>
        <w:spacing w:line="276" w:lineRule="auto"/>
        <w:jc w:val="both"/>
      </w:pPr>
      <w:r w:rsidRPr="00E1171D">
        <w:t>À l’issue des consultations, plusieurs recommandations ont été formulées afin d’améliorer la mise en œuvre du sous</w:t>
      </w:r>
      <w:r w:rsidRPr="00E1171D">
        <w:noBreakHyphen/>
        <w:t xml:space="preserve">projet et de garantir une gestion environnementale et sociale conforme aux attentes des communautés riveraines de </w:t>
      </w:r>
      <w:proofErr w:type="spellStart"/>
      <w:r w:rsidRPr="00E1171D">
        <w:t>Baghdad</w:t>
      </w:r>
      <w:proofErr w:type="spellEnd"/>
      <w:r w:rsidRPr="00E1171D">
        <w:t xml:space="preserve">, Keur </w:t>
      </w:r>
      <w:proofErr w:type="spellStart"/>
      <w:r w:rsidRPr="00E1171D">
        <w:t>Madické</w:t>
      </w:r>
      <w:proofErr w:type="spellEnd"/>
      <w:r w:rsidRPr="00E1171D">
        <w:t xml:space="preserve"> et </w:t>
      </w:r>
      <w:proofErr w:type="spellStart"/>
      <w:r w:rsidRPr="00E1171D">
        <w:t>Tounguen</w:t>
      </w:r>
      <w:proofErr w:type="spellEnd"/>
      <w:r w:rsidRPr="00E1171D">
        <w:t>. Les participants ont d’abord insisté sur la nécessité de recruter en priorité la main</w:t>
      </w:r>
      <w:r w:rsidRPr="00E1171D">
        <w:noBreakHyphen/>
        <w:t>d’œuvre locale non spécialisée, afin de renforcer l’appropriation du projet, de créer des opportunités économiques pour les jeunes et de réduire les tensions liées à l’arrivée de travailleurs extérieurs. Ils ont également recommandé la mise en place de formations pratiques pour les ouvriers et les producteurs, notamment sur les bonnes techniques de gestion des espaces verts, de désherbage et d’entretien des zones aménagées, afin de limiter les impacts négatifs sur la végétation et les périmètres irrigués.</w:t>
      </w:r>
    </w:p>
    <w:p w14:paraId="7570E915" w14:textId="77777777" w:rsidR="007E74F1" w:rsidRPr="00E1171D" w:rsidRDefault="007E74F1" w:rsidP="007E74F1">
      <w:pPr>
        <w:pStyle w:val="NormalWeb"/>
        <w:spacing w:line="276" w:lineRule="auto"/>
        <w:jc w:val="both"/>
      </w:pPr>
      <w:r w:rsidRPr="00E1171D">
        <w:t>Sur le plan social, les communautés ont souligné l’importance d’une information et sensibilisation régulière des populations sur les mesures d’hygiène, de sécurité et de prévention des risques. Elles ont demandé que le personnel de chantier bénéficie de formations spécifiques sur les bonnes pratiques environnementales et sociales, incluant les règles de sécurité, la gestion des déchets, la protection des milieux naturels et le respect des us et coutumes locales. Les participants ont également mis en avant la nécessité de sensibiliser les travailleurs et les communautés aux risques liés aux violences basées sur le genre (VBG), aux exploitations, abus et harcèlements sexuels (EAHS), aux violences contre les enfants (VCE), ainsi qu’aux IST/VIH/SIDA et au COVID</w:t>
      </w:r>
      <w:r w:rsidRPr="00E1171D">
        <w:noBreakHyphen/>
        <w:t>19, afin de prévenir les risques sociaux associés à la présence de travailleurs extérieurs.</w:t>
      </w:r>
    </w:p>
    <w:p w14:paraId="07AAB914" w14:textId="77777777" w:rsidR="007E74F1" w:rsidRPr="00E1171D" w:rsidRDefault="007E74F1" w:rsidP="007E74F1">
      <w:pPr>
        <w:pStyle w:val="NormalWeb"/>
        <w:spacing w:line="276" w:lineRule="auto"/>
        <w:jc w:val="both"/>
      </w:pPr>
      <w:r w:rsidRPr="00E1171D">
        <w:t>Les communautés ont recommandé une sensibilisation sur le fonctionnement du Mécanisme de Gestion des Plaintes (MGP), afin de permettre aux populations d’exprimer leurs préoccupations et de garantir un traitement transparent et rapide des plaintes liées au projet. Sur le plan environnemental, elles ont insisté sur la remise en état des sites de carrières, d’emprunt, des aires de stockage et de dépôts, incluant la correction des pentes, le transport et l’épandage de la terre végétale, afin de réduire les impacts sur les sols, prévenir l’érosion et restaurer les zones perturbées après les travaux. Elles ont également recommandé la mise en œuvre de mesures strictes de prévention des pollutions et nuisances, ainsi que des actions de protection de la santé des travailleurs et de sécurité sur le chantier.</w:t>
      </w:r>
    </w:p>
    <w:p w14:paraId="3B8ADDDA" w14:textId="77777777" w:rsidR="007E74F1" w:rsidRPr="00E1171D" w:rsidRDefault="007E74F1" w:rsidP="007E74F1">
      <w:pPr>
        <w:pStyle w:val="NormalWeb"/>
        <w:spacing w:line="276" w:lineRule="auto"/>
        <w:jc w:val="both"/>
      </w:pPr>
      <w:r w:rsidRPr="00E1171D">
        <w:t>Les participants ont enfin souligné l’importance d’une implication effective des autorités locales dans le suivi et la supervision du sous</w:t>
      </w:r>
      <w:r w:rsidRPr="00E1171D">
        <w:noBreakHyphen/>
        <w:t>projet, sous la coordination du PRDC, afin d’assurer une meilleure communication, une gouvernance participative et une coordination efficace entre les acteurs.</w:t>
      </w:r>
    </w:p>
    <w:p w14:paraId="4B72E47F" w14:textId="77777777" w:rsidR="00F262CC" w:rsidRPr="00E1171D" w:rsidRDefault="007E74F1" w:rsidP="00F262CC">
      <w:pPr>
        <w:pStyle w:val="NormalWeb"/>
        <w:spacing w:line="276" w:lineRule="auto"/>
        <w:jc w:val="both"/>
        <w:sectPr w:rsidR="00F262CC" w:rsidRPr="00E1171D" w:rsidSect="00B62F63">
          <w:pgSz w:w="11906" w:h="16838"/>
          <w:pgMar w:top="1440" w:right="1080" w:bottom="1440" w:left="1080" w:header="708" w:footer="708" w:gutter="0"/>
          <w:cols w:space="708"/>
          <w:docGrid w:linePitch="360"/>
        </w:sectPr>
      </w:pPr>
      <w:r w:rsidRPr="00E1171D">
        <w:t>À la fin des consultations, il a été noté que le sous</w:t>
      </w:r>
      <w:r w:rsidRPr="00E1171D">
        <w:noBreakHyphen/>
        <w:t>projet est favorablement accueilli par l’ensemble des parties prenantes, car il répond à un besoin réel de désenclavement et d’amélioration des conditions de vie. Les représentants des bénéficiaires ont exprimé leur soutien et ont promis une collaboration active lors de sa mise en œuvre. La commune a affirmé son adhésion totale et son engagement à accompagner toutes les activités prévues. Les travaux de réhabilitation bénéficient ainsi de l’onction unanime des acteurs consultés, qui saluent l’opportunité et la pertinence du projet. En termes d’acceptabilité sociale, il est possible d’affirmer que le sous</w:t>
      </w:r>
      <w:r w:rsidRPr="00E1171D">
        <w:noBreakHyphen/>
        <w:t>projet jouit d’un large consensus, fondé sur une analyse objective de la nécessité d’améliorer durablement l’accessibilité et la mobilité dans la zone.</w:t>
      </w:r>
    </w:p>
    <w:p w14:paraId="418BDB89" w14:textId="77777777" w:rsidR="007E74F1" w:rsidRPr="00E1171D" w:rsidRDefault="007E74F1" w:rsidP="0000010D">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249" w:name="_Toc240208605"/>
      <w:bookmarkStart w:id="250" w:name="_Hlk237610744"/>
      <w:bookmarkStart w:id="251" w:name="_Hlk237548628"/>
      <w:bookmarkEnd w:id="242"/>
      <w:r w:rsidRPr="00E1171D">
        <w:rPr>
          <w:rFonts w:ascii="Times New Roman" w:eastAsia="Times New Roman" w:hAnsi="Times New Roman" w:cs="Times New Roman"/>
          <w:b/>
          <w:bCs/>
          <w:noProof/>
          <w:sz w:val="28"/>
          <w:szCs w:val="28"/>
          <w:lang w:eastAsia="fr-FR"/>
        </w:rPr>
        <w:lastRenderedPageBreak/>
        <w:t>IDENTIFICATION ET ANALYSE DES IMPACTS POTENTIELS ET MESURES D’ATTENUATION</w:t>
      </w:r>
      <w:bookmarkEnd w:id="249"/>
    </w:p>
    <w:p w14:paraId="2D71F7A7" w14:textId="77777777" w:rsidR="007E74F1" w:rsidRPr="00E1171D" w:rsidRDefault="007E74F1" w:rsidP="007E74F1">
      <w:pPr>
        <w:pStyle w:val="NoSpacing"/>
        <w:spacing w:before="1" w:line="276" w:lineRule="auto"/>
        <w:ind w:right="577"/>
        <w:rPr>
          <w:rFonts w:ascii="Times New Roman" w:hAnsi="Times New Roman" w:cs="Times New Roman"/>
          <w:b/>
        </w:rPr>
      </w:pPr>
      <w:bookmarkStart w:id="252" w:name="_bookmark50"/>
      <w:bookmarkStart w:id="253" w:name="_bookmark51"/>
      <w:bookmarkStart w:id="254" w:name="_Toc223568147"/>
      <w:bookmarkStart w:id="255" w:name="_Toc223871182"/>
      <w:bookmarkStart w:id="256" w:name="_Toc223871420"/>
      <w:bookmarkEnd w:id="252"/>
      <w:bookmarkEnd w:id="253"/>
    </w:p>
    <w:p w14:paraId="08369631" w14:textId="3FC26598" w:rsidR="007E74F1"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57" w:name="_Toc240208606"/>
      <w:r w:rsidRPr="00E1171D">
        <w:rPr>
          <w:rFonts w:ascii="Times New Roman" w:eastAsiaTheme="minorEastAsia" w:hAnsi="Times New Roman" w:cs="Times New Roman"/>
          <w:b/>
          <w:bCs/>
          <w:sz w:val="24"/>
          <w:szCs w:val="24"/>
          <w:lang w:eastAsia="fr-FR"/>
        </w:rPr>
        <w:t>METHODOLOGIE DE L'EVALUATION DE LA FORCE D'UN IMPACT</w:t>
      </w:r>
      <w:bookmarkEnd w:id="257"/>
    </w:p>
    <w:bookmarkEnd w:id="250"/>
    <w:p w14:paraId="312C8515" w14:textId="77777777" w:rsidR="007E74F1" w:rsidRPr="00E1171D" w:rsidRDefault="007E74F1" w:rsidP="007E74F1">
      <w:pPr>
        <w:pStyle w:val="NoSpacing"/>
        <w:spacing w:before="1" w:line="276" w:lineRule="auto"/>
        <w:ind w:right="577"/>
        <w:rPr>
          <w:rFonts w:ascii="Times New Roman" w:hAnsi="Times New Roman" w:cs="Times New Roman"/>
          <w:b/>
        </w:rPr>
      </w:pPr>
    </w:p>
    <w:p w14:paraId="13FA41B6" w14:textId="77777777" w:rsidR="007E74F1" w:rsidRPr="00E1171D" w:rsidRDefault="007E74F1"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58" w:name="_Toc240208607"/>
      <w:r w:rsidRPr="00E1171D">
        <w:rPr>
          <w:rFonts w:ascii="Times New Roman" w:eastAsiaTheme="minorEastAsia" w:hAnsi="Times New Roman" w:cs="Times New Roman"/>
          <w:b/>
          <w:bCs/>
          <w:sz w:val="24"/>
          <w:szCs w:val="24"/>
          <w:lang w:eastAsia="fr-FR"/>
        </w:rPr>
        <w:t>Critères d’évaluation de l’importance des impacts</w:t>
      </w:r>
      <w:bookmarkEnd w:id="258"/>
    </w:p>
    <w:p w14:paraId="02B796BF" w14:textId="77777777" w:rsidR="007E74F1" w:rsidRPr="00E1171D" w:rsidRDefault="007E74F1" w:rsidP="007E74F1">
      <w:pPr>
        <w:pStyle w:val="NoSpacing"/>
        <w:spacing w:before="1" w:line="276" w:lineRule="auto"/>
        <w:ind w:right="577"/>
        <w:rPr>
          <w:rFonts w:ascii="Times New Roman" w:hAnsi="Times New Roman" w:cs="Times New Roman"/>
          <w:b/>
        </w:rPr>
      </w:pPr>
    </w:p>
    <w:p w14:paraId="581ED6A1"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Un</w:t>
      </w:r>
      <w:r w:rsidRPr="00E1171D">
        <w:rPr>
          <w:rFonts w:ascii="Times New Roman" w:hAnsi="Times New Roman" w:cs="Times New Roman"/>
          <w:spacing w:val="-7"/>
        </w:rPr>
        <w:t xml:space="preserve"> </w:t>
      </w:r>
      <w:r w:rsidRPr="00E1171D">
        <w:rPr>
          <w:rFonts w:ascii="Times New Roman" w:hAnsi="Times New Roman" w:cs="Times New Roman"/>
        </w:rPr>
        <w:t>impact</w:t>
      </w:r>
      <w:r w:rsidRPr="00E1171D">
        <w:rPr>
          <w:rFonts w:ascii="Times New Roman" w:hAnsi="Times New Roman" w:cs="Times New Roman"/>
          <w:spacing w:val="-7"/>
        </w:rPr>
        <w:t xml:space="preserve"> </w:t>
      </w:r>
      <w:r w:rsidRPr="00E1171D">
        <w:rPr>
          <w:rFonts w:ascii="Times New Roman" w:hAnsi="Times New Roman" w:cs="Times New Roman"/>
        </w:rPr>
        <w:t>peut</w:t>
      </w:r>
      <w:r w:rsidRPr="00E1171D">
        <w:rPr>
          <w:rFonts w:ascii="Times New Roman" w:hAnsi="Times New Roman" w:cs="Times New Roman"/>
          <w:spacing w:val="-7"/>
        </w:rPr>
        <w:t xml:space="preserve"> </w:t>
      </w:r>
      <w:r w:rsidRPr="00E1171D">
        <w:rPr>
          <w:rFonts w:ascii="Times New Roman" w:hAnsi="Times New Roman" w:cs="Times New Roman"/>
        </w:rPr>
        <w:t>être</w:t>
      </w:r>
      <w:r w:rsidRPr="00E1171D">
        <w:rPr>
          <w:rFonts w:ascii="Times New Roman" w:hAnsi="Times New Roman" w:cs="Times New Roman"/>
          <w:spacing w:val="-7"/>
        </w:rPr>
        <w:t xml:space="preserve"> </w:t>
      </w:r>
      <w:r w:rsidRPr="00E1171D">
        <w:rPr>
          <w:rFonts w:ascii="Times New Roman" w:hAnsi="Times New Roman" w:cs="Times New Roman"/>
        </w:rPr>
        <w:t>positif</w:t>
      </w:r>
      <w:r w:rsidRPr="00E1171D">
        <w:rPr>
          <w:rFonts w:ascii="Times New Roman" w:hAnsi="Times New Roman" w:cs="Times New Roman"/>
          <w:spacing w:val="-8"/>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négatif.</w:t>
      </w:r>
      <w:r w:rsidRPr="00E1171D">
        <w:rPr>
          <w:rFonts w:ascii="Times New Roman" w:hAnsi="Times New Roman" w:cs="Times New Roman"/>
          <w:spacing w:val="-7"/>
        </w:rPr>
        <w:t xml:space="preserve"> </w:t>
      </w:r>
      <w:r w:rsidRPr="00E1171D">
        <w:rPr>
          <w:rFonts w:ascii="Times New Roman" w:hAnsi="Times New Roman" w:cs="Times New Roman"/>
        </w:rPr>
        <w:t>Un</w:t>
      </w:r>
      <w:r w:rsidRPr="00E1171D">
        <w:rPr>
          <w:rFonts w:ascii="Times New Roman" w:hAnsi="Times New Roman" w:cs="Times New Roman"/>
          <w:spacing w:val="-7"/>
        </w:rPr>
        <w:t xml:space="preserve"> </w:t>
      </w:r>
      <w:r w:rsidRPr="00E1171D">
        <w:rPr>
          <w:rFonts w:ascii="Times New Roman" w:hAnsi="Times New Roman" w:cs="Times New Roman"/>
        </w:rPr>
        <w:t>impact</w:t>
      </w:r>
      <w:r w:rsidRPr="00E1171D">
        <w:rPr>
          <w:rFonts w:ascii="Times New Roman" w:hAnsi="Times New Roman" w:cs="Times New Roman"/>
          <w:spacing w:val="-7"/>
        </w:rPr>
        <w:t xml:space="preserve"> </w:t>
      </w:r>
      <w:r w:rsidRPr="00E1171D">
        <w:rPr>
          <w:rFonts w:ascii="Times New Roman" w:hAnsi="Times New Roman" w:cs="Times New Roman"/>
        </w:rPr>
        <w:t>positif</w:t>
      </w:r>
      <w:r w:rsidRPr="00E1171D">
        <w:rPr>
          <w:rFonts w:ascii="Times New Roman" w:hAnsi="Times New Roman" w:cs="Times New Roman"/>
          <w:spacing w:val="-8"/>
        </w:rPr>
        <w:t xml:space="preserve"> </w:t>
      </w:r>
      <w:r w:rsidRPr="00E1171D">
        <w:rPr>
          <w:rFonts w:ascii="Times New Roman" w:hAnsi="Times New Roman" w:cs="Times New Roman"/>
        </w:rPr>
        <w:t>engendre</w:t>
      </w:r>
      <w:r w:rsidRPr="00E1171D">
        <w:rPr>
          <w:rFonts w:ascii="Times New Roman" w:hAnsi="Times New Roman" w:cs="Times New Roman"/>
          <w:spacing w:val="-7"/>
        </w:rPr>
        <w:t xml:space="preserve"> </w:t>
      </w:r>
      <w:r w:rsidRPr="00E1171D">
        <w:rPr>
          <w:rFonts w:ascii="Times New Roman" w:hAnsi="Times New Roman" w:cs="Times New Roman"/>
        </w:rPr>
        <w:t>une</w:t>
      </w:r>
      <w:r w:rsidRPr="00E1171D">
        <w:rPr>
          <w:rFonts w:ascii="Times New Roman" w:hAnsi="Times New Roman" w:cs="Times New Roman"/>
          <w:spacing w:val="-6"/>
        </w:rPr>
        <w:t xml:space="preserve"> </w:t>
      </w:r>
      <w:r w:rsidRPr="00E1171D">
        <w:rPr>
          <w:rFonts w:ascii="Times New Roman" w:hAnsi="Times New Roman" w:cs="Times New Roman"/>
        </w:rPr>
        <w:t>amélioration</w:t>
      </w:r>
      <w:r w:rsidRPr="00E1171D">
        <w:rPr>
          <w:rFonts w:ascii="Times New Roman" w:hAnsi="Times New Roman" w:cs="Times New Roman"/>
          <w:spacing w:val="-7"/>
        </w:rPr>
        <w:t xml:space="preserve"> </w:t>
      </w:r>
      <w:r w:rsidRPr="00E1171D">
        <w:rPr>
          <w:rFonts w:ascii="Times New Roman" w:hAnsi="Times New Roman" w:cs="Times New Roman"/>
        </w:rPr>
        <w:t>de</w:t>
      </w:r>
      <w:r w:rsidRPr="00E1171D">
        <w:rPr>
          <w:rFonts w:ascii="Times New Roman" w:hAnsi="Times New Roman" w:cs="Times New Roman"/>
          <w:spacing w:val="-6"/>
        </w:rPr>
        <w:t xml:space="preserve"> </w:t>
      </w:r>
      <w:r w:rsidRPr="00E1171D">
        <w:rPr>
          <w:rFonts w:ascii="Times New Roman" w:hAnsi="Times New Roman" w:cs="Times New Roman"/>
        </w:rPr>
        <w:t>la</w:t>
      </w:r>
      <w:r w:rsidRPr="00E1171D">
        <w:rPr>
          <w:rFonts w:ascii="Times New Roman" w:hAnsi="Times New Roman" w:cs="Times New Roman"/>
          <w:spacing w:val="-6"/>
        </w:rPr>
        <w:t xml:space="preserve"> </w:t>
      </w:r>
      <w:r w:rsidRPr="00E1171D">
        <w:rPr>
          <w:rFonts w:ascii="Times New Roman" w:hAnsi="Times New Roman" w:cs="Times New Roman"/>
        </w:rPr>
        <w:t>composante du</w:t>
      </w:r>
      <w:r w:rsidRPr="00E1171D">
        <w:rPr>
          <w:rFonts w:ascii="Times New Roman" w:hAnsi="Times New Roman" w:cs="Times New Roman"/>
          <w:spacing w:val="-2"/>
        </w:rPr>
        <w:t xml:space="preserve"> </w:t>
      </w:r>
      <w:r w:rsidRPr="00E1171D">
        <w:rPr>
          <w:rFonts w:ascii="Times New Roman" w:hAnsi="Times New Roman" w:cs="Times New Roman"/>
        </w:rPr>
        <w:t>milieu</w:t>
      </w:r>
      <w:r w:rsidRPr="00E1171D">
        <w:rPr>
          <w:rFonts w:ascii="Times New Roman" w:hAnsi="Times New Roman" w:cs="Times New Roman"/>
          <w:spacing w:val="-2"/>
        </w:rPr>
        <w:t xml:space="preserve"> </w:t>
      </w:r>
      <w:r w:rsidRPr="00E1171D">
        <w:rPr>
          <w:rFonts w:ascii="Times New Roman" w:hAnsi="Times New Roman" w:cs="Times New Roman"/>
        </w:rPr>
        <w:t>touché</w:t>
      </w:r>
      <w:r w:rsidRPr="00E1171D">
        <w:rPr>
          <w:rFonts w:ascii="Times New Roman" w:hAnsi="Times New Roman" w:cs="Times New Roman"/>
          <w:spacing w:val="-2"/>
        </w:rPr>
        <w:t xml:space="preserve"> </w:t>
      </w:r>
      <w:r w:rsidRPr="00E1171D">
        <w:rPr>
          <w:rFonts w:ascii="Times New Roman" w:hAnsi="Times New Roman" w:cs="Times New Roman"/>
        </w:rPr>
        <w:t>par</w:t>
      </w:r>
      <w:r w:rsidRPr="00E1171D">
        <w:rPr>
          <w:rFonts w:ascii="Times New Roman" w:hAnsi="Times New Roman" w:cs="Times New Roman"/>
          <w:spacing w:val="-3"/>
        </w:rPr>
        <w:t xml:space="preserve"> </w:t>
      </w:r>
      <w:r w:rsidRPr="00E1171D">
        <w:rPr>
          <w:rFonts w:ascii="Times New Roman" w:hAnsi="Times New Roman" w:cs="Times New Roman"/>
        </w:rPr>
        <w:t>le</w:t>
      </w:r>
      <w:r w:rsidRPr="00E1171D">
        <w:rPr>
          <w:rFonts w:ascii="Times New Roman" w:hAnsi="Times New Roman" w:cs="Times New Roman"/>
          <w:spacing w:val="-2"/>
        </w:rPr>
        <w:t xml:space="preserve"> </w:t>
      </w:r>
      <w:r w:rsidRPr="00E1171D">
        <w:rPr>
          <w:rFonts w:ascii="Times New Roman" w:hAnsi="Times New Roman" w:cs="Times New Roman"/>
        </w:rPr>
        <w:t>projet,</w:t>
      </w:r>
      <w:r w:rsidRPr="00E1171D">
        <w:rPr>
          <w:rFonts w:ascii="Times New Roman" w:hAnsi="Times New Roman" w:cs="Times New Roman"/>
          <w:spacing w:val="-2"/>
        </w:rPr>
        <w:t xml:space="preserve"> </w:t>
      </w:r>
      <w:r w:rsidRPr="00E1171D">
        <w:rPr>
          <w:rFonts w:ascii="Times New Roman" w:hAnsi="Times New Roman" w:cs="Times New Roman"/>
        </w:rPr>
        <w:t>tandis</w:t>
      </w:r>
      <w:r w:rsidRPr="00E1171D">
        <w:rPr>
          <w:rFonts w:ascii="Times New Roman" w:hAnsi="Times New Roman" w:cs="Times New Roman"/>
          <w:spacing w:val="-4"/>
        </w:rPr>
        <w:t xml:space="preserve"> </w:t>
      </w:r>
      <w:r w:rsidRPr="00E1171D">
        <w:rPr>
          <w:rFonts w:ascii="Times New Roman" w:hAnsi="Times New Roman" w:cs="Times New Roman"/>
        </w:rPr>
        <w:t>qu’un</w:t>
      </w:r>
      <w:r w:rsidRPr="00E1171D">
        <w:rPr>
          <w:rFonts w:ascii="Times New Roman" w:hAnsi="Times New Roman" w:cs="Times New Roman"/>
          <w:spacing w:val="-3"/>
        </w:rPr>
        <w:t xml:space="preserve"> </w:t>
      </w:r>
      <w:r w:rsidRPr="00E1171D">
        <w:rPr>
          <w:rFonts w:ascii="Times New Roman" w:hAnsi="Times New Roman" w:cs="Times New Roman"/>
        </w:rPr>
        <w:t>impact</w:t>
      </w:r>
      <w:r w:rsidRPr="00E1171D">
        <w:rPr>
          <w:rFonts w:ascii="Times New Roman" w:hAnsi="Times New Roman" w:cs="Times New Roman"/>
          <w:spacing w:val="-2"/>
        </w:rPr>
        <w:t xml:space="preserve"> </w:t>
      </w:r>
      <w:r w:rsidRPr="00E1171D">
        <w:rPr>
          <w:rFonts w:ascii="Times New Roman" w:hAnsi="Times New Roman" w:cs="Times New Roman"/>
        </w:rPr>
        <w:t>négatif</w:t>
      </w:r>
      <w:r w:rsidRPr="00E1171D">
        <w:rPr>
          <w:rFonts w:ascii="Times New Roman" w:hAnsi="Times New Roman" w:cs="Times New Roman"/>
          <w:spacing w:val="-3"/>
        </w:rPr>
        <w:t xml:space="preserve"> </w:t>
      </w:r>
      <w:r w:rsidRPr="00E1171D">
        <w:rPr>
          <w:rFonts w:ascii="Times New Roman" w:hAnsi="Times New Roman" w:cs="Times New Roman"/>
        </w:rPr>
        <w:t>contribue</w:t>
      </w:r>
      <w:r w:rsidRPr="00E1171D">
        <w:rPr>
          <w:rFonts w:ascii="Times New Roman" w:hAnsi="Times New Roman" w:cs="Times New Roman"/>
          <w:spacing w:val="-2"/>
        </w:rPr>
        <w:t xml:space="preserve"> </w:t>
      </w:r>
      <w:r w:rsidRPr="00E1171D">
        <w:rPr>
          <w:rFonts w:ascii="Times New Roman" w:hAnsi="Times New Roman" w:cs="Times New Roman"/>
        </w:rPr>
        <w:t>à</w:t>
      </w:r>
      <w:r w:rsidRPr="00E1171D">
        <w:rPr>
          <w:rFonts w:ascii="Times New Roman" w:hAnsi="Times New Roman" w:cs="Times New Roman"/>
          <w:spacing w:val="-1"/>
        </w:rPr>
        <w:t xml:space="preserve"> </w:t>
      </w:r>
      <w:r w:rsidRPr="00E1171D">
        <w:rPr>
          <w:rFonts w:ascii="Times New Roman" w:hAnsi="Times New Roman" w:cs="Times New Roman"/>
        </w:rPr>
        <w:t>sa</w:t>
      </w:r>
      <w:r w:rsidRPr="00E1171D">
        <w:rPr>
          <w:rFonts w:ascii="Times New Roman" w:hAnsi="Times New Roman" w:cs="Times New Roman"/>
          <w:spacing w:val="-2"/>
        </w:rPr>
        <w:t xml:space="preserve"> </w:t>
      </w:r>
      <w:r w:rsidRPr="00E1171D">
        <w:rPr>
          <w:rFonts w:ascii="Times New Roman" w:hAnsi="Times New Roman" w:cs="Times New Roman"/>
        </w:rPr>
        <w:t>détérioration.</w:t>
      </w:r>
      <w:r w:rsidRPr="00E1171D">
        <w:rPr>
          <w:rFonts w:ascii="Times New Roman" w:hAnsi="Times New Roman" w:cs="Times New Roman"/>
          <w:spacing w:val="-2"/>
        </w:rPr>
        <w:t xml:space="preserve"> </w:t>
      </w:r>
      <w:r w:rsidRPr="00E1171D">
        <w:rPr>
          <w:rFonts w:ascii="Times New Roman" w:hAnsi="Times New Roman" w:cs="Times New Roman"/>
        </w:rPr>
        <w:t>Un impact</w:t>
      </w:r>
      <w:r w:rsidRPr="00E1171D">
        <w:rPr>
          <w:rFonts w:ascii="Times New Roman" w:hAnsi="Times New Roman" w:cs="Times New Roman"/>
          <w:spacing w:val="-2"/>
        </w:rPr>
        <w:t xml:space="preserve"> </w:t>
      </w:r>
      <w:r w:rsidRPr="00E1171D">
        <w:rPr>
          <w:rFonts w:ascii="Times New Roman" w:hAnsi="Times New Roman" w:cs="Times New Roman"/>
        </w:rPr>
        <w:t>est évalué à partir des critères définis ci-dessous.</w:t>
      </w:r>
    </w:p>
    <w:p w14:paraId="321CD601" w14:textId="77777777" w:rsidR="007E74F1" w:rsidRPr="00E1171D" w:rsidRDefault="007E74F1" w:rsidP="007E74F1">
      <w:pPr>
        <w:pStyle w:val="NoSpacing"/>
        <w:spacing w:before="1" w:line="276" w:lineRule="auto"/>
        <w:ind w:right="577"/>
        <w:rPr>
          <w:rFonts w:ascii="Times New Roman" w:hAnsi="Times New Roman" w:cs="Times New Roman"/>
          <w:b/>
        </w:rPr>
      </w:pPr>
    </w:p>
    <w:p w14:paraId="174AA3FB" w14:textId="77777777" w:rsidR="007E74F1" w:rsidRPr="00E1171D" w:rsidRDefault="007E74F1" w:rsidP="0000010D">
      <w:pPr>
        <w:pStyle w:val="NoSpacing"/>
        <w:widowControl w:val="0"/>
        <w:numPr>
          <w:ilvl w:val="0"/>
          <w:numId w:val="42"/>
        </w:numPr>
        <w:autoSpaceDE w:val="0"/>
        <w:autoSpaceDN w:val="0"/>
        <w:spacing w:before="1" w:line="276" w:lineRule="auto"/>
        <w:ind w:right="577"/>
        <w:rPr>
          <w:rFonts w:ascii="Times New Roman" w:hAnsi="Times New Roman" w:cs="Times New Roman"/>
          <w:b/>
          <w:u w:val="single"/>
        </w:rPr>
      </w:pPr>
      <w:bookmarkStart w:id="259" w:name="_bookmark52"/>
      <w:bookmarkEnd w:id="259"/>
      <w:r w:rsidRPr="00E1171D">
        <w:rPr>
          <w:rFonts w:ascii="Times New Roman" w:hAnsi="Times New Roman" w:cs="Times New Roman"/>
          <w:u w:val="single"/>
        </w:rPr>
        <w:t>Durée de l’impact</w:t>
      </w:r>
    </w:p>
    <w:p w14:paraId="25818FD4"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Un</w:t>
      </w:r>
      <w:r w:rsidRPr="00E1171D">
        <w:rPr>
          <w:rFonts w:ascii="Times New Roman" w:hAnsi="Times New Roman" w:cs="Times New Roman"/>
          <w:spacing w:val="-6"/>
        </w:rPr>
        <w:t xml:space="preserve"> </w:t>
      </w:r>
      <w:r w:rsidRPr="00E1171D">
        <w:rPr>
          <w:rFonts w:ascii="Times New Roman" w:hAnsi="Times New Roman" w:cs="Times New Roman"/>
        </w:rPr>
        <w:t>impact</w:t>
      </w:r>
      <w:r w:rsidRPr="00E1171D">
        <w:rPr>
          <w:rFonts w:ascii="Times New Roman" w:hAnsi="Times New Roman" w:cs="Times New Roman"/>
          <w:spacing w:val="-7"/>
        </w:rPr>
        <w:t xml:space="preserve"> </w:t>
      </w:r>
      <w:r w:rsidRPr="00E1171D">
        <w:rPr>
          <w:rFonts w:ascii="Times New Roman" w:hAnsi="Times New Roman" w:cs="Times New Roman"/>
        </w:rPr>
        <w:t>peut</w:t>
      </w:r>
      <w:r w:rsidRPr="00E1171D">
        <w:rPr>
          <w:rFonts w:ascii="Times New Roman" w:hAnsi="Times New Roman" w:cs="Times New Roman"/>
          <w:spacing w:val="-7"/>
        </w:rPr>
        <w:t xml:space="preserve"> </w:t>
      </w:r>
      <w:r w:rsidRPr="00E1171D">
        <w:rPr>
          <w:rFonts w:ascii="Times New Roman" w:hAnsi="Times New Roman" w:cs="Times New Roman"/>
        </w:rPr>
        <w:t>être</w:t>
      </w:r>
      <w:r w:rsidRPr="00E1171D">
        <w:rPr>
          <w:rFonts w:ascii="Times New Roman" w:hAnsi="Times New Roman" w:cs="Times New Roman"/>
          <w:spacing w:val="-7"/>
        </w:rPr>
        <w:t xml:space="preserve"> </w:t>
      </w:r>
      <w:r w:rsidRPr="00E1171D">
        <w:rPr>
          <w:rFonts w:ascii="Times New Roman" w:hAnsi="Times New Roman" w:cs="Times New Roman"/>
        </w:rPr>
        <w:t>qualifié</w:t>
      </w:r>
      <w:r w:rsidRPr="00E1171D">
        <w:rPr>
          <w:rFonts w:ascii="Times New Roman" w:hAnsi="Times New Roman" w:cs="Times New Roman"/>
          <w:spacing w:val="-6"/>
        </w:rPr>
        <w:t xml:space="preserve"> </w:t>
      </w:r>
      <w:r w:rsidRPr="00E1171D">
        <w:rPr>
          <w:rFonts w:ascii="Times New Roman" w:hAnsi="Times New Roman" w:cs="Times New Roman"/>
        </w:rPr>
        <w:t>de</w:t>
      </w:r>
      <w:r w:rsidRPr="00E1171D">
        <w:rPr>
          <w:rFonts w:ascii="Times New Roman" w:hAnsi="Times New Roman" w:cs="Times New Roman"/>
          <w:spacing w:val="-6"/>
        </w:rPr>
        <w:t xml:space="preserve"> </w:t>
      </w:r>
      <w:r w:rsidRPr="00E1171D">
        <w:rPr>
          <w:rFonts w:ascii="Times New Roman" w:hAnsi="Times New Roman" w:cs="Times New Roman"/>
        </w:rPr>
        <w:t>temporaire</w:t>
      </w:r>
      <w:r w:rsidRPr="00E1171D">
        <w:rPr>
          <w:rFonts w:ascii="Times New Roman" w:hAnsi="Times New Roman" w:cs="Times New Roman"/>
          <w:spacing w:val="-7"/>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de</w:t>
      </w:r>
      <w:r w:rsidRPr="00E1171D">
        <w:rPr>
          <w:rFonts w:ascii="Times New Roman" w:hAnsi="Times New Roman" w:cs="Times New Roman"/>
          <w:spacing w:val="-6"/>
        </w:rPr>
        <w:t xml:space="preserve"> </w:t>
      </w:r>
      <w:r w:rsidRPr="00E1171D">
        <w:rPr>
          <w:rFonts w:ascii="Times New Roman" w:hAnsi="Times New Roman" w:cs="Times New Roman"/>
        </w:rPr>
        <w:t>permanent.</w:t>
      </w:r>
      <w:r w:rsidRPr="00E1171D">
        <w:rPr>
          <w:rFonts w:ascii="Times New Roman" w:hAnsi="Times New Roman" w:cs="Times New Roman"/>
          <w:spacing w:val="-7"/>
        </w:rPr>
        <w:t xml:space="preserve"> </w:t>
      </w:r>
      <w:r w:rsidRPr="00E1171D">
        <w:rPr>
          <w:rFonts w:ascii="Times New Roman" w:hAnsi="Times New Roman" w:cs="Times New Roman"/>
        </w:rPr>
        <w:t>Un</w:t>
      </w:r>
      <w:r w:rsidRPr="00E1171D">
        <w:rPr>
          <w:rFonts w:ascii="Times New Roman" w:hAnsi="Times New Roman" w:cs="Times New Roman"/>
          <w:spacing w:val="-6"/>
        </w:rPr>
        <w:t xml:space="preserve"> </w:t>
      </w:r>
      <w:r w:rsidRPr="00E1171D">
        <w:rPr>
          <w:rFonts w:ascii="Times New Roman" w:hAnsi="Times New Roman" w:cs="Times New Roman"/>
        </w:rPr>
        <w:t>impact</w:t>
      </w:r>
      <w:r w:rsidRPr="00E1171D">
        <w:rPr>
          <w:rFonts w:ascii="Times New Roman" w:hAnsi="Times New Roman" w:cs="Times New Roman"/>
          <w:spacing w:val="-7"/>
        </w:rPr>
        <w:t xml:space="preserve"> </w:t>
      </w:r>
      <w:r w:rsidRPr="00E1171D">
        <w:rPr>
          <w:rFonts w:ascii="Times New Roman" w:hAnsi="Times New Roman" w:cs="Times New Roman"/>
        </w:rPr>
        <w:t>temporaire</w:t>
      </w:r>
      <w:r w:rsidRPr="00E1171D">
        <w:rPr>
          <w:rFonts w:ascii="Times New Roman" w:hAnsi="Times New Roman" w:cs="Times New Roman"/>
          <w:spacing w:val="-6"/>
        </w:rPr>
        <w:t xml:space="preserve"> </w:t>
      </w:r>
      <w:r w:rsidRPr="00E1171D">
        <w:rPr>
          <w:rFonts w:ascii="Times New Roman" w:hAnsi="Times New Roman" w:cs="Times New Roman"/>
        </w:rPr>
        <w:t>peut</w:t>
      </w:r>
      <w:r w:rsidRPr="00E1171D">
        <w:rPr>
          <w:rFonts w:ascii="Times New Roman" w:hAnsi="Times New Roman" w:cs="Times New Roman"/>
          <w:spacing w:val="-7"/>
        </w:rPr>
        <w:t xml:space="preserve"> </w:t>
      </w:r>
      <w:r w:rsidRPr="00E1171D">
        <w:rPr>
          <w:rFonts w:ascii="Times New Roman" w:hAnsi="Times New Roman" w:cs="Times New Roman"/>
        </w:rPr>
        <w:t>s’échelonner sur</w:t>
      </w:r>
      <w:r w:rsidRPr="00E1171D">
        <w:rPr>
          <w:rFonts w:ascii="Times New Roman" w:hAnsi="Times New Roman" w:cs="Times New Roman"/>
          <w:spacing w:val="-4"/>
        </w:rPr>
        <w:t xml:space="preserve"> </w:t>
      </w:r>
      <w:r w:rsidRPr="00E1171D">
        <w:rPr>
          <w:rFonts w:ascii="Times New Roman" w:hAnsi="Times New Roman" w:cs="Times New Roman"/>
        </w:rPr>
        <w:t>quelques</w:t>
      </w:r>
      <w:r w:rsidRPr="00E1171D">
        <w:rPr>
          <w:rFonts w:ascii="Times New Roman" w:hAnsi="Times New Roman" w:cs="Times New Roman"/>
          <w:spacing w:val="-3"/>
        </w:rPr>
        <w:t xml:space="preserve"> </w:t>
      </w:r>
      <w:r w:rsidRPr="00E1171D">
        <w:rPr>
          <w:rFonts w:ascii="Times New Roman" w:hAnsi="Times New Roman" w:cs="Times New Roman"/>
        </w:rPr>
        <w:t>jours,</w:t>
      </w:r>
      <w:r w:rsidRPr="00E1171D">
        <w:rPr>
          <w:rFonts w:ascii="Times New Roman" w:hAnsi="Times New Roman" w:cs="Times New Roman"/>
          <w:spacing w:val="-3"/>
        </w:rPr>
        <w:t xml:space="preserve"> </w:t>
      </w:r>
      <w:r w:rsidRPr="00E1171D">
        <w:rPr>
          <w:rFonts w:ascii="Times New Roman" w:hAnsi="Times New Roman" w:cs="Times New Roman"/>
        </w:rPr>
        <w:t>semaines</w:t>
      </w:r>
      <w:r w:rsidRPr="00E1171D">
        <w:rPr>
          <w:rFonts w:ascii="Times New Roman" w:hAnsi="Times New Roman" w:cs="Times New Roman"/>
          <w:spacing w:val="-5"/>
        </w:rPr>
        <w:t xml:space="preserve"> </w:t>
      </w:r>
      <w:r w:rsidRPr="00E1171D">
        <w:rPr>
          <w:rFonts w:ascii="Times New Roman" w:hAnsi="Times New Roman" w:cs="Times New Roman"/>
        </w:rPr>
        <w:t>ou</w:t>
      </w:r>
      <w:r w:rsidRPr="00E1171D">
        <w:rPr>
          <w:rFonts w:ascii="Times New Roman" w:hAnsi="Times New Roman" w:cs="Times New Roman"/>
          <w:spacing w:val="-3"/>
        </w:rPr>
        <w:t xml:space="preserve"> </w:t>
      </w:r>
      <w:r w:rsidRPr="00E1171D">
        <w:rPr>
          <w:rFonts w:ascii="Times New Roman" w:hAnsi="Times New Roman" w:cs="Times New Roman"/>
        </w:rPr>
        <w:t>mois,</w:t>
      </w:r>
      <w:r w:rsidRPr="00E1171D">
        <w:rPr>
          <w:rFonts w:ascii="Times New Roman" w:hAnsi="Times New Roman" w:cs="Times New Roman"/>
          <w:spacing w:val="-3"/>
        </w:rPr>
        <w:t xml:space="preserve"> </w:t>
      </w:r>
      <w:r w:rsidRPr="00E1171D">
        <w:rPr>
          <w:rFonts w:ascii="Times New Roman" w:hAnsi="Times New Roman" w:cs="Times New Roman"/>
        </w:rPr>
        <w:t>mais</w:t>
      </w:r>
      <w:r w:rsidRPr="00E1171D">
        <w:rPr>
          <w:rFonts w:ascii="Times New Roman" w:hAnsi="Times New Roman" w:cs="Times New Roman"/>
          <w:spacing w:val="-4"/>
        </w:rPr>
        <w:t xml:space="preserve"> </w:t>
      </w:r>
      <w:r w:rsidRPr="00E1171D">
        <w:rPr>
          <w:rFonts w:ascii="Times New Roman" w:hAnsi="Times New Roman" w:cs="Times New Roman"/>
        </w:rPr>
        <w:t>doit</w:t>
      </w:r>
      <w:r w:rsidRPr="00E1171D">
        <w:rPr>
          <w:rFonts w:ascii="Times New Roman" w:hAnsi="Times New Roman" w:cs="Times New Roman"/>
          <w:spacing w:val="-3"/>
        </w:rPr>
        <w:t xml:space="preserve"> </w:t>
      </w:r>
      <w:r w:rsidRPr="00E1171D">
        <w:rPr>
          <w:rFonts w:ascii="Times New Roman" w:hAnsi="Times New Roman" w:cs="Times New Roman"/>
        </w:rPr>
        <w:t>être</w:t>
      </w:r>
      <w:r w:rsidRPr="00E1171D">
        <w:rPr>
          <w:rFonts w:ascii="Times New Roman" w:hAnsi="Times New Roman" w:cs="Times New Roman"/>
          <w:spacing w:val="-3"/>
        </w:rPr>
        <w:t xml:space="preserve"> </w:t>
      </w:r>
      <w:r w:rsidRPr="00E1171D">
        <w:rPr>
          <w:rFonts w:ascii="Times New Roman" w:hAnsi="Times New Roman" w:cs="Times New Roman"/>
        </w:rPr>
        <w:t>associé</w:t>
      </w:r>
      <w:r w:rsidRPr="00E1171D">
        <w:rPr>
          <w:rFonts w:ascii="Times New Roman" w:hAnsi="Times New Roman" w:cs="Times New Roman"/>
          <w:spacing w:val="-3"/>
        </w:rPr>
        <w:t xml:space="preserve"> </w:t>
      </w:r>
      <w:r w:rsidRPr="00E1171D">
        <w:rPr>
          <w:rFonts w:ascii="Times New Roman" w:hAnsi="Times New Roman" w:cs="Times New Roman"/>
        </w:rPr>
        <w:t>à</w:t>
      </w:r>
      <w:r w:rsidRPr="00E1171D">
        <w:rPr>
          <w:rFonts w:ascii="Times New Roman" w:hAnsi="Times New Roman" w:cs="Times New Roman"/>
          <w:spacing w:val="-2"/>
        </w:rPr>
        <w:t xml:space="preserve"> </w:t>
      </w:r>
      <w:r w:rsidRPr="00E1171D">
        <w:rPr>
          <w:rFonts w:ascii="Times New Roman" w:hAnsi="Times New Roman" w:cs="Times New Roman"/>
        </w:rPr>
        <w:t>la</w:t>
      </w:r>
      <w:r w:rsidRPr="00E1171D">
        <w:rPr>
          <w:rFonts w:ascii="Times New Roman" w:hAnsi="Times New Roman" w:cs="Times New Roman"/>
          <w:spacing w:val="-3"/>
        </w:rPr>
        <w:t xml:space="preserve"> </w:t>
      </w:r>
      <w:r w:rsidRPr="00E1171D">
        <w:rPr>
          <w:rFonts w:ascii="Times New Roman" w:hAnsi="Times New Roman" w:cs="Times New Roman"/>
        </w:rPr>
        <w:t>notion</w:t>
      </w:r>
      <w:r w:rsidRPr="00E1171D">
        <w:rPr>
          <w:rFonts w:ascii="Times New Roman" w:hAnsi="Times New Roman" w:cs="Times New Roman"/>
          <w:spacing w:val="-4"/>
        </w:rPr>
        <w:t xml:space="preserve"> </w:t>
      </w:r>
      <w:r w:rsidRPr="00E1171D">
        <w:rPr>
          <w:rFonts w:ascii="Times New Roman" w:hAnsi="Times New Roman" w:cs="Times New Roman"/>
        </w:rPr>
        <w:t>de</w:t>
      </w:r>
      <w:r w:rsidRPr="00E1171D">
        <w:rPr>
          <w:rFonts w:ascii="Times New Roman" w:hAnsi="Times New Roman" w:cs="Times New Roman"/>
          <w:spacing w:val="-3"/>
        </w:rPr>
        <w:t xml:space="preserve"> </w:t>
      </w:r>
      <w:r w:rsidRPr="00E1171D">
        <w:rPr>
          <w:rFonts w:ascii="Times New Roman" w:hAnsi="Times New Roman" w:cs="Times New Roman"/>
        </w:rPr>
        <w:t>réversibilité.</w:t>
      </w:r>
      <w:r w:rsidRPr="00E1171D">
        <w:rPr>
          <w:rFonts w:ascii="Times New Roman" w:hAnsi="Times New Roman" w:cs="Times New Roman"/>
          <w:spacing w:val="-3"/>
        </w:rPr>
        <w:t xml:space="preserve"> </w:t>
      </w:r>
      <w:r w:rsidRPr="00E1171D">
        <w:rPr>
          <w:rFonts w:ascii="Times New Roman" w:hAnsi="Times New Roman" w:cs="Times New Roman"/>
        </w:rPr>
        <w:t>Par</w:t>
      </w:r>
      <w:r w:rsidRPr="00E1171D">
        <w:rPr>
          <w:rFonts w:ascii="Times New Roman" w:hAnsi="Times New Roman" w:cs="Times New Roman"/>
          <w:spacing w:val="-4"/>
        </w:rPr>
        <w:t xml:space="preserve"> </w:t>
      </w:r>
      <w:r w:rsidRPr="00E1171D">
        <w:rPr>
          <w:rFonts w:ascii="Times New Roman" w:hAnsi="Times New Roman" w:cs="Times New Roman"/>
        </w:rPr>
        <w:t>contre,</w:t>
      </w:r>
      <w:r w:rsidRPr="00E1171D">
        <w:rPr>
          <w:rFonts w:ascii="Times New Roman" w:hAnsi="Times New Roman" w:cs="Times New Roman"/>
          <w:spacing w:val="-3"/>
        </w:rPr>
        <w:t xml:space="preserve"> </w:t>
      </w:r>
      <w:r w:rsidRPr="00E1171D">
        <w:rPr>
          <w:rFonts w:ascii="Times New Roman" w:hAnsi="Times New Roman" w:cs="Times New Roman"/>
        </w:rPr>
        <w:t>un impact permanent a un caractère d’irréversibilité et est observé de manière définitive ou à très long terme.</w:t>
      </w:r>
      <w:r w:rsidRPr="00E1171D">
        <w:rPr>
          <w:rFonts w:ascii="Times New Roman" w:hAnsi="Times New Roman" w:cs="Times New Roman"/>
          <w:spacing w:val="-12"/>
        </w:rPr>
        <w:t xml:space="preserve"> </w:t>
      </w:r>
      <w:r w:rsidRPr="00E1171D">
        <w:rPr>
          <w:rFonts w:ascii="Times New Roman" w:hAnsi="Times New Roman" w:cs="Times New Roman"/>
        </w:rPr>
        <w:t>L’évaluation</w:t>
      </w:r>
      <w:r w:rsidRPr="00E1171D">
        <w:rPr>
          <w:rFonts w:ascii="Times New Roman" w:hAnsi="Times New Roman" w:cs="Times New Roman"/>
          <w:spacing w:val="-13"/>
        </w:rPr>
        <w:t xml:space="preserve"> </w:t>
      </w:r>
      <w:r w:rsidRPr="00E1171D">
        <w:rPr>
          <w:rFonts w:ascii="Times New Roman" w:hAnsi="Times New Roman" w:cs="Times New Roman"/>
        </w:rPr>
        <w:t>de</w:t>
      </w:r>
      <w:r w:rsidRPr="00E1171D">
        <w:rPr>
          <w:rFonts w:ascii="Times New Roman" w:hAnsi="Times New Roman" w:cs="Times New Roman"/>
          <w:spacing w:val="-15"/>
        </w:rPr>
        <w:t xml:space="preserve"> </w:t>
      </w:r>
      <w:r w:rsidRPr="00E1171D">
        <w:rPr>
          <w:rFonts w:ascii="Times New Roman" w:hAnsi="Times New Roman" w:cs="Times New Roman"/>
        </w:rPr>
        <w:t>la</w:t>
      </w:r>
      <w:r w:rsidRPr="00E1171D">
        <w:rPr>
          <w:rFonts w:ascii="Times New Roman" w:hAnsi="Times New Roman" w:cs="Times New Roman"/>
          <w:spacing w:val="-12"/>
        </w:rPr>
        <w:t xml:space="preserve"> </w:t>
      </w:r>
      <w:r w:rsidRPr="00E1171D">
        <w:rPr>
          <w:rFonts w:ascii="Times New Roman" w:hAnsi="Times New Roman" w:cs="Times New Roman"/>
        </w:rPr>
        <w:t>fréquence</w:t>
      </w:r>
      <w:r w:rsidRPr="00E1171D">
        <w:rPr>
          <w:rFonts w:ascii="Times New Roman" w:hAnsi="Times New Roman" w:cs="Times New Roman"/>
          <w:spacing w:val="-14"/>
        </w:rPr>
        <w:t xml:space="preserve"> </w:t>
      </w:r>
      <w:r w:rsidRPr="00E1171D">
        <w:rPr>
          <w:rFonts w:ascii="Times New Roman" w:hAnsi="Times New Roman" w:cs="Times New Roman"/>
        </w:rPr>
        <w:t>ou</w:t>
      </w:r>
      <w:r w:rsidRPr="00E1171D">
        <w:rPr>
          <w:rFonts w:ascii="Times New Roman" w:hAnsi="Times New Roman" w:cs="Times New Roman"/>
          <w:spacing w:val="-13"/>
        </w:rPr>
        <w:t xml:space="preserve"> </w:t>
      </w:r>
      <w:r w:rsidRPr="00E1171D">
        <w:rPr>
          <w:rFonts w:ascii="Times New Roman" w:hAnsi="Times New Roman" w:cs="Times New Roman"/>
        </w:rPr>
        <w:t>de</w:t>
      </w:r>
      <w:r w:rsidRPr="00E1171D">
        <w:rPr>
          <w:rFonts w:ascii="Times New Roman" w:hAnsi="Times New Roman" w:cs="Times New Roman"/>
          <w:spacing w:val="-15"/>
        </w:rPr>
        <w:t xml:space="preserve"> </w:t>
      </w:r>
      <w:r w:rsidRPr="00E1171D">
        <w:rPr>
          <w:rFonts w:ascii="Times New Roman" w:hAnsi="Times New Roman" w:cs="Times New Roman"/>
        </w:rPr>
        <w:t>la</w:t>
      </w:r>
      <w:r w:rsidRPr="00E1171D">
        <w:rPr>
          <w:rFonts w:ascii="Times New Roman" w:hAnsi="Times New Roman" w:cs="Times New Roman"/>
          <w:spacing w:val="-12"/>
        </w:rPr>
        <w:t xml:space="preserve"> </w:t>
      </w:r>
      <w:r w:rsidRPr="00E1171D">
        <w:rPr>
          <w:rFonts w:ascii="Times New Roman" w:hAnsi="Times New Roman" w:cs="Times New Roman"/>
        </w:rPr>
        <w:t>récurrence</w:t>
      </w:r>
      <w:r w:rsidRPr="00E1171D">
        <w:rPr>
          <w:rFonts w:ascii="Times New Roman" w:hAnsi="Times New Roman" w:cs="Times New Roman"/>
          <w:spacing w:val="-12"/>
        </w:rPr>
        <w:t xml:space="preserve"> </w:t>
      </w:r>
      <w:r w:rsidRPr="00E1171D">
        <w:rPr>
          <w:rFonts w:ascii="Times New Roman" w:hAnsi="Times New Roman" w:cs="Times New Roman"/>
        </w:rPr>
        <w:t>de</w:t>
      </w:r>
      <w:r w:rsidRPr="00E1171D">
        <w:rPr>
          <w:rFonts w:ascii="Times New Roman" w:hAnsi="Times New Roman" w:cs="Times New Roman"/>
          <w:spacing w:val="-12"/>
        </w:rPr>
        <w:t xml:space="preserve"> </w:t>
      </w:r>
      <w:r w:rsidRPr="00E1171D">
        <w:rPr>
          <w:rFonts w:ascii="Times New Roman" w:hAnsi="Times New Roman" w:cs="Times New Roman"/>
        </w:rPr>
        <w:t>l’impact</w:t>
      </w:r>
      <w:r w:rsidRPr="00E1171D">
        <w:rPr>
          <w:rFonts w:ascii="Times New Roman" w:hAnsi="Times New Roman" w:cs="Times New Roman"/>
          <w:spacing w:val="-15"/>
        </w:rPr>
        <w:t xml:space="preserve"> </w:t>
      </w:r>
      <w:r w:rsidRPr="00E1171D">
        <w:rPr>
          <w:rFonts w:ascii="Times New Roman" w:hAnsi="Times New Roman" w:cs="Times New Roman"/>
        </w:rPr>
        <w:t>anticipé</w:t>
      </w:r>
      <w:r w:rsidRPr="00E1171D">
        <w:rPr>
          <w:rFonts w:ascii="Times New Roman" w:hAnsi="Times New Roman" w:cs="Times New Roman"/>
          <w:spacing w:val="-15"/>
        </w:rPr>
        <w:t xml:space="preserve"> </w:t>
      </w:r>
      <w:r w:rsidRPr="00E1171D">
        <w:rPr>
          <w:rFonts w:ascii="Times New Roman" w:hAnsi="Times New Roman" w:cs="Times New Roman"/>
        </w:rPr>
        <w:t>contribue</w:t>
      </w:r>
      <w:r w:rsidRPr="00E1171D">
        <w:rPr>
          <w:rFonts w:ascii="Times New Roman" w:hAnsi="Times New Roman" w:cs="Times New Roman"/>
          <w:spacing w:val="-13"/>
        </w:rPr>
        <w:t xml:space="preserve"> </w:t>
      </w:r>
      <w:r w:rsidRPr="00E1171D">
        <w:rPr>
          <w:rFonts w:ascii="Times New Roman" w:hAnsi="Times New Roman" w:cs="Times New Roman"/>
        </w:rPr>
        <w:t>d’ailleurs</w:t>
      </w:r>
      <w:r w:rsidRPr="00E1171D">
        <w:rPr>
          <w:rFonts w:ascii="Times New Roman" w:hAnsi="Times New Roman" w:cs="Times New Roman"/>
          <w:spacing w:val="-14"/>
        </w:rPr>
        <w:t xml:space="preserve"> </w:t>
      </w:r>
      <w:r w:rsidRPr="00E1171D">
        <w:rPr>
          <w:rFonts w:ascii="Times New Roman" w:hAnsi="Times New Roman" w:cs="Times New Roman"/>
        </w:rPr>
        <w:t>à</w:t>
      </w:r>
      <w:r w:rsidRPr="00E1171D">
        <w:rPr>
          <w:rFonts w:ascii="Times New Roman" w:hAnsi="Times New Roman" w:cs="Times New Roman"/>
          <w:spacing w:val="-12"/>
        </w:rPr>
        <w:t xml:space="preserve"> </w:t>
      </w:r>
      <w:r w:rsidRPr="00E1171D">
        <w:rPr>
          <w:rFonts w:ascii="Times New Roman" w:hAnsi="Times New Roman" w:cs="Times New Roman"/>
        </w:rPr>
        <w:t>mieux définir la notion de durée.</w:t>
      </w:r>
    </w:p>
    <w:p w14:paraId="767781F8" w14:textId="77777777" w:rsidR="007E74F1" w:rsidRPr="00E1171D" w:rsidRDefault="007E74F1" w:rsidP="007E74F1">
      <w:pPr>
        <w:pStyle w:val="NoSpacing"/>
        <w:spacing w:line="276" w:lineRule="auto"/>
        <w:ind w:right="574"/>
        <w:rPr>
          <w:rFonts w:ascii="Times New Roman" w:hAnsi="Times New Roman" w:cs="Times New Roman"/>
          <w:b/>
        </w:rPr>
      </w:pPr>
    </w:p>
    <w:p w14:paraId="61C1EBA5" w14:textId="77777777" w:rsidR="007E74F1" w:rsidRPr="00E1171D" w:rsidRDefault="007E74F1" w:rsidP="0000010D">
      <w:pPr>
        <w:pStyle w:val="NoSpacing"/>
        <w:widowControl w:val="0"/>
        <w:numPr>
          <w:ilvl w:val="0"/>
          <w:numId w:val="42"/>
        </w:numPr>
        <w:autoSpaceDE w:val="0"/>
        <w:autoSpaceDN w:val="0"/>
        <w:spacing w:before="1" w:line="276" w:lineRule="auto"/>
        <w:ind w:right="577"/>
        <w:rPr>
          <w:rFonts w:ascii="Times New Roman" w:hAnsi="Times New Roman" w:cs="Times New Roman"/>
          <w:b/>
          <w:u w:val="single"/>
        </w:rPr>
      </w:pPr>
      <w:bookmarkStart w:id="260" w:name="_bookmark53"/>
      <w:bookmarkEnd w:id="260"/>
      <w:r w:rsidRPr="00E1171D">
        <w:rPr>
          <w:rFonts w:ascii="Times New Roman" w:hAnsi="Times New Roman" w:cs="Times New Roman"/>
          <w:u w:val="single"/>
        </w:rPr>
        <w:t>Étendue de l’impact</w:t>
      </w:r>
    </w:p>
    <w:p w14:paraId="677A1026"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L’étendue</w:t>
      </w:r>
      <w:r w:rsidRPr="00E1171D">
        <w:rPr>
          <w:rFonts w:ascii="Times New Roman" w:hAnsi="Times New Roman" w:cs="Times New Roman"/>
          <w:spacing w:val="-9"/>
        </w:rPr>
        <w:t xml:space="preserve"> </w:t>
      </w:r>
      <w:r w:rsidRPr="00E1171D">
        <w:rPr>
          <w:rFonts w:ascii="Times New Roman" w:hAnsi="Times New Roman" w:cs="Times New Roman"/>
        </w:rPr>
        <w:t>de</w:t>
      </w:r>
      <w:r w:rsidRPr="00E1171D">
        <w:rPr>
          <w:rFonts w:ascii="Times New Roman" w:hAnsi="Times New Roman" w:cs="Times New Roman"/>
          <w:spacing w:val="-9"/>
        </w:rPr>
        <w:t xml:space="preserve"> </w:t>
      </w:r>
      <w:r w:rsidRPr="00E1171D">
        <w:rPr>
          <w:rFonts w:ascii="Times New Roman" w:hAnsi="Times New Roman" w:cs="Times New Roman"/>
        </w:rPr>
        <w:t>l’impact</w:t>
      </w:r>
      <w:r w:rsidRPr="00E1171D">
        <w:rPr>
          <w:rFonts w:ascii="Times New Roman" w:hAnsi="Times New Roman" w:cs="Times New Roman"/>
          <w:spacing w:val="-9"/>
        </w:rPr>
        <w:t xml:space="preserve"> </w:t>
      </w:r>
      <w:r w:rsidRPr="00E1171D">
        <w:rPr>
          <w:rFonts w:ascii="Times New Roman" w:hAnsi="Times New Roman" w:cs="Times New Roman"/>
        </w:rPr>
        <w:t>fait</w:t>
      </w:r>
      <w:r w:rsidRPr="00E1171D">
        <w:rPr>
          <w:rFonts w:ascii="Times New Roman" w:hAnsi="Times New Roman" w:cs="Times New Roman"/>
          <w:spacing w:val="-12"/>
        </w:rPr>
        <w:t xml:space="preserve"> </w:t>
      </w:r>
      <w:r w:rsidRPr="00E1171D">
        <w:rPr>
          <w:rFonts w:ascii="Times New Roman" w:hAnsi="Times New Roman" w:cs="Times New Roman"/>
        </w:rPr>
        <w:t>référence</w:t>
      </w:r>
      <w:r w:rsidRPr="00E1171D">
        <w:rPr>
          <w:rFonts w:ascii="Times New Roman" w:hAnsi="Times New Roman" w:cs="Times New Roman"/>
          <w:spacing w:val="-9"/>
        </w:rPr>
        <w:t xml:space="preserve"> </w:t>
      </w:r>
      <w:r w:rsidRPr="00E1171D">
        <w:rPr>
          <w:rFonts w:ascii="Times New Roman" w:hAnsi="Times New Roman" w:cs="Times New Roman"/>
        </w:rPr>
        <w:t>à</w:t>
      </w:r>
      <w:r w:rsidRPr="00E1171D">
        <w:rPr>
          <w:rFonts w:ascii="Times New Roman" w:hAnsi="Times New Roman" w:cs="Times New Roman"/>
          <w:spacing w:val="-9"/>
        </w:rPr>
        <w:t xml:space="preserve"> </w:t>
      </w:r>
      <w:r w:rsidRPr="00E1171D">
        <w:rPr>
          <w:rFonts w:ascii="Times New Roman" w:hAnsi="Times New Roman" w:cs="Times New Roman"/>
        </w:rPr>
        <w:t>son</w:t>
      </w:r>
      <w:r w:rsidRPr="00E1171D">
        <w:rPr>
          <w:rFonts w:ascii="Times New Roman" w:hAnsi="Times New Roman" w:cs="Times New Roman"/>
          <w:spacing w:val="-10"/>
        </w:rPr>
        <w:t xml:space="preserve"> </w:t>
      </w:r>
      <w:r w:rsidRPr="00E1171D">
        <w:rPr>
          <w:rFonts w:ascii="Times New Roman" w:hAnsi="Times New Roman" w:cs="Times New Roman"/>
        </w:rPr>
        <w:t>rayon</w:t>
      </w:r>
      <w:r w:rsidRPr="00E1171D">
        <w:rPr>
          <w:rFonts w:ascii="Times New Roman" w:hAnsi="Times New Roman" w:cs="Times New Roman"/>
          <w:spacing w:val="-10"/>
        </w:rPr>
        <w:t xml:space="preserve"> </w:t>
      </w:r>
      <w:r w:rsidRPr="00E1171D">
        <w:rPr>
          <w:rFonts w:ascii="Times New Roman" w:hAnsi="Times New Roman" w:cs="Times New Roman"/>
        </w:rPr>
        <w:t>d’action</w:t>
      </w:r>
      <w:r w:rsidRPr="00E1171D">
        <w:rPr>
          <w:rFonts w:ascii="Times New Roman" w:hAnsi="Times New Roman" w:cs="Times New Roman"/>
          <w:spacing w:val="-10"/>
        </w:rPr>
        <w:t xml:space="preserve"> </w:t>
      </w:r>
      <w:r w:rsidRPr="00E1171D">
        <w:rPr>
          <w:rFonts w:ascii="Times New Roman" w:hAnsi="Times New Roman" w:cs="Times New Roman"/>
        </w:rPr>
        <w:t>ou</w:t>
      </w:r>
      <w:r w:rsidRPr="00E1171D">
        <w:rPr>
          <w:rFonts w:ascii="Times New Roman" w:hAnsi="Times New Roman" w:cs="Times New Roman"/>
          <w:spacing w:val="-10"/>
        </w:rPr>
        <w:t xml:space="preserve"> </w:t>
      </w:r>
      <w:r w:rsidRPr="00E1171D">
        <w:rPr>
          <w:rFonts w:ascii="Times New Roman" w:hAnsi="Times New Roman" w:cs="Times New Roman"/>
        </w:rPr>
        <w:t>à</w:t>
      </w:r>
      <w:r w:rsidRPr="00E1171D">
        <w:rPr>
          <w:rFonts w:ascii="Times New Roman" w:hAnsi="Times New Roman" w:cs="Times New Roman"/>
          <w:spacing w:val="-9"/>
        </w:rPr>
        <w:t xml:space="preserve"> </w:t>
      </w:r>
      <w:r w:rsidRPr="00E1171D">
        <w:rPr>
          <w:rFonts w:ascii="Times New Roman" w:hAnsi="Times New Roman" w:cs="Times New Roman"/>
        </w:rPr>
        <w:t>la</w:t>
      </w:r>
      <w:r w:rsidRPr="00E1171D">
        <w:rPr>
          <w:rFonts w:ascii="Times New Roman" w:hAnsi="Times New Roman" w:cs="Times New Roman"/>
          <w:spacing w:val="-9"/>
        </w:rPr>
        <w:t xml:space="preserve"> </w:t>
      </w:r>
      <w:r w:rsidRPr="00E1171D">
        <w:rPr>
          <w:rFonts w:ascii="Times New Roman" w:hAnsi="Times New Roman" w:cs="Times New Roman"/>
        </w:rPr>
        <w:t>portée</w:t>
      </w:r>
      <w:r w:rsidRPr="00E1171D">
        <w:rPr>
          <w:rFonts w:ascii="Times New Roman" w:hAnsi="Times New Roman" w:cs="Times New Roman"/>
          <w:spacing w:val="-8"/>
        </w:rPr>
        <w:t xml:space="preserve"> </w:t>
      </w:r>
      <w:r w:rsidRPr="00E1171D">
        <w:rPr>
          <w:rFonts w:ascii="Times New Roman" w:hAnsi="Times New Roman" w:cs="Times New Roman"/>
        </w:rPr>
        <w:t>spatiale</w:t>
      </w:r>
      <w:r w:rsidRPr="00E1171D">
        <w:rPr>
          <w:rFonts w:ascii="Times New Roman" w:hAnsi="Times New Roman" w:cs="Times New Roman"/>
          <w:spacing w:val="-9"/>
        </w:rPr>
        <w:t xml:space="preserve"> </w:t>
      </w:r>
      <w:r w:rsidRPr="00E1171D">
        <w:rPr>
          <w:rFonts w:ascii="Times New Roman" w:hAnsi="Times New Roman" w:cs="Times New Roman"/>
        </w:rPr>
        <w:t>de</w:t>
      </w:r>
      <w:r w:rsidRPr="00E1171D">
        <w:rPr>
          <w:rFonts w:ascii="Times New Roman" w:hAnsi="Times New Roman" w:cs="Times New Roman"/>
          <w:spacing w:val="-9"/>
        </w:rPr>
        <w:t xml:space="preserve"> </w:t>
      </w:r>
      <w:r w:rsidRPr="00E1171D">
        <w:rPr>
          <w:rFonts w:ascii="Times New Roman" w:hAnsi="Times New Roman" w:cs="Times New Roman"/>
        </w:rPr>
        <w:t>sa</w:t>
      </w:r>
      <w:r w:rsidRPr="00E1171D">
        <w:rPr>
          <w:rFonts w:ascii="Times New Roman" w:hAnsi="Times New Roman" w:cs="Times New Roman"/>
          <w:spacing w:val="-9"/>
        </w:rPr>
        <w:t xml:space="preserve"> </w:t>
      </w:r>
      <w:r w:rsidRPr="00E1171D">
        <w:rPr>
          <w:rFonts w:ascii="Times New Roman" w:hAnsi="Times New Roman" w:cs="Times New Roman"/>
        </w:rPr>
        <w:t>répercussion.</w:t>
      </w:r>
      <w:r w:rsidRPr="00E1171D">
        <w:rPr>
          <w:rFonts w:ascii="Times New Roman" w:hAnsi="Times New Roman" w:cs="Times New Roman"/>
          <w:spacing w:val="-9"/>
        </w:rPr>
        <w:t xml:space="preserve"> </w:t>
      </w:r>
      <w:r w:rsidRPr="00E1171D">
        <w:rPr>
          <w:rFonts w:ascii="Times New Roman" w:hAnsi="Times New Roman" w:cs="Times New Roman"/>
        </w:rPr>
        <w:t>Elle peut être ponctuelle, locale ou régionale. Dans une certaine mesure, elle est indépendante des limites des deux zones d’étude qui ont été retenues pour le présent projet.</w:t>
      </w:r>
    </w:p>
    <w:p w14:paraId="50CA81A2" w14:textId="77777777" w:rsidR="007E74F1" w:rsidRPr="00E1171D" w:rsidRDefault="007E74F1" w:rsidP="007E74F1">
      <w:pPr>
        <w:pStyle w:val="NoSpacing"/>
        <w:spacing w:before="1" w:line="276" w:lineRule="auto"/>
        <w:ind w:right="107"/>
        <w:rPr>
          <w:rFonts w:ascii="Times New Roman" w:hAnsi="Times New Roman" w:cs="Times New Roman"/>
          <w:b/>
        </w:rPr>
      </w:pPr>
    </w:p>
    <w:p w14:paraId="03DBF90D"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Une</w:t>
      </w:r>
      <w:r w:rsidRPr="00E1171D">
        <w:rPr>
          <w:rFonts w:ascii="Times New Roman" w:hAnsi="Times New Roman" w:cs="Times New Roman"/>
          <w:spacing w:val="-8"/>
        </w:rPr>
        <w:t xml:space="preserve"> </w:t>
      </w:r>
      <w:r w:rsidRPr="00E1171D">
        <w:rPr>
          <w:rFonts w:ascii="Times New Roman" w:hAnsi="Times New Roman" w:cs="Times New Roman"/>
        </w:rPr>
        <w:t>étendue</w:t>
      </w:r>
      <w:r w:rsidRPr="00E1171D">
        <w:rPr>
          <w:rFonts w:ascii="Times New Roman" w:hAnsi="Times New Roman" w:cs="Times New Roman"/>
          <w:spacing w:val="-8"/>
        </w:rPr>
        <w:t xml:space="preserve"> </w:t>
      </w:r>
      <w:r w:rsidRPr="00E1171D">
        <w:rPr>
          <w:rFonts w:ascii="Times New Roman" w:hAnsi="Times New Roman" w:cs="Times New Roman"/>
        </w:rPr>
        <w:t>régionale</w:t>
      </w:r>
      <w:r w:rsidRPr="00E1171D">
        <w:rPr>
          <w:rFonts w:ascii="Times New Roman" w:hAnsi="Times New Roman" w:cs="Times New Roman"/>
          <w:spacing w:val="-10"/>
        </w:rPr>
        <w:t xml:space="preserve"> </w:t>
      </w:r>
      <w:r w:rsidRPr="00E1171D">
        <w:rPr>
          <w:rFonts w:ascii="Times New Roman" w:hAnsi="Times New Roman" w:cs="Times New Roman"/>
        </w:rPr>
        <w:t>se</w:t>
      </w:r>
      <w:r w:rsidRPr="00E1171D">
        <w:rPr>
          <w:rFonts w:ascii="Times New Roman" w:hAnsi="Times New Roman" w:cs="Times New Roman"/>
          <w:spacing w:val="-8"/>
        </w:rPr>
        <w:t xml:space="preserve"> </w:t>
      </w:r>
      <w:r w:rsidRPr="00E1171D">
        <w:rPr>
          <w:rFonts w:ascii="Times New Roman" w:hAnsi="Times New Roman" w:cs="Times New Roman"/>
        </w:rPr>
        <w:t>rapporte</w:t>
      </w:r>
      <w:r w:rsidRPr="00E1171D">
        <w:rPr>
          <w:rFonts w:ascii="Times New Roman" w:hAnsi="Times New Roman" w:cs="Times New Roman"/>
          <w:spacing w:val="-8"/>
        </w:rPr>
        <w:t xml:space="preserve"> </w:t>
      </w:r>
      <w:r w:rsidRPr="00E1171D">
        <w:rPr>
          <w:rFonts w:ascii="Times New Roman" w:hAnsi="Times New Roman" w:cs="Times New Roman"/>
        </w:rPr>
        <w:t>généralement</w:t>
      </w:r>
      <w:r w:rsidRPr="00E1171D">
        <w:rPr>
          <w:rFonts w:ascii="Times New Roman" w:hAnsi="Times New Roman" w:cs="Times New Roman"/>
          <w:spacing w:val="-11"/>
        </w:rPr>
        <w:t xml:space="preserve"> </w:t>
      </w:r>
      <w:r w:rsidRPr="00E1171D">
        <w:rPr>
          <w:rFonts w:ascii="Times New Roman" w:hAnsi="Times New Roman" w:cs="Times New Roman"/>
        </w:rPr>
        <w:t>à</w:t>
      </w:r>
      <w:r w:rsidRPr="00E1171D">
        <w:rPr>
          <w:rFonts w:ascii="Times New Roman" w:hAnsi="Times New Roman" w:cs="Times New Roman"/>
          <w:spacing w:val="-8"/>
        </w:rPr>
        <w:t xml:space="preserve"> </w:t>
      </w:r>
      <w:r w:rsidRPr="00E1171D">
        <w:rPr>
          <w:rFonts w:ascii="Times New Roman" w:hAnsi="Times New Roman" w:cs="Times New Roman"/>
        </w:rPr>
        <w:t>un</w:t>
      </w:r>
      <w:r w:rsidRPr="00E1171D">
        <w:rPr>
          <w:rFonts w:ascii="Times New Roman" w:hAnsi="Times New Roman" w:cs="Times New Roman"/>
          <w:spacing w:val="-11"/>
        </w:rPr>
        <w:t xml:space="preserve"> </w:t>
      </w:r>
      <w:r w:rsidRPr="00E1171D">
        <w:rPr>
          <w:rFonts w:ascii="Times New Roman" w:hAnsi="Times New Roman" w:cs="Times New Roman"/>
        </w:rPr>
        <w:t>vaste</w:t>
      </w:r>
      <w:r w:rsidRPr="00E1171D">
        <w:rPr>
          <w:rFonts w:ascii="Times New Roman" w:hAnsi="Times New Roman" w:cs="Times New Roman"/>
          <w:spacing w:val="-8"/>
        </w:rPr>
        <w:t xml:space="preserve"> </w:t>
      </w:r>
      <w:r w:rsidRPr="00E1171D">
        <w:rPr>
          <w:rFonts w:ascii="Times New Roman" w:hAnsi="Times New Roman" w:cs="Times New Roman"/>
        </w:rPr>
        <w:t>territoire</w:t>
      </w:r>
      <w:r w:rsidRPr="00E1171D">
        <w:rPr>
          <w:rFonts w:ascii="Times New Roman" w:hAnsi="Times New Roman" w:cs="Times New Roman"/>
          <w:spacing w:val="-8"/>
        </w:rPr>
        <w:t xml:space="preserve"> </w:t>
      </w:r>
      <w:r w:rsidRPr="00E1171D">
        <w:rPr>
          <w:rFonts w:ascii="Times New Roman" w:hAnsi="Times New Roman" w:cs="Times New Roman"/>
        </w:rPr>
        <w:t>ayant</w:t>
      </w:r>
      <w:r w:rsidRPr="00E1171D">
        <w:rPr>
          <w:rFonts w:ascii="Times New Roman" w:hAnsi="Times New Roman" w:cs="Times New Roman"/>
          <w:spacing w:val="-9"/>
        </w:rPr>
        <w:t xml:space="preserve"> </w:t>
      </w:r>
      <w:r w:rsidRPr="00E1171D">
        <w:rPr>
          <w:rFonts w:ascii="Times New Roman" w:hAnsi="Times New Roman" w:cs="Times New Roman"/>
        </w:rPr>
        <w:t>une</w:t>
      </w:r>
      <w:r w:rsidRPr="00E1171D">
        <w:rPr>
          <w:rFonts w:ascii="Times New Roman" w:hAnsi="Times New Roman" w:cs="Times New Roman"/>
          <w:spacing w:val="-10"/>
        </w:rPr>
        <w:t xml:space="preserve"> </w:t>
      </w:r>
      <w:r w:rsidRPr="00E1171D">
        <w:rPr>
          <w:rFonts w:ascii="Times New Roman" w:hAnsi="Times New Roman" w:cs="Times New Roman"/>
        </w:rPr>
        <w:t>structure</w:t>
      </w:r>
      <w:r w:rsidRPr="00E1171D">
        <w:rPr>
          <w:rFonts w:ascii="Times New Roman" w:hAnsi="Times New Roman" w:cs="Times New Roman"/>
          <w:spacing w:val="-8"/>
        </w:rPr>
        <w:t xml:space="preserve"> </w:t>
      </w:r>
      <w:r w:rsidRPr="00E1171D">
        <w:rPr>
          <w:rFonts w:ascii="Times New Roman" w:hAnsi="Times New Roman" w:cs="Times New Roman"/>
        </w:rPr>
        <w:t>géographique et/ou</w:t>
      </w:r>
      <w:r w:rsidRPr="00E1171D">
        <w:rPr>
          <w:rFonts w:ascii="Times New Roman" w:hAnsi="Times New Roman" w:cs="Times New Roman"/>
          <w:spacing w:val="-10"/>
        </w:rPr>
        <w:t xml:space="preserve"> </w:t>
      </w:r>
      <w:r w:rsidRPr="00E1171D">
        <w:rPr>
          <w:rFonts w:ascii="Times New Roman" w:hAnsi="Times New Roman" w:cs="Times New Roman"/>
        </w:rPr>
        <w:t>administrative</w:t>
      </w:r>
      <w:r w:rsidRPr="00E1171D">
        <w:rPr>
          <w:rFonts w:ascii="Times New Roman" w:hAnsi="Times New Roman" w:cs="Times New Roman"/>
          <w:spacing w:val="-10"/>
        </w:rPr>
        <w:t xml:space="preserve"> </w:t>
      </w:r>
      <w:r w:rsidRPr="00E1171D">
        <w:rPr>
          <w:rFonts w:ascii="Times New Roman" w:hAnsi="Times New Roman" w:cs="Times New Roman"/>
        </w:rPr>
        <w:t>qui</w:t>
      </w:r>
      <w:r w:rsidRPr="00E1171D">
        <w:rPr>
          <w:rFonts w:ascii="Times New Roman" w:hAnsi="Times New Roman" w:cs="Times New Roman"/>
          <w:spacing w:val="-10"/>
        </w:rPr>
        <w:t xml:space="preserve"> </w:t>
      </w:r>
      <w:r w:rsidRPr="00E1171D">
        <w:rPr>
          <w:rFonts w:ascii="Times New Roman" w:hAnsi="Times New Roman" w:cs="Times New Roman"/>
        </w:rPr>
        <w:t>est</w:t>
      </w:r>
      <w:r w:rsidRPr="00E1171D">
        <w:rPr>
          <w:rFonts w:ascii="Times New Roman" w:hAnsi="Times New Roman" w:cs="Times New Roman"/>
          <w:spacing w:val="-11"/>
        </w:rPr>
        <w:t xml:space="preserve"> </w:t>
      </w:r>
      <w:r w:rsidRPr="00E1171D">
        <w:rPr>
          <w:rFonts w:ascii="Times New Roman" w:hAnsi="Times New Roman" w:cs="Times New Roman"/>
        </w:rPr>
        <w:t>définie</w:t>
      </w:r>
      <w:r w:rsidRPr="00E1171D">
        <w:rPr>
          <w:rFonts w:ascii="Times New Roman" w:hAnsi="Times New Roman" w:cs="Times New Roman"/>
          <w:spacing w:val="-10"/>
        </w:rPr>
        <w:t xml:space="preserve"> </w:t>
      </w:r>
      <w:r w:rsidRPr="00E1171D">
        <w:rPr>
          <w:rFonts w:ascii="Times New Roman" w:hAnsi="Times New Roman" w:cs="Times New Roman"/>
        </w:rPr>
        <w:t>et</w:t>
      </w:r>
      <w:r w:rsidRPr="00E1171D">
        <w:rPr>
          <w:rFonts w:ascii="Times New Roman" w:hAnsi="Times New Roman" w:cs="Times New Roman"/>
          <w:spacing w:val="-10"/>
        </w:rPr>
        <w:t xml:space="preserve"> </w:t>
      </w:r>
      <w:r w:rsidRPr="00E1171D">
        <w:rPr>
          <w:rFonts w:ascii="Times New Roman" w:hAnsi="Times New Roman" w:cs="Times New Roman"/>
        </w:rPr>
        <w:t>perceptible</w:t>
      </w:r>
      <w:r w:rsidRPr="00E1171D">
        <w:rPr>
          <w:rFonts w:ascii="Times New Roman" w:hAnsi="Times New Roman" w:cs="Times New Roman"/>
          <w:spacing w:val="-10"/>
        </w:rPr>
        <w:t xml:space="preserve"> </w:t>
      </w:r>
      <w:r w:rsidRPr="00E1171D">
        <w:rPr>
          <w:rFonts w:ascii="Times New Roman" w:hAnsi="Times New Roman" w:cs="Times New Roman"/>
        </w:rPr>
        <w:t>par</w:t>
      </w:r>
      <w:r w:rsidRPr="00E1171D">
        <w:rPr>
          <w:rFonts w:ascii="Times New Roman" w:hAnsi="Times New Roman" w:cs="Times New Roman"/>
          <w:spacing w:val="-12"/>
        </w:rPr>
        <w:t xml:space="preserve"> </w:t>
      </w:r>
      <w:r w:rsidRPr="00E1171D">
        <w:rPr>
          <w:rFonts w:ascii="Times New Roman" w:hAnsi="Times New Roman" w:cs="Times New Roman"/>
        </w:rPr>
        <w:t>une</w:t>
      </w:r>
      <w:r w:rsidRPr="00E1171D">
        <w:rPr>
          <w:rFonts w:ascii="Times New Roman" w:hAnsi="Times New Roman" w:cs="Times New Roman"/>
          <w:spacing w:val="-10"/>
        </w:rPr>
        <w:t xml:space="preserve"> </w:t>
      </w:r>
      <w:r w:rsidRPr="00E1171D">
        <w:rPr>
          <w:rFonts w:ascii="Times New Roman" w:hAnsi="Times New Roman" w:cs="Times New Roman"/>
        </w:rPr>
        <w:t>population</w:t>
      </w:r>
      <w:r w:rsidRPr="00E1171D">
        <w:rPr>
          <w:rFonts w:ascii="Times New Roman" w:hAnsi="Times New Roman" w:cs="Times New Roman"/>
          <w:spacing w:val="-11"/>
        </w:rPr>
        <w:t xml:space="preserve"> </w:t>
      </w:r>
      <w:r w:rsidRPr="00E1171D">
        <w:rPr>
          <w:rFonts w:ascii="Times New Roman" w:hAnsi="Times New Roman" w:cs="Times New Roman"/>
        </w:rPr>
        <w:t>donnée,</w:t>
      </w:r>
      <w:r w:rsidRPr="00E1171D">
        <w:rPr>
          <w:rFonts w:ascii="Times New Roman" w:hAnsi="Times New Roman" w:cs="Times New Roman"/>
          <w:spacing w:val="-13"/>
        </w:rPr>
        <w:t xml:space="preserve"> </w:t>
      </w:r>
      <w:r w:rsidRPr="00E1171D">
        <w:rPr>
          <w:rFonts w:ascii="Times New Roman" w:hAnsi="Times New Roman" w:cs="Times New Roman"/>
        </w:rPr>
        <w:t>ou</w:t>
      </w:r>
      <w:r w:rsidRPr="00E1171D">
        <w:rPr>
          <w:rFonts w:ascii="Times New Roman" w:hAnsi="Times New Roman" w:cs="Times New Roman"/>
          <w:spacing w:val="-11"/>
        </w:rPr>
        <w:t xml:space="preserve"> </w:t>
      </w:r>
      <w:r w:rsidRPr="00E1171D">
        <w:rPr>
          <w:rFonts w:ascii="Times New Roman" w:hAnsi="Times New Roman" w:cs="Times New Roman"/>
        </w:rPr>
        <w:t>encore</w:t>
      </w:r>
      <w:r w:rsidRPr="00E1171D">
        <w:rPr>
          <w:rFonts w:ascii="Times New Roman" w:hAnsi="Times New Roman" w:cs="Times New Roman"/>
          <w:spacing w:val="-11"/>
        </w:rPr>
        <w:t xml:space="preserve"> </w:t>
      </w:r>
      <w:r w:rsidRPr="00E1171D">
        <w:rPr>
          <w:rFonts w:ascii="Times New Roman" w:hAnsi="Times New Roman" w:cs="Times New Roman"/>
        </w:rPr>
        <w:t>qui</w:t>
      </w:r>
      <w:r w:rsidRPr="00E1171D">
        <w:rPr>
          <w:rFonts w:ascii="Times New Roman" w:hAnsi="Times New Roman" w:cs="Times New Roman"/>
          <w:spacing w:val="-10"/>
        </w:rPr>
        <w:t xml:space="preserve"> </w:t>
      </w:r>
      <w:r w:rsidRPr="00E1171D">
        <w:rPr>
          <w:rFonts w:ascii="Times New Roman" w:hAnsi="Times New Roman" w:cs="Times New Roman"/>
        </w:rPr>
        <w:t>peut</w:t>
      </w:r>
      <w:r w:rsidRPr="00E1171D">
        <w:rPr>
          <w:rFonts w:ascii="Times New Roman" w:hAnsi="Times New Roman" w:cs="Times New Roman"/>
          <w:spacing w:val="-10"/>
        </w:rPr>
        <w:t xml:space="preserve"> </w:t>
      </w:r>
      <w:r w:rsidRPr="00E1171D">
        <w:rPr>
          <w:rFonts w:ascii="Times New Roman" w:hAnsi="Times New Roman" w:cs="Times New Roman"/>
        </w:rPr>
        <w:t>l’être de par les composantes naturelles du milieu qu’on y trouve (ex. : district écologique qui regroupe de grandes caractéristiques physiographiques similaires).</w:t>
      </w:r>
    </w:p>
    <w:p w14:paraId="28EE08FE" w14:textId="77777777" w:rsidR="007E74F1" w:rsidRPr="00E1171D" w:rsidRDefault="007E74F1" w:rsidP="007E74F1">
      <w:pPr>
        <w:pStyle w:val="NoSpacing"/>
        <w:spacing w:before="1" w:line="276" w:lineRule="auto"/>
        <w:ind w:right="107"/>
        <w:rPr>
          <w:rFonts w:ascii="Times New Roman" w:hAnsi="Times New Roman" w:cs="Times New Roman"/>
          <w:b/>
        </w:rPr>
      </w:pPr>
    </w:p>
    <w:p w14:paraId="4EDBC4A0"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Une étendue locale renvoie, de son côté, à une portion de territoire plus restreinte, à un écosystème particulier,</w:t>
      </w:r>
      <w:r w:rsidRPr="00E1171D">
        <w:rPr>
          <w:rFonts w:ascii="Times New Roman" w:hAnsi="Times New Roman" w:cs="Times New Roman"/>
          <w:spacing w:val="-2"/>
        </w:rPr>
        <w:t xml:space="preserve"> </w:t>
      </w:r>
      <w:r w:rsidRPr="00E1171D">
        <w:rPr>
          <w:rFonts w:ascii="Times New Roman" w:hAnsi="Times New Roman" w:cs="Times New Roman"/>
        </w:rPr>
        <w:t>à</w:t>
      </w:r>
      <w:r w:rsidRPr="00E1171D">
        <w:rPr>
          <w:rFonts w:ascii="Times New Roman" w:hAnsi="Times New Roman" w:cs="Times New Roman"/>
          <w:spacing w:val="-1"/>
        </w:rPr>
        <w:t xml:space="preserve"> </w:t>
      </w:r>
      <w:r w:rsidRPr="00E1171D">
        <w:rPr>
          <w:rFonts w:ascii="Times New Roman" w:hAnsi="Times New Roman" w:cs="Times New Roman"/>
        </w:rPr>
        <w:t>une</w:t>
      </w:r>
      <w:r w:rsidRPr="00E1171D">
        <w:rPr>
          <w:rFonts w:ascii="Times New Roman" w:hAnsi="Times New Roman" w:cs="Times New Roman"/>
          <w:spacing w:val="-3"/>
        </w:rPr>
        <w:t xml:space="preserve"> </w:t>
      </w:r>
      <w:r w:rsidRPr="00E1171D">
        <w:rPr>
          <w:rFonts w:ascii="Times New Roman" w:hAnsi="Times New Roman" w:cs="Times New Roman"/>
        </w:rPr>
        <w:t>entité administrative donnée ou</w:t>
      </w:r>
      <w:r w:rsidRPr="00E1171D">
        <w:rPr>
          <w:rFonts w:ascii="Times New Roman" w:hAnsi="Times New Roman" w:cs="Times New Roman"/>
          <w:spacing w:val="-1"/>
        </w:rPr>
        <w:t xml:space="preserve"> </w:t>
      </w:r>
      <w:r w:rsidRPr="00E1171D">
        <w:rPr>
          <w:rFonts w:ascii="Times New Roman" w:hAnsi="Times New Roman" w:cs="Times New Roman"/>
        </w:rPr>
        <w:t>encore à</w:t>
      </w:r>
      <w:r w:rsidRPr="00E1171D">
        <w:rPr>
          <w:rFonts w:ascii="Times New Roman" w:hAnsi="Times New Roman" w:cs="Times New Roman"/>
          <w:spacing w:val="-1"/>
        </w:rPr>
        <w:t xml:space="preserve"> </w:t>
      </w:r>
      <w:r w:rsidRPr="00E1171D">
        <w:rPr>
          <w:rFonts w:ascii="Times New Roman" w:hAnsi="Times New Roman" w:cs="Times New Roman"/>
        </w:rPr>
        <w:t>une dimension</w:t>
      </w:r>
      <w:r w:rsidRPr="00E1171D">
        <w:rPr>
          <w:rFonts w:ascii="Times New Roman" w:hAnsi="Times New Roman" w:cs="Times New Roman"/>
          <w:spacing w:val="-2"/>
        </w:rPr>
        <w:t xml:space="preserve"> </w:t>
      </w:r>
      <w:r w:rsidRPr="00E1171D">
        <w:rPr>
          <w:rFonts w:ascii="Times New Roman" w:hAnsi="Times New Roman" w:cs="Times New Roman"/>
        </w:rPr>
        <w:t>environnementale qui</w:t>
      </w:r>
      <w:r w:rsidRPr="00E1171D">
        <w:rPr>
          <w:rFonts w:ascii="Times New Roman" w:hAnsi="Times New Roman" w:cs="Times New Roman"/>
          <w:spacing w:val="-1"/>
        </w:rPr>
        <w:t xml:space="preserve"> </w:t>
      </w:r>
      <w:r w:rsidRPr="00E1171D">
        <w:rPr>
          <w:rFonts w:ascii="Times New Roman" w:hAnsi="Times New Roman" w:cs="Times New Roman"/>
        </w:rPr>
        <w:t>n’est perceptible que par une partie d’une population régionale.</w:t>
      </w:r>
    </w:p>
    <w:p w14:paraId="60130B7C" w14:textId="77777777" w:rsidR="007E74F1" w:rsidRPr="00E1171D" w:rsidRDefault="007E74F1" w:rsidP="007E74F1">
      <w:pPr>
        <w:pStyle w:val="NoSpacing"/>
        <w:spacing w:before="1" w:line="276" w:lineRule="auto"/>
        <w:ind w:right="107"/>
        <w:rPr>
          <w:rFonts w:ascii="Times New Roman" w:hAnsi="Times New Roman" w:cs="Times New Roman"/>
          <w:b/>
          <w:spacing w:val="-2"/>
        </w:rPr>
      </w:pPr>
      <w:r w:rsidRPr="00E1171D">
        <w:rPr>
          <w:rFonts w:ascii="Times New Roman" w:hAnsi="Times New Roman" w:cs="Times New Roman"/>
        </w:rPr>
        <w:t>Enfin,</w:t>
      </w:r>
      <w:r w:rsidRPr="00E1171D">
        <w:rPr>
          <w:rFonts w:ascii="Times New Roman" w:hAnsi="Times New Roman" w:cs="Times New Roman"/>
          <w:spacing w:val="14"/>
        </w:rPr>
        <w:t xml:space="preserve"> </w:t>
      </w:r>
      <w:r w:rsidRPr="00E1171D">
        <w:rPr>
          <w:rFonts w:ascii="Times New Roman" w:hAnsi="Times New Roman" w:cs="Times New Roman"/>
        </w:rPr>
        <w:t>une</w:t>
      </w:r>
      <w:r w:rsidRPr="00E1171D">
        <w:rPr>
          <w:rFonts w:ascii="Times New Roman" w:hAnsi="Times New Roman" w:cs="Times New Roman"/>
          <w:spacing w:val="16"/>
        </w:rPr>
        <w:t xml:space="preserve"> </w:t>
      </w:r>
      <w:r w:rsidRPr="00E1171D">
        <w:rPr>
          <w:rFonts w:ascii="Times New Roman" w:hAnsi="Times New Roman" w:cs="Times New Roman"/>
        </w:rPr>
        <w:t>étendue</w:t>
      </w:r>
      <w:r w:rsidRPr="00E1171D">
        <w:rPr>
          <w:rFonts w:ascii="Times New Roman" w:hAnsi="Times New Roman" w:cs="Times New Roman"/>
          <w:spacing w:val="16"/>
        </w:rPr>
        <w:t xml:space="preserve"> </w:t>
      </w:r>
      <w:r w:rsidRPr="00E1171D">
        <w:rPr>
          <w:rFonts w:ascii="Times New Roman" w:hAnsi="Times New Roman" w:cs="Times New Roman"/>
        </w:rPr>
        <w:t>ponctuelle</w:t>
      </w:r>
      <w:r w:rsidRPr="00E1171D">
        <w:rPr>
          <w:rFonts w:ascii="Times New Roman" w:hAnsi="Times New Roman" w:cs="Times New Roman"/>
          <w:spacing w:val="15"/>
        </w:rPr>
        <w:t xml:space="preserve"> </w:t>
      </w:r>
      <w:r w:rsidRPr="00E1171D">
        <w:rPr>
          <w:rFonts w:ascii="Times New Roman" w:hAnsi="Times New Roman" w:cs="Times New Roman"/>
        </w:rPr>
        <w:t>correspond</w:t>
      </w:r>
      <w:r w:rsidRPr="00E1171D">
        <w:rPr>
          <w:rFonts w:ascii="Times New Roman" w:hAnsi="Times New Roman" w:cs="Times New Roman"/>
          <w:spacing w:val="15"/>
        </w:rPr>
        <w:t xml:space="preserve"> </w:t>
      </w:r>
      <w:r w:rsidRPr="00E1171D">
        <w:rPr>
          <w:rFonts w:ascii="Times New Roman" w:hAnsi="Times New Roman" w:cs="Times New Roman"/>
        </w:rPr>
        <w:t>à</w:t>
      </w:r>
      <w:r w:rsidRPr="00E1171D">
        <w:rPr>
          <w:rFonts w:ascii="Times New Roman" w:hAnsi="Times New Roman" w:cs="Times New Roman"/>
          <w:spacing w:val="16"/>
        </w:rPr>
        <w:t xml:space="preserve"> </w:t>
      </w:r>
      <w:r w:rsidRPr="00E1171D">
        <w:rPr>
          <w:rFonts w:ascii="Times New Roman" w:hAnsi="Times New Roman" w:cs="Times New Roman"/>
        </w:rPr>
        <w:t>une</w:t>
      </w:r>
      <w:r w:rsidRPr="00E1171D">
        <w:rPr>
          <w:rFonts w:ascii="Times New Roman" w:hAnsi="Times New Roman" w:cs="Times New Roman"/>
          <w:spacing w:val="15"/>
        </w:rPr>
        <w:t xml:space="preserve"> </w:t>
      </w:r>
      <w:r w:rsidRPr="00E1171D">
        <w:rPr>
          <w:rFonts w:ascii="Times New Roman" w:hAnsi="Times New Roman" w:cs="Times New Roman"/>
        </w:rPr>
        <w:t>perturbation</w:t>
      </w:r>
      <w:r w:rsidRPr="00E1171D">
        <w:rPr>
          <w:rFonts w:ascii="Times New Roman" w:hAnsi="Times New Roman" w:cs="Times New Roman"/>
          <w:spacing w:val="15"/>
        </w:rPr>
        <w:t xml:space="preserve"> </w:t>
      </w:r>
      <w:r w:rsidRPr="00E1171D">
        <w:rPr>
          <w:rFonts w:ascii="Times New Roman" w:hAnsi="Times New Roman" w:cs="Times New Roman"/>
        </w:rPr>
        <w:t>bien</w:t>
      </w:r>
      <w:r w:rsidRPr="00E1171D">
        <w:rPr>
          <w:rFonts w:ascii="Times New Roman" w:hAnsi="Times New Roman" w:cs="Times New Roman"/>
          <w:spacing w:val="15"/>
        </w:rPr>
        <w:t xml:space="preserve"> </w:t>
      </w:r>
      <w:r w:rsidRPr="00E1171D">
        <w:rPr>
          <w:rFonts w:ascii="Times New Roman" w:hAnsi="Times New Roman" w:cs="Times New Roman"/>
        </w:rPr>
        <w:t>circonscrite,</w:t>
      </w:r>
      <w:r w:rsidRPr="00E1171D">
        <w:rPr>
          <w:rFonts w:ascii="Times New Roman" w:hAnsi="Times New Roman" w:cs="Times New Roman"/>
          <w:spacing w:val="15"/>
        </w:rPr>
        <w:t xml:space="preserve"> </w:t>
      </w:r>
      <w:r w:rsidRPr="00E1171D">
        <w:rPr>
          <w:rFonts w:ascii="Times New Roman" w:hAnsi="Times New Roman" w:cs="Times New Roman"/>
        </w:rPr>
        <w:t>touchant</w:t>
      </w:r>
      <w:r w:rsidRPr="00E1171D">
        <w:rPr>
          <w:rFonts w:ascii="Times New Roman" w:hAnsi="Times New Roman" w:cs="Times New Roman"/>
          <w:spacing w:val="15"/>
        </w:rPr>
        <w:t xml:space="preserve"> </w:t>
      </w:r>
      <w:r w:rsidRPr="00E1171D">
        <w:rPr>
          <w:rFonts w:ascii="Times New Roman" w:hAnsi="Times New Roman" w:cs="Times New Roman"/>
        </w:rPr>
        <w:t>une</w:t>
      </w:r>
      <w:r w:rsidRPr="00E1171D">
        <w:rPr>
          <w:rFonts w:ascii="Times New Roman" w:hAnsi="Times New Roman" w:cs="Times New Roman"/>
          <w:spacing w:val="21"/>
        </w:rPr>
        <w:t xml:space="preserve"> </w:t>
      </w:r>
      <w:r w:rsidRPr="00E1171D">
        <w:rPr>
          <w:rFonts w:ascii="Times New Roman" w:hAnsi="Times New Roman" w:cs="Times New Roman"/>
          <w:spacing w:val="-2"/>
        </w:rPr>
        <w:t>faible</w:t>
      </w:r>
      <w:r w:rsidRPr="00E1171D">
        <w:rPr>
          <w:rFonts w:ascii="Times New Roman" w:hAnsi="Times New Roman" w:cs="Times New Roman"/>
        </w:rPr>
        <w:t xml:space="preserve"> superficie</w:t>
      </w:r>
      <w:r w:rsidRPr="00E1171D">
        <w:rPr>
          <w:rFonts w:ascii="Times New Roman" w:hAnsi="Times New Roman" w:cs="Times New Roman"/>
          <w:spacing w:val="-4"/>
        </w:rPr>
        <w:t xml:space="preserve"> </w:t>
      </w:r>
      <w:r w:rsidRPr="00E1171D">
        <w:rPr>
          <w:rFonts w:ascii="Times New Roman" w:hAnsi="Times New Roman" w:cs="Times New Roman"/>
        </w:rPr>
        <w:t>utilisée</w:t>
      </w:r>
      <w:r w:rsidRPr="00E1171D">
        <w:rPr>
          <w:rFonts w:ascii="Times New Roman" w:hAnsi="Times New Roman" w:cs="Times New Roman"/>
          <w:spacing w:val="-1"/>
        </w:rPr>
        <w:t xml:space="preserve"> </w:t>
      </w:r>
      <w:r w:rsidRPr="00E1171D">
        <w:rPr>
          <w:rFonts w:ascii="Times New Roman" w:hAnsi="Times New Roman" w:cs="Times New Roman"/>
        </w:rPr>
        <w:t>ou</w:t>
      </w:r>
      <w:r w:rsidRPr="00E1171D">
        <w:rPr>
          <w:rFonts w:ascii="Times New Roman" w:hAnsi="Times New Roman" w:cs="Times New Roman"/>
          <w:spacing w:val="-2"/>
        </w:rPr>
        <w:t xml:space="preserve"> </w:t>
      </w:r>
      <w:r w:rsidRPr="00E1171D">
        <w:rPr>
          <w:rFonts w:ascii="Times New Roman" w:hAnsi="Times New Roman" w:cs="Times New Roman"/>
        </w:rPr>
        <w:t>perceptible par</w:t>
      </w:r>
      <w:r w:rsidRPr="00E1171D">
        <w:rPr>
          <w:rFonts w:ascii="Times New Roman" w:hAnsi="Times New Roman" w:cs="Times New Roman"/>
          <w:spacing w:val="-3"/>
        </w:rPr>
        <w:t xml:space="preserve"> </w:t>
      </w:r>
      <w:r w:rsidRPr="00E1171D">
        <w:rPr>
          <w:rFonts w:ascii="Times New Roman" w:hAnsi="Times New Roman" w:cs="Times New Roman"/>
        </w:rPr>
        <w:t>seulement</w:t>
      </w:r>
      <w:r w:rsidRPr="00E1171D">
        <w:rPr>
          <w:rFonts w:ascii="Times New Roman" w:hAnsi="Times New Roman" w:cs="Times New Roman"/>
          <w:spacing w:val="-2"/>
        </w:rPr>
        <w:t xml:space="preserve"> </w:t>
      </w:r>
      <w:r w:rsidRPr="00E1171D">
        <w:rPr>
          <w:rFonts w:ascii="Times New Roman" w:hAnsi="Times New Roman" w:cs="Times New Roman"/>
        </w:rPr>
        <w:t>un</w:t>
      </w:r>
      <w:r w:rsidRPr="00E1171D">
        <w:rPr>
          <w:rFonts w:ascii="Times New Roman" w:hAnsi="Times New Roman" w:cs="Times New Roman"/>
          <w:spacing w:val="-2"/>
        </w:rPr>
        <w:t xml:space="preserve"> </w:t>
      </w:r>
      <w:r w:rsidRPr="00E1171D">
        <w:rPr>
          <w:rFonts w:ascii="Times New Roman" w:hAnsi="Times New Roman" w:cs="Times New Roman"/>
        </w:rPr>
        <w:t>groupe</w:t>
      </w:r>
      <w:r w:rsidRPr="00E1171D">
        <w:rPr>
          <w:rFonts w:ascii="Times New Roman" w:hAnsi="Times New Roman" w:cs="Times New Roman"/>
          <w:spacing w:val="-2"/>
        </w:rPr>
        <w:t xml:space="preserve"> </w:t>
      </w:r>
      <w:r w:rsidRPr="00E1171D">
        <w:rPr>
          <w:rFonts w:ascii="Times New Roman" w:hAnsi="Times New Roman" w:cs="Times New Roman"/>
        </w:rPr>
        <w:t>restreint</w:t>
      </w:r>
      <w:r w:rsidRPr="00E1171D">
        <w:rPr>
          <w:rFonts w:ascii="Times New Roman" w:hAnsi="Times New Roman" w:cs="Times New Roman"/>
          <w:spacing w:val="-1"/>
        </w:rPr>
        <w:t xml:space="preserve"> </w:t>
      </w:r>
      <w:r w:rsidRPr="00E1171D">
        <w:rPr>
          <w:rFonts w:ascii="Times New Roman" w:hAnsi="Times New Roman" w:cs="Times New Roman"/>
          <w:spacing w:val="-2"/>
        </w:rPr>
        <w:t>d’individus.</w:t>
      </w:r>
    </w:p>
    <w:p w14:paraId="55AC7A53" w14:textId="77777777" w:rsidR="007E74F1" w:rsidRPr="00E1171D" w:rsidRDefault="007E74F1" w:rsidP="007E74F1">
      <w:pPr>
        <w:pStyle w:val="NoSpacing"/>
        <w:spacing w:before="160" w:line="276" w:lineRule="auto"/>
        <w:rPr>
          <w:rFonts w:ascii="Times New Roman" w:hAnsi="Times New Roman" w:cs="Times New Roman"/>
          <w:b/>
        </w:rPr>
      </w:pPr>
    </w:p>
    <w:p w14:paraId="54DD99AB" w14:textId="77777777" w:rsidR="007E74F1" w:rsidRPr="00E1171D" w:rsidRDefault="007E74F1" w:rsidP="0000010D">
      <w:pPr>
        <w:pStyle w:val="NoSpacing"/>
        <w:widowControl w:val="0"/>
        <w:numPr>
          <w:ilvl w:val="0"/>
          <w:numId w:val="42"/>
        </w:numPr>
        <w:autoSpaceDE w:val="0"/>
        <w:autoSpaceDN w:val="0"/>
        <w:spacing w:before="1" w:line="276" w:lineRule="auto"/>
        <w:ind w:right="577"/>
        <w:rPr>
          <w:rFonts w:ascii="Times New Roman" w:hAnsi="Times New Roman" w:cs="Times New Roman"/>
          <w:b/>
          <w:u w:val="single"/>
        </w:rPr>
      </w:pPr>
      <w:bookmarkStart w:id="261" w:name="_bookmark54"/>
      <w:bookmarkEnd w:id="261"/>
      <w:r w:rsidRPr="00E1171D">
        <w:rPr>
          <w:rFonts w:ascii="Times New Roman" w:hAnsi="Times New Roman" w:cs="Times New Roman"/>
          <w:u w:val="single"/>
        </w:rPr>
        <w:t>Intensité de l’impact</w:t>
      </w:r>
    </w:p>
    <w:p w14:paraId="545D14F4"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L’intensité de l’impact est fonction de l’ampleur des modifications observées sur la composante touchée par une activité du projet ou encore des perturbations qui en découlent. Ainsi, une faible intensité est associée à un impact ne provoquant que de faibles modifications à la composante visée, ne remettant pas en cause son utilisation ou ses caractéristiques.</w:t>
      </w:r>
    </w:p>
    <w:p w14:paraId="11F9BAB2" w14:textId="77777777" w:rsidR="007E74F1" w:rsidRPr="00E1171D" w:rsidRDefault="007E74F1" w:rsidP="007E74F1">
      <w:pPr>
        <w:pStyle w:val="NoSpacing"/>
        <w:spacing w:before="1" w:line="276" w:lineRule="auto"/>
        <w:ind w:right="107"/>
        <w:rPr>
          <w:rFonts w:ascii="Times New Roman" w:hAnsi="Times New Roman" w:cs="Times New Roman"/>
          <w:b/>
        </w:rPr>
      </w:pPr>
    </w:p>
    <w:p w14:paraId="347C0147"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lastRenderedPageBreak/>
        <w:t>Pour</w:t>
      </w:r>
      <w:r w:rsidRPr="00E1171D">
        <w:rPr>
          <w:rFonts w:ascii="Times New Roman" w:hAnsi="Times New Roman" w:cs="Times New Roman"/>
          <w:spacing w:val="-2"/>
        </w:rPr>
        <w:t xml:space="preserve"> </w:t>
      </w:r>
      <w:r w:rsidRPr="00E1171D">
        <w:rPr>
          <w:rFonts w:ascii="Times New Roman" w:hAnsi="Times New Roman" w:cs="Times New Roman"/>
        </w:rPr>
        <w:t>les</w:t>
      </w:r>
      <w:r w:rsidRPr="00E1171D">
        <w:rPr>
          <w:rFonts w:ascii="Times New Roman" w:hAnsi="Times New Roman" w:cs="Times New Roman"/>
          <w:spacing w:val="-2"/>
        </w:rPr>
        <w:t xml:space="preserve"> </w:t>
      </w:r>
      <w:r w:rsidRPr="00E1171D">
        <w:rPr>
          <w:rFonts w:ascii="Times New Roman" w:hAnsi="Times New Roman" w:cs="Times New Roman"/>
        </w:rPr>
        <w:t>composantes</w:t>
      </w:r>
      <w:r w:rsidRPr="00E1171D">
        <w:rPr>
          <w:rFonts w:ascii="Times New Roman" w:hAnsi="Times New Roman" w:cs="Times New Roman"/>
          <w:spacing w:val="-2"/>
        </w:rPr>
        <w:t xml:space="preserve"> </w:t>
      </w:r>
      <w:r w:rsidRPr="00E1171D">
        <w:rPr>
          <w:rFonts w:ascii="Times New Roman" w:hAnsi="Times New Roman" w:cs="Times New Roman"/>
        </w:rPr>
        <w:t>du</w:t>
      </w:r>
      <w:r w:rsidRPr="00E1171D">
        <w:rPr>
          <w:rFonts w:ascii="Times New Roman" w:hAnsi="Times New Roman" w:cs="Times New Roman"/>
          <w:spacing w:val="-3"/>
        </w:rPr>
        <w:t xml:space="preserve"> </w:t>
      </w:r>
      <w:r w:rsidRPr="00E1171D">
        <w:rPr>
          <w:rFonts w:ascii="Times New Roman" w:hAnsi="Times New Roman" w:cs="Times New Roman"/>
        </w:rPr>
        <w:t>milieu</w:t>
      </w:r>
      <w:r w:rsidRPr="00E1171D">
        <w:rPr>
          <w:rFonts w:ascii="Times New Roman" w:hAnsi="Times New Roman" w:cs="Times New Roman"/>
          <w:spacing w:val="-1"/>
        </w:rPr>
        <w:t xml:space="preserve"> </w:t>
      </w:r>
      <w:r w:rsidRPr="00E1171D">
        <w:rPr>
          <w:rFonts w:ascii="Times New Roman" w:hAnsi="Times New Roman" w:cs="Times New Roman"/>
        </w:rPr>
        <w:t>biologique,</w:t>
      </w:r>
      <w:r w:rsidRPr="00E1171D">
        <w:rPr>
          <w:rFonts w:ascii="Times New Roman" w:hAnsi="Times New Roman" w:cs="Times New Roman"/>
          <w:spacing w:val="-1"/>
        </w:rPr>
        <w:t xml:space="preserve"> </w:t>
      </w:r>
      <w:r w:rsidRPr="00E1171D">
        <w:rPr>
          <w:rFonts w:ascii="Times New Roman" w:hAnsi="Times New Roman" w:cs="Times New Roman"/>
        </w:rPr>
        <w:t>un</w:t>
      </w:r>
      <w:r w:rsidRPr="00E1171D">
        <w:rPr>
          <w:rFonts w:ascii="Times New Roman" w:hAnsi="Times New Roman" w:cs="Times New Roman"/>
          <w:spacing w:val="-4"/>
        </w:rPr>
        <w:t xml:space="preserve"> </w:t>
      </w:r>
      <w:r w:rsidRPr="00E1171D">
        <w:rPr>
          <w:rFonts w:ascii="Times New Roman" w:hAnsi="Times New Roman" w:cs="Times New Roman"/>
        </w:rPr>
        <w:t>impact</w:t>
      </w:r>
      <w:r w:rsidRPr="00E1171D">
        <w:rPr>
          <w:rFonts w:ascii="Times New Roman" w:hAnsi="Times New Roman" w:cs="Times New Roman"/>
          <w:spacing w:val="-1"/>
        </w:rPr>
        <w:t xml:space="preserve"> </w:t>
      </w:r>
      <w:r w:rsidRPr="00E1171D">
        <w:rPr>
          <w:rFonts w:ascii="Times New Roman" w:hAnsi="Times New Roman" w:cs="Times New Roman"/>
        </w:rPr>
        <w:t>de</w:t>
      </w:r>
      <w:r w:rsidRPr="00E1171D">
        <w:rPr>
          <w:rFonts w:ascii="Times New Roman" w:hAnsi="Times New Roman" w:cs="Times New Roman"/>
          <w:spacing w:val="-3"/>
        </w:rPr>
        <w:t xml:space="preserve"> </w:t>
      </w:r>
      <w:r w:rsidRPr="00E1171D">
        <w:rPr>
          <w:rFonts w:ascii="Times New Roman" w:hAnsi="Times New Roman" w:cs="Times New Roman"/>
        </w:rPr>
        <w:t>faible</w:t>
      </w:r>
      <w:r w:rsidRPr="00E1171D">
        <w:rPr>
          <w:rFonts w:ascii="Times New Roman" w:hAnsi="Times New Roman" w:cs="Times New Roman"/>
          <w:spacing w:val="-3"/>
        </w:rPr>
        <w:t xml:space="preserve"> </w:t>
      </w:r>
      <w:r w:rsidRPr="00E1171D">
        <w:rPr>
          <w:rFonts w:ascii="Times New Roman" w:hAnsi="Times New Roman" w:cs="Times New Roman"/>
        </w:rPr>
        <w:t>intensité</w:t>
      </w:r>
      <w:r w:rsidRPr="00E1171D">
        <w:rPr>
          <w:rFonts w:ascii="Times New Roman" w:hAnsi="Times New Roman" w:cs="Times New Roman"/>
          <w:spacing w:val="-1"/>
        </w:rPr>
        <w:t xml:space="preserve"> </w:t>
      </w:r>
      <w:r w:rsidRPr="00E1171D">
        <w:rPr>
          <w:rFonts w:ascii="Times New Roman" w:hAnsi="Times New Roman" w:cs="Times New Roman"/>
        </w:rPr>
        <w:t>implique que</w:t>
      </w:r>
      <w:r w:rsidRPr="00E1171D">
        <w:rPr>
          <w:rFonts w:ascii="Times New Roman" w:hAnsi="Times New Roman" w:cs="Times New Roman"/>
          <w:spacing w:val="-3"/>
        </w:rPr>
        <w:t xml:space="preserve"> </w:t>
      </w:r>
      <w:r w:rsidRPr="00E1171D">
        <w:rPr>
          <w:rFonts w:ascii="Times New Roman" w:hAnsi="Times New Roman" w:cs="Times New Roman"/>
        </w:rPr>
        <w:t>seulement</w:t>
      </w:r>
      <w:r w:rsidRPr="00E1171D">
        <w:rPr>
          <w:rFonts w:ascii="Times New Roman" w:hAnsi="Times New Roman" w:cs="Times New Roman"/>
          <w:spacing w:val="-4"/>
        </w:rPr>
        <w:t xml:space="preserve"> </w:t>
      </w:r>
      <w:r w:rsidRPr="00E1171D">
        <w:rPr>
          <w:rFonts w:ascii="Times New Roman" w:hAnsi="Times New Roman" w:cs="Times New Roman"/>
        </w:rPr>
        <w:t>une faible</w:t>
      </w:r>
      <w:r w:rsidRPr="00E1171D">
        <w:rPr>
          <w:rFonts w:ascii="Times New Roman" w:hAnsi="Times New Roman" w:cs="Times New Roman"/>
          <w:spacing w:val="-6"/>
        </w:rPr>
        <w:t xml:space="preserve"> </w:t>
      </w:r>
      <w:r w:rsidRPr="00E1171D">
        <w:rPr>
          <w:rFonts w:ascii="Times New Roman" w:hAnsi="Times New Roman" w:cs="Times New Roman"/>
        </w:rPr>
        <w:t>proportion</w:t>
      </w:r>
      <w:r w:rsidRPr="00E1171D">
        <w:rPr>
          <w:rFonts w:ascii="Times New Roman" w:hAnsi="Times New Roman" w:cs="Times New Roman"/>
          <w:spacing w:val="-7"/>
        </w:rPr>
        <w:t xml:space="preserve"> </w:t>
      </w:r>
      <w:r w:rsidRPr="00E1171D">
        <w:rPr>
          <w:rFonts w:ascii="Times New Roman" w:hAnsi="Times New Roman" w:cs="Times New Roman"/>
        </w:rPr>
        <w:t>des</w:t>
      </w:r>
      <w:r w:rsidRPr="00E1171D">
        <w:rPr>
          <w:rFonts w:ascii="Times New Roman" w:hAnsi="Times New Roman" w:cs="Times New Roman"/>
          <w:spacing w:val="-5"/>
        </w:rPr>
        <w:t xml:space="preserve"> </w:t>
      </w:r>
      <w:r w:rsidRPr="00E1171D">
        <w:rPr>
          <w:rFonts w:ascii="Times New Roman" w:hAnsi="Times New Roman" w:cs="Times New Roman"/>
        </w:rPr>
        <w:t>populations</w:t>
      </w:r>
      <w:r w:rsidRPr="00E1171D">
        <w:rPr>
          <w:rFonts w:ascii="Times New Roman" w:hAnsi="Times New Roman" w:cs="Times New Roman"/>
          <w:spacing w:val="-9"/>
        </w:rPr>
        <w:t xml:space="preserve"> </w:t>
      </w:r>
      <w:r w:rsidRPr="00E1171D">
        <w:rPr>
          <w:rFonts w:ascii="Times New Roman" w:hAnsi="Times New Roman" w:cs="Times New Roman"/>
        </w:rPr>
        <w:t>végétales</w:t>
      </w:r>
      <w:r w:rsidRPr="00E1171D">
        <w:rPr>
          <w:rFonts w:ascii="Times New Roman" w:hAnsi="Times New Roman" w:cs="Times New Roman"/>
          <w:spacing w:val="-8"/>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animales</w:t>
      </w:r>
      <w:r w:rsidRPr="00E1171D">
        <w:rPr>
          <w:rFonts w:ascii="Times New Roman" w:hAnsi="Times New Roman" w:cs="Times New Roman"/>
          <w:spacing w:val="-8"/>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de</w:t>
      </w:r>
      <w:r w:rsidRPr="00E1171D">
        <w:rPr>
          <w:rFonts w:ascii="Times New Roman" w:hAnsi="Times New Roman" w:cs="Times New Roman"/>
          <w:spacing w:val="-6"/>
        </w:rPr>
        <w:t xml:space="preserve"> </w:t>
      </w:r>
      <w:r w:rsidRPr="00E1171D">
        <w:rPr>
          <w:rFonts w:ascii="Times New Roman" w:hAnsi="Times New Roman" w:cs="Times New Roman"/>
        </w:rPr>
        <w:t>leurs</w:t>
      </w:r>
      <w:r w:rsidRPr="00E1171D">
        <w:rPr>
          <w:rFonts w:ascii="Times New Roman" w:hAnsi="Times New Roman" w:cs="Times New Roman"/>
          <w:spacing w:val="-8"/>
        </w:rPr>
        <w:t xml:space="preserve"> </w:t>
      </w:r>
      <w:r w:rsidRPr="00E1171D">
        <w:rPr>
          <w:rFonts w:ascii="Times New Roman" w:hAnsi="Times New Roman" w:cs="Times New Roman"/>
        </w:rPr>
        <w:t>habitats</w:t>
      </w:r>
      <w:r w:rsidRPr="00E1171D">
        <w:rPr>
          <w:rFonts w:ascii="Times New Roman" w:hAnsi="Times New Roman" w:cs="Times New Roman"/>
          <w:spacing w:val="-7"/>
        </w:rPr>
        <w:t xml:space="preserve"> </w:t>
      </w:r>
      <w:r w:rsidRPr="00E1171D">
        <w:rPr>
          <w:rFonts w:ascii="Times New Roman" w:hAnsi="Times New Roman" w:cs="Times New Roman"/>
        </w:rPr>
        <w:t>sera</w:t>
      </w:r>
      <w:r w:rsidRPr="00E1171D">
        <w:rPr>
          <w:rFonts w:ascii="Times New Roman" w:hAnsi="Times New Roman" w:cs="Times New Roman"/>
          <w:spacing w:val="-7"/>
        </w:rPr>
        <w:t xml:space="preserve"> </w:t>
      </w:r>
      <w:r w:rsidRPr="00E1171D">
        <w:rPr>
          <w:rFonts w:ascii="Times New Roman" w:hAnsi="Times New Roman" w:cs="Times New Roman"/>
        </w:rPr>
        <w:t>affectée</w:t>
      </w:r>
      <w:r w:rsidRPr="00E1171D">
        <w:rPr>
          <w:rFonts w:ascii="Times New Roman" w:hAnsi="Times New Roman" w:cs="Times New Roman"/>
          <w:spacing w:val="-6"/>
        </w:rPr>
        <w:t xml:space="preserve"> </w:t>
      </w:r>
      <w:r w:rsidRPr="00E1171D">
        <w:rPr>
          <w:rFonts w:ascii="Times New Roman" w:hAnsi="Times New Roman" w:cs="Times New Roman"/>
        </w:rPr>
        <w:t>par</w:t>
      </w:r>
      <w:r w:rsidRPr="00E1171D">
        <w:rPr>
          <w:rFonts w:ascii="Times New Roman" w:hAnsi="Times New Roman" w:cs="Times New Roman"/>
          <w:spacing w:val="-8"/>
        </w:rPr>
        <w:t xml:space="preserve"> </w:t>
      </w:r>
      <w:r w:rsidRPr="00E1171D">
        <w:rPr>
          <w:rFonts w:ascii="Times New Roman" w:hAnsi="Times New Roman" w:cs="Times New Roman"/>
        </w:rPr>
        <w:t>le</w:t>
      </w:r>
      <w:r w:rsidRPr="00E1171D">
        <w:rPr>
          <w:rFonts w:ascii="Times New Roman" w:hAnsi="Times New Roman" w:cs="Times New Roman"/>
          <w:spacing w:val="-6"/>
        </w:rPr>
        <w:t xml:space="preserve"> </w:t>
      </w:r>
      <w:r w:rsidRPr="00E1171D">
        <w:rPr>
          <w:rFonts w:ascii="Times New Roman" w:hAnsi="Times New Roman" w:cs="Times New Roman"/>
        </w:rPr>
        <w:t>projet. Une</w:t>
      </w:r>
      <w:r w:rsidRPr="00E1171D">
        <w:rPr>
          <w:rFonts w:ascii="Times New Roman" w:hAnsi="Times New Roman" w:cs="Times New Roman"/>
          <w:spacing w:val="-4"/>
        </w:rPr>
        <w:t xml:space="preserve"> </w:t>
      </w:r>
      <w:r w:rsidRPr="00E1171D">
        <w:rPr>
          <w:rFonts w:ascii="Times New Roman" w:hAnsi="Times New Roman" w:cs="Times New Roman"/>
        </w:rPr>
        <w:t>faible</w:t>
      </w:r>
      <w:r w:rsidRPr="00E1171D">
        <w:rPr>
          <w:rFonts w:ascii="Times New Roman" w:hAnsi="Times New Roman" w:cs="Times New Roman"/>
          <w:spacing w:val="-4"/>
        </w:rPr>
        <w:t xml:space="preserve"> </w:t>
      </w:r>
      <w:r w:rsidRPr="00E1171D">
        <w:rPr>
          <w:rFonts w:ascii="Times New Roman" w:hAnsi="Times New Roman" w:cs="Times New Roman"/>
        </w:rPr>
        <w:t>intensité</w:t>
      </w:r>
      <w:r w:rsidRPr="00E1171D">
        <w:rPr>
          <w:rFonts w:ascii="Times New Roman" w:hAnsi="Times New Roman" w:cs="Times New Roman"/>
          <w:spacing w:val="-4"/>
        </w:rPr>
        <w:t xml:space="preserve"> </w:t>
      </w:r>
      <w:r w:rsidRPr="00E1171D">
        <w:rPr>
          <w:rFonts w:ascii="Times New Roman" w:hAnsi="Times New Roman" w:cs="Times New Roman"/>
        </w:rPr>
        <w:t>signifie</w:t>
      </w:r>
      <w:r w:rsidRPr="00E1171D">
        <w:rPr>
          <w:rFonts w:ascii="Times New Roman" w:hAnsi="Times New Roman" w:cs="Times New Roman"/>
          <w:spacing w:val="-4"/>
        </w:rPr>
        <w:t xml:space="preserve"> </w:t>
      </w:r>
      <w:r w:rsidRPr="00E1171D">
        <w:rPr>
          <w:rFonts w:ascii="Times New Roman" w:hAnsi="Times New Roman" w:cs="Times New Roman"/>
        </w:rPr>
        <w:t>aussi</w:t>
      </w:r>
      <w:r w:rsidRPr="00E1171D">
        <w:rPr>
          <w:rFonts w:ascii="Times New Roman" w:hAnsi="Times New Roman" w:cs="Times New Roman"/>
          <w:spacing w:val="-5"/>
        </w:rPr>
        <w:t xml:space="preserve"> </w:t>
      </w:r>
      <w:r w:rsidRPr="00E1171D">
        <w:rPr>
          <w:rFonts w:ascii="Times New Roman" w:hAnsi="Times New Roman" w:cs="Times New Roman"/>
        </w:rPr>
        <w:t>que</w:t>
      </w:r>
      <w:r w:rsidRPr="00E1171D">
        <w:rPr>
          <w:rFonts w:ascii="Times New Roman" w:hAnsi="Times New Roman" w:cs="Times New Roman"/>
          <w:spacing w:val="-4"/>
        </w:rPr>
        <w:t xml:space="preserve"> </w:t>
      </w:r>
      <w:r w:rsidRPr="00E1171D">
        <w:rPr>
          <w:rFonts w:ascii="Times New Roman" w:hAnsi="Times New Roman" w:cs="Times New Roman"/>
        </w:rPr>
        <w:t>le</w:t>
      </w:r>
      <w:r w:rsidRPr="00E1171D">
        <w:rPr>
          <w:rFonts w:ascii="Times New Roman" w:hAnsi="Times New Roman" w:cs="Times New Roman"/>
          <w:spacing w:val="-4"/>
        </w:rPr>
        <w:t xml:space="preserve"> </w:t>
      </w:r>
      <w:r w:rsidRPr="00E1171D">
        <w:rPr>
          <w:rFonts w:ascii="Times New Roman" w:hAnsi="Times New Roman" w:cs="Times New Roman"/>
        </w:rPr>
        <w:t>projet</w:t>
      </w:r>
      <w:r w:rsidRPr="00E1171D">
        <w:rPr>
          <w:rFonts w:ascii="Times New Roman" w:hAnsi="Times New Roman" w:cs="Times New Roman"/>
          <w:spacing w:val="-5"/>
        </w:rPr>
        <w:t xml:space="preserve"> </w:t>
      </w:r>
      <w:r w:rsidRPr="00E1171D">
        <w:rPr>
          <w:rFonts w:ascii="Times New Roman" w:hAnsi="Times New Roman" w:cs="Times New Roman"/>
        </w:rPr>
        <w:t>ne</w:t>
      </w:r>
      <w:r w:rsidRPr="00E1171D">
        <w:rPr>
          <w:rFonts w:ascii="Times New Roman" w:hAnsi="Times New Roman" w:cs="Times New Roman"/>
          <w:spacing w:val="-4"/>
        </w:rPr>
        <w:t xml:space="preserve"> </w:t>
      </w:r>
      <w:r w:rsidRPr="00E1171D">
        <w:rPr>
          <w:rFonts w:ascii="Times New Roman" w:hAnsi="Times New Roman" w:cs="Times New Roman"/>
        </w:rPr>
        <w:t>met</w:t>
      </w:r>
      <w:r w:rsidRPr="00E1171D">
        <w:rPr>
          <w:rFonts w:ascii="Times New Roman" w:hAnsi="Times New Roman" w:cs="Times New Roman"/>
          <w:spacing w:val="-5"/>
        </w:rPr>
        <w:t xml:space="preserve"> </w:t>
      </w:r>
      <w:r w:rsidRPr="00E1171D">
        <w:rPr>
          <w:rFonts w:ascii="Times New Roman" w:hAnsi="Times New Roman" w:cs="Times New Roman"/>
        </w:rPr>
        <w:t>pas</w:t>
      </w:r>
      <w:r w:rsidRPr="00E1171D">
        <w:rPr>
          <w:rFonts w:ascii="Times New Roman" w:hAnsi="Times New Roman" w:cs="Times New Roman"/>
          <w:spacing w:val="-6"/>
        </w:rPr>
        <w:t xml:space="preserve"> </w:t>
      </w:r>
      <w:r w:rsidRPr="00E1171D">
        <w:rPr>
          <w:rFonts w:ascii="Times New Roman" w:hAnsi="Times New Roman" w:cs="Times New Roman"/>
        </w:rPr>
        <w:t>en</w:t>
      </w:r>
      <w:r w:rsidRPr="00E1171D">
        <w:rPr>
          <w:rFonts w:ascii="Times New Roman" w:hAnsi="Times New Roman" w:cs="Times New Roman"/>
          <w:spacing w:val="-4"/>
        </w:rPr>
        <w:t xml:space="preserve"> </w:t>
      </w:r>
      <w:r w:rsidRPr="00E1171D">
        <w:rPr>
          <w:rFonts w:ascii="Times New Roman" w:hAnsi="Times New Roman" w:cs="Times New Roman"/>
        </w:rPr>
        <w:t>cause</w:t>
      </w:r>
      <w:r w:rsidRPr="00E1171D">
        <w:rPr>
          <w:rFonts w:ascii="Times New Roman" w:hAnsi="Times New Roman" w:cs="Times New Roman"/>
          <w:spacing w:val="-4"/>
        </w:rPr>
        <w:t xml:space="preserve"> </w:t>
      </w:r>
      <w:r w:rsidRPr="00E1171D">
        <w:rPr>
          <w:rFonts w:ascii="Times New Roman" w:hAnsi="Times New Roman" w:cs="Times New Roman"/>
        </w:rPr>
        <w:t>l’intégrité</w:t>
      </w:r>
      <w:r w:rsidRPr="00E1171D">
        <w:rPr>
          <w:rFonts w:ascii="Times New Roman" w:hAnsi="Times New Roman" w:cs="Times New Roman"/>
          <w:spacing w:val="-4"/>
        </w:rPr>
        <w:t xml:space="preserve"> </w:t>
      </w:r>
      <w:r w:rsidRPr="00E1171D">
        <w:rPr>
          <w:rFonts w:ascii="Times New Roman" w:hAnsi="Times New Roman" w:cs="Times New Roman"/>
        </w:rPr>
        <w:t>des</w:t>
      </w:r>
      <w:r w:rsidRPr="00E1171D">
        <w:rPr>
          <w:rFonts w:ascii="Times New Roman" w:hAnsi="Times New Roman" w:cs="Times New Roman"/>
          <w:spacing w:val="-5"/>
        </w:rPr>
        <w:t xml:space="preserve"> </w:t>
      </w:r>
      <w:r w:rsidRPr="00E1171D">
        <w:rPr>
          <w:rFonts w:ascii="Times New Roman" w:hAnsi="Times New Roman" w:cs="Times New Roman"/>
        </w:rPr>
        <w:t>populations</w:t>
      </w:r>
      <w:r w:rsidRPr="00E1171D">
        <w:rPr>
          <w:rFonts w:ascii="Times New Roman" w:hAnsi="Times New Roman" w:cs="Times New Roman"/>
          <w:spacing w:val="-6"/>
        </w:rPr>
        <w:t xml:space="preserve"> </w:t>
      </w:r>
      <w:r w:rsidRPr="00E1171D">
        <w:rPr>
          <w:rFonts w:ascii="Times New Roman" w:hAnsi="Times New Roman" w:cs="Times New Roman"/>
        </w:rPr>
        <w:t>visées</w:t>
      </w:r>
      <w:r w:rsidRPr="00E1171D">
        <w:rPr>
          <w:rFonts w:ascii="Times New Roman" w:hAnsi="Times New Roman" w:cs="Times New Roman"/>
          <w:spacing w:val="-6"/>
        </w:rPr>
        <w:t xml:space="preserve"> </w:t>
      </w:r>
      <w:r w:rsidRPr="00E1171D">
        <w:rPr>
          <w:rFonts w:ascii="Times New Roman" w:hAnsi="Times New Roman" w:cs="Times New Roman"/>
        </w:rPr>
        <w:t>et n’affecte pas l’abondance et la répartition des espèces végétales et animales touchées.</w:t>
      </w:r>
    </w:p>
    <w:p w14:paraId="1449C6A1" w14:textId="77777777" w:rsidR="007E74F1" w:rsidRPr="00E1171D" w:rsidRDefault="007E74F1" w:rsidP="007E74F1">
      <w:pPr>
        <w:pStyle w:val="NoSpacing"/>
        <w:spacing w:before="1" w:line="276" w:lineRule="auto"/>
        <w:ind w:right="107"/>
        <w:rPr>
          <w:rFonts w:ascii="Times New Roman" w:hAnsi="Times New Roman" w:cs="Times New Roman"/>
          <w:b/>
        </w:rPr>
      </w:pPr>
    </w:p>
    <w:p w14:paraId="6D55CD0D"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Pour ce qui est des composantes du milieu humain, un impact est jugé d’intensité faible si la perturbation</w:t>
      </w:r>
      <w:r w:rsidRPr="00E1171D">
        <w:rPr>
          <w:rFonts w:ascii="Times New Roman" w:hAnsi="Times New Roman" w:cs="Times New Roman"/>
          <w:spacing w:val="-2"/>
        </w:rPr>
        <w:t xml:space="preserve"> </w:t>
      </w:r>
      <w:r w:rsidRPr="00E1171D">
        <w:rPr>
          <w:rFonts w:ascii="Times New Roman" w:hAnsi="Times New Roman" w:cs="Times New Roman"/>
        </w:rPr>
        <w:t>n’affecte</w:t>
      </w:r>
      <w:r w:rsidRPr="00E1171D">
        <w:rPr>
          <w:rFonts w:ascii="Times New Roman" w:hAnsi="Times New Roman" w:cs="Times New Roman"/>
          <w:spacing w:val="-2"/>
        </w:rPr>
        <w:t xml:space="preserve"> </w:t>
      </w:r>
      <w:r w:rsidRPr="00E1171D">
        <w:rPr>
          <w:rFonts w:ascii="Times New Roman" w:hAnsi="Times New Roman" w:cs="Times New Roman"/>
        </w:rPr>
        <w:t>qu’une</w:t>
      </w:r>
      <w:r w:rsidRPr="00E1171D">
        <w:rPr>
          <w:rFonts w:ascii="Times New Roman" w:hAnsi="Times New Roman" w:cs="Times New Roman"/>
          <w:spacing w:val="-1"/>
        </w:rPr>
        <w:t xml:space="preserve"> </w:t>
      </w:r>
      <w:r w:rsidRPr="00E1171D">
        <w:rPr>
          <w:rFonts w:ascii="Times New Roman" w:hAnsi="Times New Roman" w:cs="Times New Roman"/>
        </w:rPr>
        <w:t>petite</w:t>
      </w:r>
      <w:r w:rsidRPr="00E1171D">
        <w:rPr>
          <w:rFonts w:ascii="Times New Roman" w:hAnsi="Times New Roman" w:cs="Times New Roman"/>
          <w:spacing w:val="-3"/>
        </w:rPr>
        <w:t xml:space="preserve"> </w:t>
      </w:r>
      <w:r w:rsidRPr="00E1171D">
        <w:rPr>
          <w:rFonts w:ascii="Times New Roman" w:hAnsi="Times New Roman" w:cs="Times New Roman"/>
        </w:rPr>
        <w:t>proportion</w:t>
      </w:r>
      <w:r w:rsidRPr="00E1171D">
        <w:rPr>
          <w:rFonts w:ascii="Times New Roman" w:hAnsi="Times New Roman" w:cs="Times New Roman"/>
          <w:spacing w:val="-2"/>
        </w:rPr>
        <w:t xml:space="preserve"> </w:t>
      </w:r>
      <w:r w:rsidRPr="00E1171D">
        <w:rPr>
          <w:rFonts w:ascii="Times New Roman" w:hAnsi="Times New Roman" w:cs="Times New Roman"/>
        </w:rPr>
        <w:t>d’une</w:t>
      </w:r>
      <w:r w:rsidRPr="00E1171D">
        <w:rPr>
          <w:rFonts w:ascii="Times New Roman" w:hAnsi="Times New Roman" w:cs="Times New Roman"/>
          <w:spacing w:val="-1"/>
        </w:rPr>
        <w:t xml:space="preserve"> </w:t>
      </w:r>
      <w:r w:rsidRPr="00E1171D">
        <w:rPr>
          <w:rFonts w:ascii="Times New Roman" w:hAnsi="Times New Roman" w:cs="Times New Roman"/>
        </w:rPr>
        <w:t>communauté</w:t>
      </w:r>
      <w:r w:rsidRPr="00E1171D">
        <w:rPr>
          <w:rFonts w:ascii="Times New Roman" w:hAnsi="Times New Roman" w:cs="Times New Roman"/>
          <w:spacing w:val="-3"/>
        </w:rPr>
        <w:t xml:space="preserve"> </w:t>
      </w:r>
      <w:r w:rsidRPr="00E1171D">
        <w:rPr>
          <w:rFonts w:ascii="Times New Roman" w:hAnsi="Times New Roman" w:cs="Times New Roman"/>
        </w:rPr>
        <w:t>ou</w:t>
      </w:r>
      <w:r w:rsidRPr="00E1171D">
        <w:rPr>
          <w:rFonts w:ascii="Times New Roman" w:hAnsi="Times New Roman" w:cs="Times New Roman"/>
          <w:spacing w:val="-2"/>
        </w:rPr>
        <w:t xml:space="preserve"> </w:t>
      </w:r>
      <w:r w:rsidRPr="00E1171D">
        <w:rPr>
          <w:rFonts w:ascii="Times New Roman" w:hAnsi="Times New Roman" w:cs="Times New Roman"/>
        </w:rPr>
        <w:t>d’une</w:t>
      </w:r>
      <w:r w:rsidRPr="00E1171D">
        <w:rPr>
          <w:rFonts w:ascii="Times New Roman" w:hAnsi="Times New Roman" w:cs="Times New Roman"/>
          <w:spacing w:val="-3"/>
        </w:rPr>
        <w:t xml:space="preserve"> </w:t>
      </w:r>
      <w:r w:rsidRPr="00E1171D">
        <w:rPr>
          <w:rFonts w:ascii="Times New Roman" w:hAnsi="Times New Roman" w:cs="Times New Roman"/>
        </w:rPr>
        <w:t>population,</w:t>
      </w:r>
      <w:r w:rsidRPr="00E1171D">
        <w:rPr>
          <w:rFonts w:ascii="Times New Roman" w:hAnsi="Times New Roman" w:cs="Times New Roman"/>
          <w:spacing w:val="-2"/>
        </w:rPr>
        <w:t xml:space="preserve"> </w:t>
      </w:r>
      <w:r w:rsidRPr="00E1171D">
        <w:rPr>
          <w:rFonts w:ascii="Times New Roman" w:hAnsi="Times New Roman" w:cs="Times New Roman"/>
        </w:rPr>
        <w:t>ou</w:t>
      </w:r>
      <w:r w:rsidRPr="00E1171D">
        <w:rPr>
          <w:rFonts w:ascii="Times New Roman" w:hAnsi="Times New Roman" w:cs="Times New Roman"/>
          <w:spacing w:val="-3"/>
        </w:rPr>
        <w:t xml:space="preserve"> </w:t>
      </w:r>
      <w:r w:rsidRPr="00E1171D">
        <w:rPr>
          <w:rFonts w:ascii="Times New Roman" w:hAnsi="Times New Roman" w:cs="Times New Roman"/>
        </w:rPr>
        <w:t>encore</w:t>
      </w:r>
      <w:r w:rsidRPr="00E1171D">
        <w:rPr>
          <w:rFonts w:ascii="Times New Roman" w:hAnsi="Times New Roman" w:cs="Times New Roman"/>
          <w:spacing w:val="-2"/>
        </w:rPr>
        <w:t xml:space="preserve"> </w:t>
      </w:r>
      <w:r w:rsidRPr="00E1171D">
        <w:rPr>
          <w:rFonts w:ascii="Times New Roman" w:hAnsi="Times New Roman" w:cs="Times New Roman"/>
        </w:rPr>
        <w:t>si elle ne réduit que légèrement ou partiellement l’utilisation ou l’intégrité d’une composante sans pour autant mettre en cause la vocation, l’usage ou le caractère fonctionnel et sécuritaire du milieu de vie.</w:t>
      </w:r>
    </w:p>
    <w:p w14:paraId="0FA85F44" w14:textId="77777777" w:rsidR="007E74F1" w:rsidRPr="00E1171D" w:rsidRDefault="007E74F1" w:rsidP="007E74F1">
      <w:pPr>
        <w:pStyle w:val="NoSpacing"/>
        <w:spacing w:before="1" w:line="276" w:lineRule="auto"/>
        <w:ind w:right="107"/>
        <w:rPr>
          <w:rFonts w:ascii="Times New Roman" w:hAnsi="Times New Roman" w:cs="Times New Roman"/>
          <w:b/>
        </w:rPr>
      </w:pPr>
    </w:p>
    <w:p w14:paraId="495B6AC6"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Un impact est dit d’intensité moyenne lorsqu’il engendre des perturbations tangibles sur l’utilisation d’une</w:t>
      </w:r>
      <w:r w:rsidRPr="00E1171D">
        <w:rPr>
          <w:rFonts w:ascii="Times New Roman" w:hAnsi="Times New Roman" w:cs="Times New Roman"/>
          <w:spacing w:val="60"/>
        </w:rPr>
        <w:t xml:space="preserve"> </w:t>
      </w:r>
      <w:r w:rsidRPr="00E1171D">
        <w:rPr>
          <w:rFonts w:ascii="Times New Roman" w:hAnsi="Times New Roman" w:cs="Times New Roman"/>
        </w:rPr>
        <w:t>composante</w:t>
      </w:r>
      <w:r w:rsidRPr="00E1171D">
        <w:rPr>
          <w:rFonts w:ascii="Times New Roman" w:hAnsi="Times New Roman" w:cs="Times New Roman"/>
          <w:spacing w:val="61"/>
        </w:rPr>
        <w:t xml:space="preserve"> </w:t>
      </w:r>
      <w:r w:rsidRPr="00E1171D">
        <w:rPr>
          <w:rFonts w:ascii="Times New Roman" w:hAnsi="Times New Roman" w:cs="Times New Roman"/>
        </w:rPr>
        <w:t>ou</w:t>
      </w:r>
      <w:r w:rsidRPr="00E1171D">
        <w:rPr>
          <w:rFonts w:ascii="Times New Roman" w:hAnsi="Times New Roman" w:cs="Times New Roman"/>
          <w:spacing w:val="61"/>
        </w:rPr>
        <w:t xml:space="preserve"> </w:t>
      </w:r>
      <w:r w:rsidRPr="00E1171D">
        <w:rPr>
          <w:rFonts w:ascii="Times New Roman" w:hAnsi="Times New Roman" w:cs="Times New Roman"/>
        </w:rPr>
        <w:t>ses</w:t>
      </w:r>
      <w:r w:rsidRPr="00E1171D">
        <w:rPr>
          <w:rFonts w:ascii="Times New Roman" w:hAnsi="Times New Roman" w:cs="Times New Roman"/>
          <w:spacing w:val="60"/>
        </w:rPr>
        <w:t xml:space="preserve"> </w:t>
      </w:r>
      <w:r w:rsidRPr="00E1171D">
        <w:rPr>
          <w:rFonts w:ascii="Times New Roman" w:hAnsi="Times New Roman" w:cs="Times New Roman"/>
        </w:rPr>
        <w:t>caractéristiques,</w:t>
      </w:r>
      <w:r w:rsidRPr="00E1171D">
        <w:rPr>
          <w:rFonts w:ascii="Times New Roman" w:hAnsi="Times New Roman" w:cs="Times New Roman"/>
          <w:spacing w:val="61"/>
        </w:rPr>
        <w:t xml:space="preserve"> </w:t>
      </w:r>
      <w:r w:rsidRPr="00E1171D">
        <w:rPr>
          <w:rFonts w:ascii="Times New Roman" w:hAnsi="Times New Roman" w:cs="Times New Roman"/>
        </w:rPr>
        <w:t>mais</w:t>
      </w:r>
      <w:r w:rsidRPr="00E1171D">
        <w:rPr>
          <w:rFonts w:ascii="Times New Roman" w:hAnsi="Times New Roman" w:cs="Times New Roman"/>
          <w:spacing w:val="60"/>
        </w:rPr>
        <w:t xml:space="preserve"> </w:t>
      </w:r>
      <w:r w:rsidRPr="00E1171D">
        <w:rPr>
          <w:rFonts w:ascii="Times New Roman" w:hAnsi="Times New Roman" w:cs="Times New Roman"/>
        </w:rPr>
        <w:t>pas</w:t>
      </w:r>
      <w:r w:rsidRPr="00E1171D">
        <w:rPr>
          <w:rFonts w:ascii="Times New Roman" w:hAnsi="Times New Roman" w:cs="Times New Roman"/>
          <w:spacing w:val="61"/>
        </w:rPr>
        <w:t xml:space="preserve"> </w:t>
      </w:r>
      <w:r w:rsidRPr="00E1171D">
        <w:rPr>
          <w:rFonts w:ascii="Times New Roman" w:hAnsi="Times New Roman" w:cs="Times New Roman"/>
        </w:rPr>
        <w:t>de</w:t>
      </w:r>
      <w:r w:rsidRPr="00E1171D">
        <w:rPr>
          <w:rFonts w:ascii="Times New Roman" w:hAnsi="Times New Roman" w:cs="Times New Roman"/>
          <w:spacing w:val="62"/>
        </w:rPr>
        <w:t xml:space="preserve"> </w:t>
      </w:r>
      <w:r w:rsidRPr="00E1171D">
        <w:rPr>
          <w:rFonts w:ascii="Times New Roman" w:hAnsi="Times New Roman" w:cs="Times New Roman"/>
        </w:rPr>
        <w:t>manière</w:t>
      </w:r>
      <w:r w:rsidRPr="00E1171D">
        <w:rPr>
          <w:rFonts w:ascii="Times New Roman" w:hAnsi="Times New Roman" w:cs="Times New Roman"/>
          <w:spacing w:val="62"/>
        </w:rPr>
        <w:t xml:space="preserve"> </w:t>
      </w:r>
      <w:r w:rsidRPr="00E1171D">
        <w:rPr>
          <w:rFonts w:ascii="Times New Roman" w:hAnsi="Times New Roman" w:cs="Times New Roman"/>
        </w:rPr>
        <w:t>à</w:t>
      </w:r>
      <w:r w:rsidRPr="00E1171D">
        <w:rPr>
          <w:rFonts w:ascii="Times New Roman" w:hAnsi="Times New Roman" w:cs="Times New Roman"/>
          <w:spacing w:val="61"/>
        </w:rPr>
        <w:t xml:space="preserve"> </w:t>
      </w:r>
      <w:r w:rsidRPr="00E1171D">
        <w:rPr>
          <w:rFonts w:ascii="Times New Roman" w:hAnsi="Times New Roman" w:cs="Times New Roman"/>
        </w:rPr>
        <w:t>les</w:t>
      </w:r>
      <w:r w:rsidRPr="00E1171D">
        <w:rPr>
          <w:rFonts w:ascii="Times New Roman" w:hAnsi="Times New Roman" w:cs="Times New Roman"/>
          <w:spacing w:val="60"/>
        </w:rPr>
        <w:t xml:space="preserve"> </w:t>
      </w:r>
      <w:r w:rsidRPr="00E1171D">
        <w:rPr>
          <w:rFonts w:ascii="Times New Roman" w:hAnsi="Times New Roman" w:cs="Times New Roman"/>
        </w:rPr>
        <w:t>réduire</w:t>
      </w:r>
      <w:r w:rsidRPr="00E1171D">
        <w:rPr>
          <w:rFonts w:ascii="Times New Roman" w:hAnsi="Times New Roman" w:cs="Times New Roman"/>
          <w:spacing w:val="61"/>
        </w:rPr>
        <w:t xml:space="preserve"> </w:t>
      </w:r>
      <w:r w:rsidRPr="00E1171D">
        <w:rPr>
          <w:rFonts w:ascii="Times New Roman" w:hAnsi="Times New Roman" w:cs="Times New Roman"/>
        </w:rPr>
        <w:t>complètement</w:t>
      </w:r>
      <w:r w:rsidRPr="00E1171D">
        <w:rPr>
          <w:rFonts w:ascii="Times New Roman" w:hAnsi="Times New Roman" w:cs="Times New Roman"/>
          <w:spacing w:val="62"/>
        </w:rPr>
        <w:t xml:space="preserve"> </w:t>
      </w:r>
      <w:r w:rsidRPr="00E1171D">
        <w:rPr>
          <w:rFonts w:ascii="Times New Roman" w:hAnsi="Times New Roman" w:cs="Times New Roman"/>
          <w:spacing w:val="-5"/>
        </w:rPr>
        <w:t xml:space="preserve">et </w:t>
      </w:r>
      <w:r w:rsidRPr="00E1171D">
        <w:rPr>
          <w:rFonts w:ascii="Times New Roman" w:hAnsi="Times New Roman" w:cs="Times New Roman"/>
        </w:rPr>
        <w:t>irréversiblement. Pour la flore et la faune, l’intensité est jugée moyenne si les perturbations affectent une proportion moyenne des effectifs ou des habitats, sans toutefois compromettre l’intégrité des populations touchées.</w:t>
      </w:r>
    </w:p>
    <w:p w14:paraId="531C1B2D" w14:textId="77777777" w:rsidR="007E74F1" w:rsidRPr="00E1171D" w:rsidRDefault="007E74F1" w:rsidP="007E74F1">
      <w:pPr>
        <w:pStyle w:val="NoSpacing"/>
        <w:spacing w:before="1" w:line="276" w:lineRule="auto"/>
        <w:ind w:right="107"/>
        <w:rPr>
          <w:rFonts w:ascii="Times New Roman" w:hAnsi="Times New Roman" w:cs="Times New Roman"/>
          <w:b/>
        </w:rPr>
      </w:pPr>
    </w:p>
    <w:p w14:paraId="784B60BD"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Cependant,</w:t>
      </w:r>
      <w:r w:rsidRPr="00E1171D">
        <w:rPr>
          <w:rFonts w:ascii="Times New Roman" w:hAnsi="Times New Roman" w:cs="Times New Roman"/>
          <w:spacing w:val="-7"/>
        </w:rPr>
        <w:t xml:space="preserve"> </w:t>
      </w:r>
      <w:r w:rsidRPr="00E1171D">
        <w:rPr>
          <w:rFonts w:ascii="Times New Roman" w:hAnsi="Times New Roman" w:cs="Times New Roman"/>
        </w:rPr>
        <w:t>les</w:t>
      </w:r>
      <w:r w:rsidRPr="00E1171D">
        <w:rPr>
          <w:rFonts w:ascii="Times New Roman" w:hAnsi="Times New Roman" w:cs="Times New Roman"/>
          <w:spacing w:val="-8"/>
        </w:rPr>
        <w:t xml:space="preserve"> </w:t>
      </w:r>
      <w:r w:rsidRPr="00E1171D">
        <w:rPr>
          <w:rFonts w:ascii="Times New Roman" w:hAnsi="Times New Roman" w:cs="Times New Roman"/>
        </w:rPr>
        <w:t>perturbations</w:t>
      </w:r>
      <w:r w:rsidRPr="00E1171D">
        <w:rPr>
          <w:rFonts w:ascii="Times New Roman" w:hAnsi="Times New Roman" w:cs="Times New Roman"/>
          <w:spacing w:val="-9"/>
        </w:rPr>
        <w:t xml:space="preserve"> </w:t>
      </w:r>
      <w:r w:rsidRPr="00E1171D">
        <w:rPr>
          <w:rFonts w:ascii="Times New Roman" w:hAnsi="Times New Roman" w:cs="Times New Roman"/>
        </w:rPr>
        <w:t>peuvent</w:t>
      </w:r>
      <w:r w:rsidRPr="00E1171D">
        <w:rPr>
          <w:rFonts w:ascii="Times New Roman" w:hAnsi="Times New Roman" w:cs="Times New Roman"/>
          <w:spacing w:val="-7"/>
        </w:rPr>
        <w:t xml:space="preserve"> </w:t>
      </w:r>
      <w:r w:rsidRPr="00E1171D">
        <w:rPr>
          <w:rFonts w:ascii="Times New Roman" w:hAnsi="Times New Roman" w:cs="Times New Roman"/>
        </w:rPr>
        <w:t>tout</w:t>
      </w:r>
      <w:r w:rsidRPr="00E1171D">
        <w:rPr>
          <w:rFonts w:ascii="Times New Roman" w:hAnsi="Times New Roman" w:cs="Times New Roman"/>
          <w:spacing w:val="-8"/>
        </w:rPr>
        <w:t xml:space="preserve"> </w:t>
      </w:r>
      <w:r w:rsidRPr="00E1171D">
        <w:rPr>
          <w:rFonts w:ascii="Times New Roman" w:hAnsi="Times New Roman" w:cs="Times New Roman"/>
        </w:rPr>
        <w:t>de</w:t>
      </w:r>
      <w:r w:rsidRPr="00E1171D">
        <w:rPr>
          <w:rFonts w:ascii="Times New Roman" w:hAnsi="Times New Roman" w:cs="Times New Roman"/>
          <w:spacing w:val="-4"/>
        </w:rPr>
        <w:t xml:space="preserve"> </w:t>
      </w:r>
      <w:r w:rsidRPr="00E1171D">
        <w:rPr>
          <w:rFonts w:ascii="Times New Roman" w:hAnsi="Times New Roman" w:cs="Times New Roman"/>
        </w:rPr>
        <w:t>même</w:t>
      </w:r>
      <w:r w:rsidRPr="00E1171D">
        <w:rPr>
          <w:rFonts w:ascii="Times New Roman" w:hAnsi="Times New Roman" w:cs="Times New Roman"/>
          <w:spacing w:val="-6"/>
        </w:rPr>
        <w:t xml:space="preserve"> </w:t>
      </w:r>
      <w:r w:rsidRPr="00E1171D">
        <w:rPr>
          <w:rFonts w:ascii="Times New Roman" w:hAnsi="Times New Roman" w:cs="Times New Roman"/>
        </w:rPr>
        <w:t>entraîner</w:t>
      </w:r>
      <w:r w:rsidRPr="00E1171D">
        <w:rPr>
          <w:rFonts w:ascii="Times New Roman" w:hAnsi="Times New Roman" w:cs="Times New Roman"/>
          <w:spacing w:val="-8"/>
        </w:rPr>
        <w:t xml:space="preserve"> </w:t>
      </w:r>
      <w:r w:rsidRPr="00E1171D">
        <w:rPr>
          <w:rFonts w:ascii="Times New Roman" w:hAnsi="Times New Roman" w:cs="Times New Roman"/>
        </w:rPr>
        <w:t>une</w:t>
      </w:r>
      <w:r w:rsidRPr="00E1171D">
        <w:rPr>
          <w:rFonts w:ascii="Times New Roman" w:hAnsi="Times New Roman" w:cs="Times New Roman"/>
          <w:spacing w:val="-6"/>
        </w:rPr>
        <w:t xml:space="preserve"> </w:t>
      </w:r>
      <w:r w:rsidRPr="00E1171D">
        <w:rPr>
          <w:rFonts w:ascii="Times New Roman" w:hAnsi="Times New Roman" w:cs="Times New Roman"/>
        </w:rPr>
        <w:t>diminution</w:t>
      </w:r>
      <w:r w:rsidRPr="00E1171D">
        <w:rPr>
          <w:rFonts w:ascii="Times New Roman" w:hAnsi="Times New Roman" w:cs="Times New Roman"/>
          <w:spacing w:val="-5"/>
        </w:rPr>
        <w:t xml:space="preserve"> </w:t>
      </w:r>
      <w:r w:rsidRPr="00E1171D">
        <w:rPr>
          <w:rFonts w:ascii="Times New Roman" w:hAnsi="Times New Roman" w:cs="Times New Roman"/>
        </w:rPr>
        <w:t>dans</w:t>
      </w:r>
      <w:r w:rsidRPr="00E1171D">
        <w:rPr>
          <w:rFonts w:ascii="Times New Roman" w:hAnsi="Times New Roman" w:cs="Times New Roman"/>
          <w:spacing w:val="-8"/>
        </w:rPr>
        <w:t xml:space="preserve"> </w:t>
      </w:r>
      <w:r w:rsidRPr="00E1171D">
        <w:rPr>
          <w:rFonts w:ascii="Times New Roman" w:hAnsi="Times New Roman" w:cs="Times New Roman"/>
        </w:rPr>
        <w:t>l’abondance</w:t>
      </w:r>
      <w:r w:rsidRPr="00E1171D">
        <w:rPr>
          <w:rFonts w:ascii="Times New Roman" w:hAnsi="Times New Roman" w:cs="Times New Roman"/>
          <w:spacing w:val="-6"/>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un changement dans la répartition des espèces affectées. En ce qui concerne le milieu humain, les perturbations d’une composante doivent affecter un segment significatif d’une population ou d’une communauté pour être considérées d’intensité moyenne.</w:t>
      </w:r>
    </w:p>
    <w:p w14:paraId="7ECB393A" w14:textId="77777777" w:rsidR="007E74F1" w:rsidRPr="00E1171D" w:rsidRDefault="007E74F1" w:rsidP="007E74F1">
      <w:pPr>
        <w:pStyle w:val="NoSpacing"/>
        <w:spacing w:before="1" w:line="276" w:lineRule="auto"/>
        <w:ind w:right="107"/>
        <w:rPr>
          <w:rFonts w:ascii="Times New Roman" w:hAnsi="Times New Roman" w:cs="Times New Roman"/>
          <w:b/>
        </w:rPr>
      </w:pPr>
    </w:p>
    <w:p w14:paraId="555F6EF7"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En dernier lieu, un impact est qualifié de forte intensité lorsqu’il est lié à des modifications très importantes d’une composante. Pour le milieu biologique, une forte intensité correspond à la destruction ou l’altération d’une population entière ou une proportion élevée de l’effectif d’une population ou d’un habitat d’une espèce donnée.</w:t>
      </w:r>
    </w:p>
    <w:p w14:paraId="4930CE2D" w14:textId="77777777" w:rsidR="007E74F1" w:rsidRPr="00E1171D" w:rsidRDefault="007E74F1" w:rsidP="007E74F1">
      <w:pPr>
        <w:pStyle w:val="NoSpacing"/>
        <w:spacing w:before="1" w:line="276" w:lineRule="auto"/>
        <w:ind w:right="107"/>
        <w:rPr>
          <w:rFonts w:ascii="Times New Roman" w:hAnsi="Times New Roman" w:cs="Times New Roman"/>
          <w:b/>
        </w:rPr>
      </w:pPr>
    </w:p>
    <w:p w14:paraId="70626305" w14:textId="77777777" w:rsidR="007E74F1" w:rsidRPr="00E1171D" w:rsidRDefault="007E74F1" w:rsidP="007E74F1">
      <w:pPr>
        <w:pStyle w:val="NoSpacing"/>
        <w:spacing w:before="1" w:line="276" w:lineRule="auto"/>
        <w:ind w:right="107"/>
        <w:rPr>
          <w:rFonts w:ascii="Times New Roman" w:hAnsi="Times New Roman" w:cs="Times New Roman"/>
          <w:b/>
          <w:spacing w:val="-2"/>
        </w:rPr>
      </w:pPr>
      <w:r w:rsidRPr="00E1171D">
        <w:rPr>
          <w:rFonts w:ascii="Times New Roman" w:hAnsi="Times New Roman" w:cs="Times New Roman"/>
        </w:rPr>
        <w:t xml:space="preserve">À propos du milieu humain, une intensité négative est considérée forte dans l’hypothèse où la perturbation affecte ou limite de manière irréversible l’utilisation d’une composante par une communauté ou une population, ou encore si son usage fonctionnel et sécuritaire est sérieusement </w:t>
      </w:r>
      <w:r w:rsidRPr="00E1171D">
        <w:rPr>
          <w:rFonts w:ascii="Times New Roman" w:hAnsi="Times New Roman" w:cs="Times New Roman"/>
          <w:spacing w:val="-2"/>
        </w:rPr>
        <w:t>compromis.</w:t>
      </w:r>
    </w:p>
    <w:p w14:paraId="354ADEEE" w14:textId="77777777" w:rsidR="007E74F1" w:rsidRPr="00E1171D" w:rsidRDefault="007E74F1"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62" w:name="_bookmark55"/>
      <w:bookmarkStart w:id="263" w:name="_Toc240208608"/>
      <w:bookmarkEnd w:id="262"/>
      <w:r w:rsidRPr="00E1171D">
        <w:rPr>
          <w:rFonts w:ascii="Times New Roman" w:eastAsiaTheme="minorEastAsia" w:hAnsi="Times New Roman" w:cs="Times New Roman"/>
          <w:b/>
          <w:bCs/>
          <w:sz w:val="24"/>
          <w:szCs w:val="24"/>
          <w:lang w:eastAsia="fr-FR"/>
        </w:rPr>
        <w:t>Evaluation de l’importance de l’impact</w:t>
      </w:r>
      <w:bookmarkEnd w:id="263"/>
    </w:p>
    <w:p w14:paraId="14571433" w14:textId="77777777" w:rsidR="007E74F1" w:rsidRPr="00E1171D" w:rsidRDefault="007E74F1" w:rsidP="007E74F1">
      <w:pPr>
        <w:pStyle w:val="NoSpacing"/>
        <w:spacing w:before="1" w:line="276" w:lineRule="auto"/>
        <w:ind w:right="577"/>
        <w:rPr>
          <w:rFonts w:ascii="Times New Roman" w:hAnsi="Times New Roman" w:cs="Times New Roman"/>
          <w:b/>
        </w:rPr>
      </w:pPr>
    </w:p>
    <w:p w14:paraId="6BAEA3CB"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L’importance d’un impact est la résultante d’une appréciation qui porte sur l’effet d’une activité du projet en regard d’une composante du milieu récepteur et qui s’appuie sur les critères définis précédemment.</w:t>
      </w:r>
      <w:r w:rsidRPr="00E1171D">
        <w:rPr>
          <w:rFonts w:ascii="Times New Roman" w:hAnsi="Times New Roman" w:cs="Times New Roman"/>
          <w:spacing w:val="-1"/>
        </w:rPr>
        <w:t xml:space="preserve"> </w:t>
      </w:r>
      <w:r w:rsidRPr="00E1171D">
        <w:rPr>
          <w:rFonts w:ascii="Times New Roman" w:hAnsi="Times New Roman" w:cs="Times New Roman"/>
        </w:rPr>
        <w:t>Quatre classes</w:t>
      </w:r>
      <w:r w:rsidRPr="00E1171D">
        <w:rPr>
          <w:rFonts w:ascii="Times New Roman" w:hAnsi="Times New Roman" w:cs="Times New Roman"/>
          <w:spacing w:val="-1"/>
        </w:rPr>
        <w:t xml:space="preserve"> </w:t>
      </w:r>
      <w:r w:rsidRPr="00E1171D">
        <w:rPr>
          <w:rFonts w:ascii="Times New Roman" w:hAnsi="Times New Roman" w:cs="Times New Roman"/>
        </w:rPr>
        <w:t>d’importance sont</w:t>
      </w:r>
      <w:r w:rsidRPr="00E1171D">
        <w:rPr>
          <w:rFonts w:ascii="Times New Roman" w:hAnsi="Times New Roman" w:cs="Times New Roman"/>
          <w:spacing w:val="-1"/>
        </w:rPr>
        <w:t xml:space="preserve"> </w:t>
      </w:r>
      <w:r w:rsidRPr="00E1171D">
        <w:rPr>
          <w:rFonts w:ascii="Times New Roman" w:hAnsi="Times New Roman" w:cs="Times New Roman"/>
        </w:rPr>
        <w:t>utilisées</w:t>
      </w:r>
      <w:r w:rsidRPr="00E1171D">
        <w:rPr>
          <w:rFonts w:ascii="Times New Roman" w:hAnsi="Times New Roman" w:cs="Times New Roman"/>
          <w:spacing w:val="-1"/>
        </w:rPr>
        <w:t xml:space="preserve"> </w:t>
      </w:r>
      <w:r w:rsidRPr="00E1171D">
        <w:rPr>
          <w:rFonts w:ascii="Times New Roman" w:hAnsi="Times New Roman" w:cs="Times New Roman"/>
        </w:rPr>
        <w:t>à cette fin</w:t>
      </w:r>
      <w:r w:rsidRPr="00E1171D">
        <w:rPr>
          <w:rFonts w:ascii="Times New Roman" w:hAnsi="Times New Roman" w:cs="Times New Roman"/>
          <w:spacing w:val="-1"/>
        </w:rPr>
        <w:t xml:space="preserve"> </w:t>
      </w:r>
      <w:r w:rsidRPr="00E1171D">
        <w:rPr>
          <w:rFonts w:ascii="Times New Roman" w:hAnsi="Times New Roman" w:cs="Times New Roman"/>
        </w:rPr>
        <w:t>: négligeable, mineure, moyenne ou majeure.</w:t>
      </w:r>
    </w:p>
    <w:p w14:paraId="25CE9696" w14:textId="77777777" w:rsidR="007E74F1" w:rsidRPr="00E1171D" w:rsidRDefault="007E74F1" w:rsidP="007E74F1">
      <w:pPr>
        <w:pStyle w:val="NoSpacing"/>
        <w:spacing w:before="1" w:line="276" w:lineRule="auto"/>
        <w:ind w:right="107"/>
        <w:rPr>
          <w:rFonts w:ascii="Times New Roman" w:hAnsi="Times New Roman" w:cs="Times New Roman"/>
          <w:b/>
        </w:rPr>
      </w:pPr>
    </w:p>
    <w:p w14:paraId="0173CB71"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L’importance est déterminée par une interprétation qui combine les critères décrits ci-dessus, c’est-à- dire la valeur de la composante touchée, la durée de l’impact, son étendue et l’intensité de la perturbation</w:t>
      </w:r>
      <w:r w:rsidRPr="00E1171D">
        <w:rPr>
          <w:rFonts w:ascii="Times New Roman" w:hAnsi="Times New Roman" w:cs="Times New Roman"/>
          <w:spacing w:val="-5"/>
        </w:rPr>
        <w:t xml:space="preserve"> </w:t>
      </w:r>
      <w:r w:rsidRPr="00E1171D">
        <w:rPr>
          <w:rFonts w:ascii="Times New Roman" w:hAnsi="Times New Roman" w:cs="Times New Roman"/>
        </w:rPr>
        <w:t>qu’il</w:t>
      </w:r>
      <w:r w:rsidRPr="00E1171D">
        <w:rPr>
          <w:rFonts w:ascii="Times New Roman" w:hAnsi="Times New Roman" w:cs="Times New Roman"/>
          <w:spacing w:val="-4"/>
        </w:rPr>
        <w:t xml:space="preserve"> </w:t>
      </w:r>
      <w:r w:rsidRPr="00E1171D">
        <w:rPr>
          <w:rFonts w:ascii="Times New Roman" w:hAnsi="Times New Roman" w:cs="Times New Roman"/>
        </w:rPr>
        <w:t>engendre</w:t>
      </w:r>
      <w:r w:rsidRPr="00E1171D">
        <w:rPr>
          <w:rFonts w:ascii="Times New Roman" w:hAnsi="Times New Roman" w:cs="Times New Roman"/>
          <w:spacing w:val="-4"/>
        </w:rPr>
        <w:t xml:space="preserve"> </w:t>
      </w:r>
      <w:r w:rsidRPr="00E1171D">
        <w:rPr>
          <w:rFonts w:ascii="Times New Roman" w:hAnsi="Times New Roman" w:cs="Times New Roman"/>
        </w:rPr>
        <w:t>sur</w:t>
      </w:r>
      <w:r w:rsidRPr="00E1171D">
        <w:rPr>
          <w:rFonts w:ascii="Times New Roman" w:hAnsi="Times New Roman" w:cs="Times New Roman"/>
          <w:spacing w:val="-6"/>
        </w:rPr>
        <w:t xml:space="preserve"> </w:t>
      </w:r>
      <w:r w:rsidRPr="00E1171D">
        <w:rPr>
          <w:rFonts w:ascii="Times New Roman" w:hAnsi="Times New Roman" w:cs="Times New Roman"/>
        </w:rPr>
        <w:t>le</w:t>
      </w:r>
      <w:r w:rsidRPr="00E1171D">
        <w:rPr>
          <w:rFonts w:ascii="Times New Roman" w:hAnsi="Times New Roman" w:cs="Times New Roman"/>
          <w:spacing w:val="-4"/>
        </w:rPr>
        <w:t xml:space="preserve"> </w:t>
      </w:r>
      <w:r w:rsidRPr="00E1171D">
        <w:rPr>
          <w:rFonts w:ascii="Times New Roman" w:hAnsi="Times New Roman" w:cs="Times New Roman"/>
        </w:rPr>
        <w:t>milieu,</w:t>
      </w:r>
      <w:r w:rsidRPr="00E1171D">
        <w:rPr>
          <w:rFonts w:ascii="Times New Roman" w:hAnsi="Times New Roman" w:cs="Times New Roman"/>
          <w:spacing w:val="-5"/>
        </w:rPr>
        <w:t xml:space="preserve"> </w:t>
      </w:r>
      <w:r w:rsidRPr="00E1171D">
        <w:rPr>
          <w:rFonts w:ascii="Times New Roman" w:hAnsi="Times New Roman" w:cs="Times New Roman"/>
        </w:rPr>
        <w:t>le</w:t>
      </w:r>
      <w:r w:rsidRPr="00E1171D">
        <w:rPr>
          <w:rFonts w:ascii="Times New Roman" w:hAnsi="Times New Roman" w:cs="Times New Roman"/>
          <w:spacing w:val="-4"/>
        </w:rPr>
        <w:t xml:space="preserve"> </w:t>
      </w:r>
      <w:r w:rsidRPr="00E1171D">
        <w:rPr>
          <w:rFonts w:ascii="Times New Roman" w:hAnsi="Times New Roman" w:cs="Times New Roman"/>
        </w:rPr>
        <w:t>tout</w:t>
      </w:r>
      <w:r w:rsidRPr="00E1171D">
        <w:rPr>
          <w:rFonts w:ascii="Times New Roman" w:hAnsi="Times New Roman" w:cs="Times New Roman"/>
          <w:spacing w:val="-6"/>
        </w:rPr>
        <w:t xml:space="preserve"> </w:t>
      </w:r>
      <w:r w:rsidRPr="00E1171D">
        <w:rPr>
          <w:rFonts w:ascii="Times New Roman" w:hAnsi="Times New Roman" w:cs="Times New Roman"/>
        </w:rPr>
        <w:t>mis</w:t>
      </w:r>
      <w:r w:rsidRPr="00E1171D">
        <w:rPr>
          <w:rFonts w:ascii="Times New Roman" w:hAnsi="Times New Roman" w:cs="Times New Roman"/>
          <w:spacing w:val="-6"/>
        </w:rPr>
        <w:t xml:space="preserve"> </w:t>
      </w:r>
      <w:r w:rsidRPr="00E1171D">
        <w:rPr>
          <w:rFonts w:ascii="Times New Roman" w:hAnsi="Times New Roman" w:cs="Times New Roman"/>
        </w:rPr>
        <w:t>en</w:t>
      </w:r>
      <w:r w:rsidRPr="00E1171D">
        <w:rPr>
          <w:rFonts w:ascii="Times New Roman" w:hAnsi="Times New Roman" w:cs="Times New Roman"/>
          <w:spacing w:val="-4"/>
        </w:rPr>
        <w:t xml:space="preserve"> </w:t>
      </w:r>
      <w:r w:rsidRPr="00E1171D">
        <w:rPr>
          <w:rFonts w:ascii="Times New Roman" w:hAnsi="Times New Roman" w:cs="Times New Roman"/>
        </w:rPr>
        <w:t>perspective</w:t>
      </w:r>
      <w:r w:rsidRPr="00E1171D">
        <w:rPr>
          <w:rFonts w:ascii="Times New Roman" w:hAnsi="Times New Roman" w:cs="Times New Roman"/>
          <w:spacing w:val="-4"/>
        </w:rPr>
        <w:t xml:space="preserve"> </w:t>
      </w:r>
      <w:r w:rsidRPr="00E1171D">
        <w:rPr>
          <w:rFonts w:ascii="Times New Roman" w:hAnsi="Times New Roman" w:cs="Times New Roman"/>
        </w:rPr>
        <w:t>par</w:t>
      </w:r>
      <w:r w:rsidRPr="00E1171D">
        <w:rPr>
          <w:rFonts w:ascii="Times New Roman" w:hAnsi="Times New Roman" w:cs="Times New Roman"/>
          <w:spacing w:val="-6"/>
        </w:rPr>
        <w:t xml:space="preserve"> </w:t>
      </w:r>
      <w:r w:rsidRPr="00E1171D">
        <w:rPr>
          <w:rFonts w:ascii="Times New Roman" w:hAnsi="Times New Roman" w:cs="Times New Roman"/>
        </w:rPr>
        <w:t>un</w:t>
      </w:r>
      <w:r w:rsidRPr="00E1171D">
        <w:rPr>
          <w:rFonts w:ascii="Times New Roman" w:hAnsi="Times New Roman" w:cs="Times New Roman"/>
          <w:spacing w:val="-5"/>
        </w:rPr>
        <w:t xml:space="preserve"> </w:t>
      </w:r>
      <w:r w:rsidRPr="00E1171D">
        <w:rPr>
          <w:rFonts w:ascii="Times New Roman" w:hAnsi="Times New Roman" w:cs="Times New Roman"/>
        </w:rPr>
        <w:t>ou</w:t>
      </w:r>
      <w:r w:rsidRPr="00E1171D">
        <w:rPr>
          <w:rFonts w:ascii="Times New Roman" w:hAnsi="Times New Roman" w:cs="Times New Roman"/>
          <w:spacing w:val="-7"/>
        </w:rPr>
        <w:t xml:space="preserve"> </w:t>
      </w:r>
      <w:r w:rsidRPr="00E1171D">
        <w:rPr>
          <w:rFonts w:ascii="Times New Roman" w:hAnsi="Times New Roman" w:cs="Times New Roman"/>
        </w:rPr>
        <w:t>des</w:t>
      </w:r>
      <w:r w:rsidRPr="00E1171D">
        <w:rPr>
          <w:rFonts w:ascii="Times New Roman" w:hAnsi="Times New Roman" w:cs="Times New Roman"/>
          <w:spacing w:val="-5"/>
        </w:rPr>
        <w:t xml:space="preserve"> </w:t>
      </w:r>
      <w:r w:rsidRPr="00E1171D">
        <w:rPr>
          <w:rFonts w:ascii="Times New Roman" w:hAnsi="Times New Roman" w:cs="Times New Roman"/>
        </w:rPr>
        <w:t>spécialiste(s)</w:t>
      </w:r>
      <w:r w:rsidRPr="00E1171D">
        <w:rPr>
          <w:rFonts w:ascii="Times New Roman" w:hAnsi="Times New Roman" w:cs="Times New Roman"/>
          <w:spacing w:val="-5"/>
        </w:rPr>
        <w:t xml:space="preserve"> </w:t>
      </w:r>
      <w:r w:rsidRPr="00E1171D">
        <w:rPr>
          <w:rFonts w:ascii="Times New Roman" w:hAnsi="Times New Roman" w:cs="Times New Roman"/>
        </w:rPr>
        <w:t>dans</w:t>
      </w:r>
      <w:r w:rsidRPr="00E1171D">
        <w:rPr>
          <w:rFonts w:ascii="Times New Roman" w:hAnsi="Times New Roman" w:cs="Times New Roman"/>
          <w:spacing w:val="-6"/>
        </w:rPr>
        <w:t xml:space="preserve"> </w:t>
      </w:r>
      <w:r w:rsidRPr="00E1171D">
        <w:rPr>
          <w:rFonts w:ascii="Times New Roman" w:hAnsi="Times New Roman" w:cs="Times New Roman"/>
        </w:rPr>
        <w:t xml:space="preserve">le </w:t>
      </w:r>
      <w:r w:rsidRPr="00E1171D">
        <w:rPr>
          <w:rFonts w:ascii="Times New Roman" w:hAnsi="Times New Roman" w:cs="Times New Roman"/>
          <w:spacing w:val="-2"/>
        </w:rPr>
        <w:t>domaine.</w:t>
      </w:r>
    </w:p>
    <w:p w14:paraId="52506473" w14:textId="77777777" w:rsidR="007E74F1" w:rsidRPr="00E1171D" w:rsidRDefault="007E74F1" w:rsidP="007E74F1">
      <w:pPr>
        <w:pStyle w:val="NoSpacing"/>
        <w:spacing w:before="1" w:line="276" w:lineRule="auto"/>
        <w:ind w:right="107"/>
        <w:rPr>
          <w:rFonts w:ascii="Times New Roman" w:hAnsi="Times New Roman" w:cs="Times New Roman"/>
          <w:b/>
        </w:rPr>
      </w:pPr>
    </w:p>
    <w:p w14:paraId="712A64AB"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Le</w:t>
      </w:r>
      <w:r w:rsidRPr="00E1171D">
        <w:rPr>
          <w:rFonts w:ascii="Times New Roman" w:hAnsi="Times New Roman" w:cs="Times New Roman"/>
          <w:spacing w:val="-2"/>
        </w:rPr>
        <w:t xml:space="preserve"> </w:t>
      </w:r>
      <w:r w:rsidRPr="00E1171D">
        <w:rPr>
          <w:rFonts w:ascii="Times New Roman" w:hAnsi="Times New Roman" w:cs="Times New Roman"/>
        </w:rPr>
        <w:t>tableau</w:t>
      </w:r>
      <w:r w:rsidRPr="00E1171D">
        <w:rPr>
          <w:rFonts w:ascii="Times New Roman" w:hAnsi="Times New Roman" w:cs="Times New Roman"/>
          <w:spacing w:val="-2"/>
        </w:rPr>
        <w:t xml:space="preserve"> </w:t>
      </w:r>
      <w:r w:rsidRPr="00E1171D">
        <w:rPr>
          <w:rFonts w:ascii="Times New Roman" w:hAnsi="Times New Roman" w:cs="Times New Roman"/>
        </w:rPr>
        <w:t>qui</w:t>
      </w:r>
      <w:r w:rsidRPr="00E1171D">
        <w:rPr>
          <w:rFonts w:ascii="Times New Roman" w:hAnsi="Times New Roman" w:cs="Times New Roman"/>
          <w:spacing w:val="-2"/>
        </w:rPr>
        <w:t xml:space="preserve"> </w:t>
      </w:r>
      <w:r w:rsidRPr="00E1171D">
        <w:rPr>
          <w:rFonts w:ascii="Times New Roman" w:hAnsi="Times New Roman" w:cs="Times New Roman"/>
        </w:rPr>
        <w:t>suit</w:t>
      </w:r>
      <w:r w:rsidRPr="00E1171D">
        <w:rPr>
          <w:rFonts w:ascii="Times New Roman" w:hAnsi="Times New Roman" w:cs="Times New Roman"/>
          <w:spacing w:val="-2"/>
        </w:rPr>
        <w:t xml:space="preserve"> </w:t>
      </w:r>
      <w:r w:rsidRPr="00E1171D">
        <w:rPr>
          <w:rFonts w:ascii="Times New Roman" w:hAnsi="Times New Roman" w:cs="Times New Roman"/>
        </w:rPr>
        <w:t>présente</w:t>
      </w:r>
      <w:r w:rsidRPr="00E1171D">
        <w:rPr>
          <w:rFonts w:ascii="Times New Roman" w:hAnsi="Times New Roman" w:cs="Times New Roman"/>
          <w:spacing w:val="-2"/>
        </w:rPr>
        <w:t xml:space="preserve"> </w:t>
      </w:r>
      <w:r w:rsidRPr="00E1171D">
        <w:rPr>
          <w:rFonts w:ascii="Times New Roman" w:hAnsi="Times New Roman" w:cs="Times New Roman"/>
        </w:rPr>
        <w:t>la</w:t>
      </w:r>
      <w:r w:rsidRPr="00E1171D">
        <w:rPr>
          <w:rFonts w:ascii="Times New Roman" w:hAnsi="Times New Roman" w:cs="Times New Roman"/>
          <w:spacing w:val="-1"/>
        </w:rPr>
        <w:t xml:space="preserve"> </w:t>
      </w:r>
      <w:r w:rsidRPr="00E1171D">
        <w:rPr>
          <w:rFonts w:ascii="Times New Roman" w:hAnsi="Times New Roman" w:cs="Times New Roman"/>
        </w:rPr>
        <w:t>grille</w:t>
      </w:r>
      <w:r w:rsidRPr="00E1171D">
        <w:rPr>
          <w:rFonts w:ascii="Times New Roman" w:hAnsi="Times New Roman" w:cs="Times New Roman"/>
          <w:spacing w:val="-1"/>
        </w:rPr>
        <w:t xml:space="preserve"> </w:t>
      </w:r>
      <w:r w:rsidRPr="00E1171D">
        <w:rPr>
          <w:rFonts w:ascii="Times New Roman" w:hAnsi="Times New Roman" w:cs="Times New Roman"/>
        </w:rPr>
        <w:t>de</w:t>
      </w:r>
      <w:r w:rsidRPr="00E1171D">
        <w:rPr>
          <w:rFonts w:ascii="Times New Roman" w:hAnsi="Times New Roman" w:cs="Times New Roman"/>
          <w:spacing w:val="-2"/>
        </w:rPr>
        <w:t xml:space="preserve"> </w:t>
      </w:r>
      <w:r w:rsidRPr="00E1171D">
        <w:rPr>
          <w:rFonts w:ascii="Times New Roman" w:hAnsi="Times New Roman" w:cs="Times New Roman"/>
        </w:rPr>
        <w:t>détermination</w:t>
      </w:r>
      <w:r w:rsidRPr="00E1171D">
        <w:rPr>
          <w:rFonts w:ascii="Times New Roman" w:hAnsi="Times New Roman" w:cs="Times New Roman"/>
          <w:spacing w:val="-3"/>
        </w:rPr>
        <w:t xml:space="preserve"> </w:t>
      </w:r>
      <w:r w:rsidRPr="00E1171D">
        <w:rPr>
          <w:rFonts w:ascii="Times New Roman" w:hAnsi="Times New Roman" w:cs="Times New Roman"/>
        </w:rPr>
        <w:t>de</w:t>
      </w:r>
      <w:r w:rsidRPr="00E1171D">
        <w:rPr>
          <w:rFonts w:ascii="Times New Roman" w:hAnsi="Times New Roman" w:cs="Times New Roman"/>
          <w:spacing w:val="-2"/>
        </w:rPr>
        <w:t xml:space="preserve"> </w:t>
      </w:r>
      <w:r w:rsidRPr="00E1171D">
        <w:rPr>
          <w:rFonts w:ascii="Times New Roman" w:hAnsi="Times New Roman" w:cs="Times New Roman"/>
        </w:rPr>
        <w:t>l’importance</w:t>
      </w:r>
      <w:r w:rsidRPr="00E1171D">
        <w:rPr>
          <w:rFonts w:ascii="Times New Roman" w:hAnsi="Times New Roman" w:cs="Times New Roman"/>
          <w:spacing w:val="-1"/>
        </w:rPr>
        <w:t xml:space="preserve"> </w:t>
      </w:r>
      <w:r w:rsidRPr="00E1171D">
        <w:rPr>
          <w:rFonts w:ascii="Times New Roman" w:hAnsi="Times New Roman" w:cs="Times New Roman"/>
        </w:rPr>
        <w:t>globale</w:t>
      </w:r>
      <w:r w:rsidRPr="00E1171D">
        <w:rPr>
          <w:rFonts w:ascii="Times New Roman" w:hAnsi="Times New Roman" w:cs="Times New Roman"/>
          <w:spacing w:val="-4"/>
        </w:rPr>
        <w:t xml:space="preserve"> </w:t>
      </w:r>
      <w:r w:rsidRPr="00E1171D">
        <w:rPr>
          <w:rFonts w:ascii="Times New Roman" w:hAnsi="Times New Roman" w:cs="Times New Roman"/>
        </w:rPr>
        <w:t>d’un</w:t>
      </w:r>
      <w:r w:rsidRPr="00E1171D">
        <w:rPr>
          <w:rFonts w:ascii="Times New Roman" w:hAnsi="Times New Roman" w:cs="Times New Roman"/>
          <w:spacing w:val="-2"/>
        </w:rPr>
        <w:t xml:space="preserve"> impact.</w:t>
      </w:r>
    </w:p>
    <w:p w14:paraId="0264F813" w14:textId="77777777" w:rsidR="007E74F1" w:rsidRPr="00E1171D" w:rsidRDefault="007E74F1" w:rsidP="007E74F1">
      <w:pPr>
        <w:pStyle w:val="NoSpacing"/>
        <w:spacing w:before="1" w:line="276" w:lineRule="auto"/>
        <w:ind w:right="107"/>
        <w:rPr>
          <w:rFonts w:ascii="Times New Roman" w:hAnsi="Times New Roman" w:cs="Times New Roman"/>
          <w:b/>
        </w:rPr>
      </w:pPr>
      <w:bookmarkStart w:id="264" w:name="_bookmark56"/>
      <w:bookmarkEnd w:id="264"/>
    </w:p>
    <w:p w14:paraId="768D9F6E" w14:textId="3A8AAE41" w:rsidR="007E74F1" w:rsidRPr="00E1171D" w:rsidRDefault="007E74F1" w:rsidP="007E74F1">
      <w:pPr>
        <w:pStyle w:val="Caption"/>
        <w:jc w:val="center"/>
        <w:rPr>
          <w:rFonts w:ascii="Times New Roman" w:hAnsi="Times New Roman"/>
          <w:b w:val="0"/>
          <w:bCs w:val="0"/>
          <w:color w:val="auto"/>
          <w:sz w:val="22"/>
          <w:szCs w:val="22"/>
        </w:rPr>
      </w:pPr>
      <w:bookmarkStart w:id="265" w:name="_Toc240194685"/>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F31221" w:rsidRPr="00E1171D">
        <w:rPr>
          <w:rFonts w:ascii="Times New Roman" w:hAnsi="Times New Roman"/>
          <w:noProof/>
          <w:color w:val="auto"/>
          <w:sz w:val="22"/>
          <w:szCs w:val="22"/>
        </w:rPr>
        <w:t>12</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Evaluation des impacts du projet</w:t>
      </w:r>
      <w:bookmarkEnd w:id="265"/>
    </w:p>
    <w:p w14:paraId="322A3773" w14:textId="77777777" w:rsidR="007E74F1" w:rsidRPr="00E1171D" w:rsidRDefault="007E74F1" w:rsidP="007E74F1">
      <w:pPr>
        <w:pStyle w:val="NoSpacing"/>
        <w:spacing w:before="2" w:line="276" w:lineRule="auto"/>
        <w:jc w:val="center"/>
        <w:rPr>
          <w:rFonts w:ascii="Times New Roman" w:hAnsi="Times New Roman" w:cs="Times New Roman"/>
          <w:b/>
        </w:rPr>
      </w:pPr>
      <w:r w:rsidRPr="00E1171D">
        <w:rPr>
          <w:rFonts w:ascii="Times New Roman" w:hAnsi="Times New Roman" w:cs="Times New Roman"/>
          <w:sz w:val="23"/>
          <w:szCs w:val="23"/>
        </w:rPr>
        <w:t>Source : Martin Fecteau, 1997</w:t>
      </w:r>
      <w:r w:rsidRPr="00E1171D">
        <w:rPr>
          <w:rFonts w:ascii="Times New Roman" w:hAnsi="Times New Roman" w:cs="Times New Roman"/>
          <w:b/>
          <w:lang w:val="en-GB" w:eastAsia="en-GB"/>
        </w:rPr>
        <w:drawing>
          <wp:anchor distT="0" distB="0" distL="0" distR="0" simplePos="0" relativeHeight="251658245" behindDoc="1" locked="0" layoutInCell="1" allowOverlap="1" wp14:anchorId="5C84CD31" wp14:editId="598A7A2C">
            <wp:simplePos x="0" y="0"/>
            <wp:positionH relativeFrom="page">
              <wp:posOffset>1883481</wp:posOffset>
            </wp:positionH>
            <wp:positionV relativeFrom="paragraph">
              <wp:posOffset>145580</wp:posOffset>
            </wp:positionV>
            <wp:extent cx="3965366" cy="2690907"/>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9" cstate="email">
                      <a:extLst>
                        <a:ext uri="{28A0092B-C50C-407E-A947-70E740481C1C}">
                          <a14:useLocalDpi xmlns:a14="http://schemas.microsoft.com/office/drawing/2010/main"/>
                        </a:ext>
                      </a:extLst>
                    </a:blip>
                    <a:stretch>
                      <a:fillRect/>
                    </a:stretch>
                  </pic:blipFill>
                  <pic:spPr>
                    <a:xfrm>
                      <a:off x="0" y="0"/>
                      <a:ext cx="3965366" cy="2690907"/>
                    </a:xfrm>
                    <a:prstGeom prst="rect">
                      <a:avLst/>
                    </a:prstGeom>
                  </pic:spPr>
                </pic:pic>
              </a:graphicData>
            </a:graphic>
          </wp:anchor>
        </w:drawing>
      </w:r>
    </w:p>
    <w:p w14:paraId="189E0455" w14:textId="77777777" w:rsidR="007E74F1" w:rsidRPr="00E1171D" w:rsidRDefault="007E74F1" w:rsidP="007E74F1">
      <w:pPr>
        <w:autoSpaceDE w:val="0"/>
        <w:autoSpaceDN w:val="0"/>
        <w:adjustRightInd w:val="0"/>
        <w:spacing w:after="0" w:line="240" w:lineRule="auto"/>
        <w:rPr>
          <w:rFonts w:ascii="Times New Roman" w:eastAsia="CIDFont+F3" w:hAnsi="Times New Roman" w:cs="Times New Roman"/>
          <w:b/>
          <w:bCs/>
          <w:kern w:val="0"/>
          <w:sz w:val="26"/>
          <w:szCs w:val="26"/>
        </w:rPr>
      </w:pPr>
    </w:p>
    <w:p w14:paraId="0118E449" w14:textId="77777777" w:rsidR="007E74F1" w:rsidRPr="00E1171D" w:rsidRDefault="007E74F1" w:rsidP="0000010D">
      <w:pPr>
        <w:pStyle w:val="NoSpacing"/>
        <w:widowControl w:val="0"/>
        <w:numPr>
          <w:ilvl w:val="0"/>
          <w:numId w:val="42"/>
        </w:numPr>
        <w:autoSpaceDE w:val="0"/>
        <w:autoSpaceDN w:val="0"/>
        <w:spacing w:before="1" w:line="276" w:lineRule="auto"/>
        <w:ind w:right="577"/>
        <w:rPr>
          <w:rFonts w:ascii="Times New Roman" w:hAnsi="Times New Roman" w:cs="Times New Roman"/>
          <w:b/>
          <w:u w:val="single"/>
        </w:rPr>
      </w:pPr>
      <w:r w:rsidRPr="00E1171D">
        <w:rPr>
          <w:rFonts w:ascii="Times New Roman" w:hAnsi="Times New Roman" w:cs="Times New Roman"/>
          <w:u w:val="single"/>
        </w:rPr>
        <w:t>Valeur de la composante touchée par l’impact</w:t>
      </w:r>
    </w:p>
    <w:p w14:paraId="32FA68DC"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Les composantes environnementales sont définies par la valeur que la société leur attribue — qu’elle soit esthétique, historique, biologique, productive, spirituelle ou récréative. Cette valeur peut être juridique, scientifique, écologique (sensibilité, intégrité, résilience), économique (dynamisme, potentialités), socioculturelle ou liée à leur disponibilité (rareté, unicité).</w:t>
      </w:r>
    </w:p>
    <w:p w14:paraId="4B959D6F" w14:textId="77777777" w:rsidR="007E74F1" w:rsidRPr="00E1171D" w:rsidRDefault="007E74F1" w:rsidP="007E74F1">
      <w:pPr>
        <w:pStyle w:val="NoSpacing"/>
        <w:spacing w:before="1" w:line="276" w:lineRule="auto"/>
        <w:ind w:right="107"/>
        <w:rPr>
          <w:rFonts w:ascii="Times New Roman" w:hAnsi="Times New Roman" w:cs="Times New Roman"/>
          <w:b/>
        </w:rPr>
      </w:pPr>
    </w:p>
    <w:p w14:paraId="45C584AD" w14:textId="77777777" w:rsidR="007E74F1" w:rsidRPr="00E1171D" w:rsidRDefault="007E74F1" w:rsidP="007E74F1">
      <w:pPr>
        <w:pStyle w:val="NoSpacing"/>
        <w:spacing w:before="1" w:line="276" w:lineRule="auto"/>
        <w:ind w:right="107"/>
        <w:rPr>
          <w:rFonts w:ascii="Times New Roman" w:hAnsi="Times New Roman" w:cs="Times New Roman"/>
          <w:b/>
        </w:rPr>
      </w:pPr>
      <w:r w:rsidRPr="00E1171D">
        <w:rPr>
          <w:rFonts w:ascii="Times New Roman" w:hAnsi="Times New Roman" w:cs="Times New Roman"/>
        </w:rPr>
        <w:t>Sur la base des critères juridiques, écologiques, scientifiques, économiques, socioculturels et de disponibilité, trois classes de valeur sont retenues :</w:t>
      </w:r>
    </w:p>
    <w:p w14:paraId="457FBECF" w14:textId="77777777" w:rsidR="007E74F1" w:rsidRPr="00E1171D" w:rsidRDefault="007E74F1" w:rsidP="0000010D">
      <w:pPr>
        <w:pStyle w:val="NormalWeb"/>
        <w:numPr>
          <w:ilvl w:val="0"/>
          <w:numId w:val="29"/>
        </w:numPr>
        <w:spacing w:line="276" w:lineRule="auto"/>
        <w:jc w:val="both"/>
      </w:pPr>
      <w:r w:rsidRPr="00E1171D">
        <w:rPr>
          <w:rStyle w:val="Strong"/>
        </w:rPr>
        <w:t>Valeur forte</w:t>
      </w:r>
      <w:r w:rsidRPr="00E1171D">
        <w:t xml:space="preserve"> : l’intégrité et les usages de la composante sont profondément modifiés.</w:t>
      </w:r>
    </w:p>
    <w:p w14:paraId="50C7DC7F" w14:textId="77777777" w:rsidR="007E74F1" w:rsidRPr="00E1171D" w:rsidRDefault="007E74F1" w:rsidP="0000010D">
      <w:pPr>
        <w:pStyle w:val="NormalWeb"/>
        <w:numPr>
          <w:ilvl w:val="0"/>
          <w:numId w:val="29"/>
        </w:numPr>
        <w:spacing w:line="276" w:lineRule="auto"/>
        <w:jc w:val="both"/>
      </w:pPr>
      <w:r w:rsidRPr="00E1171D">
        <w:rPr>
          <w:rStyle w:val="Strong"/>
        </w:rPr>
        <w:t>Valeur moyenne</w:t>
      </w:r>
      <w:r w:rsidRPr="00E1171D">
        <w:t xml:space="preserve"> : l’intégrité et les usages de la composante sont partiellement modifiés.</w:t>
      </w:r>
    </w:p>
    <w:p w14:paraId="1E62D10D" w14:textId="77777777" w:rsidR="007E74F1" w:rsidRPr="00E1171D" w:rsidRDefault="007E74F1" w:rsidP="0000010D">
      <w:pPr>
        <w:pStyle w:val="NormalWeb"/>
        <w:numPr>
          <w:ilvl w:val="0"/>
          <w:numId w:val="29"/>
        </w:numPr>
        <w:spacing w:line="276" w:lineRule="auto"/>
        <w:jc w:val="both"/>
      </w:pPr>
      <w:r w:rsidRPr="00E1171D">
        <w:rPr>
          <w:rStyle w:val="Strong"/>
        </w:rPr>
        <w:t>Valeur faible</w:t>
      </w:r>
      <w:r w:rsidRPr="00E1171D">
        <w:t xml:space="preserve"> : l’intégrité et les usages de la composante ne subissent que des modifications légères.</w:t>
      </w:r>
    </w:p>
    <w:p w14:paraId="4FFA9C30" w14:textId="77777777" w:rsidR="007E74F1" w:rsidRPr="00E1171D" w:rsidRDefault="007E74F1" w:rsidP="007E74F1">
      <w:pPr>
        <w:pStyle w:val="NoSpacing"/>
        <w:spacing w:before="1" w:line="276" w:lineRule="auto"/>
        <w:ind w:right="107"/>
        <w:rPr>
          <w:rFonts w:ascii="Times New Roman" w:hAnsi="Times New Roman" w:cs="Times New Roman"/>
        </w:rPr>
      </w:pPr>
      <w:r w:rsidRPr="00E1171D">
        <w:rPr>
          <w:rFonts w:ascii="Times New Roman" w:hAnsi="Times New Roman" w:cs="Times New Roman"/>
        </w:rPr>
        <w:t>Sur la base de ces considérations, des valeurs ont été attribuées à chaque composante environnementale et sociale potentiellement touchée par les sous-projets.</w:t>
      </w:r>
    </w:p>
    <w:p w14:paraId="5C46CDAE" w14:textId="77777777" w:rsidR="007E74F1" w:rsidRPr="00E1171D" w:rsidRDefault="007E74F1" w:rsidP="007E74F1">
      <w:pPr>
        <w:pStyle w:val="Caption"/>
        <w:ind w:left="720"/>
        <w:rPr>
          <w:rFonts w:ascii="Times New Roman" w:hAnsi="Times New Roman"/>
          <w:color w:val="auto"/>
          <w:sz w:val="22"/>
          <w:szCs w:val="22"/>
        </w:rPr>
      </w:pPr>
    </w:p>
    <w:p w14:paraId="234D69CC" w14:textId="1A7A2FBB" w:rsidR="007E74F1" w:rsidRPr="00E1171D" w:rsidRDefault="007E74F1" w:rsidP="007E74F1">
      <w:pPr>
        <w:pStyle w:val="Caption"/>
        <w:ind w:left="720"/>
        <w:rPr>
          <w:rFonts w:ascii="Times New Roman" w:hAnsi="Times New Roman"/>
          <w:b w:val="0"/>
          <w:bCs w:val="0"/>
          <w:color w:val="auto"/>
          <w:sz w:val="22"/>
          <w:szCs w:val="22"/>
        </w:rPr>
      </w:pPr>
      <w:bookmarkStart w:id="266" w:name="_Toc240194686"/>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F31221" w:rsidRPr="00E1171D">
        <w:rPr>
          <w:rFonts w:ascii="Times New Roman" w:hAnsi="Times New Roman"/>
          <w:noProof/>
          <w:color w:val="auto"/>
          <w:sz w:val="22"/>
          <w:szCs w:val="22"/>
        </w:rPr>
        <w:t>13</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Valeur des composantes environnementales affectées par le sous-projet</w:t>
      </w:r>
      <w:bookmarkEnd w:id="266"/>
    </w:p>
    <w:tbl>
      <w:tblPr>
        <w:tblStyle w:val="TableGrid"/>
        <w:tblW w:w="8784" w:type="dxa"/>
        <w:tblLook w:val="04A0" w:firstRow="1" w:lastRow="0" w:firstColumn="1" w:lastColumn="0" w:noHBand="0" w:noVBand="1"/>
      </w:tblPr>
      <w:tblGrid>
        <w:gridCol w:w="2122"/>
        <w:gridCol w:w="4394"/>
        <w:gridCol w:w="2268"/>
      </w:tblGrid>
      <w:tr w:rsidR="007E74F1" w:rsidRPr="00E1171D" w14:paraId="6220CAA1" w14:textId="77777777" w:rsidTr="00B62F63">
        <w:tc>
          <w:tcPr>
            <w:tcW w:w="2122" w:type="dxa"/>
          </w:tcPr>
          <w:p w14:paraId="6BE08BED" w14:textId="77777777" w:rsidR="007E74F1" w:rsidRPr="00E1171D" w:rsidRDefault="007E74F1" w:rsidP="00B62F63">
            <w:pPr>
              <w:pStyle w:val="NormalWeb"/>
            </w:pPr>
            <w:r w:rsidRPr="00E1171D">
              <w:t>Milieu</w:t>
            </w:r>
          </w:p>
        </w:tc>
        <w:tc>
          <w:tcPr>
            <w:tcW w:w="4394" w:type="dxa"/>
          </w:tcPr>
          <w:p w14:paraId="2064F49E" w14:textId="77777777" w:rsidR="007E74F1" w:rsidRPr="00E1171D" w:rsidRDefault="007E74F1" w:rsidP="00B62F63">
            <w:pPr>
              <w:pStyle w:val="NormalWeb"/>
            </w:pPr>
            <w:r w:rsidRPr="00E1171D">
              <w:t>Composante du milieu</w:t>
            </w:r>
          </w:p>
        </w:tc>
        <w:tc>
          <w:tcPr>
            <w:tcW w:w="2268" w:type="dxa"/>
          </w:tcPr>
          <w:p w14:paraId="5C090C11" w14:textId="77777777" w:rsidR="007E74F1" w:rsidRPr="00E1171D" w:rsidRDefault="007E74F1" w:rsidP="00B62F63">
            <w:pPr>
              <w:pStyle w:val="NormalWeb"/>
              <w:spacing w:before="0" w:beforeAutospacing="0" w:after="0" w:afterAutospacing="0"/>
            </w:pPr>
            <w:r w:rsidRPr="00E1171D">
              <w:t>Valeur proposée</w:t>
            </w:r>
          </w:p>
        </w:tc>
      </w:tr>
      <w:tr w:rsidR="007E74F1" w:rsidRPr="00E1171D" w14:paraId="07E30F7A" w14:textId="77777777" w:rsidTr="00B62F63">
        <w:tc>
          <w:tcPr>
            <w:tcW w:w="2122" w:type="dxa"/>
            <w:vMerge w:val="restart"/>
            <w:vAlign w:val="center"/>
          </w:tcPr>
          <w:p w14:paraId="1F0A7641" w14:textId="77777777" w:rsidR="007E74F1" w:rsidRPr="00E1171D" w:rsidRDefault="007E74F1" w:rsidP="00B62F63">
            <w:pPr>
              <w:pStyle w:val="NormalWeb"/>
              <w:spacing w:before="0" w:beforeAutospacing="0" w:after="0" w:afterAutospacing="0"/>
            </w:pPr>
            <w:r w:rsidRPr="00E1171D">
              <w:t>Milieu physique</w:t>
            </w:r>
          </w:p>
        </w:tc>
        <w:tc>
          <w:tcPr>
            <w:tcW w:w="4394" w:type="dxa"/>
          </w:tcPr>
          <w:p w14:paraId="6F676770" w14:textId="77777777" w:rsidR="007E74F1" w:rsidRPr="00E1171D" w:rsidRDefault="007E74F1" w:rsidP="00B62F63">
            <w:pPr>
              <w:pStyle w:val="NormalWeb"/>
            </w:pPr>
            <w:r w:rsidRPr="00E1171D">
              <w:t xml:space="preserve">Qualité de l’air </w:t>
            </w:r>
          </w:p>
        </w:tc>
        <w:tc>
          <w:tcPr>
            <w:tcW w:w="2268" w:type="dxa"/>
          </w:tcPr>
          <w:p w14:paraId="6CF82CFE" w14:textId="77777777" w:rsidR="007E74F1" w:rsidRPr="00E1171D" w:rsidRDefault="007E74F1" w:rsidP="00B62F63">
            <w:pPr>
              <w:pStyle w:val="NormalWeb"/>
            </w:pPr>
            <w:r w:rsidRPr="00E1171D">
              <w:t>Faible</w:t>
            </w:r>
          </w:p>
        </w:tc>
      </w:tr>
      <w:tr w:rsidR="007E74F1" w:rsidRPr="00E1171D" w14:paraId="33648B43" w14:textId="77777777" w:rsidTr="00B62F63">
        <w:tc>
          <w:tcPr>
            <w:tcW w:w="2122" w:type="dxa"/>
            <w:vMerge/>
          </w:tcPr>
          <w:p w14:paraId="2CD570E5" w14:textId="77777777" w:rsidR="007E74F1" w:rsidRPr="00E1171D" w:rsidRDefault="007E74F1" w:rsidP="00B62F63">
            <w:pPr>
              <w:pStyle w:val="NormalWeb"/>
            </w:pPr>
          </w:p>
        </w:tc>
        <w:tc>
          <w:tcPr>
            <w:tcW w:w="4394" w:type="dxa"/>
          </w:tcPr>
          <w:p w14:paraId="1358D62A" w14:textId="77777777" w:rsidR="007E74F1" w:rsidRPr="00E1171D" w:rsidRDefault="007E74F1" w:rsidP="00B62F63">
            <w:pPr>
              <w:pStyle w:val="NormalWeb"/>
            </w:pPr>
            <w:r w:rsidRPr="00E1171D">
              <w:t xml:space="preserve">Ambiance sonore </w:t>
            </w:r>
          </w:p>
        </w:tc>
        <w:tc>
          <w:tcPr>
            <w:tcW w:w="2268" w:type="dxa"/>
          </w:tcPr>
          <w:p w14:paraId="521CBBFC" w14:textId="77777777" w:rsidR="007E74F1" w:rsidRPr="00E1171D" w:rsidRDefault="007E74F1" w:rsidP="00B62F63">
            <w:pPr>
              <w:pStyle w:val="NormalWeb"/>
            </w:pPr>
            <w:r w:rsidRPr="00E1171D">
              <w:t>Moyenne</w:t>
            </w:r>
          </w:p>
        </w:tc>
      </w:tr>
      <w:tr w:rsidR="007E74F1" w:rsidRPr="00E1171D" w14:paraId="2C5A21FD" w14:textId="77777777" w:rsidTr="00B62F63">
        <w:tc>
          <w:tcPr>
            <w:tcW w:w="2122" w:type="dxa"/>
            <w:vMerge/>
          </w:tcPr>
          <w:p w14:paraId="333F6594" w14:textId="77777777" w:rsidR="007E74F1" w:rsidRPr="00E1171D" w:rsidRDefault="007E74F1" w:rsidP="00B62F63">
            <w:pPr>
              <w:pStyle w:val="NormalWeb"/>
            </w:pPr>
          </w:p>
        </w:tc>
        <w:tc>
          <w:tcPr>
            <w:tcW w:w="4394" w:type="dxa"/>
          </w:tcPr>
          <w:p w14:paraId="2228A93F" w14:textId="77777777" w:rsidR="007E74F1" w:rsidRPr="00E1171D" w:rsidRDefault="007E74F1" w:rsidP="00B62F63">
            <w:pPr>
              <w:pStyle w:val="NormalWeb"/>
            </w:pPr>
            <w:r w:rsidRPr="00E1171D">
              <w:t xml:space="preserve">Climat </w:t>
            </w:r>
          </w:p>
        </w:tc>
        <w:tc>
          <w:tcPr>
            <w:tcW w:w="2268" w:type="dxa"/>
          </w:tcPr>
          <w:p w14:paraId="0CF19E7F" w14:textId="77777777" w:rsidR="007E74F1" w:rsidRPr="00E1171D" w:rsidRDefault="007E74F1" w:rsidP="00B62F63">
            <w:pPr>
              <w:pStyle w:val="NormalWeb"/>
            </w:pPr>
            <w:r w:rsidRPr="00E1171D">
              <w:t>Faible</w:t>
            </w:r>
          </w:p>
        </w:tc>
      </w:tr>
      <w:tr w:rsidR="007E74F1" w:rsidRPr="00E1171D" w14:paraId="74B41FCA" w14:textId="77777777" w:rsidTr="00B62F63">
        <w:tc>
          <w:tcPr>
            <w:tcW w:w="2122" w:type="dxa"/>
            <w:vMerge/>
          </w:tcPr>
          <w:p w14:paraId="18D6B510" w14:textId="77777777" w:rsidR="007E74F1" w:rsidRPr="00E1171D" w:rsidRDefault="007E74F1" w:rsidP="00B62F63">
            <w:pPr>
              <w:pStyle w:val="NormalWeb"/>
            </w:pPr>
          </w:p>
        </w:tc>
        <w:tc>
          <w:tcPr>
            <w:tcW w:w="4394" w:type="dxa"/>
          </w:tcPr>
          <w:p w14:paraId="7FECEB98" w14:textId="77777777" w:rsidR="007E74F1" w:rsidRPr="00E1171D" w:rsidRDefault="007E74F1" w:rsidP="00B62F63">
            <w:pPr>
              <w:pStyle w:val="NormalWeb"/>
            </w:pPr>
            <w:r w:rsidRPr="00E1171D">
              <w:t xml:space="preserve">Sol </w:t>
            </w:r>
          </w:p>
        </w:tc>
        <w:tc>
          <w:tcPr>
            <w:tcW w:w="2268" w:type="dxa"/>
          </w:tcPr>
          <w:p w14:paraId="3F171CAE" w14:textId="77777777" w:rsidR="007E74F1" w:rsidRPr="00E1171D" w:rsidRDefault="007E74F1" w:rsidP="00B62F63">
            <w:pPr>
              <w:pStyle w:val="NormalWeb"/>
            </w:pPr>
            <w:r w:rsidRPr="00E1171D">
              <w:t>Forte</w:t>
            </w:r>
          </w:p>
        </w:tc>
      </w:tr>
      <w:tr w:rsidR="007E74F1" w:rsidRPr="00E1171D" w14:paraId="121CB486" w14:textId="77777777" w:rsidTr="00B62F63">
        <w:tc>
          <w:tcPr>
            <w:tcW w:w="2122" w:type="dxa"/>
            <w:vMerge/>
          </w:tcPr>
          <w:p w14:paraId="3D348DC1" w14:textId="77777777" w:rsidR="007E74F1" w:rsidRPr="00E1171D" w:rsidRDefault="007E74F1" w:rsidP="00B62F63">
            <w:pPr>
              <w:pStyle w:val="NormalWeb"/>
            </w:pPr>
          </w:p>
        </w:tc>
        <w:tc>
          <w:tcPr>
            <w:tcW w:w="4394" w:type="dxa"/>
          </w:tcPr>
          <w:p w14:paraId="242F0B3E" w14:textId="77777777" w:rsidR="007E74F1" w:rsidRPr="00E1171D" w:rsidRDefault="007E74F1" w:rsidP="00B62F63">
            <w:pPr>
              <w:pStyle w:val="NormalWeb"/>
            </w:pPr>
            <w:r w:rsidRPr="00E1171D">
              <w:t xml:space="preserve">Eaux de surface et sédiments </w:t>
            </w:r>
          </w:p>
        </w:tc>
        <w:tc>
          <w:tcPr>
            <w:tcW w:w="2268" w:type="dxa"/>
          </w:tcPr>
          <w:p w14:paraId="3BCF131B" w14:textId="0181F406" w:rsidR="007E74F1" w:rsidRPr="00E1171D" w:rsidRDefault="00341C86" w:rsidP="00B62F63">
            <w:pPr>
              <w:pStyle w:val="NormalWeb"/>
            </w:pPr>
            <w:r w:rsidRPr="00E1171D">
              <w:t>Forte</w:t>
            </w:r>
          </w:p>
        </w:tc>
      </w:tr>
      <w:tr w:rsidR="007E74F1" w:rsidRPr="00E1171D" w14:paraId="21A22747" w14:textId="77777777" w:rsidTr="00B62F63">
        <w:tc>
          <w:tcPr>
            <w:tcW w:w="2122" w:type="dxa"/>
            <w:vMerge/>
          </w:tcPr>
          <w:p w14:paraId="7246379E" w14:textId="77777777" w:rsidR="007E74F1" w:rsidRPr="00E1171D" w:rsidRDefault="007E74F1" w:rsidP="00B62F63">
            <w:pPr>
              <w:pStyle w:val="NormalWeb"/>
              <w:spacing w:before="0" w:beforeAutospacing="0" w:after="0" w:afterAutospacing="0"/>
            </w:pPr>
          </w:p>
        </w:tc>
        <w:tc>
          <w:tcPr>
            <w:tcW w:w="4394" w:type="dxa"/>
          </w:tcPr>
          <w:p w14:paraId="0AD0986B" w14:textId="77777777" w:rsidR="007E74F1" w:rsidRPr="00E1171D" w:rsidRDefault="007E74F1" w:rsidP="00B62F63">
            <w:pPr>
              <w:pStyle w:val="NormalWeb"/>
            </w:pPr>
            <w:r w:rsidRPr="00E1171D">
              <w:t>Eaux souterraines</w:t>
            </w:r>
          </w:p>
        </w:tc>
        <w:tc>
          <w:tcPr>
            <w:tcW w:w="2268" w:type="dxa"/>
          </w:tcPr>
          <w:p w14:paraId="7F74099F" w14:textId="7A7830F1" w:rsidR="007E74F1" w:rsidRPr="00E1171D" w:rsidRDefault="00341C86" w:rsidP="00B62F63">
            <w:pPr>
              <w:pStyle w:val="NormalWeb"/>
            </w:pPr>
            <w:r w:rsidRPr="00E1171D">
              <w:t>Forte</w:t>
            </w:r>
          </w:p>
        </w:tc>
      </w:tr>
      <w:tr w:rsidR="007E74F1" w:rsidRPr="00E1171D" w14:paraId="08AF613D" w14:textId="77777777" w:rsidTr="00B62F63">
        <w:tc>
          <w:tcPr>
            <w:tcW w:w="2122" w:type="dxa"/>
            <w:vMerge w:val="restart"/>
            <w:vAlign w:val="center"/>
          </w:tcPr>
          <w:p w14:paraId="64C994D9" w14:textId="77777777" w:rsidR="007E74F1" w:rsidRPr="00E1171D" w:rsidRDefault="007E74F1" w:rsidP="00B62F63">
            <w:pPr>
              <w:pStyle w:val="NormalWeb"/>
            </w:pPr>
            <w:r w:rsidRPr="00E1171D">
              <w:lastRenderedPageBreak/>
              <w:t>Milieu biologique</w:t>
            </w:r>
          </w:p>
        </w:tc>
        <w:tc>
          <w:tcPr>
            <w:tcW w:w="4394" w:type="dxa"/>
          </w:tcPr>
          <w:p w14:paraId="246042AB" w14:textId="77777777" w:rsidR="007E74F1" w:rsidRPr="00E1171D" w:rsidRDefault="007E74F1" w:rsidP="00B62F63">
            <w:pPr>
              <w:pStyle w:val="NormalWeb"/>
            </w:pPr>
            <w:r w:rsidRPr="00E1171D">
              <w:t>Végétation</w:t>
            </w:r>
          </w:p>
        </w:tc>
        <w:tc>
          <w:tcPr>
            <w:tcW w:w="2268" w:type="dxa"/>
          </w:tcPr>
          <w:p w14:paraId="1BEA5AF0" w14:textId="6D7953D7" w:rsidR="007E74F1" w:rsidRPr="00E1171D" w:rsidRDefault="00170AE4" w:rsidP="00B62F63">
            <w:pPr>
              <w:pStyle w:val="NormalWeb"/>
            </w:pPr>
            <w:r w:rsidRPr="00E1171D">
              <w:t>Faible</w:t>
            </w:r>
          </w:p>
        </w:tc>
      </w:tr>
      <w:tr w:rsidR="007E74F1" w:rsidRPr="00E1171D" w14:paraId="345AACFF" w14:textId="77777777" w:rsidTr="00B62F63">
        <w:tc>
          <w:tcPr>
            <w:tcW w:w="2122" w:type="dxa"/>
            <w:vMerge/>
          </w:tcPr>
          <w:p w14:paraId="4B320F8A" w14:textId="77777777" w:rsidR="007E74F1" w:rsidRPr="00E1171D" w:rsidRDefault="007E74F1" w:rsidP="00B62F63">
            <w:pPr>
              <w:pStyle w:val="NormalWeb"/>
            </w:pPr>
          </w:p>
        </w:tc>
        <w:tc>
          <w:tcPr>
            <w:tcW w:w="4394" w:type="dxa"/>
          </w:tcPr>
          <w:p w14:paraId="5A8B0BAE" w14:textId="77777777" w:rsidR="007E74F1" w:rsidRPr="00E1171D" w:rsidRDefault="007E74F1" w:rsidP="00B62F63">
            <w:pPr>
              <w:pStyle w:val="NormalWeb"/>
            </w:pPr>
            <w:r w:rsidRPr="00E1171D">
              <w:t>Faune</w:t>
            </w:r>
          </w:p>
        </w:tc>
        <w:tc>
          <w:tcPr>
            <w:tcW w:w="2268" w:type="dxa"/>
          </w:tcPr>
          <w:p w14:paraId="234BF74B" w14:textId="3EE0382A" w:rsidR="007E74F1" w:rsidRPr="00E1171D" w:rsidRDefault="00170AE4" w:rsidP="00B62F63">
            <w:pPr>
              <w:pStyle w:val="NormalWeb"/>
            </w:pPr>
            <w:r w:rsidRPr="00E1171D">
              <w:t>Faible</w:t>
            </w:r>
          </w:p>
        </w:tc>
      </w:tr>
      <w:tr w:rsidR="007E74F1" w:rsidRPr="00E1171D" w14:paraId="75C03D14" w14:textId="77777777" w:rsidTr="00B62F63">
        <w:tc>
          <w:tcPr>
            <w:tcW w:w="2122" w:type="dxa"/>
            <w:vMerge w:val="restart"/>
            <w:vAlign w:val="center"/>
          </w:tcPr>
          <w:p w14:paraId="15AB87AF" w14:textId="77777777" w:rsidR="007E74F1" w:rsidRPr="00E1171D" w:rsidRDefault="007E74F1" w:rsidP="00B62F63">
            <w:pPr>
              <w:pStyle w:val="NormalWeb"/>
              <w:spacing w:before="0" w:beforeAutospacing="0" w:after="0" w:afterAutospacing="0"/>
            </w:pPr>
            <w:r w:rsidRPr="00E1171D">
              <w:t>Milieu humain</w:t>
            </w:r>
          </w:p>
        </w:tc>
        <w:tc>
          <w:tcPr>
            <w:tcW w:w="4394" w:type="dxa"/>
          </w:tcPr>
          <w:p w14:paraId="7080FE44" w14:textId="77777777" w:rsidR="007E74F1" w:rsidRPr="00E1171D" w:rsidRDefault="007E74F1" w:rsidP="00B62F63">
            <w:pPr>
              <w:pStyle w:val="NormalWeb"/>
            </w:pPr>
            <w:r w:rsidRPr="00E1171D">
              <w:t>Emploi</w:t>
            </w:r>
          </w:p>
        </w:tc>
        <w:tc>
          <w:tcPr>
            <w:tcW w:w="2268" w:type="dxa"/>
          </w:tcPr>
          <w:p w14:paraId="1FA771AA" w14:textId="77777777" w:rsidR="007E74F1" w:rsidRPr="00E1171D" w:rsidRDefault="007E74F1" w:rsidP="00B62F63">
            <w:pPr>
              <w:pStyle w:val="NormalWeb"/>
            </w:pPr>
            <w:r w:rsidRPr="00E1171D">
              <w:t>Moyenne</w:t>
            </w:r>
          </w:p>
        </w:tc>
      </w:tr>
      <w:tr w:rsidR="007E74F1" w:rsidRPr="00E1171D" w14:paraId="1B14D594" w14:textId="77777777" w:rsidTr="00B62F63">
        <w:tc>
          <w:tcPr>
            <w:tcW w:w="2122" w:type="dxa"/>
            <w:vMerge/>
          </w:tcPr>
          <w:p w14:paraId="6AF41C8D" w14:textId="77777777" w:rsidR="007E74F1" w:rsidRPr="00E1171D" w:rsidRDefault="007E74F1" w:rsidP="00B62F63">
            <w:pPr>
              <w:pStyle w:val="NormalWeb"/>
              <w:spacing w:before="0" w:beforeAutospacing="0" w:after="0" w:afterAutospacing="0"/>
            </w:pPr>
          </w:p>
        </w:tc>
        <w:tc>
          <w:tcPr>
            <w:tcW w:w="4394" w:type="dxa"/>
          </w:tcPr>
          <w:p w14:paraId="31F849D4" w14:textId="77777777" w:rsidR="007E74F1" w:rsidRPr="00E1171D" w:rsidRDefault="007E74F1" w:rsidP="00B62F63">
            <w:pPr>
              <w:pStyle w:val="NormalWeb"/>
            </w:pPr>
            <w:r w:rsidRPr="00E1171D">
              <w:t>Economie locale, régionale et nationale</w:t>
            </w:r>
          </w:p>
        </w:tc>
        <w:tc>
          <w:tcPr>
            <w:tcW w:w="2268" w:type="dxa"/>
          </w:tcPr>
          <w:p w14:paraId="1D35268E" w14:textId="77777777" w:rsidR="007E74F1" w:rsidRPr="00E1171D" w:rsidRDefault="007E74F1" w:rsidP="00B62F63">
            <w:pPr>
              <w:pStyle w:val="NormalWeb"/>
            </w:pPr>
            <w:r w:rsidRPr="00E1171D">
              <w:t>Moyenne</w:t>
            </w:r>
          </w:p>
        </w:tc>
      </w:tr>
      <w:tr w:rsidR="007E74F1" w:rsidRPr="00E1171D" w14:paraId="161E6363" w14:textId="77777777" w:rsidTr="00B62F63">
        <w:tc>
          <w:tcPr>
            <w:tcW w:w="2122" w:type="dxa"/>
            <w:vMerge/>
          </w:tcPr>
          <w:p w14:paraId="095246E4" w14:textId="77777777" w:rsidR="007E74F1" w:rsidRPr="00E1171D" w:rsidRDefault="007E74F1" w:rsidP="00B62F63">
            <w:pPr>
              <w:pStyle w:val="NormalWeb"/>
              <w:spacing w:before="0" w:beforeAutospacing="0" w:after="0" w:afterAutospacing="0"/>
            </w:pPr>
          </w:p>
        </w:tc>
        <w:tc>
          <w:tcPr>
            <w:tcW w:w="4394" w:type="dxa"/>
          </w:tcPr>
          <w:p w14:paraId="34764E2E" w14:textId="77777777" w:rsidR="007E74F1" w:rsidRPr="00E1171D" w:rsidRDefault="007E74F1" w:rsidP="00B62F63">
            <w:pPr>
              <w:pStyle w:val="NormalWeb"/>
            </w:pPr>
            <w:r w:rsidRPr="00E1171D">
              <w:t>Conditions de vie des populations</w:t>
            </w:r>
          </w:p>
        </w:tc>
        <w:tc>
          <w:tcPr>
            <w:tcW w:w="2268" w:type="dxa"/>
          </w:tcPr>
          <w:p w14:paraId="39A1FAC6" w14:textId="77777777" w:rsidR="007E74F1" w:rsidRPr="00E1171D" w:rsidRDefault="007E74F1" w:rsidP="00B62F63">
            <w:pPr>
              <w:pStyle w:val="NormalWeb"/>
            </w:pPr>
            <w:r w:rsidRPr="00E1171D">
              <w:t>Forte</w:t>
            </w:r>
          </w:p>
        </w:tc>
      </w:tr>
      <w:tr w:rsidR="007E74F1" w:rsidRPr="00E1171D" w14:paraId="3AEC9FBA" w14:textId="77777777" w:rsidTr="00B62F63">
        <w:tc>
          <w:tcPr>
            <w:tcW w:w="2122" w:type="dxa"/>
            <w:vMerge/>
          </w:tcPr>
          <w:p w14:paraId="26D77E32" w14:textId="77777777" w:rsidR="007E74F1" w:rsidRPr="00E1171D" w:rsidRDefault="007E74F1" w:rsidP="00B62F63">
            <w:pPr>
              <w:pStyle w:val="NormalWeb"/>
            </w:pPr>
          </w:p>
        </w:tc>
        <w:tc>
          <w:tcPr>
            <w:tcW w:w="4394" w:type="dxa"/>
          </w:tcPr>
          <w:p w14:paraId="3411049A" w14:textId="77777777" w:rsidR="007E74F1" w:rsidRPr="00E1171D" w:rsidRDefault="007E74F1" w:rsidP="00B62F63">
            <w:pPr>
              <w:pStyle w:val="NormalWeb"/>
            </w:pPr>
            <w:r w:rsidRPr="00E1171D">
              <w:t xml:space="preserve">Organisation sociale et conflits </w:t>
            </w:r>
          </w:p>
        </w:tc>
        <w:tc>
          <w:tcPr>
            <w:tcW w:w="2268" w:type="dxa"/>
          </w:tcPr>
          <w:p w14:paraId="0BEA69E1" w14:textId="77777777" w:rsidR="007E74F1" w:rsidRPr="00E1171D" w:rsidRDefault="007E74F1" w:rsidP="00B62F63">
            <w:pPr>
              <w:pStyle w:val="NormalWeb"/>
            </w:pPr>
            <w:r w:rsidRPr="00E1171D">
              <w:t>Forte</w:t>
            </w:r>
          </w:p>
        </w:tc>
      </w:tr>
      <w:tr w:rsidR="007E74F1" w:rsidRPr="00E1171D" w14:paraId="0FEA51FC" w14:textId="77777777" w:rsidTr="00B62F63">
        <w:tc>
          <w:tcPr>
            <w:tcW w:w="2122" w:type="dxa"/>
            <w:vMerge/>
          </w:tcPr>
          <w:p w14:paraId="22B864E2" w14:textId="77777777" w:rsidR="007E74F1" w:rsidRPr="00E1171D" w:rsidRDefault="007E74F1" w:rsidP="00B62F63">
            <w:pPr>
              <w:pStyle w:val="NormalWeb"/>
            </w:pPr>
          </w:p>
        </w:tc>
        <w:tc>
          <w:tcPr>
            <w:tcW w:w="4394" w:type="dxa"/>
          </w:tcPr>
          <w:p w14:paraId="1703026D" w14:textId="77777777" w:rsidR="007E74F1" w:rsidRPr="00E1171D" w:rsidRDefault="007E74F1" w:rsidP="00B62F63">
            <w:pPr>
              <w:pStyle w:val="NormalWeb"/>
            </w:pPr>
            <w:r w:rsidRPr="00E1171D">
              <w:t>Santé et sécurité des communautés et des travailleurs</w:t>
            </w:r>
          </w:p>
        </w:tc>
        <w:tc>
          <w:tcPr>
            <w:tcW w:w="2268" w:type="dxa"/>
          </w:tcPr>
          <w:p w14:paraId="6980DEA5" w14:textId="77777777" w:rsidR="007E74F1" w:rsidRPr="00E1171D" w:rsidRDefault="007E74F1" w:rsidP="00B62F63">
            <w:pPr>
              <w:pStyle w:val="NormalWeb"/>
            </w:pPr>
            <w:r w:rsidRPr="00E1171D">
              <w:t>Forte</w:t>
            </w:r>
          </w:p>
        </w:tc>
      </w:tr>
      <w:tr w:rsidR="007E74F1" w:rsidRPr="00E1171D" w14:paraId="15BCAF2B" w14:textId="77777777" w:rsidTr="00B62F63">
        <w:tc>
          <w:tcPr>
            <w:tcW w:w="2122" w:type="dxa"/>
            <w:vMerge/>
          </w:tcPr>
          <w:p w14:paraId="2B57F58F" w14:textId="77777777" w:rsidR="007E74F1" w:rsidRPr="00E1171D" w:rsidRDefault="007E74F1" w:rsidP="00B62F63">
            <w:pPr>
              <w:pStyle w:val="NormalWeb"/>
            </w:pPr>
          </w:p>
        </w:tc>
        <w:tc>
          <w:tcPr>
            <w:tcW w:w="4394" w:type="dxa"/>
          </w:tcPr>
          <w:p w14:paraId="68742D96" w14:textId="77777777" w:rsidR="007E74F1" w:rsidRPr="00E1171D" w:rsidRDefault="007E74F1" w:rsidP="00B62F63">
            <w:pPr>
              <w:pStyle w:val="NormalWeb"/>
            </w:pPr>
            <w:r w:rsidRPr="00E1171D">
              <w:t>Cohésion communautaire et tissu social</w:t>
            </w:r>
          </w:p>
        </w:tc>
        <w:tc>
          <w:tcPr>
            <w:tcW w:w="2268" w:type="dxa"/>
          </w:tcPr>
          <w:p w14:paraId="4C05CE00" w14:textId="77777777" w:rsidR="007E74F1" w:rsidRPr="00E1171D" w:rsidRDefault="007E74F1" w:rsidP="00B62F63">
            <w:pPr>
              <w:pStyle w:val="NormalWeb"/>
            </w:pPr>
            <w:r w:rsidRPr="00E1171D">
              <w:t>Forte</w:t>
            </w:r>
          </w:p>
        </w:tc>
      </w:tr>
      <w:tr w:rsidR="007E74F1" w:rsidRPr="00E1171D" w14:paraId="1CD7E2E9" w14:textId="77777777" w:rsidTr="00B62F63">
        <w:tc>
          <w:tcPr>
            <w:tcW w:w="2122" w:type="dxa"/>
            <w:vMerge/>
          </w:tcPr>
          <w:p w14:paraId="0298BDF2" w14:textId="77777777" w:rsidR="007E74F1" w:rsidRPr="00E1171D" w:rsidRDefault="007E74F1" w:rsidP="00B62F63">
            <w:pPr>
              <w:pStyle w:val="NormalWeb"/>
            </w:pPr>
          </w:p>
        </w:tc>
        <w:tc>
          <w:tcPr>
            <w:tcW w:w="4394" w:type="dxa"/>
          </w:tcPr>
          <w:p w14:paraId="38BB9EAB" w14:textId="77777777" w:rsidR="007E74F1" w:rsidRPr="00E1171D" w:rsidRDefault="007E74F1" w:rsidP="00B62F63">
            <w:pPr>
              <w:pStyle w:val="NormalWeb"/>
            </w:pPr>
            <w:r w:rsidRPr="00E1171D">
              <w:t>Patrimoine culturel</w:t>
            </w:r>
          </w:p>
        </w:tc>
        <w:tc>
          <w:tcPr>
            <w:tcW w:w="2268" w:type="dxa"/>
          </w:tcPr>
          <w:p w14:paraId="10C2D0FB" w14:textId="77777777" w:rsidR="007E74F1" w:rsidRPr="00E1171D" w:rsidRDefault="007E74F1" w:rsidP="00B62F63">
            <w:pPr>
              <w:pStyle w:val="NormalWeb"/>
            </w:pPr>
            <w:r w:rsidRPr="00E1171D">
              <w:t>Faible</w:t>
            </w:r>
          </w:p>
        </w:tc>
      </w:tr>
      <w:tr w:rsidR="007E74F1" w:rsidRPr="00E1171D" w14:paraId="106FF4BE" w14:textId="77777777" w:rsidTr="00B62F63">
        <w:tc>
          <w:tcPr>
            <w:tcW w:w="2122" w:type="dxa"/>
            <w:vMerge/>
          </w:tcPr>
          <w:p w14:paraId="2128C130" w14:textId="77777777" w:rsidR="007E74F1" w:rsidRPr="00E1171D" w:rsidRDefault="007E74F1" w:rsidP="00B62F63">
            <w:pPr>
              <w:pStyle w:val="NormalWeb"/>
            </w:pPr>
          </w:p>
        </w:tc>
        <w:tc>
          <w:tcPr>
            <w:tcW w:w="4394" w:type="dxa"/>
          </w:tcPr>
          <w:p w14:paraId="33881F49" w14:textId="77777777" w:rsidR="007E74F1" w:rsidRPr="00E1171D" w:rsidRDefault="007E74F1" w:rsidP="00B62F63">
            <w:pPr>
              <w:pStyle w:val="NormalWeb"/>
            </w:pPr>
            <w:r w:rsidRPr="00E1171D">
              <w:t>Paysage</w:t>
            </w:r>
          </w:p>
        </w:tc>
        <w:tc>
          <w:tcPr>
            <w:tcW w:w="2268" w:type="dxa"/>
          </w:tcPr>
          <w:p w14:paraId="08250CFD" w14:textId="77777777" w:rsidR="007E74F1" w:rsidRPr="00E1171D" w:rsidRDefault="007E74F1" w:rsidP="00B62F63">
            <w:pPr>
              <w:pStyle w:val="NormalWeb"/>
            </w:pPr>
            <w:r w:rsidRPr="00E1171D">
              <w:t>Faible</w:t>
            </w:r>
          </w:p>
        </w:tc>
      </w:tr>
    </w:tbl>
    <w:p w14:paraId="320CE4A8" w14:textId="77777777" w:rsidR="007E74F1" w:rsidRPr="00E1171D" w:rsidRDefault="007E74F1" w:rsidP="007E74F1">
      <w:pPr>
        <w:autoSpaceDE w:val="0"/>
        <w:autoSpaceDN w:val="0"/>
        <w:adjustRightInd w:val="0"/>
        <w:spacing w:after="0" w:line="240" w:lineRule="auto"/>
        <w:rPr>
          <w:rFonts w:ascii="Times New Roman" w:eastAsia="CIDFont+F3" w:hAnsi="Times New Roman" w:cs="Times New Roman"/>
          <w:b/>
          <w:bCs/>
          <w:sz w:val="26"/>
          <w:szCs w:val="26"/>
        </w:rPr>
      </w:pPr>
      <w:r w:rsidRPr="00E1171D">
        <w:rPr>
          <w:rFonts w:ascii="Times New Roman" w:eastAsia="CIDFont+F2" w:hAnsi="Times New Roman" w:cs="Times New Roman"/>
          <w:sz w:val="19"/>
          <w:szCs w:val="19"/>
        </w:rPr>
        <w:t>Source : BECED, Août 2026</w:t>
      </w:r>
    </w:p>
    <w:p w14:paraId="33ACCD62" w14:textId="77777777" w:rsidR="007E74F1" w:rsidRPr="00E1171D" w:rsidRDefault="007E74F1" w:rsidP="007E74F1">
      <w:pPr>
        <w:autoSpaceDE w:val="0"/>
        <w:autoSpaceDN w:val="0"/>
        <w:adjustRightInd w:val="0"/>
        <w:spacing w:after="0" w:line="240" w:lineRule="auto"/>
        <w:rPr>
          <w:rFonts w:ascii="Times New Roman" w:eastAsia="CIDFont+F3" w:hAnsi="Times New Roman" w:cs="Times New Roman"/>
          <w:b/>
          <w:bCs/>
          <w:sz w:val="26"/>
          <w:szCs w:val="26"/>
        </w:rPr>
      </w:pPr>
    </w:p>
    <w:p w14:paraId="075005F7" w14:textId="77777777" w:rsidR="007E74F1" w:rsidRPr="00E1171D" w:rsidRDefault="007E74F1" w:rsidP="0000010D">
      <w:pPr>
        <w:pStyle w:val="NoSpacing"/>
        <w:widowControl w:val="0"/>
        <w:numPr>
          <w:ilvl w:val="0"/>
          <w:numId w:val="42"/>
        </w:numPr>
        <w:autoSpaceDE w:val="0"/>
        <w:autoSpaceDN w:val="0"/>
        <w:spacing w:before="1" w:line="276" w:lineRule="auto"/>
        <w:ind w:right="577"/>
        <w:rPr>
          <w:rFonts w:ascii="Times New Roman" w:hAnsi="Times New Roman" w:cs="Times New Roman"/>
          <w:b/>
          <w:u w:val="single"/>
        </w:rPr>
      </w:pPr>
      <w:r w:rsidRPr="00E1171D">
        <w:rPr>
          <w:rFonts w:ascii="Times New Roman" w:hAnsi="Times New Roman" w:cs="Times New Roman"/>
          <w:u w:val="single"/>
        </w:rPr>
        <w:t>Signification des impacts ou importance relative</w:t>
      </w:r>
    </w:p>
    <w:p w14:paraId="240194A5" w14:textId="77777777" w:rsidR="007E74F1" w:rsidRPr="00E1171D" w:rsidRDefault="007E74F1" w:rsidP="007E74F1">
      <w:pPr>
        <w:pStyle w:val="NormalWeb"/>
        <w:spacing w:line="276" w:lineRule="auto"/>
        <w:jc w:val="both"/>
      </w:pPr>
      <w:r w:rsidRPr="00E1171D">
        <w:t>L’importance relative d’un impact est déterminée à partir d’un indicateur de synthèse permettant d’apprécier globalement l’effet potentiel sur une composante du milieu. Elle résulte de la combinaison entre l’importance absolue de l’impact et la valeur environnementale de la composante concernée. Cette appréciation repose sur un jugement global de l’évaluateur et comporte donc une part de subjectivité.</w:t>
      </w:r>
    </w:p>
    <w:p w14:paraId="6BB05575" w14:textId="77777777" w:rsidR="007E74F1" w:rsidRPr="00E1171D" w:rsidRDefault="007E74F1" w:rsidP="007E74F1">
      <w:pPr>
        <w:pStyle w:val="NormalWeb"/>
        <w:spacing w:line="276" w:lineRule="auto"/>
        <w:jc w:val="both"/>
      </w:pPr>
      <w:r w:rsidRPr="00E1171D">
        <w:t xml:space="preserve">L’échelle retenue pour qualifier l’importance relative comprend trois niveaux : </w:t>
      </w:r>
      <w:r w:rsidRPr="00E1171D">
        <w:rPr>
          <w:rStyle w:val="Strong"/>
        </w:rPr>
        <w:t>forte</w:t>
      </w:r>
      <w:r w:rsidRPr="00E1171D">
        <w:t xml:space="preserve">, </w:t>
      </w:r>
      <w:r w:rsidRPr="00E1171D">
        <w:rPr>
          <w:rStyle w:val="Strong"/>
        </w:rPr>
        <w:t>moyenne</w:t>
      </w:r>
      <w:r w:rsidRPr="00E1171D">
        <w:t xml:space="preserve"> et </w:t>
      </w:r>
      <w:r w:rsidRPr="00E1171D">
        <w:rPr>
          <w:rStyle w:val="Strong"/>
        </w:rPr>
        <w:t>faible</w:t>
      </w:r>
      <w:r w:rsidRPr="00E1171D">
        <w:t>.</w:t>
      </w:r>
    </w:p>
    <w:p w14:paraId="66CB4956" w14:textId="77777777" w:rsidR="007E74F1" w:rsidRPr="00E1171D" w:rsidRDefault="007E74F1" w:rsidP="007E74F1">
      <w:pPr>
        <w:pStyle w:val="NormalWeb"/>
        <w:spacing w:line="276" w:lineRule="auto"/>
        <w:jc w:val="both"/>
      </w:pPr>
      <w:r w:rsidRPr="00E1171D">
        <w:t xml:space="preserve">Un impact est considéré comme </w:t>
      </w:r>
      <w:r w:rsidRPr="00E1171D">
        <w:rPr>
          <w:rStyle w:val="Strong"/>
        </w:rPr>
        <w:t>fort</w:t>
      </w:r>
      <w:r w:rsidRPr="00E1171D">
        <w:t xml:space="preserve"> lorsqu’il modifie profondément la nature ou l’usage d’une composante très vulnérable ou fortement valorisée. Il devient </w:t>
      </w:r>
      <w:r w:rsidRPr="00E1171D">
        <w:rPr>
          <w:rStyle w:val="Strong"/>
        </w:rPr>
        <w:t>moyen</w:t>
      </w:r>
      <w:r w:rsidRPr="00E1171D">
        <w:t xml:space="preserve"> ou </w:t>
      </w:r>
      <w:r w:rsidRPr="00E1171D">
        <w:rPr>
          <w:rStyle w:val="Strong"/>
        </w:rPr>
        <w:t>faible</w:t>
      </w:r>
      <w:r w:rsidRPr="00E1171D">
        <w:t xml:space="preserve"> lorsque la vulnérabilité et la valeur de la composante affectée sont limitées.</w:t>
      </w:r>
    </w:p>
    <w:p w14:paraId="1FC94E5F" w14:textId="77777777" w:rsidR="007E74F1" w:rsidRPr="00E1171D" w:rsidRDefault="007E74F1" w:rsidP="007E74F1">
      <w:pPr>
        <w:pStyle w:val="NormalWeb"/>
        <w:spacing w:line="276" w:lineRule="auto"/>
        <w:jc w:val="both"/>
      </w:pPr>
      <w:r w:rsidRPr="00E1171D">
        <w:t>Pour chaque impact évalué, des mesures générales et spécifiques d’atténuation sont définies. Les impacts résiduels sont ensuite appréciés en fonction de l’efficacité présumée de ces mesures. Enfin, des mesures de compensation sont proposées pour les impacts négatifs résiduels, ainsi que des mesures de bonification pour les impacts positifs.</w:t>
      </w:r>
    </w:p>
    <w:p w14:paraId="7CD9D910" w14:textId="77777777" w:rsidR="00D57ABF" w:rsidRPr="00E1171D" w:rsidRDefault="00D57ABF" w:rsidP="007E74F1">
      <w:pPr>
        <w:pStyle w:val="NormalWeb"/>
        <w:spacing w:line="276" w:lineRule="auto"/>
        <w:jc w:val="both"/>
      </w:pPr>
    </w:p>
    <w:tbl>
      <w:tblPr>
        <w:tblStyle w:val="TableGrid"/>
        <w:tblW w:w="0" w:type="auto"/>
        <w:jc w:val="center"/>
        <w:tblLook w:val="04A0" w:firstRow="1" w:lastRow="0" w:firstColumn="1" w:lastColumn="0" w:noHBand="0" w:noVBand="1"/>
      </w:tblPr>
      <w:tblGrid>
        <w:gridCol w:w="1947"/>
        <w:gridCol w:w="1734"/>
        <w:gridCol w:w="1346"/>
        <w:gridCol w:w="1418"/>
        <w:gridCol w:w="1417"/>
      </w:tblGrid>
      <w:tr w:rsidR="007E74F1" w:rsidRPr="00E1171D" w14:paraId="1163AD5C" w14:textId="77777777" w:rsidTr="00B62F63">
        <w:trPr>
          <w:jc w:val="center"/>
        </w:trPr>
        <w:tc>
          <w:tcPr>
            <w:tcW w:w="1947" w:type="dxa"/>
            <w:vMerge w:val="restart"/>
            <w:shd w:val="clear" w:color="auto" w:fill="000000" w:themeFill="text1"/>
          </w:tcPr>
          <w:p w14:paraId="08D05C18" w14:textId="77777777" w:rsidR="007E74F1" w:rsidRPr="00E1171D" w:rsidRDefault="007E74F1" w:rsidP="00B62F63">
            <w:pPr>
              <w:pStyle w:val="NormalWeb"/>
            </w:pPr>
          </w:p>
        </w:tc>
        <w:tc>
          <w:tcPr>
            <w:tcW w:w="1734" w:type="dxa"/>
            <w:shd w:val="clear" w:color="auto" w:fill="000000" w:themeFill="text1"/>
          </w:tcPr>
          <w:p w14:paraId="3C69C66E" w14:textId="77777777" w:rsidR="007E74F1" w:rsidRPr="00E1171D" w:rsidRDefault="007E74F1" w:rsidP="00B62F63">
            <w:pPr>
              <w:pStyle w:val="NormalWeb"/>
            </w:pPr>
          </w:p>
        </w:tc>
        <w:tc>
          <w:tcPr>
            <w:tcW w:w="4181" w:type="dxa"/>
            <w:gridSpan w:val="3"/>
          </w:tcPr>
          <w:p w14:paraId="40EE4F44" w14:textId="77777777" w:rsidR="007E74F1" w:rsidRPr="00E1171D" w:rsidRDefault="007E74F1" w:rsidP="00B62F63">
            <w:pPr>
              <w:pStyle w:val="NormalWeb"/>
              <w:jc w:val="center"/>
              <w:rPr>
                <w:b/>
                <w:bCs/>
              </w:rPr>
            </w:pPr>
            <w:r w:rsidRPr="00E1171D">
              <w:rPr>
                <w:b/>
                <w:bCs/>
              </w:rPr>
              <w:t>VALEUR DE LA COMPOSANTE E&amp;S / sensibilité</w:t>
            </w:r>
          </w:p>
        </w:tc>
      </w:tr>
      <w:tr w:rsidR="007E74F1" w:rsidRPr="00E1171D" w14:paraId="4C465975" w14:textId="77777777" w:rsidTr="00B62F63">
        <w:trPr>
          <w:jc w:val="center"/>
        </w:trPr>
        <w:tc>
          <w:tcPr>
            <w:tcW w:w="1947" w:type="dxa"/>
            <w:vMerge/>
            <w:shd w:val="clear" w:color="auto" w:fill="000000" w:themeFill="text1"/>
          </w:tcPr>
          <w:p w14:paraId="37FE6B1A" w14:textId="77777777" w:rsidR="007E74F1" w:rsidRPr="00E1171D" w:rsidRDefault="007E74F1" w:rsidP="00B62F63">
            <w:pPr>
              <w:pStyle w:val="NormalWeb"/>
            </w:pPr>
          </w:p>
        </w:tc>
        <w:tc>
          <w:tcPr>
            <w:tcW w:w="1734" w:type="dxa"/>
          </w:tcPr>
          <w:p w14:paraId="365FA5A1" w14:textId="77777777" w:rsidR="007E74F1" w:rsidRPr="00E1171D" w:rsidRDefault="007E74F1" w:rsidP="00B62F63">
            <w:pPr>
              <w:pStyle w:val="NormalWeb"/>
              <w:rPr>
                <w:b/>
                <w:bCs/>
              </w:rPr>
            </w:pPr>
            <w:r w:rsidRPr="00E1171D">
              <w:rPr>
                <w:b/>
                <w:bCs/>
              </w:rPr>
              <w:t>ECHELLES</w:t>
            </w:r>
          </w:p>
        </w:tc>
        <w:tc>
          <w:tcPr>
            <w:tcW w:w="1346" w:type="dxa"/>
            <w:shd w:val="clear" w:color="auto" w:fill="DBE5F1" w:themeFill="accent1" w:themeFillTint="33"/>
          </w:tcPr>
          <w:p w14:paraId="0E61DB85" w14:textId="77777777" w:rsidR="007E74F1" w:rsidRPr="00E1171D" w:rsidRDefault="007E74F1" w:rsidP="00B62F63">
            <w:pPr>
              <w:pStyle w:val="NormalWeb"/>
            </w:pPr>
            <w:r w:rsidRPr="00E1171D">
              <w:t>Faible</w:t>
            </w:r>
          </w:p>
        </w:tc>
        <w:tc>
          <w:tcPr>
            <w:tcW w:w="1418" w:type="dxa"/>
            <w:shd w:val="clear" w:color="auto" w:fill="8DB3E2" w:themeFill="text2" w:themeFillTint="66"/>
          </w:tcPr>
          <w:p w14:paraId="5B2F4279" w14:textId="77777777" w:rsidR="007E74F1" w:rsidRPr="00E1171D" w:rsidRDefault="007E74F1" w:rsidP="00B62F63">
            <w:pPr>
              <w:pStyle w:val="NormalWeb"/>
            </w:pPr>
            <w:r w:rsidRPr="00E1171D">
              <w:t>Moyenne</w:t>
            </w:r>
          </w:p>
        </w:tc>
        <w:tc>
          <w:tcPr>
            <w:tcW w:w="1417" w:type="dxa"/>
            <w:shd w:val="clear" w:color="auto" w:fill="548DD4" w:themeFill="text2" w:themeFillTint="99"/>
          </w:tcPr>
          <w:p w14:paraId="3F160EE6" w14:textId="77777777" w:rsidR="007E74F1" w:rsidRPr="00E1171D" w:rsidRDefault="007E74F1" w:rsidP="00B62F63">
            <w:pPr>
              <w:pStyle w:val="NormalWeb"/>
            </w:pPr>
            <w:r w:rsidRPr="00E1171D">
              <w:t>Forte</w:t>
            </w:r>
          </w:p>
        </w:tc>
      </w:tr>
      <w:tr w:rsidR="007E74F1" w:rsidRPr="00E1171D" w14:paraId="191A9462" w14:textId="77777777" w:rsidTr="00B62F63">
        <w:trPr>
          <w:jc w:val="center"/>
        </w:trPr>
        <w:tc>
          <w:tcPr>
            <w:tcW w:w="1947" w:type="dxa"/>
            <w:vMerge w:val="restart"/>
          </w:tcPr>
          <w:p w14:paraId="41E2B76B" w14:textId="77777777" w:rsidR="007E74F1" w:rsidRPr="00E1171D" w:rsidRDefault="007E74F1" w:rsidP="00B62F63">
            <w:pPr>
              <w:pStyle w:val="NormalWeb"/>
            </w:pPr>
            <w:r w:rsidRPr="00E1171D">
              <w:t>Importance absolue</w:t>
            </w:r>
          </w:p>
        </w:tc>
        <w:tc>
          <w:tcPr>
            <w:tcW w:w="1734" w:type="dxa"/>
            <w:shd w:val="clear" w:color="auto" w:fill="D6E3BC" w:themeFill="accent3" w:themeFillTint="66"/>
          </w:tcPr>
          <w:p w14:paraId="31A35C83" w14:textId="77777777" w:rsidR="007E74F1" w:rsidRPr="00E1171D" w:rsidRDefault="007E74F1" w:rsidP="00B62F63">
            <w:pPr>
              <w:pStyle w:val="NormalWeb"/>
            </w:pPr>
            <w:r w:rsidRPr="00E1171D">
              <w:t>Mineure</w:t>
            </w:r>
          </w:p>
        </w:tc>
        <w:tc>
          <w:tcPr>
            <w:tcW w:w="1346" w:type="dxa"/>
            <w:shd w:val="clear" w:color="auto" w:fill="92D050"/>
          </w:tcPr>
          <w:p w14:paraId="6320E2DB" w14:textId="77777777" w:rsidR="007E74F1" w:rsidRPr="00E1171D" w:rsidRDefault="007E74F1" w:rsidP="00B62F63">
            <w:pPr>
              <w:pStyle w:val="NormalWeb"/>
            </w:pPr>
            <w:r w:rsidRPr="00E1171D">
              <w:t>Faible</w:t>
            </w:r>
          </w:p>
        </w:tc>
        <w:tc>
          <w:tcPr>
            <w:tcW w:w="1418" w:type="dxa"/>
            <w:shd w:val="clear" w:color="auto" w:fill="92D050"/>
          </w:tcPr>
          <w:p w14:paraId="7FABE085" w14:textId="77777777" w:rsidR="007E74F1" w:rsidRPr="00E1171D" w:rsidRDefault="007E74F1" w:rsidP="00B62F63">
            <w:pPr>
              <w:pStyle w:val="NormalWeb"/>
            </w:pPr>
            <w:r w:rsidRPr="00E1171D">
              <w:t>Moyenne</w:t>
            </w:r>
          </w:p>
        </w:tc>
        <w:tc>
          <w:tcPr>
            <w:tcW w:w="1417" w:type="dxa"/>
            <w:shd w:val="clear" w:color="auto" w:fill="E36C0A" w:themeFill="accent6" w:themeFillShade="BF"/>
          </w:tcPr>
          <w:p w14:paraId="7FD13CE8" w14:textId="77777777" w:rsidR="007E74F1" w:rsidRPr="00E1171D" w:rsidRDefault="007E74F1" w:rsidP="00B62F63">
            <w:pPr>
              <w:pStyle w:val="NormalWeb"/>
            </w:pPr>
            <w:r w:rsidRPr="00E1171D">
              <w:t>Moyenne</w:t>
            </w:r>
          </w:p>
        </w:tc>
      </w:tr>
      <w:tr w:rsidR="007E74F1" w:rsidRPr="00E1171D" w14:paraId="5DD92F4B" w14:textId="77777777" w:rsidTr="00B62F63">
        <w:trPr>
          <w:jc w:val="center"/>
        </w:trPr>
        <w:tc>
          <w:tcPr>
            <w:tcW w:w="1947" w:type="dxa"/>
            <w:vMerge/>
          </w:tcPr>
          <w:p w14:paraId="2BBB3012" w14:textId="77777777" w:rsidR="007E74F1" w:rsidRPr="00E1171D" w:rsidRDefault="007E74F1" w:rsidP="00B62F63">
            <w:pPr>
              <w:pStyle w:val="NormalWeb"/>
            </w:pPr>
          </w:p>
        </w:tc>
        <w:tc>
          <w:tcPr>
            <w:tcW w:w="1734" w:type="dxa"/>
            <w:shd w:val="clear" w:color="auto" w:fill="C2D69B" w:themeFill="accent3" w:themeFillTint="99"/>
          </w:tcPr>
          <w:p w14:paraId="472FEC6B" w14:textId="77777777" w:rsidR="007E74F1" w:rsidRPr="00E1171D" w:rsidRDefault="007E74F1" w:rsidP="00B62F63">
            <w:pPr>
              <w:pStyle w:val="NormalWeb"/>
            </w:pPr>
            <w:r w:rsidRPr="00E1171D">
              <w:t>Moyenne</w:t>
            </w:r>
          </w:p>
        </w:tc>
        <w:tc>
          <w:tcPr>
            <w:tcW w:w="1346" w:type="dxa"/>
            <w:shd w:val="clear" w:color="auto" w:fill="92D050"/>
          </w:tcPr>
          <w:p w14:paraId="148DA276" w14:textId="77777777" w:rsidR="007E74F1" w:rsidRPr="00E1171D" w:rsidRDefault="007E74F1" w:rsidP="00B62F63">
            <w:pPr>
              <w:pStyle w:val="NormalWeb"/>
            </w:pPr>
            <w:r w:rsidRPr="00E1171D">
              <w:t>Moyenne</w:t>
            </w:r>
          </w:p>
        </w:tc>
        <w:tc>
          <w:tcPr>
            <w:tcW w:w="1418" w:type="dxa"/>
            <w:shd w:val="clear" w:color="auto" w:fill="E36C0A" w:themeFill="accent6" w:themeFillShade="BF"/>
          </w:tcPr>
          <w:p w14:paraId="189E3753" w14:textId="77777777" w:rsidR="007E74F1" w:rsidRPr="00E1171D" w:rsidRDefault="007E74F1" w:rsidP="00B62F63">
            <w:pPr>
              <w:pStyle w:val="NormalWeb"/>
            </w:pPr>
            <w:r w:rsidRPr="00E1171D">
              <w:t>Moyenne</w:t>
            </w:r>
          </w:p>
        </w:tc>
        <w:tc>
          <w:tcPr>
            <w:tcW w:w="1417" w:type="dxa"/>
            <w:shd w:val="clear" w:color="auto" w:fill="FF0000"/>
          </w:tcPr>
          <w:p w14:paraId="08BD364F" w14:textId="77777777" w:rsidR="007E74F1" w:rsidRPr="00E1171D" w:rsidRDefault="007E74F1" w:rsidP="00B62F63">
            <w:pPr>
              <w:pStyle w:val="NormalWeb"/>
            </w:pPr>
            <w:r w:rsidRPr="00E1171D">
              <w:t>Forte</w:t>
            </w:r>
          </w:p>
        </w:tc>
      </w:tr>
      <w:tr w:rsidR="007E74F1" w:rsidRPr="00E1171D" w14:paraId="2EC0D351" w14:textId="77777777" w:rsidTr="00B62F63">
        <w:trPr>
          <w:jc w:val="center"/>
        </w:trPr>
        <w:tc>
          <w:tcPr>
            <w:tcW w:w="1947" w:type="dxa"/>
            <w:vMerge/>
          </w:tcPr>
          <w:p w14:paraId="6FF82BBB" w14:textId="77777777" w:rsidR="007E74F1" w:rsidRPr="00E1171D" w:rsidRDefault="007E74F1" w:rsidP="00B62F63">
            <w:pPr>
              <w:pStyle w:val="NormalWeb"/>
            </w:pPr>
          </w:p>
        </w:tc>
        <w:tc>
          <w:tcPr>
            <w:tcW w:w="1734" w:type="dxa"/>
            <w:shd w:val="clear" w:color="auto" w:fill="76923C" w:themeFill="accent3" w:themeFillShade="BF"/>
          </w:tcPr>
          <w:p w14:paraId="1EB29CD2" w14:textId="77777777" w:rsidR="007E74F1" w:rsidRPr="00E1171D" w:rsidRDefault="007E74F1" w:rsidP="00B62F63">
            <w:pPr>
              <w:pStyle w:val="NormalWeb"/>
            </w:pPr>
            <w:r w:rsidRPr="00E1171D">
              <w:t>Majeure</w:t>
            </w:r>
          </w:p>
        </w:tc>
        <w:tc>
          <w:tcPr>
            <w:tcW w:w="1346" w:type="dxa"/>
            <w:shd w:val="clear" w:color="auto" w:fill="E36C0A" w:themeFill="accent6" w:themeFillShade="BF"/>
          </w:tcPr>
          <w:p w14:paraId="4536EFBE" w14:textId="77777777" w:rsidR="007E74F1" w:rsidRPr="00E1171D" w:rsidRDefault="007E74F1" w:rsidP="00B62F63">
            <w:pPr>
              <w:pStyle w:val="NormalWeb"/>
            </w:pPr>
            <w:r w:rsidRPr="00E1171D">
              <w:t>Moyenne</w:t>
            </w:r>
          </w:p>
        </w:tc>
        <w:tc>
          <w:tcPr>
            <w:tcW w:w="1418" w:type="dxa"/>
            <w:shd w:val="clear" w:color="auto" w:fill="FF0000"/>
          </w:tcPr>
          <w:p w14:paraId="6798227D" w14:textId="77777777" w:rsidR="007E74F1" w:rsidRPr="00E1171D" w:rsidRDefault="007E74F1" w:rsidP="00B62F63">
            <w:pPr>
              <w:pStyle w:val="NormalWeb"/>
            </w:pPr>
            <w:r w:rsidRPr="00E1171D">
              <w:t>Forte</w:t>
            </w:r>
          </w:p>
        </w:tc>
        <w:tc>
          <w:tcPr>
            <w:tcW w:w="1417" w:type="dxa"/>
            <w:shd w:val="clear" w:color="auto" w:fill="FF0000"/>
          </w:tcPr>
          <w:p w14:paraId="527006C7" w14:textId="77777777" w:rsidR="007E74F1" w:rsidRPr="00E1171D" w:rsidRDefault="007E74F1" w:rsidP="00B62F63">
            <w:pPr>
              <w:pStyle w:val="NormalWeb"/>
            </w:pPr>
            <w:r w:rsidRPr="00E1171D">
              <w:t>Forte</w:t>
            </w:r>
          </w:p>
        </w:tc>
      </w:tr>
    </w:tbl>
    <w:p w14:paraId="367787CB" w14:textId="77777777" w:rsidR="007E74F1" w:rsidRPr="00E1171D" w:rsidRDefault="007E74F1" w:rsidP="007E74F1">
      <w:pPr>
        <w:autoSpaceDE w:val="0"/>
        <w:autoSpaceDN w:val="0"/>
        <w:adjustRightInd w:val="0"/>
        <w:spacing w:after="0" w:line="240" w:lineRule="auto"/>
        <w:rPr>
          <w:rFonts w:ascii="Times New Roman" w:eastAsia="CIDFont+F3" w:hAnsi="Times New Roman" w:cs="Times New Roman"/>
          <w:b/>
          <w:bCs/>
          <w:kern w:val="0"/>
          <w:sz w:val="26"/>
          <w:szCs w:val="26"/>
        </w:rPr>
      </w:pPr>
    </w:p>
    <w:p w14:paraId="22A14785" w14:textId="77777777" w:rsidR="007E74F1" w:rsidRPr="00E1171D" w:rsidRDefault="007E74F1" w:rsidP="00B62F63">
      <w:pPr>
        <w:rPr>
          <w:rFonts w:ascii="Times New Roman" w:hAnsi="Times New Roman" w:cs="Times New Roman"/>
        </w:rPr>
      </w:pPr>
    </w:p>
    <w:p w14:paraId="20418BD1" w14:textId="77777777" w:rsidR="007E74F1" w:rsidRPr="00E1171D" w:rsidRDefault="007E74F1"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67" w:name="_Toc240208609"/>
      <w:r w:rsidRPr="00E1171D">
        <w:rPr>
          <w:rFonts w:ascii="Times New Roman" w:eastAsiaTheme="minorEastAsia" w:hAnsi="Times New Roman" w:cs="Times New Roman"/>
          <w:b/>
          <w:bCs/>
          <w:sz w:val="24"/>
          <w:szCs w:val="24"/>
          <w:lang w:eastAsia="fr-FR"/>
        </w:rPr>
        <w:t>Identification des impacts</w:t>
      </w:r>
      <w:bookmarkEnd w:id="267"/>
    </w:p>
    <w:p w14:paraId="0D9D83E1" w14:textId="77777777" w:rsidR="007E74F1" w:rsidRPr="00E1171D" w:rsidRDefault="007E74F1" w:rsidP="007E74F1">
      <w:pPr>
        <w:pStyle w:val="NormalWeb"/>
        <w:spacing w:line="276" w:lineRule="auto"/>
        <w:jc w:val="both"/>
      </w:pPr>
      <w:bookmarkStart w:id="268" w:name="_bookmark57"/>
      <w:bookmarkEnd w:id="268"/>
      <w:r w:rsidRPr="00E1171D">
        <w:lastRenderedPageBreak/>
        <w:t>Les sous</w:t>
      </w:r>
      <w:r w:rsidRPr="00E1171D">
        <w:noBreakHyphen/>
        <w:t xml:space="preserve">projets se déroulent en </w:t>
      </w:r>
      <w:r w:rsidRPr="00E1171D">
        <w:rPr>
          <w:rStyle w:val="Strong"/>
        </w:rPr>
        <w:t>deux phases complémentaires</w:t>
      </w:r>
      <w:r w:rsidRPr="00E1171D">
        <w:t>, au cours desquelles les impacts environnementaux et sociaux sont identifiés, évalués et analysés. Chacune de ces phases entraîne des modifications du milieu naturel et du cadre de vie, nécessitant une attention particulière dans l’analyse des risques et des mesures d’atténuation.</w:t>
      </w:r>
    </w:p>
    <w:p w14:paraId="6ED915FE" w14:textId="77777777" w:rsidR="007E74F1" w:rsidRPr="00E1171D" w:rsidRDefault="007E74F1" w:rsidP="007E74F1">
      <w:pPr>
        <w:pStyle w:val="NormalWeb"/>
        <w:spacing w:line="276" w:lineRule="auto"/>
        <w:jc w:val="both"/>
      </w:pPr>
      <w:r w:rsidRPr="00E1171D">
        <w:t>Les deux phases sont les suivantes :</w:t>
      </w:r>
    </w:p>
    <w:p w14:paraId="192DA783" w14:textId="77777777" w:rsidR="007E74F1" w:rsidRPr="00E1171D" w:rsidRDefault="007E74F1" w:rsidP="0000010D">
      <w:pPr>
        <w:pStyle w:val="NormalWeb"/>
        <w:numPr>
          <w:ilvl w:val="0"/>
          <w:numId w:val="26"/>
        </w:numPr>
        <w:spacing w:line="276" w:lineRule="auto"/>
        <w:jc w:val="both"/>
      </w:pPr>
      <w:r w:rsidRPr="00E1171D">
        <w:rPr>
          <w:rStyle w:val="Strong"/>
        </w:rPr>
        <w:t>Phase de préparation du site et de construction des infrastructures</w:t>
      </w:r>
      <w:r w:rsidRPr="00E1171D">
        <w:t xml:space="preserve"> : installation de la base</w:t>
      </w:r>
      <w:r w:rsidRPr="00E1171D">
        <w:noBreakHyphen/>
        <w:t>vie, libération et sécurisation du chantier, travaux préparatoires, mobilisation des engins et équipements, aménagement de la plateforme de la piste et des ouvrages annexes, puis démontage des installations temporaires et remise en état des sites.</w:t>
      </w:r>
    </w:p>
    <w:p w14:paraId="07801859" w14:textId="77777777" w:rsidR="007E74F1" w:rsidRPr="00E1171D" w:rsidRDefault="007E74F1" w:rsidP="0000010D">
      <w:pPr>
        <w:pStyle w:val="NormalWeb"/>
        <w:numPr>
          <w:ilvl w:val="0"/>
          <w:numId w:val="26"/>
        </w:numPr>
        <w:spacing w:line="276" w:lineRule="auto"/>
        <w:jc w:val="both"/>
      </w:pPr>
      <w:r w:rsidRPr="00E1171D">
        <w:rPr>
          <w:rStyle w:val="Strong"/>
        </w:rPr>
        <w:t>Phase d’exploitation</w:t>
      </w:r>
      <w:r w:rsidRPr="00E1171D">
        <w:t xml:space="preserve"> : utilisation de la piste par les populations, circulation des véhicules, entretien périodique et gestion des ouvrages hydrauliques.</w:t>
      </w:r>
    </w:p>
    <w:p w14:paraId="5832B3F2" w14:textId="77777777" w:rsidR="007E74F1" w:rsidRPr="00E1171D" w:rsidRDefault="007E74F1" w:rsidP="007E74F1">
      <w:pPr>
        <w:pStyle w:val="NormalWeb"/>
        <w:spacing w:line="276" w:lineRule="auto"/>
        <w:jc w:val="both"/>
      </w:pPr>
      <w:r w:rsidRPr="00E1171D">
        <w:t>Les activités susceptibles de générer des impacts environnementaux et sociaux sont détaillées dans les sections suivantes du rapport.</w:t>
      </w:r>
    </w:p>
    <w:p w14:paraId="2C2E2BCC" w14:textId="1415E89C" w:rsidR="007E74F1"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69" w:name="_Toc240208610"/>
      <w:r w:rsidRPr="00E1171D">
        <w:rPr>
          <w:rFonts w:ascii="Times New Roman" w:eastAsiaTheme="minorEastAsia" w:hAnsi="Times New Roman" w:cs="Times New Roman"/>
          <w:b/>
          <w:bCs/>
          <w:sz w:val="24"/>
          <w:szCs w:val="24"/>
          <w:lang w:eastAsia="fr-FR"/>
        </w:rPr>
        <w:t>IDENTIFICATION DES SOURCES D’IMPACTS</w:t>
      </w:r>
      <w:bookmarkEnd w:id="269"/>
    </w:p>
    <w:p w14:paraId="025305A2" w14:textId="77777777" w:rsidR="007E74F1" w:rsidRPr="00E1171D" w:rsidRDefault="007E74F1" w:rsidP="007E74F1">
      <w:pPr>
        <w:pStyle w:val="NormalWeb"/>
        <w:spacing w:line="276" w:lineRule="auto"/>
        <w:jc w:val="both"/>
      </w:pPr>
      <w:r w:rsidRPr="00E1171D">
        <w:t>Les sources d’impact correspondent aux composantes du sous</w:t>
      </w:r>
      <w:r w:rsidRPr="00E1171D">
        <w:noBreakHyphen/>
        <w:t>projet — ouvrages, travaux ou activités — susceptibles d’influencer le milieu naturel et humain situé dans la zone d’étude. Elles sont déterminées à partir de l’analyse des caractéristiques techniques du projet, des méthodes de réalisation prévues pour chaque activité, ainsi que du mode d’exploitation futur de l’infrastructure.</w:t>
      </w:r>
    </w:p>
    <w:p w14:paraId="460BC722" w14:textId="77777777" w:rsidR="007E74F1" w:rsidRPr="00E1171D" w:rsidRDefault="007E74F1" w:rsidP="007E74F1">
      <w:pPr>
        <w:pStyle w:val="NormalWeb"/>
        <w:spacing w:line="276" w:lineRule="auto"/>
        <w:jc w:val="both"/>
      </w:pPr>
      <w:r w:rsidRPr="00E1171D">
        <w:t>L’identification des sources d’impact a été effectuée pour chacune des phases du sous</w:t>
      </w:r>
      <w:r w:rsidRPr="00E1171D">
        <w:noBreakHyphen/>
        <w:t>projet. Les principales sources d’impact retenues sont présentées dans le tableau ci</w:t>
      </w:r>
      <w:r w:rsidRPr="00E1171D">
        <w:noBreakHyphen/>
        <w:t>après.</w:t>
      </w:r>
    </w:p>
    <w:p w14:paraId="4CE32E6E" w14:textId="79BF6107" w:rsidR="007E74F1" w:rsidRPr="00E1171D" w:rsidRDefault="007E74F1" w:rsidP="007E74F1">
      <w:pPr>
        <w:pStyle w:val="Caption"/>
        <w:jc w:val="center"/>
        <w:rPr>
          <w:rFonts w:ascii="Times New Roman" w:hAnsi="Times New Roman"/>
          <w:b w:val="0"/>
          <w:bCs w:val="0"/>
          <w:color w:val="auto"/>
          <w:sz w:val="22"/>
          <w:szCs w:val="22"/>
        </w:rPr>
      </w:pPr>
      <w:bookmarkStart w:id="270" w:name="_Toc240194687"/>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4A1A58" w:rsidRPr="00E1171D">
        <w:rPr>
          <w:rFonts w:ascii="Times New Roman" w:hAnsi="Times New Roman"/>
          <w:noProof/>
          <w:color w:val="auto"/>
          <w:sz w:val="22"/>
          <w:szCs w:val="22"/>
        </w:rPr>
        <w:t>14</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Sources d’impacts</w:t>
      </w:r>
      <w:bookmarkEnd w:id="270"/>
    </w:p>
    <w:tbl>
      <w:tblPr>
        <w:tblStyle w:val="TableGrid"/>
        <w:tblW w:w="0" w:type="auto"/>
        <w:jc w:val="center"/>
        <w:tblLook w:val="04A0" w:firstRow="1" w:lastRow="0" w:firstColumn="1" w:lastColumn="0" w:noHBand="0" w:noVBand="1"/>
      </w:tblPr>
      <w:tblGrid>
        <w:gridCol w:w="2547"/>
        <w:gridCol w:w="6515"/>
      </w:tblGrid>
      <w:tr w:rsidR="007E74F1" w:rsidRPr="00E1171D" w14:paraId="4E85FA0C" w14:textId="77777777" w:rsidTr="004A1A58">
        <w:trPr>
          <w:jc w:val="center"/>
        </w:trPr>
        <w:tc>
          <w:tcPr>
            <w:tcW w:w="2547" w:type="dxa"/>
          </w:tcPr>
          <w:p w14:paraId="427922F4" w14:textId="77777777" w:rsidR="007E74F1" w:rsidRPr="00E1171D" w:rsidRDefault="007E74F1" w:rsidP="00B62F63">
            <w:pPr>
              <w:pStyle w:val="NoSpacing"/>
              <w:rPr>
                <w:rFonts w:ascii="Times New Roman" w:hAnsi="Times New Roman" w:cs="Times New Roman"/>
                <w:bCs/>
                <w:sz w:val="20"/>
                <w:szCs w:val="20"/>
              </w:rPr>
            </w:pPr>
            <w:r w:rsidRPr="00E1171D">
              <w:rPr>
                <w:rFonts w:ascii="Times New Roman" w:hAnsi="Times New Roman" w:cs="Times New Roman"/>
                <w:sz w:val="20"/>
                <w:szCs w:val="20"/>
              </w:rPr>
              <w:t>Phase du projet</w:t>
            </w:r>
          </w:p>
        </w:tc>
        <w:tc>
          <w:tcPr>
            <w:tcW w:w="6515" w:type="dxa"/>
          </w:tcPr>
          <w:p w14:paraId="3C3EC12F" w14:textId="77777777" w:rsidR="007E74F1" w:rsidRPr="00E1171D" w:rsidRDefault="007E74F1" w:rsidP="00B62F63">
            <w:pPr>
              <w:pStyle w:val="NoSpacing"/>
              <w:rPr>
                <w:rFonts w:ascii="Times New Roman" w:hAnsi="Times New Roman" w:cs="Times New Roman"/>
                <w:bCs/>
                <w:sz w:val="20"/>
                <w:szCs w:val="20"/>
              </w:rPr>
            </w:pPr>
            <w:r w:rsidRPr="00E1171D">
              <w:rPr>
                <w:rFonts w:ascii="Times New Roman" w:hAnsi="Times New Roman" w:cs="Times New Roman"/>
                <w:sz w:val="20"/>
                <w:szCs w:val="20"/>
              </w:rPr>
              <w:t>Activités sources d’impacts</w:t>
            </w:r>
          </w:p>
        </w:tc>
      </w:tr>
      <w:tr w:rsidR="007E74F1" w:rsidRPr="00E1171D" w14:paraId="72514D55" w14:textId="77777777" w:rsidTr="004A1A58">
        <w:trPr>
          <w:jc w:val="center"/>
        </w:trPr>
        <w:tc>
          <w:tcPr>
            <w:tcW w:w="2547" w:type="dxa"/>
          </w:tcPr>
          <w:p w14:paraId="04D66D43" w14:textId="77777777" w:rsidR="007E74F1" w:rsidRPr="00E1171D" w:rsidRDefault="007E74F1" w:rsidP="00B62F63">
            <w:pPr>
              <w:pStyle w:val="NoSpacing"/>
              <w:rPr>
                <w:rFonts w:ascii="Times New Roman" w:hAnsi="Times New Roman" w:cs="Times New Roman"/>
                <w:b/>
                <w:sz w:val="20"/>
                <w:szCs w:val="20"/>
              </w:rPr>
            </w:pPr>
            <w:r w:rsidRPr="00E1171D">
              <w:rPr>
                <w:rFonts w:ascii="Times New Roman" w:hAnsi="Times New Roman" w:cs="Times New Roman"/>
                <w:sz w:val="20"/>
                <w:szCs w:val="20"/>
              </w:rPr>
              <w:t>Phase de preparation/ construction</w:t>
            </w:r>
          </w:p>
        </w:tc>
        <w:tc>
          <w:tcPr>
            <w:tcW w:w="6515" w:type="dxa"/>
          </w:tcPr>
          <w:p w14:paraId="312A6115"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Implantation de la base vie;</w:t>
            </w:r>
          </w:p>
          <w:p w14:paraId="41DB2FE1"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Installation de chantier (amené des engins, matériels…) ;</w:t>
            </w:r>
          </w:p>
          <w:p w14:paraId="10C8AEFF"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Recrutement de la main d’oeuvre/employés ;</w:t>
            </w:r>
          </w:p>
          <w:p w14:paraId="7DEE2175"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Transport et circulation</w:t>
            </w:r>
          </w:p>
          <w:p w14:paraId="338687E1"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Présence de la main d’oeuvre ;</w:t>
            </w:r>
          </w:p>
          <w:p w14:paraId="4B179EAD"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Travaux de fouilles, de terrassement, d’excavation et de remblais ;</w:t>
            </w:r>
          </w:p>
          <w:p w14:paraId="642F27D1"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Exploitation /prélèvements des eaux</w:t>
            </w:r>
          </w:p>
          <w:p w14:paraId="00175605"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 xml:space="preserve">Travaux de construction des pistes rurales et des équipements connexes </w:t>
            </w:r>
          </w:p>
          <w:p w14:paraId="1A4BB02C"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b/>
                <w:sz w:val="20"/>
                <w:szCs w:val="20"/>
              </w:rPr>
            </w:pPr>
            <w:r w:rsidRPr="00E1171D">
              <w:rPr>
                <w:rFonts w:ascii="Times New Roman" w:hAnsi="Times New Roman" w:cs="Times New Roman"/>
                <w:sz w:val="20"/>
                <w:szCs w:val="20"/>
              </w:rPr>
              <w:t>Circulation des véhicules et engins</w:t>
            </w:r>
          </w:p>
          <w:p w14:paraId="64B23DDB"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Rejet des différents déchets solides de chantier et rejet desdéchets domestiques ;</w:t>
            </w:r>
          </w:p>
          <w:p w14:paraId="24FBF90F"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b/>
                <w:sz w:val="20"/>
                <w:szCs w:val="20"/>
              </w:rPr>
            </w:pPr>
            <w:r w:rsidRPr="00E1171D">
              <w:rPr>
                <w:rFonts w:ascii="Times New Roman" w:hAnsi="Times New Roman" w:cs="Times New Roman"/>
                <w:sz w:val="20"/>
                <w:szCs w:val="20"/>
              </w:rPr>
              <w:t>Réalisation</w:t>
            </w:r>
            <w:r w:rsidRPr="00E1171D">
              <w:rPr>
                <w:rFonts w:ascii="Times New Roman" w:hAnsi="Times New Roman" w:cs="Times New Roman"/>
                <w:spacing w:val="-4"/>
                <w:sz w:val="20"/>
                <w:szCs w:val="20"/>
              </w:rPr>
              <w:t xml:space="preserve"> des ouvrages hydrauliques (Pose de buses, dalots, radiers, creusement de fossés)</w:t>
            </w:r>
          </w:p>
          <w:p w14:paraId="718E776F"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b/>
                <w:sz w:val="20"/>
                <w:szCs w:val="20"/>
              </w:rPr>
            </w:pPr>
            <w:r w:rsidRPr="00E1171D">
              <w:rPr>
                <w:rFonts w:ascii="Times New Roman" w:hAnsi="Times New Roman" w:cs="Times New Roman"/>
                <w:sz w:val="20"/>
                <w:szCs w:val="20"/>
              </w:rPr>
              <w:t>Mise en place de la latérite ;</w:t>
            </w:r>
          </w:p>
          <w:p w14:paraId="0188C601"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b/>
                <w:sz w:val="20"/>
                <w:szCs w:val="20"/>
              </w:rPr>
            </w:pPr>
            <w:r w:rsidRPr="00E1171D">
              <w:rPr>
                <w:rFonts w:ascii="Times New Roman" w:hAnsi="Times New Roman" w:cs="Times New Roman"/>
                <w:sz w:val="20"/>
                <w:szCs w:val="20"/>
              </w:rPr>
              <w:t>Dépôts de déchets divers</w:t>
            </w:r>
          </w:p>
          <w:p w14:paraId="7720BE65"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b/>
                <w:sz w:val="20"/>
                <w:szCs w:val="20"/>
              </w:rPr>
            </w:pPr>
            <w:r w:rsidRPr="00E1171D">
              <w:rPr>
                <w:rFonts w:ascii="Times New Roman" w:hAnsi="Times New Roman" w:cs="Times New Roman"/>
                <w:sz w:val="20"/>
                <w:szCs w:val="20"/>
              </w:rPr>
              <w:t xml:space="preserve">Repli du </w:t>
            </w:r>
            <w:r w:rsidRPr="00E1171D">
              <w:rPr>
                <w:rFonts w:ascii="Times New Roman" w:hAnsi="Times New Roman" w:cs="Times New Roman"/>
                <w:spacing w:val="-2"/>
                <w:sz w:val="20"/>
                <w:szCs w:val="20"/>
              </w:rPr>
              <w:t>matériel</w:t>
            </w:r>
          </w:p>
          <w:p w14:paraId="3E352513"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Remise en état des base-vies</w:t>
            </w:r>
          </w:p>
          <w:p w14:paraId="17DC1D00"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b/>
                <w:sz w:val="20"/>
                <w:szCs w:val="20"/>
              </w:rPr>
            </w:pPr>
            <w:r w:rsidRPr="00E1171D">
              <w:rPr>
                <w:rFonts w:ascii="Times New Roman" w:hAnsi="Times New Roman" w:cs="Times New Roman"/>
                <w:sz w:val="20"/>
                <w:szCs w:val="20"/>
              </w:rPr>
              <w:t>Réhabilitation des voies d'accès.</w:t>
            </w:r>
          </w:p>
        </w:tc>
      </w:tr>
      <w:tr w:rsidR="007E74F1" w:rsidRPr="00E1171D" w14:paraId="49501250" w14:textId="77777777" w:rsidTr="004A1A58">
        <w:trPr>
          <w:jc w:val="center"/>
        </w:trPr>
        <w:tc>
          <w:tcPr>
            <w:tcW w:w="2547" w:type="dxa"/>
          </w:tcPr>
          <w:p w14:paraId="3410A8E5" w14:textId="77777777" w:rsidR="007E74F1" w:rsidRPr="00E1171D" w:rsidRDefault="007E74F1" w:rsidP="00B62F63">
            <w:pPr>
              <w:pStyle w:val="NoSpacing"/>
              <w:rPr>
                <w:rFonts w:ascii="Times New Roman" w:hAnsi="Times New Roman" w:cs="Times New Roman"/>
                <w:b/>
                <w:sz w:val="20"/>
                <w:szCs w:val="20"/>
              </w:rPr>
            </w:pPr>
            <w:r w:rsidRPr="00E1171D">
              <w:rPr>
                <w:rFonts w:ascii="Times New Roman" w:hAnsi="Times New Roman" w:cs="Times New Roman"/>
                <w:sz w:val="20"/>
                <w:szCs w:val="20"/>
              </w:rPr>
              <w:lastRenderedPageBreak/>
              <w:t>Phase d’exploitation/ entretien</w:t>
            </w:r>
          </w:p>
        </w:tc>
        <w:tc>
          <w:tcPr>
            <w:tcW w:w="6515" w:type="dxa"/>
          </w:tcPr>
          <w:p w14:paraId="7E2C2C22"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Présence de la trame routière</w:t>
            </w:r>
          </w:p>
          <w:p w14:paraId="7FA61779"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Circulations des usagers</w:t>
            </w:r>
          </w:p>
          <w:p w14:paraId="21DF785E"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sz w:val="20"/>
                <w:szCs w:val="20"/>
              </w:rPr>
            </w:pPr>
            <w:r w:rsidRPr="00E1171D">
              <w:rPr>
                <w:rFonts w:ascii="Times New Roman" w:hAnsi="Times New Roman" w:cs="Times New Roman"/>
                <w:sz w:val="20"/>
                <w:szCs w:val="20"/>
              </w:rPr>
              <w:t>Exploitation des tronçons de pistes rurales aménagées ;</w:t>
            </w:r>
          </w:p>
          <w:p w14:paraId="151967EC"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b/>
                <w:sz w:val="20"/>
                <w:szCs w:val="20"/>
              </w:rPr>
            </w:pPr>
            <w:r w:rsidRPr="00E1171D">
              <w:rPr>
                <w:rFonts w:ascii="Times New Roman" w:hAnsi="Times New Roman" w:cs="Times New Roman"/>
                <w:sz w:val="20"/>
                <w:szCs w:val="20"/>
              </w:rPr>
              <w:t>Travaux d’entretien courant et périodique des tronçons des pistes aménagées</w:t>
            </w:r>
          </w:p>
          <w:p w14:paraId="0AB47DF0" w14:textId="77777777" w:rsidR="007E74F1" w:rsidRPr="00E1171D" w:rsidRDefault="007E74F1" w:rsidP="0000010D">
            <w:pPr>
              <w:pStyle w:val="NoSpacing"/>
              <w:widowControl w:val="0"/>
              <w:numPr>
                <w:ilvl w:val="0"/>
                <w:numId w:val="25"/>
              </w:numPr>
              <w:autoSpaceDE w:val="0"/>
              <w:autoSpaceDN w:val="0"/>
              <w:spacing w:line="240" w:lineRule="auto"/>
              <w:ind w:left="313" w:hanging="237"/>
              <w:rPr>
                <w:rFonts w:ascii="Times New Roman" w:hAnsi="Times New Roman" w:cs="Times New Roman"/>
                <w:b/>
                <w:sz w:val="20"/>
                <w:szCs w:val="20"/>
              </w:rPr>
            </w:pPr>
            <w:r w:rsidRPr="00E1171D">
              <w:rPr>
                <w:rFonts w:ascii="Times New Roman" w:hAnsi="Times New Roman" w:cs="Times New Roman"/>
                <w:sz w:val="20"/>
                <w:szCs w:val="20"/>
              </w:rPr>
              <w:t>Pression anthropique</w:t>
            </w:r>
          </w:p>
        </w:tc>
      </w:tr>
    </w:tbl>
    <w:p w14:paraId="1FDB74C3" w14:textId="77777777" w:rsidR="007E74F1" w:rsidRPr="00E1171D" w:rsidRDefault="007E74F1" w:rsidP="007E74F1">
      <w:pPr>
        <w:pStyle w:val="NoSpacing"/>
        <w:spacing w:line="276" w:lineRule="auto"/>
        <w:rPr>
          <w:rFonts w:ascii="Times New Roman" w:hAnsi="Times New Roman" w:cs="Times New Roman"/>
          <w:b/>
        </w:rPr>
      </w:pPr>
    </w:p>
    <w:p w14:paraId="411B0D52" w14:textId="77777777" w:rsidR="007E74F1" w:rsidRPr="00E1171D" w:rsidRDefault="007E74F1" w:rsidP="007E74F1">
      <w:pPr>
        <w:pStyle w:val="NoSpacing"/>
        <w:spacing w:before="160" w:line="276" w:lineRule="auto"/>
        <w:ind w:right="577"/>
        <w:rPr>
          <w:rFonts w:ascii="Times New Roman" w:hAnsi="Times New Roman" w:cs="Times New Roman"/>
          <w:b/>
        </w:rPr>
      </w:pPr>
      <w:r w:rsidRPr="00E1171D">
        <w:rPr>
          <w:rFonts w:ascii="Times New Roman" w:hAnsi="Times New Roman" w:cs="Times New Roman"/>
        </w:rPr>
        <w:t>L’ensemble des activités produiront aussi bien des impacts positifs et négatifs sur le milieu d’insertion du sous-projet qu’il conviendra d’analyser afin de proposer des mesures adéquates pour soit, les atténuer, les compenser ou les bonifier.</w:t>
      </w:r>
    </w:p>
    <w:p w14:paraId="45DACA45" w14:textId="77777777" w:rsidR="007E74F1" w:rsidRPr="00E1171D" w:rsidRDefault="007E74F1" w:rsidP="007E74F1">
      <w:pPr>
        <w:pStyle w:val="NoSpacing"/>
        <w:spacing w:line="276" w:lineRule="auto"/>
        <w:ind w:left="720"/>
        <w:rPr>
          <w:rFonts w:ascii="Times New Roman" w:hAnsi="Times New Roman" w:cs="Times New Roman"/>
          <w:b/>
        </w:rPr>
      </w:pPr>
      <w:bookmarkStart w:id="271" w:name="_bookmark58"/>
      <w:bookmarkStart w:id="272" w:name="_bookmark59"/>
      <w:bookmarkEnd w:id="271"/>
      <w:bookmarkEnd w:id="272"/>
    </w:p>
    <w:p w14:paraId="758E9DD8" w14:textId="77777777" w:rsidR="007E74F1" w:rsidRPr="00E1171D" w:rsidRDefault="007E74F1"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73" w:name="_Toc240208611"/>
      <w:r w:rsidRPr="00E1171D">
        <w:rPr>
          <w:rFonts w:ascii="Times New Roman" w:eastAsiaTheme="minorEastAsia" w:hAnsi="Times New Roman" w:cs="Times New Roman"/>
          <w:b/>
          <w:bCs/>
          <w:sz w:val="24"/>
          <w:szCs w:val="24"/>
          <w:lang w:eastAsia="fr-FR"/>
        </w:rPr>
        <w:t>Récepteurs d’impacts</w:t>
      </w:r>
      <w:bookmarkEnd w:id="273"/>
    </w:p>
    <w:p w14:paraId="7B4A4D11" w14:textId="77777777" w:rsidR="007E74F1" w:rsidRPr="00E1171D" w:rsidRDefault="007E74F1" w:rsidP="007E74F1">
      <w:pPr>
        <w:pStyle w:val="NoSpacing"/>
        <w:spacing w:before="160" w:line="276" w:lineRule="auto"/>
        <w:ind w:right="577"/>
        <w:rPr>
          <w:rFonts w:ascii="Times New Roman" w:hAnsi="Times New Roman" w:cs="Times New Roman"/>
          <w:b/>
        </w:rPr>
      </w:pPr>
      <w:r w:rsidRPr="00E1171D">
        <w:rPr>
          <w:rFonts w:ascii="Times New Roman" w:hAnsi="Times New Roman" w:cs="Times New Roman"/>
        </w:rPr>
        <w:t>Les composantes du milieu (ou récepteurs d’impacts) susceptibles d’être affectées par les sous-projets correspondent aux éléments sensibles de la zone d’étude. Il s’agit des éléments qui peuvent être modifiés de façon significative par les activités sources d’impacts. Les composantes du milieu impactées sont représentées.</w:t>
      </w:r>
    </w:p>
    <w:p w14:paraId="6C7B9111" w14:textId="77777777" w:rsidR="007E74F1" w:rsidRPr="00E1171D" w:rsidRDefault="007E74F1" w:rsidP="007E74F1">
      <w:pPr>
        <w:pStyle w:val="NoSpacing"/>
        <w:spacing w:before="160" w:line="276" w:lineRule="auto"/>
        <w:ind w:right="577"/>
        <w:rPr>
          <w:rFonts w:ascii="Times New Roman" w:hAnsi="Times New Roman" w:cs="Times New Roman"/>
          <w:b/>
        </w:rPr>
      </w:pPr>
    </w:p>
    <w:p w14:paraId="5B7917CF" w14:textId="389BDA64" w:rsidR="007E74F1" w:rsidRPr="00E1171D" w:rsidRDefault="007E74F1" w:rsidP="007E74F1">
      <w:pPr>
        <w:pStyle w:val="Caption"/>
        <w:jc w:val="center"/>
        <w:rPr>
          <w:rFonts w:ascii="Times New Roman" w:hAnsi="Times New Roman"/>
          <w:b w:val="0"/>
          <w:sz w:val="24"/>
          <w:szCs w:val="24"/>
        </w:rPr>
      </w:pPr>
      <w:bookmarkStart w:id="274" w:name="_Toc240194688"/>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4A1A58" w:rsidRPr="00E1171D">
        <w:rPr>
          <w:rFonts w:ascii="Times New Roman" w:hAnsi="Times New Roman"/>
          <w:noProof/>
          <w:color w:val="auto"/>
          <w:sz w:val="22"/>
          <w:szCs w:val="22"/>
        </w:rPr>
        <w:t>15</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Récepteurs d’impacts</w:t>
      </w:r>
      <w:bookmarkEnd w:id="274"/>
    </w:p>
    <w:tbl>
      <w:tblPr>
        <w:tblStyle w:val="TableGrid"/>
        <w:tblW w:w="0" w:type="auto"/>
        <w:tblLook w:val="04A0" w:firstRow="1" w:lastRow="0" w:firstColumn="1" w:lastColumn="0" w:noHBand="0" w:noVBand="1"/>
      </w:tblPr>
      <w:tblGrid>
        <w:gridCol w:w="2122"/>
        <w:gridCol w:w="2126"/>
        <w:gridCol w:w="4536"/>
      </w:tblGrid>
      <w:tr w:rsidR="007E74F1" w:rsidRPr="00E1171D" w14:paraId="72D598C7" w14:textId="77777777" w:rsidTr="00B62F63">
        <w:tc>
          <w:tcPr>
            <w:tcW w:w="2122" w:type="dxa"/>
          </w:tcPr>
          <w:p w14:paraId="4F9349EC" w14:textId="77777777" w:rsidR="007E74F1" w:rsidRPr="00E1171D" w:rsidRDefault="007E74F1" w:rsidP="00B62F63">
            <w:pPr>
              <w:pStyle w:val="NoSpacing"/>
              <w:ind w:right="577"/>
              <w:rPr>
                <w:rFonts w:ascii="Times New Roman" w:hAnsi="Times New Roman" w:cs="Times New Roman"/>
                <w:bCs/>
                <w:sz w:val="20"/>
                <w:szCs w:val="20"/>
              </w:rPr>
            </w:pPr>
            <w:r w:rsidRPr="00E1171D">
              <w:rPr>
                <w:rFonts w:ascii="Times New Roman" w:hAnsi="Times New Roman" w:cs="Times New Roman"/>
                <w:sz w:val="20"/>
                <w:szCs w:val="20"/>
              </w:rPr>
              <w:t>Environnement</w:t>
            </w:r>
          </w:p>
        </w:tc>
        <w:tc>
          <w:tcPr>
            <w:tcW w:w="2126" w:type="dxa"/>
          </w:tcPr>
          <w:p w14:paraId="6087C7E3" w14:textId="77777777" w:rsidR="007E74F1" w:rsidRPr="00E1171D" w:rsidRDefault="007E74F1" w:rsidP="00B62F63">
            <w:pPr>
              <w:pStyle w:val="NoSpacing"/>
              <w:ind w:right="181"/>
              <w:rPr>
                <w:rFonts w:ascii="Times New Roman" w:hAnsi="Times New Roman" w:cs="Times New Roman"/>
                <w:bCs/>
                <w:sz w:val="20"/>
                <w:szCs w:val="20"/>
              </w:rPr>
            </w:pPr>
            <w:r w:rsidRPr="00E1171D">
              <w:rPr>
                <w:rFonts w:ascii="Times New Roman" w:hAnsi="Times New Roman" w:cs="Times New Roman"/>
                <w:sz w:val="20"/>
                <w:szCs w:val="20"/>
              </w:rPr>
              <w:t>Composantes</w:t>
            </w:r>
          </w:p>
        </w:tc>
        <w:tc>
          <w:tcPr>
            <w:tcW w:w="4536" w:type="dxa"/>
          </w:tcPr>
          <w:p w14:paraId="540C318C" w14:textId="77777777" w:rsidR="007E74F1" w:rsidRPr="00E1171D" w:rsidRDefault="007E74F1" w:rsidP="00B62F63">
            <w:pPr>
              <w:pStyle w:val="NoSpacing"/>
              <w:ind w:right="451"/>
              <w:rPr>
                <w:rFonts w:ascii="Times New Roman" w:hAnsi="Times New Roman" w:cs="Times New Roman"/>
                <w:bCs/>
                <w:sz w:val="20"/>
                <w:szCs w:val="20"/>
              </w:rPr>
            </w:pPr>
            <w:r w:rsidRPr="00E1171D">
              <w:rPr>
                <w:rFonts w:ascii="Times New Roman" w:hAnsi="Times New Roman" w:cs="Times New Roman"/>
                <w:sz w:val="20"/>
                <w:szCs w:val="20"/>
              </w:rPr>
              <w:t>Description</w:t>
            </w:r>
          </w:p>
        </w:tc>
      </w:tr>
      <w:tr w:rsidR="007E74F1" w:rsidRPr="00E1171D" w14:paraId="464F520E" w14:textId="77777777" w:rsidTr="00B62F63">
        <w:tc>
          <w:tcPr>
            <w:tcW w:w="2122" w:type="dxa"/>
            <w:vMerge w:val="restart"/>
          </w:tcPr>
          <w:p w14:paraId="07531118" w14:textId="77777777" w:rsidR="007E74F1" w:rsidRPr="00E1171D" w:rsidRDefault="007E74F1" w:rsidP="00B62F63">
            <w:pPr>
              <w:pStyle w:val="NoSpacing"/>
              <w:ind w:right="577"/>
              <w:rPr>
                <w:rFonts w:ascii="Times New Roman" w:hAnsi="Times New Roman" w:cs="Times New Roman"/>
                <w:b/>
                <w:sz w:val="20"/>
                <w:szCs w:val="20"/>
              </w:rPr>
            </w:pPr>
            <w:r w:rsidRPr="00E1171D">
              <w:rPr>
                <w:rFonts w:ascii="Times New Roman" w:hAnsi="Times New Roman" w:cs="Times New Roman"/>
                <w:sz w:val="20"/>
                <w:szCs w:val="20"/>
              </w:rPr>
              <w:t>Milieu physique</w:t>
            </w:r>
          </w:p>
        </w:tc>
        <w:tc>
          <w:tcPr>
            <w:tcW w:w="2126" w:type="dxa"/>
          </w:tcPr>
          <w:p w14:paraId="18C37081" w14:textId="77777777" w:rsidR="007E74F1" w:rsidRPr="00E1171D" w:rsidRDefault="007E74F1" w:rsidP="00B62F63">
            <w:pPr>
              <w:pStyle w:val="NoSpacing"/>
              <w:ind w:right="181"/>
              <w:rPr>
                <w:rFonts w:ascii="Times New Roman" w:hAnsi="Times New Roman" w:cs="Times New Roman"/>
                <w:b/>
                <w:sz w:val="20"/>
                <w:szCs w:val="20"/>
              </w:rPr>
            </w:pPr>
            <w:r w:rsidRPr="00E1171D">
              <w:rPr>
                <w:rFonts w:ascii="Times New Roman" w:hAnsi="Times New Roman" w:cs="Times New Roman"/>
                <w:sz w:val="20"/>
                <w:szCs w:val="20"/>
              </w:rPr>
              <w:t>Sols</w:t>
            </w:r>
          </w:p>
        </w:tc>
        <w:tc>
          <w:tcPr>
            <w:tcW w:w="4536" w:type="dxa"/>
          </w:tcPr>
          <w:p w14:paraId="1CBFD3D7" w14:textId="77777777" w:rsidR="007E74F1" w:rsidRPr="00E1171D" w:rsidRDefault="007E74F1" w:rsidP="00B62F63">
            <w:pPr>
              <w:pStyle w:val="NoSpacing"/>
              <w:ind w:right="451"/>
              <w:rPr>
                <w:rFonts w:ascii="Times New Roman" w:hAnsi="Times New Roman" w:cs="Times New Roman"/>
                <w:sz w:val="20"/>
                <w:szCs w:val="20"/>
              </w:rPr>
            </w:pPr>
            <w:r w:rsidRPr="00E1171D">
              <w:rPr>
                <w:rFonts w:ascii="Times New Roman" w:hAnsi="Times New Roman" w:cs="Times New Roman"/>
                <w:sz w:val="20"/>
                <w:szCs w:val="20"/>
              </w:rPr>
              <w:t>Caractéristiques des dépôts de surface et vulnérabilité des sols à l’érosion</w:t>
            </w:r>
          </w:p>
          <w:p w14:paraId="062EA3D2" w14:textId="77777777" w:rsidR="007E74F1" w:rsidRPr="00E1171D" w:rsidRDefault="007E74F1" w:rsidP="00B62F63">
            <w:pPr>
              <w:pStyle w:val="NoSpacing"/>
              <w:ind w:right="451"/>
              <w:rPr>
                <w:rFonts w:ascii="Times New Roman" w:hAnsi="Times New Roman" w:cs="Times New Roman"/>
                <w:b/>
                <w:sz w:val="20"/>
                <w:szCs w:val="20"/>
              </w:rPr>
            </w:pPr>
            <w:r w:rsidRPr="00E1171D">
              <w:rPr>
                <w:rFonts w:ascii="Times New Roman" w:hAnsi="Times New Roman" w:cs="Times New Roman"/>
                <w:sz w:val="20"/>
                <w:szCs w:val="20"/>
              </w:rPr>
              <w:t>Profil des sols</w:t>
            </w:r>
          </w:p>
        </w:tc>
      </w:tr>
      <w:tr w:rsidR="007E74F1" w:rsidRPr="00E1171D" w14:paraId="4C4AF12B" w14:textId="77777777" w:rsidTr="00B62F63">
        <w:tc>
          <w:tcPr>
            <w:tcW w:w="2122" w:type="dxa"/>
            <w:vMerge/>
          </w:tcPr>
          <w:p w14:paraId="6C0BC7B6" w14:textId="77777777" w:rsidR="007E74F1" w:rsidRPr="00E1171D" w:rsidRDefault="007E74F1" w:rsidP="00B62F63">
            <w:pPr>
              <w:pStyle w:val="NoSpacing"/>
              <w:ind w:right="577"/>
              <w:rPr>
                <w:rFonts w:ascii="Times New Roman" w:hAnsi="Times New Roman" w:cs="Times New Roman"/>
                <w:b/>
                <w:sz w:val="20"/>
                <w:szCs w:val="20"/>
              </w:rPr>
            </w:pPr>
          </w:p>
        </w:tc>
        <w:tc>
          <w:tcPr>
            <w:tcW w:w="2126" w:type="dxa"/>
          </w:tcPr>
          <w:p w14:paraId="1AF98F26" w14:textId="77777777" w:rsidR="007E74F1" w:rsidRPr="00E1171D" w:rsidRDefault="007E74F1" w:rsidP="00B62F63">
            <w:pPr>
              <w:pStyle w:val="NoSpacing"/>
              <w:ind w:right="181"/>
              <w:rPr>
                <w:rFonts w:ascii="Times New Roman" w:hAnsi="Times New Roman" w:cs="Times New Roman"/>
                <w:b/>
                <w:sz w:val="20"/>
                <w:szCs w:val="20"/>
              </w:rPr>
            </w:pPr>
            <w:r w:rsidRPr="00E1171D">
              <w:rPr>
                <w:rFonts w:ascii="Times New Roman" w:hAnsi="Times New Roman" w:cs="Times New Roman"/>
                <w:sz w:val="20"/>
                <w:szCs w:val="20"/>
              </w:rPr>
              <w:t>Eaux de surface et sédiments</w:t>
            </w:r>
          </w:p>
        </w:tc>
        <w:tc>
          <w:tcPr>
            <w:tcW w:w="4536" w:type="dxa"/>
          </w:tcPr>
          <w:p w14:paraId="72F56C5C" w14:textId="77777777" w:rsidR="007E74F1" w:rsidRPr="00E1171D" w:rsidRDefault="007E74F1" w:rsidP="00B62F63">
            <w:pPr>
              <w:pStyle w:val="NoSpacing"/>
              <w:ind w:right="451"/>
              <w:rPr>
                <w:rFonts w:ascii="Times New Roman" w:hAnsi="Times New Roman" w:cs="Times New Roman"/>
                <w:b/>
                <w:sz w:val="20"/>
                <w:szCs w:val="20"/>
              </w:rPr>
            </w:pPr>
            <w:r w:rsidRPr="00E1171D">
              <w:rPr>
                <w:rFonts w:ascii="Times New Roman" w:hAnsi="Times New Roman" w:cs="Times New Roman"/>
                <w:sz w:val="20"/>
                <w:szCs w:val="20"/>
              </w:rPr>
              <w:t>Caractéristiques physicochimiques de l’eau de surface (y compris les éléments nutritifs) et les sédiments Quantité d’eau prélevée pour les constructions</w:t>
            </w:r>
          </w:p>
        </w:tc>
      </w:tr>
      <w:tr w:rsidR="007E74F1" w:rsidRPr="00E1171D" w14:paraId="11EFFABD" w14:textId="77777777" w:rsidTr="00B62F63">
        <w:tc>
          <w:tcPr>
            <w:tcW w:w="2122" w:type="dxa"/>
            <w:vMerge/>
          </w:tcPr>
          <w:p w14:paraId="7212E040" w14:textId="77777777" w:rsidR="007E74F1" w:rsidRPr="00E1171D" w:rsidRDefault="007E74F1" w:rsidP="00B62F63">
            <w:pPr>
              <w:pStyle w:val="NoSpacing"/>
              <w:ind w:right="577"/>
              <w:rPr>
                <w:rFonts w:ascii="Times New Roman" w:hAnsi="Times New Roman" w:cs="Times New Roman"/>
                <w:b/>
                <w:sz w:val="20"/>
                <w:szCs w:val="20"/>
              </w:rPr>
            </w:pPr>
          </w:p>
        </w:tc>
        <w:tc>
          <w:tcPr>
            <w:tcW w:w="2126" w:type="dxa"/>
          </w:tcPr>
          <w:p w14:paraId="5931EB17" w14:textId="77777777" w:rsidR="007E74F1" w:rsidRPr="00E1171D" w:rsidRDefault="007E74F1" w:rsidP="00B62F63">
            <w:pPr>
              <w:pStyle w:val="NoSpacing"/>
              <w:ind w:right="181"/>
              <w:rPr>
                <w:rFonts w:ascii="Times New Roman" w:hAnsi="Times New Roman" w:cs="Times New Roman"/>
                <w:b/>
                <w:sz w:val="20"/>
                <w:szCs w:val="20"/>
              </w:rPr>
            </w:pPr>
            <w:r w:rsidRPr="00E1171D">
              <w:rPr>
                <w:rFonts w:ascii="Times New Roman" w:hAnsi="Times New Roman" w:cs="Times New Roman"/>
                <w:sz w:val="20"/>
                <w:szCs w:val="20"/>
              </w:rPr>
              <w:t>Eaux souterraines</w:t>
            </w:r>
          </w:p>
        </w:tc>
        <w:tc>
          <w:tcPr>
            <w:tcW w:w="4536" w:type="dxa"/>
          </w:tcPr>
          <w:p w14:paraId="6B14A44C" w14:textId="77777777" w:rsidR="007E74F1" w:rsidRPr="00E1171D" w:rsidRDefault="007E74F1" w:rsidP="00B62F63">
            <w:pPr>
              <w:pStyle w:val="NoSpacing"/>
              <w:ind w:right="451"/>
              <w:rPr>
                <w:rFonts w:ascii="Times New Roman" w:hAnsi="Times New Roman" w:cs="Times New Roman"/>
                <w:b/>
                <w:sz w:val="20"/>
                <w:szCs w:val="20"/>
              </w:rPr>
            </w:pPr>
            <w:r w:rsidRPr="00E1171D">
              <w:rPr>
                <w:rFonts w:ascii="Times New Roman" w:hAnsi="Times New Roman" w:cs="Times New Roman"/>
                <w:sz w:val="20"/>
                <w:szCs w:val="20"/>
              </w:rPr>
              <w:t>Caractéristiques des eaux souterraines</w:t>
            </w:r>
          </w:p>
        </w:tc>
      </w:tr>
      <w:tr w:rsidR="007E74F1" w:rsidRPr="00E1171D" w14:paraId="06B700A9" w14:textId="77777777" w:rsidTr="00B62F63">
        <w:tc>
          <w:tcPr>
            <w:tcW w:w="2122" w:type="dxa"/>
            <w:vMerge/>
          </w:tcPr>
          <w:p w14:paraId="3E72D357" w14:textId="77777777" w:rsidR="007E74F1" w:rsidRPr="00E1171D" w:rsidRDefault="007E74F1" w:rsidP="00B62F63">
            <w:pPr>
              <w:pStyle w:val="NoSpacing"/>
              <w:ind w:right="577"/>
              <w:rPr>
                <w:rFonts w:ascii="Times New Roman" w:hAnsi="Times New Roman" w:cs="Times New Roman"/>
                <w:b/>
                <w:sz w:val="20"/>
                <w:szCs w:val="20"/>
              </w:rPr>
            </w:pPr>
          </w:p>
        </w:tc>
        <w:tc>
          <w:tcPr>
            <w:tcW w:w="2126" w:type="dxa"/>
          </w:tcPr>
          <w:p w14:paraId="562290AA" w14:textId="77777777" w:rsidR="007E74F1" w:rsidRPr="00E1171D" w:rsidRDefault="007E74F1" w:rsidP="00B62F63">
            <w:pPr>
              <w:pStyle w:val="NoSpacing"/>
              <w:ind w:right="181"/>
              <w:rPr>
                <w:rFonts w:ascii="Times New Roman" w:hAnsi="Times New Roman" w:cs="Times New Roman"/>
                <w:sz w:val="20"/>
                <w:szCs w:val="20"/>
              </w:rPr>
            </w:pPr>
            <w:r w:rsidRPr="00E1171D">
              <w:rPr>
                <w:rFonts w:ascii="Times New Roman" w:hAnsi="Times New Roman" w:cs="Times New Roman"/>
                <w:sz w:val="20"/>
                <w:szCs w:val="20"/>
              </w:rPr>
              <w:t>Qualité de l’air</w:t>
            </w:r>
          </w:p>
          <w:p w14:paraId="07149E5B" w14:textId="77777777" w:rsidR="007E74F1" w:rsidRPr="00E1171D" w:rsidRDefault="007E74F1" w:rsidP="00B62F63">
            <w:pPr>
              <w:pStyle w:val="NoSpacing"/>
              <w:ind w:right="181"/>
              <w:rPr>
                <w:rFonts w:ascii="Times New Roman" w:hAnsi="Times New Roman" w:cs="Times New Roman"/>
                <w:b/>
                <w:sz w:val="20"/>
                <w:szCs w:val="20"/>
              </w:rPr>
            </w:pPr>
            <w:r w:rsidRPr="00E1171D">
              <w:rPr>
                <w:rFonts w:ascii="Times New Roman" w:hAnsi="Times New Roman" w:cs="Times New Roman"/>
                <w:sz w:val="20"/>
                <w:szCs w:val="20"/>
              </w:rPr>
              <w:t>ambiant</w:t>
            </w:r>
          </w:p>
        </w:tc>
        <w:tc>
          <w:tcPr>
            <w:tcW w:w="4536" w:type="dxa"/>
          </w:tcPr>
          <w:p w14:paraId="3D0BBF4F" w14:textId="77777777" w:rsidR="007E74F1" w:rsidRPr="00E1171D" w:rsidRDefault="007E74F1" w:rsidP="00B62F63">
            <w:pPr>
              <w:pStyle w:val="NoSpacing"/>
              <w:ind w:right="451"/>
              <w:rPr>
                <w:rFonts w:ascii="Times New Roman" w:hAnsi="Times New Roman" w:cs="Times New Roman"/>
                <w:b/>
                <w:sz w:val="20"/>
                <w:szCs w:val="20"/>
              </w:rPr>
            </w:pPr>
            <w:r w:rsidRPr="00E1171D">
              <w:rPr>
                <w:rFonts w:ascii="Times New Roman" w:hAnsi="Times New Roman" w:cs="Times New Roman"/>
                <w:sz w:val="20"/>
                <w:szCs w:val="20"/>
              </w:rPr>
              <w:t>Caractéristiques physicochimiques de l’air, incluant la teneur en poussières</w:t>
            </w:r>
          </w:p>
        </w:tc>
      </w:tr>
      <w:tr w:rsidR="007E74F1" w:rsidRPr="00E1171D" w14:paraId="14548758" w14:textId="77777777" w:rsidTr="00B62F63">
        <w:tc>
          <w:tcPr>
            <w:tcW w:w="2122" w:type="dxa"/>
            <w:vMerge/>
          </w:tcPr>
          <w:p w14:paraId="35A10765" w14:textId="77777777" w:rsidR="007E74F1" w:rsidRPr="00E1171D" w:rsidRDefault="007E74F1" w:rsidP="00B62F63">
            <w:pPr>
              <w:pStyle w:val="NoSpacing"/>
              <w:ind w:right="577"/>
              <w:rPr>
                <w:rFonts w:ascii="Times New Roman" w:hAnsi="Times New Roman" w:cs="Times New Roman"/>
                <w:b/>
                <w:sz w:val="20"/>
                <w:szCs w:val="20"/>
              </w:rPr>
            </w:pPr>
          </w:p>
        </w:tc>
        <w:tc>
          <w:tcPr>
            <w:tcW w:w="2126" w:type="dxa"/>
          </w:tcPr>
          <w:p w14:paraId="7DA589C6" w14:textId="77777777" w:rsidR="007E74F1" w:rsidRPr="00E1171D" w:rsidRDefault="007E74F1" w:rsidP="00B62F63">
            <w:pPr>
              <w:pStyle w:val="NoSpacing"/>
              <w:ind w:right="181"/>
              <w:rPr>
                <w:rFonts w:ascii="Times New Roman" w:hAnsi="Times New Roman" w:cs="Times New Roman"/>
                <w:sz w:val="20"/>
                <w:szCs w:val="20"/>
              </w:rPr>
            </w:pPr>
            <w:r w:rsidRPr="00E1171D">
              <w:rPr>
                <w:rFonts w:ascii="Times New Roman" w:hAnsi="Times New Roman" w:cs="Times New Roman"/>
                <w:sz w:val="20"/>
                <w:szCs w:val="20"/>
              </w:rPr>
              <w:t>Ambiance sonore</w:t>
            </w:r>
          </w:p>
          <w:p w14:paraId="52A37A33" w14:textId="77777777" w:rsidR="007E74F1" w:rsidRPr="00E1171D" w:rsidRDefault="007E74F1" w:rsidP="00B62F63">
            <w:pPr>
              <w:pStyle w:val="NoSpacing"/>
              <w:ind w:right="181"/>
              <w:rPr>
                <w:rFonts w:ascii="Times New Roman" w:hAnsi="Times New Roman" w:cs="Times New Roman"/>
                <w:b/>
                <w:sz w:val="20"/>
                <w:szCs w:val="20"/>
              </w:rPr>
            </w:pPr>
            <w:r w:rsidRPr="00E1171D">
              <w:rPr>
                <w:rFonts w:ascii="Times New Roman" w:hAnsi="Times New Roman" w:cs="Times New Roman"/>
                <w:sz w:val="20"/>
                <w:szCs w:val="20"/>
              </w:rPr>
              <w:t>et vibrations</w:t>
            </w:r>
          </w:p>
        </w:tc>
        <w:tc>
          <w:tcPr>
            <w:tcW w:w="4536" w:type="dxa"/>
          </w:tcPr>
          <w:p w14:paraId="6493C760" w14:textId="77777777" w:rsidR="007E74F1" w:rsidRPr="00E1171D" w:rsidRDefault="007E74F1" w:rsidP="00B62F63">
            <w:pPr>
              <w:pStyle w:val="NoSpacing"/>
              <w:ind w:right="451"/>
              <w:rPr>
                <w:rFonts w:ascii="Times New Roman" w:hAnsi="Times New Roman" w:cs="Times New Roman"/>
                <w:b/>
                <w:sz w:val="20"/>
                <w:szCs w:val="20"/>
              </w:rPr>
            </w:pPr>
            <w:r w:rsidRPr="00E1171D">
              <w:rPr>
                <w:rFonts w:ascii="Times New Roman" w:hAnsi="Times New Roman" w:cs="Times New Roman"/>
                <w:sz w:val="20"/>
                <w:szCs w:val="20"/>
              </w:rPr>
              <w:t>Caractéristiques du niveau sonore ambiant et des vibrations</w:t>
            </w:r>
          </w:p>
        </w:tc>
      </w:tr>
      <w:tr w:rsidR="007E74F1" w:rsidRPr="00E1171D" w14:paraId="152D8742" w14:textId="77777777" w:rsidTr="00B62F63">
        <w:tc>
          <w:tcPr>
            <w:tcW w:w="2122" w:type="dxa"/>
            <w:vMerge w:val="restart"/>
          </w:tcPr>
          <w:p w14:paraId="09D8E9CD" w14:textId="77777777" w:rsidR="007E74F1" w:rsidRPr="00E1171D" w:rsidRDefault="007E74F1" w:rsidP="00B62F63">
            <w:pPr>
              <w:pStyle w:val="NoSpacing"/>
              <w:ind w:right="577"/>
              <w:rPr>
                <w:rFonts w:ascii="Times New Roman" w:hAnsi="Times New Roman" w:cs="Times New Roman"/>
                <w:b/>
                <w:sz w:val="20"/>
                <w:szCs w:val="20"/>
              </w:rPr>
            </w:pPr>
            <w:r w:rsidRPr="00E1171D">
              <w:rPr>
                <w:rFonts w:ascii="Times New Roman" w:hAnsi="Times New Roman" w:cs="Times New Roman"/>
                <w:sz w:val="20"/>
                <w:szCs w:val="20"/>
              </w:rPr>
              <w:t>Milieu biologique</w:t>
            </w:r>
          </w:p>
        </w:tc>
        <w:tc>
          <w:tcPr>
            <w:tcW w:w="2126" w:type="dxa"/>
          </w:tcPr>
          <w:p w14:paraId="618E251A" w14:textId="77777777" w:rsidR="007E74F1" w:rsidRPr="00E1171D" w:rsidRDefault="007E74F1" w:rsidP="00B62F63">
            <w:pPr>
              <w:pStyle w:val="NoSpacing"/>
              <w:ind w:right="181"/>
              <w:rPr>
                <w:rFonts w:ascii="Times New Roman" w:hAnsi="Times New Roman" w:cs="Times New Roman"/>
                <w:b/>
                <w:sz w:val="20"/>
                <w:szCs w:val="20"/>
              </w:rPr>
            </w:pPr>
            <w:r w:rsidRPr="00E1171D">
              <w:rPr>
                <w:rFonts w:ascii="Times New Roman" w:hAnsi="Times New Roman" w:cs="Times New Roman"/>
                <w:sz w:val="20"/>
                <w:szCs w:val="20"/>
              </w:rPr>
              <w:t>Végétation</w:t>
            </w:r>
          </w:p>
        </w:tc>
        <w:tc>
          <w:tcPr>
            <w:tcW w:w="4536" w:type="dxa"/>
          </w:tcPr>
          <w:p w14:paraId="2532492A" w14:textId="77777777" w:rsidR="007E74F1" w:rsidRPr="00E1171D" w:rsidRDefault="007E74F1" w:rsidP="00B62F63">
            <w:pPr>
              <w:pStyle w:val="NoSpacing"/>
              <w:ind w:right="451"/>
              <w:rPr>
                <w:rFonts w:ascii="Times New Roman" w:hAnsi="Times New Roman" w:cs="Times New Roman"/>
                <w:b/>
                <w:sz w:val="20"/>
                <w:szCs w:val="20"/>
              </w:rPr>
            </w:pPr>
            <w:r w:rsidRPr="00E1171D">
              <w:rPr>
                <w:rFonts w:ascii="Times New Roman" w:hAnsi="Times New Roman" w:cs="Times New Roman"/>
                <w:sz w:val="20"/>
                <w:szCs w:val="20"/>
              </w:rPr>
              <w:t>Formations végétales naturelles</w:t>
            </w:r>
          </w:p>
        </w:tc>
      </w:tr>
      <w:tr w:rsidR="007E74F1" w:rsidRPr="00E1171D" w14:paraId="67850986" w14:textId="77777777" w:rsidTr="00B62F63">
        <w:tc>
          <w:tcPr>
            <w:tcW w:w="2122" w:type="dxa"/>
            <w:vMerge/>
          </w:tcPr>
          <w:p w14:paraId="0EAAAEE5" w14:textId="77777777" w:rsidR="007E74F1" w:rsidRPr="00E1171D" w:rsidRDefault="007E74F1" w:rsidP="00B62F63">
            <w:pPr>
              <w:pStyle w:val="NoSpacing"/>
              <w:ind w:right="577"/>
              <w:rPr>
                <w:rFonts w:ascii="Times New Roman" w:hAnsi="Times New Roman" w:cs="Times New Roman"/>
                <w:b/>
                <w:sz w:val="20"/>
                <w:szCs w:val="20"/>
              </w:rPr>
            </w:pPr>
          </w:p>
        </w:tc>
        <w:tc>
          <w:tcPr>
            <w:tcW w:w="2126" w:type="dxa"/>
          </w:tcPr>
          <w:p w14:paraId="45043858" w14:textId="77777777" w:rsidR="007E74F1" w:rsidRPr="00E1171D" w:rsidRDefault="007E74F1" w:rsidP="00B62F63">
            <w:pPr>
              <w:pStyle w:val="NoSpacing"/>
              <w:ind w:right="181"/>
              <w:rPr>
                <w:rFonts w:ascii="Times New Roman" w:hAnsi="Times New Roman" w:cs="Times New Roman"/>
                <w:b/>
                <w:sz w:val="20"/>
                <w:szCs w:val="20"/>
              </w:rPr>
            </w:pPr>
            <w:r w:rsidRPr="00E1171D">
              <w:rPr>
                <w:rFonts w:ascii="Times New Roman" w:hAnsi="Times New Roman" w:cs="Times New Roman"/>
                <w:sz w:val="20"/>
                <w:szCs w:val="20"/>
              </w:rPr>
              <w:t>Faune</w:t>
            </w:r>
          </w:p>
        </w:tc>
        <w:tc>
          <w:tcPr>
            <w:tcW w:w="4536" w:type="dxa"/>
          </w:tcPr>
          <w:p w14:paraId="4DF267CD" w14:textId="77777777" w:rsidR="007E74F1" w:rsidRPr="00E1171D" w:rsidRDefault="007E74F1" w:rsidP="00B62F63">
            <w:pPr>
              <w:pStyle w:val="NoSpacing"/>
              <w:ind w:right="451"/>
              <w:rPr>
                <w:rFonts w:ascii="Times New Roman" w:hAnsi="Times New Roman" w:cs="Times New Roman"/>
                <w:b/>
                <w:sz w:val="20"/>
                <w:szCs w:val="20"/>
              </w:rPr>
            </w:pPr>
            <w:r w:rsidRPr="00E1171D">
              <w:rPr>
                <w:rFonts w:ascii="Times New Roman" w:hAnsi="Times New Roman" w:cs="Times New Roman"/>
                <w:sz w:val="20"/>
                <w:szCs w:val="20"/>
              </w:rPr>
              <w:t>Espèces de mammifères et aviaires terrestres y compris les espèces menacées ou vulnérables prenant également en compte les reptiles, les invertébrés</w:t>
            </w:r>
          </w:p>
        </w:tc>
      </w:tr>
      <w:tr w:rsidR="007E74F1" w:rsidRPr="00E1171D" w14:paraId="303B6E28" w14:textId="77777777" w:rsidTr="00B62F63">
        <w:tc>
          <w:tcPr>
            <w:tcW w:w="2122" w:type="dxa"/>
            <w:vMerge w:val="restart"/>
          </w:tcPr>
          <w:p w14:paraId="75CB42A7" w14:textId="77777777" w:rsidR="007E74F1" w:rsidRPr="00E1171D" w:rsidRDefault="007E74F1" w:rsidP="00B62F63">
            <w:pPr>
              <w:pStyle w:val="NoSpacing"/>
              <w:ind w:right="577"/>
              <w:rPr>
                <w:rFonts w:ascii="Times New Roman" w:hAnsi="Times New Roman" w:cs="Times New Roman"/>
                <w:b/>
                <w:sz w:val="20"/>
                <w:szCs w:val="20"/>
              </w:rPr>
            </w:pPr>
          </w:p>
        </w:tc>
        <w:tc>
          <w:tcPr>
            <w:tcW w:w="2126" w:type="dxa"/>
          </w:tcPr>
          <w:p w14:paraId="11C8ECDE" w14:textId="77777777" w:rsidR="007E74F1" w:rsidRPr="00E1171D" w:rsidRDefault="007E74F1" w:rsidP="00B62F63">
            <w:pPr>
              <w:pStyle w:val="NoSpacing"/>
              <w:ind w:right="181"/>
              <w:rPr>
                <w:rFonts w:ascii="Times New Roman" w:hAnsi="Times New Roman" w:cs="Times New Roman"/>
                <w:b/>
                <w:sz w:val="20"/>
                <w:szCs w:val="20"/>
              </w:rPr>
            </w:pPr>
            <w:r w:rsidRPr="00E1171D">
              <w:rPr>
                <w:rFonts w:ascii="Times New Roman" w:hAnsi="Times New Roman" w:cs="Times New Roman"/>
                <w:sz w:val="20"/>
                <w:szCs w:val="20"/>
              </w:rPr>
              <w:t xml:space="preserve">Emploi </w:t>
            </w:r>
          </w:p>
        </w:tc>
        <w:tc>
          <w:tcPr>
            <w:tcW w:w="4536" w:type="dxa"/>
          </w:tcPr>
          <w:p w14:paraId="6433BF36" w14:textId="77777777" w:rsidR="007E74F1" w:rsidRPr="00E1171D" w:rsidRDefault="007E74F1" w:rsidP="00B62F63">
            <w:pPr>
              <w:pStyle w:val="NoSpacing"/>
              <w:ind w:right="451"/>
              <w:rPr>
                <w:rFonts w:ascii="Times New Roman" w:hAnsi="Times New Roman" w:cs="Times New Roman"/>
                <w:b/>
                <w:sz w:val="20"/>
                <w:szCs w:val="20"/>
              </w:rPr>
            </w:pPr>
            <w:r w:rsidRPr="00E1171D">
              <w:rPr>
                <w:rFonts w:ascii="Times New Roman" w:hAnsi="Times New Roman" w:cs="Times New Roman"/>
                <w:sz w:val="20"/>
                <w:szCs w:val="20"/>
              </w:rPr>
              <w:t>Création d’emploi direct et indirect</w:t>
            </w:r>
          </w:p>
        </w:tc>
      </w:tr>
      <w:tr w:rsidR="007E74F1" w:rsidRPr="00E1171D" w14:paraId="025FE4C9" w14:textId="77777777" w:rsidTr="00B62F63">
        <w:tc>
          <w:tcPr>
            <w:tcW w:w="2122" w:type="dxa"/>
            <w:vMerge/>
          </w:tcPr>
          <w:p w14:paraId="72FDD1D0" w14:textId="77777777" w:rsidR="007E74F1" w:rsidRPr="00E1171D" w:rsidRDefault="007E74F1" w:rsidP="00B62F63">
            <w:pPr>
              <w:pStyle w:val="NoSpacing"/>
              <w:ind w:right="577"/>
              <w:rPr>
                <w:rFonts w:ascii="Times New Roman" w:hAnsi="Times New Roman" w:cs="Times New Roman"/>
                <w:b/>
                <w:sz w:val="20"/>
                <w:szCs w:val="20"/>
              </w:rPr>
            </w:pPr>
          </w:p>
        </w:tc>
        <w:tc>
          <w:tcPr>
            <w:tcW w:w="2126" w:type="dxa"/>
          </w:tcPr>
          <w:p w14:paraId="0E671E3D" w14:textId="77777777" w:rsidR="007E74F1" w:rsidRPr="00E1171D" w:rsidRDefault="007E74F1" w:rsidP="00B62F63">
            <w:pPr>
              <w:pStyle w:val="NoSpacing"/>
              <w:ind w:right="181"/>
              <w:rPr>
                <w:rFonts w:ascii="Times New Roman" w:hAnsi="Times New Roman" w:cs="Times New Roman"/>
                <w:b/>
                <w:sz w:val="20"/>
                <w:szCs w:val="20"/>
              </w:rPr>
            </w:pPr>
            <w:r w:rsidRPr="00E1171D">
              <w:rPr>
                <w:rFonts w:ascii="Times New Roman" w:hAnsi="Times New Roman" w:cs="Times New Roman"/>
                <w:sz w:val="20"/>
                <w:szCs w:val="20"/>
              </w:rPr>
              <w:t>Economie locale, régionale et nationale</w:t>
            </w:r>
          </w:p>
        </w:tc>
        <w:tc>
          <w:tcPr>
            <w:tcW w:w="4536" w:type="dxa"/>
          </w:tcPr>
          <w:p w14:paraId="24FFBF70" w14:textId="77777777" w:rsidR="007E74F1" w:rsidRPr="00E1171D" w:rsidRDefault="007E74F1" w:rsidP="00B62F63">
            <w:pPr>
              <w:pStyle w:val="NoSpacing"/>
              <w:ind w:right="451"/>
              <w:rPr>
                <w:rFonts w:ascii="Times New Roman" w:hAnsi="Times New Roman" w:cs="Times New Roman"/>
                <w:b/>
                <w:sz w:val="20"/>
                <w:szCs w:val="20"/>
              </w:rPr>
            </w:pPr>
            <w:r w:rsidRPr="00E1171D">
              <w:rPr>
                <w:rFonts w:ascii="Times New Roman" w:hAnsi="Times New Roman" w:cs="Times New Roman"/>
                <w:sz w:val="20"/>
                <w:szCs w:val="20"/>
              </w:rPr>
              <w:t>Développement économique local et régional ainsi qu’à l’employabilité de la main d’oeuvre</w:t>
            </w:r>
          </w:p>
        </w:tc>
      </w:tr>
      <w:tr w:rsidR="007E74F1" w:rsidRPr="00E1171D" w14:paraId="44F2FD4E" w14:textId="77777777" w:rsidTr="00B62F63">
        <w:tc>
          <w:tcPr>
            <w:tcW w:w="2122" w:type="dxa"/>
            <w:vMerge/>
          </w:tcPr>
          <w:p w14:paraId="33D8B63B" w14:textId="77777777" w:rsidR="007E74F1" w:rsidRPr="00E1171D" w:rsidRDefault="007E74F1" w:rsidP="00B62F63">
            <w:pPr>
              <w:pStyle w:val="NoSpacing"/>
              <w:ind w:right="577"/>
              <w:rPr>
                <w:rFonts w:ascii="Times New Roman" w:hAnsi="Times New Roman" w:cs="Times New Roman"/>
                <w:b/>
                <w:sz w:val="20"/>
                <w:szCs w:val="20"/>
              </w:rPr>
            </w:pPr>
          </w:p>
        </w:tc>
        <w:tc>
          <w:tcPr>
            <w:tcW w:w="2126" w:type="dxa"/>
          </w:tcPr>
          <w:p w14:paraId="1BD3CCA8" w14:textId="77777777" w:rsidR="007E74F1" w:rsidRPr="00E1171D" w:rsidRDefault="007E74F1" w:rsidP="00B62F63">
            <w:pPr>
              <w:pStyle w:val="NoSpacing"/>
              <w:ind w:right="181"/>
              <w:rPr>
                <w:rFonts w:ascii="Times New Roman" w:hAnsi="Times New Roman" w:cs="Times New Roman"/>
                <w:sz w:val="20"/>
                <w:szCs w:val="20"/>
              </w:rPr>
            </w:pPr>
            <w:r w:rsidRPr="00E1171D">
              <w:rPr>
                <w:rFonts w:ascii="Times New Roman" w:hAnsi="Times New Roman" w:cs="Times New Roman"/>
                <w:sz w:val="20"/>
                <w:szCs w:val="20"/>
              </w:rPr>
              <w:t>Conditions de vie</w:t>
            </w:r>
          </w:p>
          <w:p w14:paraId="275EFDA2" w14:textId="77777777" w:rsidR="007E74F1" w:rsidRPr="00E1171D" w:rsidRDefault="007E74F1" w:rsidP="00B62F63">
            <w:pPr>
              <w:pStyle w:val="NoSpacing"/>
              <w:ind w:right="181"/>
              <w:rPr>
                <w:rFonts w:ascii="Times New Roman" w:hAnsi="Times New Roman" w:cs="Times New Roman"/>
                <w:b/>
                <w:sz w:val="20"/>
                <w:szCs w:val="20"/>
              </w:rPr>
            </w:pPr>
            <w:r w:rsidRPr="00E1171D">
              <w:rPr>
                <w:rFonts w:ascii="Times New Roman" w:hAnsi="Times New Roman" w:cs="Times New Roman"/>
                <w:sz w:val="20"/>
                <w:szCs w:val="20"/>
              </w:rPr>
              <w:t>des populations</w:t>
            </w:r>
          </w:p>
        </w:tc>
        <w:tc>
          <w:tcPr>
            <w:tcW w:w="4536" w:type="dxa"/>
          </w:tcPr>
          <w:p w14:paraId="0234F6F6" w14:textId="77777777" w:rsidR="007E74F1" w:rsidRPr="00E1171D" w:rsidRDefault="007E74F1" w:rsidP="00B62F63">
            <w:pPr>
              <w:pStyle w:val="NoSpacing"/>
              <w:ind w:right="451"/>
              <w:rPr>
                <w:rFonts w:ascii="Times New Roman" w:hAnsi="Times New Roman" w:cs="Times New Roman"/>
                <w:b/>
                <w:sz w:val="20"/>
                <w:szCs w:val="20"/>
              </w:rPr>
            </w:pPr>
            <w:r w:rsidRPr="00E1171D">
              <w:rPr>
                <w:rFonts w:ascii="Times New Roman" w:hAnsi="Times New Roman" w:cs="Times New Roman"/>
                <w:sz w:val="20"/>
                <w:szCs w:val="20"/>
              </w:rPr>
              <w:t>Amélioration des conditions de vie de la population à travers la création d’activité génératrice de revenu</w:t>
            </w:r>
          </w:p>
        </w:tc>
      </w:tr>
      <w:tr w:rsidR="007E74F1" w:rsidRPr="00E1171D" w14:paraId="5216523D" w14:textId="77777777" w:rsidTr="00B62F63">
        <w:tc>
          <w:tcPr>
            <w:tcW w:w="2122" w:type="dxa"/>
            <w:vMerge/>
          </w:tcPr>
          <w:p w14:paraId="38EC6D2F" w14:textId="77777777" w:rsidR="007E74F1" w:rsidRPr="00E1171D" w:rsidRDefault="007E74F1" w:rsidP="00B62F63">
            <w:pPr>
              <w:pStyle w:val="NoSpacing"/>
              <w:ind w:right="577"/>
              <w:rPr>
                <w:rFonts w:ascii="Times New Roman" w:hAnsi="Times New Roman" w:cs="Times New Roman"/>
                <w:b/>
                <w:sz w:val="20"/>
                <w:szCs w:val="20"/>
              </w:rPr>
            </w:pPr>
          </w:p>
        </w:tc>
        <w:tc>
          <w:tcPr>
            <w:tcW w:w="2126" w:type="dxa"/>
          </w:tcPr>
          <w:p w14:paraId="6125785E" w14:textId="77777777" w:rsidR="007E74F1" w:rsidRPr="00E1171D" w:rsidRDefault="007E74F1" w:rsidP="00B62F63">
            <w:pPr>
              <w:pStyle w:val="NoSpacing"/>
              <w:ind w:right="181"/>
              <w:rPr>
                <w:rFonts w:ascii="Times New Roman" w:hAnsi="Times New Roman" w:cs="Times New Roman"/>
                <w:sz w:val="20"/>
                <w:szCs w:val="20"/>
              </w:rPr>
            </w:pPr>
            <w:r w:rsidRPr="00E1171D">
              <w:rPr>
                <w:rFonts w:ascii="Times New Roman" w:hAnsi="Times New Roman" w:cs="Times New Roman"/>
                <w:sz w:val="20"/>
                <w:szCs w:val="20"/>
              </w:rPr>
              <w:t>Organisation</w:t>
            </w:r>
          </w:p>
          <w:p w14:paraId="7587953F" w14:textId="77777777" w:rsidR="007E74F1" w:rsidRPr="00E1171D" w:rsidRDefault="007E74F1" w:rsidP="00B62F63">
            <w:pPr>
              <w:pStyle w:val="NoSpacing"/>
              <w:ind w:right="181"/>
              <w:rPr>
                <w:rFonts w:ascii="Times New Roman" w:hAnsi="Times New Roman" w:cs="Times New Roman"/>
                <w:b/>
                <w:sz w:val="20"/>
                <w:szCs w:val="20"/>
              </w:rPr>
            </w:pPr>
            <w:r w:rsidRPr="00E1171D">
              <w:rPr>
                <w:rFonts w:ascii="Times New Roman" w:hAnsi="Times New Roman" w:cs="Times New Roman"/>
                <w:sz w:val="20"/>
                <w:szCs w:val="20"/>
              </w:rPr>
              <w:t>sociale et conflits</w:t>
            </w:r>
          </w:p>
        </w:tc>
        <w:tc>
          <w:tcPr>
            <w:tcW w:w="4536" w:type="dxa"/>
          </w:tcPr>
          <w:p w14:paraId="6D758FB0" w14:textId="77777777" w:rsidR="007E74F1" w:rsidRPr="00E1171D" w:rsidRDefault="007E74F1" w:rsidP="00B62F63">
            <w:pPr>
              <w:pStyle w:val="NoSpacing"/>
              <w:ind w:right="451"/>
              <w:rPr>
                <w:rFonts w:ascii="Times New Roman" w:hAnsi="Times New Roman" w:cs="Times New Roman"/>
                <w:b/>
                <w:sz w:val="20"/>
                <w:szCs w:val="20"/>
              </w:rPr>
            </w:pPr>
            <w:r w:rsidRPr="00E1171D">
              <w:rPr>
                <w:rFonts w:ascii="Times New Roman" w:hAnsi="Times New Roman" w:cs="Times New Roman"/>
                <w:sz w:val="20"/>
                <w:szCs w:val="20"/>
              </w:rPr>
              <w:t>Répartition des concessions, entraide entre les citoyens, divergences internes, compétitions entre individus</w:t>
            </w:r>
          </w:p>
        </w:tc>
      </w:tr>
      <w:tr w:rsidR="007E74F1" w:rsidRPr="00E1171D" w14:paraId="38AFA7D1" w14:textId="77777777" w:rsidTr="00B62F63">
        <w:tc>
          <w:tcPr>
            <w:tcW w:w="2122" w:type="dxa"/>
            <w:vMerge/>
          </w:tcPr>
          <w:p w14:paraId="3D5DDF61" w14:textId="77777777" w:rsidR="007E74F1" w:rsidRPr="00E1171D" w:rsidRDefault="007E74F1" w:rsidP="00B62F63">
            <w:pPr>
              <w:pStyle w:val="NoSpacing"/>
              <w:ind w:right="577"/>
              <w:rPr>
                <w:rFonts w:ascii="Times New Roman" w:hAnsi="Times New Roman" w:cs="Times New Roman"/>
                <w:b/>
                <w:sz w:val="20"/>
                <w:szCs w:val="20"/>
              </w:rPr>
            </w:pPr>
          </w:p>
        </w:tc>
        <w:tc>
          <w:tcPr>
            <w:tcW w:w="2126" w:type="dxa"/>
          </w:tcPr>
          <w:p w14:paraId="554F5152" w14:textId="77777777" w:rsidR="007E74F1" w:rsidRPr="00E1171D" w:rsidRDefault="007E74F1" w:rsidP="00B62F63">
            <w:pPr>
              <w:pStyle w:val="NoSpacing"/>
              <w:ind w:right="181"/>
              <w:rPr>
                <w:rFonts w:ascii="Times New Roman" w:hAnsi="Times New Roman" w:cs="Times New Roman"/>
                <w:sz w:val="20"/>
                <w:szCs w:val="20"/>
              </w:rPr>
            </w:pPr>
            <w:r w:rsidRPr="00E1171D">
              <w:rPr>
                <w:rFonts w:ascii="Times New Roman" w:hAnsi="Times New Roman" w:cs="Times New Roman"/>
                <w:sz w:val="20"/>
                <w:szCs w:val="20"/>
              </w:rPr>
              <w:t>Santé et sécurité</w:t>
            </w:r>
          </w:p>
          <w:p w14:paraId="5EEFA2C2" w14:textId="77777777" w:rsidR="007E74F1" w:rsidRPr="00E1171D" w:rsidRDefault="007E74F1" w:rsidP="00B62F63">
            <w:pPr>
              <w:pStyle w:val="NoSpacing"/>
              <w:ind w:right="181"/>
              <w:rPr>
                <w:rFonts w:ascii="Times New Roman" w:hAnsi="Times New Roman" w:cs="Times New Roman"/>
                <w:sz w:val="20"/>
                <w:szCs w:val="20"/>
              </w:rPr>
            </w:pPr>
            <w:r w:rsidRPr="00E1171D">
              <w:rPr>
                <w:rFonts w:ascii="Times New Roman" w:hAnsi="Times New Roman" w:cs="Times New Roman"/>
                <w:sz w:val="20"/>
                <w:szCs w:val="20"/>
              </w:rPr>
              <w:t>des communautés</w:t>
            </w:r>
          </w:p>
          <w:p w14:paraId="2A43E2DD" w14:textId="77777777" w:rsidR="007E74F1" w:rsidRPr="00E1171D" w:rsidRDefault="007E74F1" w:rsidP="00B62F63">
            <w:pPr>
              <w:pStyle w:val="NoSpacing"/>
              <w:ind w:right="181"/>
              <w:rPr>
                <w:rFonts w:ascii="Times New Roman" w:hAnsi="Times New Roman" w:cs="Times New Roman"/>
                <w:sz w:val="20"/>
                <w:szCs w:val="20"/>
              </w:rPr>
            </w:pPr>
            <w:r w:rsidRPr="00E1171D">
              <w:rPr>
                <w:rFonts w:ascii="Times New Roman" w:hAnsi="Times New Roman" w:cs="Times New Roman"/>
                <w:sz w:val="20"/>
                <w:szCs w:val="20"/>
              </w:rPr>
              <w:t>et des travailleurs</w:t>
            </w:r>
          </w:p>
        </w:tc>
        <w:tc>
          <w:tcPr>
            <w:tcW w:w="4536" w:type="dxa"/>
          </w:tcPr>
          <w:p w14:paraId="096311D4" w14:textId="77777777" w:rsidR="007E74F1" w:rsidRPr="00E1171D" w:rsidRDefault="007E74F1" w:rsidP="00B62F63">
            <w:pPr>
              <w:pStyle w:val="NoSpacing"/>
              <w:ind w:right="451"/>
              <w:rPr>
                <w:rFonts w:ascii="Times New Roman" w:hAnsi="Times New Roman" w:cs="Times New Roman"/>
                <w:sz w:val="20"/>
                <w:szCs w:val="20"/>
              </w:rPr>
            </w:pPr>
            <w:r w:rsidRPr="00E1171D">
              <w:rPr>
                <w:rFonts w:ascii="Times New Roman" w:hAnsi="Times New Roman" w:cs="Times New Roman"/>
                <w:sz w:val="20"/>
                <w:szCs w:val="20"/>
              </w:rPr>
              <w:t>Bien être de la population en lien avec les éléments suivants : qualité de l’eau et de l’air, ambiance sonore, santé, sécurité physique et économique, perceptions des risques,</w:t>
            </w:r>
          </w:p>
        </w:tc>
      </w:tr>
      <w:tr w:rsidR="007E74F1" w:rsidRPr="00E1171D" w14:paraId="3569D657" w14:textId="77777777" w:rsidTr="00B62F63">
        <w:tc>
          <w:tcPr>
            <w:tcW w:w="2122" w:type="dxa"/>
            <w:vMerge/>
          </w:tcPr>
          <w:p w14:paraId="45C5C070" w14:textId="77777777" w:rsidR="007E74F1" w:rsidRPr="00E1171D" w:rsidRDefault="007E74F1" w:rsidP="00B62F63">
            <w:pPr>
              <w:pStyle w:val="NoSpacing"/>
              <w:ind w:right="577"/>
              <w:rPr>
                <w:rFonts w:ascii="Times New Roman" w:hAnsi="Times New Roman" w:cs="Times New Roman"/>
                <w:b/>
                <w:sz w:val="20"/>
                <w:szCs w:val="20"/>
              </w:rPr>
            </w:pPr>
          </w:p>
        </w:tc>
        <w:tc>
          <w:tcPr>
            <w:tcW w:w="2126" w:type="dxa"/>
          </w:tcPr>
          <w:p w14:paraId="4E74556A" w14:textId="77777777" w:rsidR="007E74F1" w:rsidRPr="00E1171D" w:rsidRDefault="007E74F1" w:rsidP="00B62F63">
            <w:pPr>
              <w:pStyle w:val="NoSpacing"/>
              <w:ind w:right="181"/>
              <w:rPr>
                <w:rFonts w:ascii="Times New Roman" w:hAnsi="Times New Roman" w:cs="Times New Roman"/>
                <w:sz w:val="20"/>
                <w:szCs w:val="20"/>
              </w:rPr>
            </w:pPr>
            <w:r w:rsidRPr="00E1171D">
              <w:rPr>
                <w:rFonts w:ascii="Times New Roman" w:hAnsi="Times New Roman" w:cs="Times New Roman"/>
                <w:sz w:val="20"/>
                <w:szCs w:val="20"/>
              </w:rPr>
              <w:t>Cohésion</w:t>
            </w:r>
          </w:p>
          <w:p w14:paraId="5FFD9D58" w14:textId="77777777" w:rsidR="007E74F1" w:rsidRPr="00E1171D" w:rsidRDefault="007E74F1" w:rsidP="00B62F63">
            <w:pPr>
              <w:pStyle w:val="NoSpacing"/>
              <w:ind w:right="181"/>
              <w:rPr>
                <w:rFonts w:ascii="Times New Roman" w:hAnsi="Times New Roman" w:cs="Times New Roman"/>
                <w:sz w:val="20"/>
                <w:szCs w:val="20"/>
              </w:rPr>
            </w:pPr>
            <w:r w:rsidRPr="00E1171D">
              <w:rPr>
                <w:rFonts w:ascii="Times New Roman" w:hAnsi="Times New Roman" w:cs="Times New Roman"/>
                <w:sz w:val="20"/>
                <w:szCs w:val="20"/>
              </w:rPr>
              <w:t>communautaire et</w:t>
            </w:r>
          </w:p>
          <w:p w14:paraId="1F8A3102" w14:textId="77777777" w:rsidR="007E74F1" w:rsidRPr="00E1171D" w:rsidRDefault="007E74F1" w:rsidP="00B62F63">
            <w:pPr>
              <w:pStyle w:val="NoSpacing"/>
              <w:ind w:right="181"/>
              <w:rPr>
                <w:rFonts w:ascii="Times New Roman" w:hAnsi="Times New Roman" w:cs="Times New Roman"/>
                <w:sz w:val="20"/>
                <w:szCs w:val="20"/>
              </w:rPr>
            </w:pPr>
            <w:r w:rsidRPr="00E1171D">
              <w:rPr>
                <w:rFonts w:ascii="Times New Roman" w:hAnsi="Times New Roman" w:cs="Times New Roman"/>
                <w:sz w:val="20"/>
                <w:szCs w:val="20"/>
              </w:rPr>
              <w:t>tissu social</w:t>
            </w:r>
          </w:p>
        </w:tc>
        <w:tc>
          <w:tcPr>
            <w:tcW w:w="4536" w:type="dxa"/>
          </w:tcPr>
          <w:p w14:paraId="1386CCC1" w14:textId="77777777" w:rsidR="007E74F1" w:rsidRPr="00E1171D" w:rsidRDefault="007E74F1" w:rsidP="00B62F63">
            <w:pPr>
              <w:pStyle w:val="NoSpacing"/>
              <w:ind w:right="451"/>
              <w:rPr>
                <w:rFonts w:ascii="Times New Roman" w:hAnsi="Times New Roman" w:cs="Times New Roman"/>
                <w:sz w:val="20"/>
                <w:szCs w:val="20"/>
              </w:rPr>
            </w:pPr>
            <w:r w:rsidRPr="00E1171D">
              <w:rPr>
                <w:rFonts w:ascii="Times New Roman" w:hAnsi="Times New Roman" w:cs="Times New Roman"/>
                <w:sz w:val="20"/>
                <w:szCs w:val="20"/>
              </w:rPr>
              <w:t>Brassage communautaire, Cohésion sociale, appartenance au milieu, réseaux de soutien sociaux, mécanismes sociaux de prise de décisions et de leadership, tensions et conflits sociaux</w:t>
            </w:r>
          </w:p>
        </w:tc>
      </w:tr>
    </w:tbl>
    <w:p w14:paraId="3850935C" w14:textId="77777777" w:rsidR="007E74F1" w:rsidRPr="00E1171D" w:rsidRDefault="007E74F1" w:rsidP="007E74F1">
      <w:pPr>
        <w:pStyle w:val="NoSpacing"/>
        <w:spacing w:line="276" w:lineRule="auto"/>
        <w:ind w:right="577"/>
        <w:rPr>
          <w:rFonts w:ascii="Times New Roman" w:hAnsi="Times New Roman" w:cs="Times New Roman"/>
          <w:b/>
          <w:sz w:val="20"/>
          <w:szCs w:val="20"/>
        </w:rPr>
      </w:pPr>
    </w:p>
    <w:p w14:paraId="0631FC67" w14:textId="77777777" w:rsidR="007E74F1" w:rsidRPr="00E1171D" w:rsidRDefault="007E74F1"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75" w:name="_Toc240208612"/>
      <w:r w:rsidRPr="00E1171D">
        <w:rPr>
          <w:rFonts w:ascii="Times New Roman" w:eastAsiaTheme="minorEastAsia" w:hAnsi="Times New Roman" w:cs="Times New Roman"/>
          <w:b/>
          <w:bCs/>
          <w:sz w:val="24"/>
          <w:szCs w:val="24"/>
          <w:lang w:eastAsia="fr-FR"/>
        </w:rPr>
        <w:t>Interrelation entre activités source d’impact et milieu récepteur</w:t>
      </w:r>
      <w:bookmarkEnd w:id="275"/>
    </w:p>
    <w:p w14:paraId="46ACB5F0" w14:textId="77777777" w:rsidR="007E74F1" w:rsidRPr="00E1171D" w:rsidRDefault="007E74F1" w:rsidP="007E74F1">
      <w:pPr>
        <w:pStyle w:val="NoSpacing"/>
        <w:spacing w:before="160" w:line="276" w:lineRule="auto"/>
        <w:ind w:right="577"/>
        <w:rPr>
          <w:rFonts w:ascii="Times New Roman" w:hAnsi="Times New Roman" w:cs="Times New Roman"/>
          <w:b/>
        </w:rPr>
      </w:pPr>
      <w:r w:rsidRPr="00E1171D">
        <w:rPr>
          <w:rFonts w:ascii="Times New Roman" w:hAnsi="Times New Roman" w:cs="Times New Roman"/>
        </w:rPr>
        <w:t>La mise en relation entre les activités et interventions du sous-projet avec les composantes pertinentes du milieu d’insertion a permis d’identifier les impacts du sous-projet.</w:t>
      </w:r>
    </w:p>
    <w:p w14:paraId="6ACC8CB4" w14:textId="77777777" w:rsidR="007E74F1" w:rsidRPr="00E1171D" w:rsidRDefault="007E74F1" w:rsidP="007E74F1">
      <w:pPr>
        <w:pStyle w:val="NoSpacing"/>
        <w:spacing w:line="276" w:lineRule="auto"/>
        <w:ind w:right="577"/>
        <w:rPr>
          <w:rFonts w:ascii="Times New Roman" w:hAnsi="Times New Roman" w:cs="Times New Roman"/>
          <w:b/>
          <w:sz w:val="20"/>
          <w:szCs w:val="20"/>
        </w:rPr>
        <w:sectPr w:rsidR="007E74F1" w:rsidRPr="00E1171D" w:rsidSect="00B62F63">
          <w:pgSz w:w="11906" w:h="16838"/>
          <w:pgMar w:top="1440" w:right="1080" w:bottom="1440" w:left="1080" w:header="708" w:footer="708" w:gutter="0"/>
          <w:cols w:space="708"/>
          <w:docGrid w:linePitch="360"/>
        </w:sectPr>
      </w:pPr>
    </w:p>
    <w:p w14:paraId="38F40135" w14:textId="7381C540" w:rsidR="007E74F1" w:rsidRPr="00E1171D" w:rsidRDefault="007E74F1" w:rsidP="007E74F1">
      <w:pPr>
        <w:pStyle w:val="Caption"/>
        <w:jc w:val="center"/>
        <w:rPr>
          <w:rFonts w:ascii="Times New Roman" w:hAnsi="Times New Roman"/>
          <w:b w:val="0"/>
          <w:sz w:val="20"/>
          <w:szCs w:val="20"/>
        </w:rPr>
      </w:pPr>
      <w:bookmarkStart w:id="276" w:name="_Toc240194689"/>
      <w:r w:rsidRPr="00E1171D">
        <w:rPr>
          <w:rFonts w:ascii="Times New Roman" w:hAnsi="Times New Roman"/>
          <w:color w:val="auto"/>
          <w:sz w:val="22"/>
          <w:szCs w:val="22"/>
        </w:rPr>
        <w:lastRenderedPageBreak/>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4A1A58" w:rsidRPr="00E1171D">
        <w:rPr>
          <w:rFonts w:ascii="Times New Roman" w:hAnsi="Times New Roman"/>
          <w:noProof/>
          <w:color w:val="auto"/>
          <w:sz w:val="22"/>
          <w:szCs w:val="22"/>
        </w:rPr>
        <w:t>16</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xml:space="preserve"> : </w:t>
      </w:r>
      <w:proofErr w:type="spellStart"/>
      <w:r w:rsidRPr="00E1171D">
        <w:rPr>
          <w:rFonts w:ascii="Times New Roman" w:hAnsi="Times New Roman"/>
          <w:b w:val="0"/>
          <w:bCs w:val="0"/>
          <w:color w:val="auto"/>
          <w:sz w:val="22"/>
          <w:szCs w:val="22"/>
        </w:rPr>
        <w:t>Interrélation</w:t>
      </w:r>
      <w:proofErr w:type="spellEnd"/>
      <w:r w:rsidRPr="00E1171D">
        <w:rPr>
          <w:rFonts w:ascii="Times New Roman" w:hAnsi="Times New Roman"/>
          <w:b w:val="0"/>
          <w:bCs w:val="0"/>
          <w:color w:val="auto"/>
          <w:sz w:val="22"/>
          <w:szCs w:val="22"/>
        </w:rPr>
        <w:t xml:space="preserve"> entre les activités sources d’impact et le </w:t>
      </w:r>
      <w:proofErr w:type="spellStart"/>
      <w:r w:rsidRPr="00E1171D">
        <w:rPr>
          <w:rFonts w:ascii="Times New Roman" w:hAnsi="Times New Roman"/>
          <w:b w:val="0"/>
          <w:bCs w:val="0"/>
          <w:color w:val="auto"/>
          <w:sz w:val="22"/>
          <w:szCs w:val="22"/>
        </w:rPr>
        <w:t>milieur</w:t>
      </w:r>
      <w:proofErr w:type="spellEnd"/>
      <w:r w:rsidRPr="00E1171D">
        <w:rPr>
          <w:rFonts w:ascii="Times New Roman" w:hAnsi="Times New Roman"/>
          <w:b w:val="0"/>
          <w:bCs w:val="0"/>
          <w:color w:val="auto"/>
          <w:sz w:val="22"/>
          <w:szCs w:val="22"/>
        </w:rPr>
        <w:t xml:space="preserve"> </w:t>
      </w:r>
      <w:proofErr w:type="spellStart"/>
      <w:r w:rsidRPr="00E1171D">
        <w:rPr>
          <w:rFonts w:ascii="Times New Roman" w:hAnsi="Times New Roman"/>
          <w:b w:val="0"/>
          <w:bCs w:val="0"/>
          <w:color w:val="auto"/>
          <w:sz w:val="22"/>
          <w:szCs w:val="22"/>
        </w:rPr>
        <w:t>recepteur</w:t>
      </w:r>
      <w:bookmarkEnd w:id="276"/>
      <w:proofErr w:type="spellEnd"/>
    </w:p>
    <w:tbl>
      <w:tblPr>
        <w:tblStyle w:val="TableGrid"/>
        <w:tblW w:w="15047" w:type="dxa"/>
        <w:tblInd w:w="-431" w:type="dxa"/>
        <w:tblLayout w:type="fixed"/>
        <w:tblLook w:val="04A0" w:firstRow="1" w:lastRow="0" w:firstColumn="1" w:lastColumn="0" w:noHBand="0" w:noVBand="1"/>
      </w:tblPr>
      <w:tblGrid>
        <w:gridCol w:w="1277"/>
        <w:gridCol w:w="5245"/>
        <w:gridCol w:w="567"/>
        <w:gridCol w:w="567"/>
        <w:gridCol w:w="567"/>
        <w:gridCol w:w="567"/>
        <w:gridCol w:w="567"/>
        <w:gridCol w:w="567"/>
        <w:gridCol w:w="567"/>
        <w:gridCol w:w="567"/>
        <w:gridCol w:w="873"/>
        <w:gridCol w:w="567"/>
        <w:gridCol w:w="567"/>
        <w:gridCol w:w="567"/>
        <w:gridCol w:w="569"/>
        <w:gridCol w:w="423"/>
        <w:gridCol w:w="423"/>
      </w:tblGrid>
      <w:tr w:rsidR="007E74F1" w:rsidRPr="00E1171D" w14:paraId="10A959AF" w14:textId="77777777" w:rsidTr="00B62F63">
        <w:tc>
          <w:tcPr>
            <w:tcW w:w="1277" w:type="dxa"/>
            <w:vAlign w:val="center"/>
          </w:tcPr>
          <w:p w14:paraId="03DF2F37" w14:textId="77777777" w:rsidR="007E74F1" w:rsidRPr="00E1171D" w:rsidRDefault="007E74F1" w:rsidP="00D57ABF">
            <w:pPr>
              <w:pStyle w:val="NoSpacing"/>
              <w:spacing w:line="240" w:lineRule="auto"/>
              <w:ind w:right="173"/>
              <w:jc w:val="center"/>
              <w:rPr>
                <w:rFonts w:ascii="Times New Roman" w:hAnsi="Times New Roman" w:cs="Times New Roman"/>
                <w:bCs/>
                <w:sz w:val="16"/>
                <w:szCs w:val="16"/>
              </w:rPr>
            </w:pPr>
            <w:r w:rsidRPr="00E1171D">
              <w:rPr>
                <w:rFonts w:ascii="Times New Roman" w:hAnsi="Times New Roman" w:cs="Times New Roman"/>
                <w:sz w:val="16"/>
                <w:szCs w:val="16"/>
              </w:rPr>
              <w:t>Phases des sous-projets</w:t>
            </w:r>
          </w:p>
        </w:tc>
        <w:tc>
          <w:tcPr>
            <w:tcW w:w="5245" w:type="dxa"/>
            <w:vAlign w:val="center"/>
          </w:tcPr>
          <w:p w14:paraId="2423061B" w14:textId="77777777" w:rsidR="007E74F1" w:rsidRPr="00E1171D" w:rsidRDefault="007E74F1" w:rsidP="00D57ABF">
            <w:pPr>
              <w:pStyle w:val="NoSpacing"/>
              <w:spacing w:line="240" w:lineRule="auto"/>
              <w:ind w:right="173"/>
              <w:jc w:val="center"/>
              <w:rPr>
                <w:rFonts w:ascii="Times New Roman" w:hAnsi="Times New Roman" w:cs="Times New Roman"/>
                <w:bCs/>
                <w:sz w:val="16"/>
                <w:szCs w:val="16"/>
              </w:rPr>
            </w:pPr>
            <w:r w:rsidRPr="00E1171D">
              <w:rPr>
                <w:rFonts w:ascii="Times New Roman" w:hAnsi="Times New Roman" w:cs="Times New Roman"/>
                <w:sz w:val="16"/>
                <w:szCs w:val="16"/>
              </w:rPr>
              <w:t>Activités sources d'impact</w:t>
            </w:r>
          </w:p>
        </w:tc>
        <w:tc>
          <w:tcPr>
            <w:tcW w:w="2835" w:type="dxa"/>
            <w:gridSpan w:val="5"/>
            <w:vAlign w:val="center"/>
          </w:tcPr>
          <w:p w14:paraId="6EAE0B54" w14:textId="77777777" w:rsidR="007E74F1" w:rsidRPr="00E1171D" w:rsidRDefault="007E74F1" w:rsidP="00D57ABF">
            <w:pPr>
              <w:pStyle w:val="NoSpacing"/>
              <w:spacing w:line="240" w:lineRule="auto"/>
              <w:ind w:right="173"/>
              <w:jc w:val="center"/>
              <w:rPr>
                <w:rFonts w:ascii="Times New Roman" w:hAnsi="Times New Roman" w:cs="Times New Roman"/>
                <w:bCs/>
                <w:sz w:val="16"/>
                <w:szCs w:val="16"/>
              </w:rPr>
            </w:pPr>
            <w:r w:rsidRPr="00E1171D">
              <w:rPr>
                <w:rFonts w:ascii="Times New Roman" w:hAnsi="Times New Roman" w:cs="Times New Roman"/>
                <w:sz w:val="16"/>
                <w:szCs w:val="16"/>
              </w:rPr>
              <w:t>Milieu physique</w:t>
            </w:r>
          </w:p>
        </w:tc>
        <w:tc>
          <w:tcPr>
            <w:tcW w:w="1134" w:type="dxa"/>
            <w:gridSpan w:val="2"/>
            <w:vAlign w:val="center"/>
          </w:tcPr>
          <w:p w14:paraId="25F58755" w14:textId="77777777" w:rsidR="007E74F1" w:rsidRPr="00E1171D" w:rsidRDefault="007E74F1" w:rsidP="00D57ABF">
            <w:pPr>
              <w:pStyle w:val="NoSpacing"/>
              <w:spacing w:line="240" w:lineRule="auto"/>
              <w:ind w:right="173"/>
              <w:jc w:val="center"/>
              <w:rPr>
                <w:rFonts w:ascii="Times New Roman" w:hAnsi="Times New Roman" w:cs="Times New Roman"/>
                <w:bCs/>
                <w:sz w:val="16"/>
                <w:szCs w:val="16"/>
              </w:rPr>
            </w:pPr>
            <w:r w:rsidRPr="00E1171D">
              <w:rPr>
                <w:rFonts w:ascii="Times New Roman" w:hAnsi="Times New Roman" w:cs="Times New Roman"/>
                <w:sz w:val="16"/>
                <w:szCs w:val="16"/>
              </w:rPr>
              <w:t>Milieu</w:t>
            </w:r>
          </w:p>
          <w:p w14:paraId="57559E6C" w14:textId="77777777" w:rsidR="007E74F1" w:rsidRPr="00E1171D" w:rsidRDefault="007E74F1" w:rsidP="00D57ABF">
            <w:pPr>
              <w:pStyle w:val="NoSpacing"/>
              <w:spacing w:line="240" w:lineRule="auto"/>
              <w:ind w:right="173"/>
              <w:jc w:val="center"/>
              <w:rPr>
                <w:rFonts w:ascii="Times New Roman" w:hAnsi="Times New Roman" w:cs="Times New Roman"/>
                <w:bCs/>
                <w:sz w:val="16"/>
                <w:szCs w:val="16"/>
              </w:rPr>
            </w:pPr>
            <w:r w:rsidRPr="00E1171D">
              <w:rPr>
                <w:rFonts w:ascii="Times New Roman" w:hAnsi="Times New Roman" w:cs="Times New Roman"/>
                <w:sz w:val="16"/>
                <w:szCs w:val="16"/>
              </w:rPr>
              <w:t>Biologique</w:t>
            </w:r>
          </w:p>
        </w:tc>
        <w:tc>
          <w:tcPr>
            <w:tcW w:w="3710" w:type="dxa"/>
            <w:gridSpan w:val="6"/>
            <w:vAlign w:val="center"/>
          </w:tcPr>
          <w:p w14:paraId="0AAB6736" w14:textId="77777777" w:rsidR="007E74F1" w:rsidRPr="00E1171D" w:rsidRDefault="007E74F1" w:rsidP="00D57ABF">
            <w:pPr>
              <w:pStyle w:val="NoSpacing"/>
              <w:spacing w:line="240" w:lineRule="auto"/>
              <w:ind w:right="173"/>
              <w:jc w:val="center"/>
              <w:rPr>
                <w:rFonts w:ascii="Times New Roman" w:hAnsi="Times New Roman" w:cs="Times New Roman"/>
                <w:bCs/>
                <w:sz w:val="16"/>
                <w:szCs w:val="16"/>
              </w:rPr>
            </w:pPr>
            <w:r w:rsidRPr="00E1171D">
              <w:rPr>
                <w:rFonts w:ascii="Times New Roman" w:hAnsi="Times New Roman" w:cs="Times New Roman"/>
                <w:sz w:val="16"/>
                <w:szCs w:val="16"/>
              </w:rPr>
              <w:t>Milieu humain</w:t>
            </w:r>
          </w:p>
        </w:tc>
        <w:tc>
          <w:tcPr>
            <w:tcW w:w="423" w:type="dxa"/>
          </w:tcPr>
          <w:p w14:paraId="6CA32B27" w14:textId="77777777" w:rsidR="007E74F1" w:rsidRPr="00E1171D" w:rsidRDefault="007E74F1" w:rsidP="00D57ABF">
            <w:pPr>
              <w:pStyle w:val="NoSpacing"/>
              <w:spacing w:line="240" w:lineRule="auto"/>
              <w:ind w:right="173"/>
              <w:jc w:val="center"/>
              <w:rPr>
                <w:rFonts w:ascii="Times New Roman" w:hAnsi="Times New Roman" w:cs="Times New Roman"/>
                <w:bCs/>
                <w:sz w:val="16"/>
                <w:szCs w:val="16"/>
              </w:rPr>
            </w:pPr>
          </w:p>
        </w:tc>
        <w:tc>
          <w:tcPr>
            <w:tcW w:w="423" w:type="dxa"/>
            <w:vAlign w:val="center"/>
          </w:tcPr>
          <w:p w14:paraId="4ABB5B46" w14:textId="77777777" w:rsidR="007E74F1" w:rsidRPr="00E1171D" w:rsidRDefault="007E74F1" w:rsidP="00D57ABF">
            <w:pPr>
              <w:pStyle w:val="NoSpacing"/>
              <w:spacing w:line="240" w:lineRule="auto"/>
              <w:ind w:right="173"/>
              <w:jc w:val="center"/>
              <w:rPr>
                <w:rFonts w:ascii="Times New Roman" w:hAnsi="Times New Roman" w:cs="Times New Roman"/>
                <w:bCs/>
                <w:sz w:val="16"/>
                <w:szCs w:val="16"/>
              </w:rPr>
            </w:pPr>
          </w:p>
        </w:tc>
      </w:tr>
      <w:tr w:rsidR="007E74F1" w:rsidRPr="00E1171D" w14:paraId="3B9C23CA" w14:textId="77777777" w:rsidTr="00B62F63">
        <w:trPr>
          <w:cantSplit/>
          <w:trHeight w:val="1771"/>
        </w:trPr>
        <w:tc>
          <w:tcPr>
            <w:tcW w:w="1277" w:type="dxa"/>
          </w:tcPr>
          <w:p w14:paraId="4BE24C77" w14:textId="77777777" w:rsidR="007E74F1" w:rsidRPr="00E1171D" w:rsidRDefault="007E74F1" w:rsidP="00D57ABF">
            <w:pPr>
              <w:pStyle w:val="NoSpacing"/>
              <w:spacing w:line="240" w:lineRule="auto"/>
              <w:ind w:right="173"/>
              <w:rPr>
                <w:rFonts w:ascii="Times New Roman" w:hAnsi="Times New Roman" w:cs="Times New Roman"/>
                <w:bCs/>
                <w:sz w:val="16"/>
                <w:szCs w:val="16"/>
              </w:rPr>
            </w:pPr>
          </w:p>
        </w:tc>
        <w:tc>
          <w:tcPr>
            <w:tcW w:w="5245" w:type="dxa"/>
          </w:tcPr>
          <w:p w14:paraId="439C4C6B" w14:textId="77777777" w:rsidR="007E74F1" w:rsidRPr="00E1171D" w:rsidRDefault="007E74F1" w:rsidP="00D57ABF">
            <w:pPr>
              <w:pStyle w:val="NoSpacing"/>
              <w:spacing w:line="240" w:lineRule="auto"/>
              <w:ind w:right="183"/>
              <w:rPr>
                <w:rFonts w:ascii="Times New Roman" w:hAnsi="Times New Roman" w:cs="Times New Roman"/>
                <w:b/>
                <w:sz w:val="16"/>
                <w:szCs w:val="16"/>
              </w:rPr>
            </w:pPr>
          </w:p>
        </w:tc>
        <w:tc>
          <w:tcPr>
            <w:tcW w:w="567" w:type="dxa"/>
            <w:textDirection w:val="tbRl"/>
            <w:vAlign w:val="center"/>
          </w:tcPr>
          <w:p w14:paraId="5E2C80E2" w14:textId="77777777" w:rsidR="007E74F1" w:rsidRPr="00E1171D" w:rsidRDefault="007E74F1" w:rsidP="00D57ABF">
            <w:pPr>
              <w:pStyle w:val="NoSpacing"/>
              <w:spacing w:line="240" w:lineRule="auto"/>
              <w:ind w:left="113" w:right="577"/>
              <w:rPr>
                <w:rFonts w:ascii="Times New Roman" w:hAnsi="Times New Roman" w:cs="Times New Roman"/>
                <w:b/>
                <w:sz w:val="16"/>
                <w:szCs w:val="16"/>
              </w:rPr>
            </w:pPr>
            <w:r w:rsidRPr="00E1171D">
              <w:rPr>
                <w:rFonts w:ascii="Times New Roman" w:hAnsi="Times New Roman" w:cs="Times New Roman"/>
                <w:sz w:val="16"/>
                <w:szCs w:val="16"/>
              </w:rPr>
              <w:t>Sols</w:t>
            </w:r>
          </w:p>
        </w:tc>
        <w:tc>
          <w:tcPr>
            <w:tcW w:w="567" w:type="dxa"/>
            <w:textDirection w:val="tbRl"/>
            <w:vAlign w:val="center"/>
          </w:tcPr>
          <w:p w14:paraId="6C593A09" w14:textId="77777777" w:rsidR="007E74F1" w:rsidRPr="00E1171D" w:rsidRDefault="007E74F1" w:rsidP="00D57ABF">
            <w:pPr>
              <w:pStyle w:val="NoSpacing"/>
              <w:spacing w:line="240" w:lineRule="auto"/>
              <w:ind w:left="113" w:right="577"/>
              <w:rPr>
                <w:rFonts w:ascii="Times New Roman" w:hAnsi="Times New Roman" w:cs="Times New Roman"/>
                <w:b/>
                <w:sz w:val="16"/>
                <w:szCs w:val="16"/>
              </w:rPr>
            </w:pPr>
            <w:r w:rsidRPr="00E1171D">
              <w:rPr>
                <w:rFonts w:ascii="Times New Roman" w:hAnsi="Times New Roman" w:cs="Times New Roman"/>
                <w:sz w:val="16"/>
                <w:szCs w:val="16"/>
              </w:rPr>
              <w:t>Eaux de surface et sédiments</w:t>
            </w:r>
          </w:p>
        </w:tc>
        <w:tc>
          <w:tcPr>
            <w:tcW w:w="567" w:type="dxa"/>
            <w:textDirection w:val="tbRl"/>
            <w:vAlign w:val="center"/>
          </w:tcPr>
          <w:p w14:paraId="3614669A" w14:textId="77777777" w:rsidR="007E74F1" w:rsidRPr="00E1171D" w:rsidRDefault="007E74F1" w:rsidP="00D57ABF">
            <w:pPr>
              <w:pStyle w:val="NoSpacing"/>
              <w:spacing w:line="240" w:lineRule="auto"/>
              <w:ind w:left="113" w:right="577"/>
              <w:rPr>
                <w:rFonts w:ascii="Times New Roman" w:hAnsi="Times New Roman" w:cs="Times New Roman"/>
                <w:b/>
                <w:sz w:val="16"/>
                <w:szCs w:val="16"/>
              </w:rPr>
            </w:pPr>
            <w:r w:rsidRPr="00E1171D">
              <w:rPr>
                <w:rFonts w:ascii="Times New Roman" w:hAnsi="Times New Roman" w:cs="Times New Roman"/>
                <w:sz w:val="16"/>
                <w:szCs w:val="16"/>
              </w:rPr>
              <w:t>Eaux souterraines</w:t>
            </w:r>
          </w:p>
        </w:tc>
        <w:tc>
          <w:tcPr>
            <w:tcW w:w="567" w:type="dxa"/>
            <w:textDirection w:val="tbRl"/>
            <w:vAlign w:val="center"/>
          </w:tcPr>
          <w:p w14:paraId="47B0FB2F" w14:textId="77777777" w:rsidR="007E74F1" w:rsidRPr="00E1171D" w:rsidRDefault="007E74F1" w:rsidP="00D57ABF">
            <w:pPr>
              <w:pStyle w:val="NoSpacing"/>
              <w:spacing w:line="240" w:lineRule="auto"/>
              <w:ind w:left="113" w:right="181"/>
              <w:rPr>
                <w:rFonts w:ascii="Times New Roman" w:hAnsi="Times New Roman" w:cs="Times New Roman"/>
                <w:b/>
                <w:sz w:val="16"/>
                <w:szCs w:val="16"/>
              </w:rPr>
            </w:pPr>
            <w:r w:rsidRPr="00E1171D">
              <w:rPr>
                <w:rFonts w:ascii="Times New Roman" w:hAnsi="Times New Roman" w:cs="Times New Roman"/>
                <w:sz w:val="16"/>
                <w:szCs w:val="16"/>
              </w:rPr>
              <w:t>Qualité de l’air ambiant</w:t>
            </w:r>
          </w:p>
        </w:tc>
        <w:tc>
          <w:tcPr>
            <w:tcW w:w="567" w:type="dxa"/>
            <w:textDirection w:val="tbRl"/>
            <w:vAlign w:val="center"/>
          </w:tcPr>
          <w:p w14:paraId="6BA120B9" w14:textId="77777777" w:rsidR="007E74F1" w:rsidRPr="00E1171D" w:rsidRDefault="007E74F1" w:rsidP="00D57ABF">
            <w:pPr>
              <w:pStyle w:val="NoSpacing"/>
              <w:spacing w:line="240" w:lineRule="auto"/>
              <w:ind w:left="113" w:right="181"/>
              <w:rPr>
                <w:rFonts w:ascii="Times New Roman" w:hAnsi="Times New Roman" w:cs="Times New Roman"/>
                <w:b/>
                <w:sz w:val="16"/>
                <w:szCs w:val="16"/>
              </w:rPr>
            </w:pPr>
            <w:r w:rsidRPr="00E1171D">
              <w:rPr>
                <w:rFonts w:ascii="Times New Roman" w:hAnsi="Times New Roman" w:cs="Times New Roman"/>
                <w:sz w:val="16"/>
                <w:szCs w:val="16"/>
              </w:rPr>
              <w:t>Ambiance sonore et vibrations</w:t>
            </w:r>
          </w:p>
        </w:tc>
        <w:tc>
          <w:tcPr>
            <w:tcW w:w="567" w:type="dxa"/>
            <w:textDirection w:val="tbRl"/>
            <w:vAlign w:val="center"/>
          </w:tcPr>
          <w:p w14:paraId="1F715391" w14:textId="77777777" w:rsidR="007E74F1" w:rsidRPr="00E1171D" w:rsidRDefault="007E74F1" w:rsidP="00D57ABF">
            <w:pPr>
              <w:pStyle w:val="NoSpacing"/>
              <w:spacing w:line="240" w:lineRule="auto"/>
              <w:ind w:left="113" w:right="577"/>
              <w:rPr>
                <w:rFonts w:ascii="Times New Roman" w:hAnsi="Times New Roman" w:cs="Times New Roman"/>
                <w:b/>
                <w:sz w:val="16"/>
                <w:szCs w:val="16"/>
              </w:rPr>
            </w:pPr>
            <w:r w:rsidRPr="00E1171D">
              <w:rPr>
                <w:rFonts w:ascii="Times New Roman" w:hAnsi="Times New Roman" w:cs="Times New Roman"/>
                <w:sz w:val="16"/>
                <w:szCs w:val="16"/>
              </w:rPr>
              <w:t>Végétation</w:t>
            </w:r>
          </w:p>
        </w:tc>
        <w:tc>
          <w:tcPr>
            <w:tcW w:w="567" w:type="dxa"/>
            <w:textDirection w:val="tbRl"/>
            <w:vAlign w:val="center"/>
          </w:tcPr>
          <w:p w14:paraId="599FACFA" w14:textId="77777777" w:rsidR="007E74F1" w:rsidRPr="00E1171D" w:rsidRDefault="007E74F1" w:rsidP="00D57ABF">
            <w:pPr>
              <w:pStyle w:val="NoSpacing"/>
              <w:spacing w:line="240" w:lineRule="auto"/>
              <w:ind w:left="113" w:right="577"/>
              <w:rPr>
                <w:rFonts w:ascii="Times New Roman" w:hAnsi="Times New Roman" w:cs="Times New Roman"/>
                <w:b/>
                <w:sz w:val="16"/>
                <w:szCs w:val="16"/>
              </w:rPr>
            </w:pPr>
            <w:r w:rsidRPr="00E1171D">
              <w:rPr>
                <w:rFonts w:ascii="Times New Roman" w:hAnsi="Times New Roman" w:cs="Times New Roman"/>
                <w:sz w:val="16"/>
                <w:szCs w:val="16"/>
              </w:rPr>
              <w:t>Faune</w:t>
            </w:r>
          </w:p>
        </w:tc>
        <w:tc>
          <w:tcPr>
            <w:tcW w:w="567" w:type="dxa"/>
            <w:textDirection w:val="tbRl"/>
            <w:vAlign w:val="center"/>
          </w:tcPr>
          <w:p w14:paraId="5DBBE1B6" w14:textId="77777777" w:rsidR="007E74F1" w:rsidRPr="00E1171D" w:rsidRDefault="007E74F1" w:rsidP="00D57ABF">
            <w:pPr>
              <w:pStyle w:val="NoSpacing"/>
              <w:spacing w:line="240" w:lineRule="auto"/>
              <w:ind w:left="113" w:right="577"/>
              <w:rPr>
                <w:rFonts w:ascii="Times New Roman" w:hAnsi="Times New Roman" w:cs="Times New Roman"/>
                <w:b/>
                <w:sz w:val="16"/>
                <w:szCs w:val="16"/>
              </w:rPr>
            </w:pPr>
            <w:r w:rsidRPr="00E1171D">
              <w:rPr>
                <w:rFonts w:ascii="Times New Roman" w:hAnsi="Times New Roman" w:cs="Times New Roman"/>
                <w:sz w:val="16"/>
                <w:szCs w:val="16"/>
              </w:rPr>
              <w:t>Emploi</w:t>
            </w:r>
          </w:p>
        </w:tc>
        <w:tc>
          <w:tcPr>
            <w:tcW w:w="873" w:type="dxa"/>
            <w:textDirection w:val="tbRl"/>
            <w:vAlign w:val="center"/>
          </w:tcPr>
          <w:p w14:paraId="0BCEFCBB" w14:textId="77777777" w:rsidR="007E74F1" w:rsidRPr="00E1171D" w:rsidRDefault="007E74F1" w:rsidP="00D57ABF">
            <w:pPr>
              <w:pStyle w:val="NoSpacing"/>
              <w:spacing w:line="240" w:lineRule="auto"/>
              <w:ind w:left="113" w:right="577"/>
              <w:rPr>
                <w:rFonts w:ascii="Times New Roman" w:hAnsi="Times New Roman" w:cs="Times New Roman"/>
                <w:b/>
                <w:sz w:val="16"/>
                <w:szCs w:val="16"/>
              </w:rPr>
            </w:pPr>
            <w:r w:rsidRPr="00E1171D">
              <w:rPr>
                <w:rFonts w:ascii="Times New Roman" w:hAnsi="Times New Roman" w:cs="Times New Roman"/>
                <w:sz w:val="16"/>
                <w:szCs w:val="16"/>
              </w:rPr>
              <w:t>Economie locale, régionale et nationale</w:t>
            </w:r>
          </w:p>
        </w:tc>
        <w:tc>
          <w:tcPr>
            <w:tcW w:w="567" w:type="dxa"/>
            <w:textDirection w:val="tbRl"/>
            <w:vAlign w:val="center"/>
          </w:tcPr>
          <w:p w14:paraId="1EC23DD8" w14:textId="77777777" w:rsidR="007E74F1" w:rsidRPr="00E1171D" w:rsidRDefault="007E74F1" w:rsidP="00D57ABF">
            <w:pPr>
              <w:pStyle w:val="NoSpacing"/>
              <w:spacing w:line="240" w:lineRule="auto"/>
              <w:ind w:left="113" w:right="181"/>
              <w:rPr>
                <w:rFonts w:ascii="Times New Roman" w:hAnsi="Times New Roman" w:cs="Times New Roman"/>
                <w:b/>
                <w:sz w:val="16"/>
                <w:szCs w:val="16"/>
              </w:rPr>
            </w:pPr>
            <w:r w:rsidRPr="00E1171D">
              <w:rPr>
                <w:rFonts w:ascii="Times New Roman" w:hAnsi="Times New Roman" w:cs="Times New Roman"/>
                <w:sz w:val="16"/>
                <w:szCs w:val="16"/>
              </w:rPr>
              <w:t>Conditions de vie des populations</w:t>
            </w:r>
          </w:p>
        </w:tc>
        <w:tc>
          <w:tcPr>
            <w:tcW w:w="567" w:type="dxa"/>
            <w:textDirection w:val="tbRl"/>
            <w:vAlign w:val="center"/>
          </w:tcPr>
          <w:p w14:paraId="1CCB4BE1" w14:textId="77777777" w:rsidR="007E74F1" w:rsidRPr="00E1171D" w:rsidRDefault="007E74F1" w:rsidP="00D57ABF">
            <w:pPr>
              <w:pStyle w:val="NoSpacing"/>
              <w:spacing w:line="240" w:lineRule="auto"/>
              <w:ind w:left="113" w:right="181"/>
              <w:rPr>
                <w:rFonts w:ascii="Times New Roman" w:hAnsi="Times New Roman" w:cs="Times New Roman"/>
                <w:b/>
                <w:sz w:val="16"/>
                <w:szCs w:val="16"/>
              </w:rPr>
            </w:pPr>
            <w:r w:rsidRPr="00E1171D">
              <w:rPr>
                <w:rFonts w:ascii="Times New Roman" w:hAnsi="Times New Roman" w:cs="Times New Roman"/>
                <w:sz w:val="16"/>
                <w:szCs w:val="16"/>
              </w:rPr>
              <w:t>Organisation sociale et conflits</w:t>
            </w:r>
          </w:p>
        </w:tc>
        <w:tc>
          <w:tcPr>
            <w:tcW w:w="567" w:type="dxa"/>
            <w:textDirection w:val="tbRl"/>
            <w:vAlign w:val="center"/>
          </w:tcPr>
          <w:p w14:paraId="3E2ACA5C" w14:textId="77777777" w:rsidR="007E74F1" w:rsidRPr="00E1171D" w:rsidRDefault="007E74F1" w:rsidP="00D57ABF">
            <w:pPr>
              <w:pStyle w:val="NoSpacing"/>
              <w:spacing w:line="240" w:lineRule="auto"/>
              <w:ind w:left="113" w:right="181"/>
              <w:rPr>
                <w:rFonts w:ascii="Times New Roman" w:hAnsi="Times New Roman" w:cs="Times New Roman"/>
                <w:b/>
                <w:sz w:val="16"/>
                <w:szCs w:val="16"/>
              </w:rPr>
            </w:pPr>
            <w:r w:rsidRPr="00E1171D">
              <w:rPr>
                <w:rFonts w:ascii="Times New Roman" w:hAnsi="Times New Roman" w:cs="Times New Roman"/>
                <w:sz w:val="16"/>
                <w:szCs w:val="16"/>
              </w:rPr>
              <w:t>Santé et sécurité des communautés</w:t>
            </w:r>
          </w:p>
          <w:p w14:paraId="0AA1FA2D" w14:textId="77777777" w:rsidR="007E74F1" w:rsidRPr="00E1171D" w:rsidRDefault="007E74F1" w:rsidP="00D57ABF">
            <w:pPr>
              <w:pStyle w:val="NoSpacing"/>
              <w:spacing w:line="240" w:lineRule="auto"/>
              <w:ind w:left="113" w:right="577"/>
              <w:rPr>
                <w:rFonts w:ascii="Times New Roman" w:hAnsi="Times New Roman" w:cs="Times New Roman"/>
                <w:b/>
                <w:sz w:val="16"/>
                <w:szCs w:val="16"/>
              </w:rPr>
            </w:pPr>
            <w:r w:rsidRPr="00E1171D">
              <w:rPr>
                <w:rFonts w:ascii="Times New Roman" w:hAnsi="Times New Roman" w:cs="Times New Roman"/>
                <w:sz w:val="16"/>
                <w:szCs w:val="16"/>
              </w:rPr>
              <w:t>et des travailleurs</w:t>
            </w:r>
          </w:p>
        </w:tc>
        <w:tc>
          <w:tcPr>
            <w:tcW w:w="569" w:type="dxa"/>
            <w:textDirection w:val="tbRl"/>
            <w:vAlign w:val="center"/>
          </w:tcPr>
          <w:p w14:paraId="03074028" w14:textId="77777777" w:rsidR="007E74F1" w:rsidRPr="00E1171D" w:rsidRDefault="007E74F1" w:rsidP="00D57ABF">
            <w:pPr>
              <w:pStyle w:val="NoSpacing"/>
              <w:spacing w:line="240" w:lineRule="auto"/>
              <w:ind w:left="113" w:right="181"/>
              <w:rPr>
                <w:rFonts w:ascii="Times New Roman" w:hAnsi="Times New Roman" w:cs="Times New Roman"/>
                <w:b/>
                <w:sz w:val="16"/>
                <w:szCs w:val="16"/>
              </w:rPr>
            </w:pPr>
            <w:r w:rsidRPr="00E1171D">
              <w:rPr>
                <w:rFonts w:ascii="Times New Roman" w:hAnsi="Times New Roman" w:cs="Times New Roman"/>
                <w:sz w:val="16"/>
                <w:szCs w:val="16"/>
              </w:rPr>
              <w:t>Cohésion communautaire et tissu social</w:t>
            </w:r>
          </w:p>
        </w:tc>
        <w:tc>
          <w:tcPr>
            <w:tcW w:w="423" w:type="dxa"/>
            <w:textDirection w:val="tbRl"/>
          </w:tcPr>
          <w:p w14:paraId="4834EDA9" w14:textId="77777777" w:rsidR="007E74F1" w:rsidRPr="00E1171D" w:rsidRDefault="007E74F1" w:rsidP="00D57ABF">
            <w:pPr>
              <w:pStyle w:val="NoSpacing"/>
              <w:spacing w:line="240" w:lineRule="auto"/>
              <w:ind w:left="113" w:right="577"/>
              <w:rPr>
                <w:rFonts w:ascii="Times New Roman" w:hAnsi="Times New Roman" w:cs="Times New Roman"/>
                <w:b/>
                <w:sz w:val="16"/>
                <w:szCs w:val="16"/>
              </w:rPr>
            </w:pPr>
            <w:r w:rsidRPr="00E1171D">
              <w:rPr>
                <w:rFonts w:ascii="Times New Roman" w:hAnsi="Times New Roman" w:cs="Times New Roman"/>
                <w:sz w:val="16"/>
                <w:szCs w:val="16"/>
              </w:rPr>
              <w:t>Patrimoine</w:t>
            </w:r>
          </w:p>
        </w:tc>
        <w:tc>
          <w:tcPr>
            <w:tcW w:w="423" w:type="dxa"/>
            <w:textDirection w:val="tbRl"/>
          </w:tcPr>
          <w:p w14:paraId="318E4FE7" w14:textId="77777777" w:rsidR="007E74F1" w:rsidRPr="00E1171D" w:rsidRDefault="007E74F1" w:rsidP="00D57ABF">
            <w:pPr>
              <w:pStyle w:val="NoSpacing"/>
              <w:spacing w:line="240" w:lineRule="auto"/>
              <w:ind w:left="113" w:right="577"/>
              <w:rPr>
                <w:rFonts w:ascii="Times New Roman" w:hAnsi="Times New Roman" w:cs="Times New Roman"/>
                <w:b/>
                <w:sz w:val="16"/>
                <w:szCs w:val="16"/>
              </w:rPr>
            </w:pPr>
            <w:r w:rsidRPr="00E1171D">
              <w:rPr>
                <w:rFonts w:ascii="Times New Roman" w:hAnsi="Times New Roman" w:cs="Times New Roman"/>
                <w:sz w:val="16"/>
                <w:szCs w:val="16"/>
              </w:rPr>
              <w:t>Paysage</w:t>
            </w:r>
          </w:p>
        </w:tc>
      </w:tr>
      <w:tr w:rsidR="007E74F1" w:rsidRPr="00E1171D" w14:paraId="29C7A768" w14:textId="77777777" w:rsidTr="00B62F63">
        <w:tc>
          <w:tcPr>
            <w:tcW w:w="1277" w:type="dxa"/>
            <w:vMerge w:val="restart"/>
            <w:vAlign w:val="center"/>
          </w:tcPr>
          <w:p w14:paraId="7015D22C" w14:textId="77777777" w:rsidR="007E74F1" w:rsidRPr="00E1171D" w:rsidRDefault="007E74F1" w:rsidP="00D57ABF">
            <w:pPr>
              <w:pStyle w:val="NoSpacing"/>
              <w:spacing w:line="240" w:lineRule="auto"/>
              <w:ind w:right="31"/>
              <w:rPr>
                <w:rFonts w:ascii="Times New Roman" w:hAnsi="Times New Roman" w:cs="Times New Roman"/>
                <w:bCs/>
                <w:sz w:val="16"/>
                <w:szCs w:val="16"/>
              </w:rPr>
            </w:pPr>
            <w:r w:rsidRPr="00E1171D">
              <w:rPr>
                <w:rFonts w:ascii="Times New Roman" w:hAnsi="Times New Roman" w:cs="Times New Roman"/>
                <w:sz w:val="16"/>
                <w:szCs w:val="16"/>
              </w:rPr>
              <w:t>Préparation / construction</w:t>
            </w:r>
          </w:p>
        </w:tc>
        <w:tc>
          <w:tcPr>
            <w:tcW w:w="5245" w:type="dxa"/>
          </w:tcPr>
          <w:p w14:paraId="102CE15E"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Implantation de la base vie</w:t>
            </w:r>
          </w:p>
        </w:tc>
        <w:tc>
          <w:tcPr>
            <w:tcW w:w="567" w:type="dxa"/>
            <w:vAlign w:val="center"/>
          </w:tcPr>
          <w:p w14:paraId="24CE7E8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0D907C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10BB44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91106D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D3FBB7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107DD4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5C1FD1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E160EB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3F3FCD1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DABA4D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CDF18B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5C39A5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1C05CDF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25BBFB1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vAlign w:val="center"/>
          </w:tcPr>
          <w:p w14:paraId="379D54B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r>
      <w:tr w:rsidR="007E74F1" w:rsidRPr="00E1171D" w14:paraId="3B181D80" w14:textId="77777777" w:rsidTr="00B62F63">
        <w:tc>
          <w:tcPr>
            <w:tcW w:w="1277" w:type="dxa"/>
            <w:vMerge/>
          </w:tcPr>
          <w:p w14:paraId="6B6DF9B9"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75123034"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Installation de chantier (amené des engins, matériels…) ;</w:t>
            </w:r>
          </w:p>
        </w:tc>
        <w:tc>
          <w:tcPr>
            <w:tcW w:w="567" w:type="dxa"/>
            <w:vAlign w:val="center"/>
          </w:tcPr>
          <w:p w14:paraId="55D040C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1524FA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DC5FA4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F1F5C5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127758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1D4FE7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3339C3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DFD84B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11D82B1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CF9819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AEE850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B73513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01FE75E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19FD119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1C992B2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r>
      <w:tr w:rsidR="007E74F1" w:rsidRPr="00E1171D" w14:paraId="45A95CC5" w14:textId="77777777" w:rsidTr="00B62F63">
        <w:tc>
          <w:tcPr>
            <w:tcW w:w="1277" w:type="dxa"/>
            <w:vMerge/>
          </w:tcPr>
          <w:p w14:paraId="27309E27"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F30122A"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Recrutement de la main d’oeuvre/employés ;</w:t>
            </w:r>
          </w:p>
        </w:tc>
        <w:tc>
          <w:tcPr>
            <w:tcW w:w="567" w:type="dxa"/>
            <w:vAlign w:val="center"/>
          </w:tcPr>
          <w:p w14:paraId="4235A07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E5A9CF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544D3D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C7F178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2B74428"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BBE746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484139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9EFA07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38EB68D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A22E79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81C392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DC9026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436D171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4B1B6448"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74E30E5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7ACC4DC8" w14:textId="77777777" w:rsidTr="00B62F63">
        <w:tc>
          <w:tcPr>
            <w:tcW w:w="1277" w:type="dxa"/>
            <w:vMerge/>
          </w:tcPr>
          <w:p w14:paraId="0D58CA82"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225DA802"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Transport et circulation</w:t>
            </w:r>
          </w:p>
        </w:tc>
        <w:tc>
          <w:tcPr>
            <w:tcW w:w="567" w:type="dxa"/>
            <w:vAlign w:val="center"/>
          </w:tcPr>
          <w:p w14:paraId="7E0312D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6F6B23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11F1E2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1D5816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6D2638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041D9D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94FAB4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069D0C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667A446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B9FA19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606630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E1239F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0C47AA6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tcPr>
          <w:p w14:paraId="3461F9A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DB4592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697D06CA" w14:textId="77777777" w:rsidTr="00B62F63">
        <w:tc>
          <w:tcPr>
            <w:tcW w:w="1277" w:type="dxa"/>
            <w:vMerge/>
          </w:tcPr>
          <w:p w14:paraId="0AD0E918"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B8B05E1"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Présence de la main d’oeuvre ;</w:t>
            </w:r>
          </w:p>
        </w:tc>
        <w:tc>
          <w:tcPr>
            <w:tcW w:w="567" w:type="dxa"/>
            <w:vAlign w:val="center"/>
          </w:tcPr>
          <w:p w14:paraId="6F6D392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C3600F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ECF799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879683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4A0845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D02B0F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B4BAAA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0DEA7F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58DEFD7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DAE50F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364D6F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E96B2D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2657D36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tcPr>
          <w:p w14:paraId="1255BC1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7E1E3FA8"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696F5E0D" w14:textId="77777777" w:rsidTr="00B62F63">
        <w:tc>
          <w:tcPr>
            <w:tcW w:w="1277" w:type="dxa"/>
            <w:vMerge/>
          </w:tcPr>
          <w:p w14:paraId="7C7A6FD6"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02159A2"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 xml:space="preserve">Travaux de fouilles, de terrassement, d’excavation et de remblais </w:t>
            </w:r>
          </w:p>
        </w:tc>
        <w:tc>
          <w:tcPr>
            <w:tcW w:w="567" w:type="dxa"/>
            <w:vAlign w:val="center"/>
          </w:tcPr>
          <w:p w14:paraId="1A785D1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699036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724041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BBD3CC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5D07AB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A003F6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68E74E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2273A6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25F93B2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55EC23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F4DDEF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970B1C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2360202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39BDD58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vAlign w:val="center"/>
          </w:tcPr>
          <w:p w14:paraId="42B65F3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58964162" w14:textId="77777777" w:rsidTr="00B62F63">
        <w:tc>
          <w:tcPr>
            <w:tcW w:w="1277" w:type="dxa"/>
            <w:vMerge/>
          </w:tcPr>
          <w:p w14:paraId="707804D7"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475EB06E"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Exploitation /prélèvements des eaux</w:t>
            </w:r>
          </w:p>
        </w:tc>
        <w:tc>
          <w:tcPr>
            <w:tcW w:w="567" w:type="dxa"/>
            <w:vAlign w:val="center"/>
          </w:tcPr>
          <w:p w14:paraId="16A33D6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F77A9A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CB3601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879A9E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E778CB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B5EDA4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0E857F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C8382D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5C3F18F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BAEAC9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720721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2C6277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76E5AA5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tcPr>
          <w:p w14:paraId="63C5CEA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3696F73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6C5F0597" w14:textId="77777777" w:rsidTr="00B62F63">
        <w:tc>
          <w:tcPr>
            <w:tcW w:w="1277" w:type="dxa"/>
            <w:vMerge/>
          </w:tcPr>
          <w:p w14:paraId="17572EFC"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06B23FFC"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 xml:space="preserve">Travaux de construction des pistes rurales et des équipements connexes </w:t>
            </w:r>
          </w:p>
        </w:tc>
        <w:tc>
          <w:tcPr>
            <w:tcW w:w="567" w:type="dxa"/>
            <w:vAlign w:val="center"/>
          </w:tcPr>
          <w:p w14:paraId="7F4D502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407FAE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132102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8A312B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310FEA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E06D55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7324D2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FC7C5E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2E01551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4292EB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AF2E00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2893E7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362D3CF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0089516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vAlign w:val="center"/>
          </w:tcPr>
          <w:p w14:paraId="2F04F60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6CCBB377" w14:textId="77777777" w:rsidTr="00B62F63">
        <w:tc>
          <w:tcPr>
            <w:tcW w:w="1277" w:type="dxa"/>
            <w:vMerge/>
          </w:tcPr>
          <w:p w14:paraId="14666D27"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387633A1"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Circulation des véhicules et engins</w:t>
            </w:r>
          </w:p>
        </w:tc>
        <w:tc>
          <w:tcPr>
            <w:tcW w:w="567" w:type="dxa"/>
            <w:vAlign w:val="center"/>
          </w:tcPr>
          <w:p w14:paraId="29A785C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AC2DD8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0BA836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E4EDE3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2AF530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B11CB4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4AF329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0338FC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351EF05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EF67AB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0CF95A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6ACFE3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75A12F9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tcPr>
          <w:p w14:paraId="43AB82C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5C40A4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2314B43F" w14:textId="77777777" w:rsidTr="00B62F63">
        <w:tc>
          <w:tcPr>
            <w:tcW w:w="1277" w:type="dxa"/>
            <w:vMerge/>
          </w:tcPr>
          <w:p w14:paraId="5DB0BC5D"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6037176C"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Rejet des différents déchets solides de chantier et rejet des déchets domestiques ;</w:t>
            </w:r>
          </w:p>
        </w:tc>
        <w:tc>
          <w:tcPr>
            <w:tcW w:w="567" w:type="dxa"/>
            <w:vAlign w:val="center"/>
          </w:tcPr>
          <w:p w14:paraId="3C8A69B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50594E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22D2C9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A14872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092BFE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8D828B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79F496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4D0C87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08A7EBC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D0DFE8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CE944F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C07E17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056095D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423" w:type="dxa"/>
          </w:tcPr>
          <w:p w14:paraId="656191F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6B291B9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1CE4532A" w14:textId="77777777" w:rsidTr="00B62F63">
        <w:tc>
          <w:tcPr>
            <w:tcW w:w="1277" w:type="dxa"/>
            <w:vMerge/>
          </w:tcPr>
          <w:p w14:paraId="6C538B82"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5C1BE406"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Réalisation</w:t>
            </w:r>
            <w:r w:rsidRPr="00E1171D">
              <w:rPr>
                <w:rFonts w:ascii="Times New Roman" w:hAnsi="Times New Roman" w:cs="Times New Roman"/>
                <w:spacing w:val="-4"/>
                <w:sz w:val="16"/>
                <w:szCs w:val="16"/>
              </w:rPr>
              <w:t xml:space="preserve"> des ouvrages hydrauliques (Pose de buses, dalots, radiers, creusement de fossés)</w:t>
            </w:r>
          </w:p>
        </w:tc>
        <w:tc>
          <w:tcPr>
            <w:tcW w:w="567" w:type="dxa"/>
            <w:vAlign w:val="center"/>
          </w:tcPr>
          <w:p w14:paraId="3507A64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183B5F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4E7631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BD2792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47F7B5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9AAAAF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36D309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EEE553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3849086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4D56D2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AC9616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AAAD6B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16FC98D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737FCF2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093A4E8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46FAA228" w14:textId="77777777" w:rsidTr="00B62F63">
        <w:tc>
          <w:tcPr>
            <w:tcW w:w="1277" w:type="dxa"/>
            <w:vMerge/>
          </w:tcPr>
          <w:p w14:paraId="7E5720DC"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6F94975F"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Dépôts de déchets divers</w:t>
            </w:r>
          </w:p>
        </w:tc>
        <w:tc>
          <w:tcPr>
            <w:tcW w:w="567" w:type="dxa"/>
            <w:vAlign w:val="center"/>
          </w:tcPr>
          <w:p w14:paraId="328016A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6F25B0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A9B5BF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523B13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552D52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5C77C1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0F0C9D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07CE3A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2236324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433482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E64A84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698CC5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9" w:type="dxa"/>
            <w:vAlign w:val="center"/>
          </w:tcPr>
          <w:p w14:paraId="6EE4EF7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5FC28BD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457C274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0BFF500F" w14:textId="77777777" w:rsidTr="00B62F63">
        <w:tc>
          <w:tcPr>
            <w:tcW w:w="1277" w:type="dxa"/>
            <w:vMerge/>
          </w:tcPr>
          <w:p w14:paraId="182BC58E"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62469713"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Remise en état des base-vies</w:t>
            </w:r>
          </w:p>
        </w:tc>
        <w:tc>
          <w:tcPr>
            <w:tcW w:w="567" w:type="dxa"/>
            <w:vAlign w:val="center"/>
          </w:tcPr>
          <w:p w14:paraId="491EA07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6FF235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4FC85B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6A2C30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D1FCB3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47C3CC4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D7FBA5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81CAEE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2F6F24E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5E72F8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116E25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5F652C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55D2DCC8"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156CD6D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0B7B15C8"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r>
      <w:tr w:rsidR="007E74F1" w:rsidRPr="00E1171D" w14:paraId="0B41381B" w14:textId="77777777" w:rsidTr="00B62F63">
        <w:tc>
          <w:tcPr>
            <w:tcW w:w="1277" w:type="dxa"/>
            <w:vMerge/>
          </w:tcPr>
          <w:p w14:paraId="5CAEFDFA"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4052584E"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Réhabilitation des voies d'accès</w:t>
            </w:r>
          </w:p>
        </w:tc>
        <w:tc>
          <w:tcPr>
            <w:tcW w:w="567" w:type="dxa"/>
            <w:vAlign w:val="center"/>
          </w:tcPr>
          <w:p w14:paraId="3212852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B8BC4D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C0B86D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140769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112573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7A7F8E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20554D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193C30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0CAD82A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7798FA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D894E8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796DF9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220DA84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00FDC3F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253FDE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r>
      <w:tr w:rsidR="007E74F1" w:rsidRPr="00E1171D" w14:paraId="0A2A659B" w14:textId="77777777" w:rsidTr="00B62F63">
        <w:tc>
          <w:tcPr>
            <w:tcW w:w="1277" w:type="dxa"/>
            <w:vMerge w:val="restart"/>
            <w:vAlign w:val="center"/>
          </w:tcPr>
          <w:p w14:paraId="60121BF7" w14:textId="77777777" w:rsidR="007E74F1" w:rsidRPr="00E1171D" w:rsidRDefault="007E74F1" w:rsidP="00D57ABF">
            <w:pPr>
              <w:pStyle w:val="NoSpacing"/>
              <w:spacing w:line="240" w:lineRule="auto"/>
              <w:ind w:right="31"/>
              <w:rPr>
                <w:rFonts w:ascii="Times New Roman" w:hAnsi="Times New Roman" w:cs="Times New Roman"/>
                <w:bCs/>
                <w:sz w:val="16"/>
                <w:szCs w:val="16"/>
              </w:rPr>
            </w:pPr>
            <w:r w:rsidRPr="00E1171D">
              <w:rPr>
                <w:rFonts w:ascii="Times New Roman" w:hAnsi="Times New Roman" w:cs="Times New Roman"/>
                <w:sz w:val="16"/>
                <w:szCs w:val="16"/>
              </w:rPr>
              <w:t>Exploitation / entretien</w:t>
            </w:r>
          </w:p>
        </w:tc>
        <w:tc>
          <w:tcPr>
            <w:tcW w:w="5245" w:type="dxa"/>
          </w:tcPr>
          <w:p w14:paraId="31C7C51C"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Présence de la trame routière</w:t>
            </w:r>
          </w:p>
        </w:tc>
        <w:tc>
          <w:tcPr>
            <w:tcW w:w="567" w:type="dxa"/>
            <w:vAlign w:val="center"/>
          </w:tcPr>
          <w:p w14:paraId="57E1946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406BCA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17F79C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2709D5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550F3B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DA2768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CAA7BC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35B4D7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10B8D09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D25EC7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2ED8E5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E7B464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5A44BA8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19B3F27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769353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1CA82B12" w14:textId="77777777" w:rsidTr="00B62F63">
        <w:tc>
          <w:tcPr>
            <w:tcW w:w="1277" w:type="dxa"/>
            <w:vMerge/>
          </w:tcPr>
          <w:p w14:paraId="1788A5C1"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704BAAA9"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Circulations des usagers</w:t>
            </w:r>
          </w:p>
        </w:tc>
        <w:tc>
          <w:tcPr>
            <w:tcW w:w="567" w:type="dxa"/>
            <w:vAlign w:val="center"/>
          </w:tcPr>
          <w:p w14:paraId="21DF158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649808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CD4CCDA"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AC3B32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0BD48A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5898BB7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65D39D8"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7180FD5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7C83E5C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B12977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4348EB5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F7A783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78620A7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6437DA6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4DC1BE2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r w:rsidR="007E74F1" w:rsidRPr="00E1171D" w14:paraId="4C130B4E" w14:textId="77777777" w:rsidTr="00B62F63">
        <w:tc>
          <w:tcPr>
            <w:tcW w:w="1277" w:type="dxa"/>
            <w:vMerge/>
          </w:tcPr>
          <w:p w14:paraId="7A8909A8"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7644741B"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Exploitation des tronçons de pistes rurales aménagées ;</w:t>
            </w:r>
          </w:p>
        </w:tc>
        <w:tc>
          <w:tcPr>
            <w:tcW w:w="567" w:type="dxa"/>
            <w:vAlign w:val="center"/>
          </w:tcPr>
          <w:p w14:paraId="3B27163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58CE15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8AD0BB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1A727C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14AE9F6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0A268B57"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3BC365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67C6D42"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873" w:type="dxa"/>
            <w:vAlign w:val="center"/>
          </w:tcPr>
          <w:p w14:paraId="4E7860C8"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B25B065"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6FED076D"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342E0CC"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67B6EA38"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6F4446C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295C115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r>
      <w:tr w:rsidR="007E74F1" w:rsidRPr="00E1171D" w14:paraId="6CB6706A" w14:textId="77777777" w:rsidTr="00B62F63">
        <w:tc>
          <w:tcPr>
            <w:tcW w:w="1277" w:type="dxa"/>
            <w:vMerge/>
          </w:tcPr>
          <w:p w14:paraId="11A5861B" w14:textId="77777777" w:rsidR="007E74F1" w:rsidRPr="00E1171D" w:rsidRDefault="007E74F1" w:rsidP="00D57ABF">
            <w:pPr>
              <w:pStyle w:val="NoSpacing"/>
              <w:spacing w:line="240" w:lineRule="auto"/>
              <w:ind w:right="577"/>
              <w:rPr>
                <w:rFonts w:ascii="Times New Roman" w:hAnsi="Times New Roman" w:cs="Times New Roman"/>
                <w:b/>
                <w:sz w:val="16"/>
                <w:szCs w:val="16"/>
              </w:rPr>
            </w:pPr>
          </w:p>
        </w:tc>
        <w:tc>
          <w:tcPr>
            <w:tcW w:w="5245" w:type="dxa"/>
          </w:tcPr>
          <w:p w14:paraId="16167A53" w14:textId="77777777" w:rsidR="007E74F1" w:rsidRPr="00E1171D" w:rsidRDefault="007E74F1" w:rsidP="00D57ABF">
            <w:pPr>
              <w:pStyle w:val="NoSpacing"/>
              <w:spacing w:line="240" w:lineRule="auto"/>
              <w:ind w:right="183"/>
              <w:rPr>
                <w:rFonts w:ascii="Times New Roman" w:hAnsi="Times New Roman" w:cs="Times New Roman"/>
                <w:b/>
                <w:sz w:val="16"/>
                <w:szCs w:val="16"/>
              </w:rPr>
            </w:pPr>
            <w:r w:rsidRPr="00E1171D">
              <w:rPr>
                <w:rFonts w:ascii="Times New Roman" w:hAnsi="Times New Roman" w:cs="Times New Roman"/>
                <w:sz w:val="16"/>
                <w:szCs w:val="16"/>
              </w:rPr>
              <w:t>Travaux d’entretien courant et périodique des tronçons des pistes aménagées</w:t>
            </w:r>
          </w:p>
        </w:tc>
        <w:tc>
          <w:tcPr>
            <w:tcW w:w="567" w:type="dxa"/>
            <w:vAlign w:val="center"/>
          </w:tcPr>
          <w:p w14:paraId="775F84B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2672392B"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0707E96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591285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3CC6A13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7" w:type="dxa"/>
            <w:vAlign w:val="center"/>
          </w:tcPr>
          <w:p w14:paraId="2B22EF74"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76490B61"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6B468B10"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873" w:type="dxa"/>
            <w:vAlign w:val="center"/>
          </w:tcPr>
          <w:p w14:paraId="0C51C45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37E65496"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1A47D88F"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567" w:type="dxa"/>
            <w:vAlign w:val="center"/>
          </w:tcPr>
          <w:p w14:paraId="514BA629"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r w:rsidRPr="00E1171D">
              <w:rPr>
                <w:rFonts w:ascii="Times New Roman" w:hAnsi="Times New Roman" w:cs="Times New Roman"/>
                <w:sz w:val="16"/>
                <w:szCs w:val="16"/>
              </w:rPr>
              <w:t>X</w:t>
            </w:r>
          </w:p>
        </w:tc>
        <w:tc>
          <w:tcPr>
            <w:tcW w:w="569" w:type="dxa"/>
            <w:vAlign w:val="center"/>
          </w:tcPr>
          <w:p w14:paraId="5E326648"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tcPr>
          <w:p w14:paraId="4E8ACDDE"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c>
          <w:tcPr>
            <w:tcW w:w="423" w:type="dxa"/>
            <w:vAlign w:val="center"/>
          </w:tcPr>
          <w:p w14:paraId="3E08A533" w14:textId="77777777" w:rsidR="007E74F1" w:rsidRPr="00E1171D" w:rsidRDefault="007E74F1" w:rsidP="00D57ABF">
            <w:pPr>
              <w:pStyle w:val="NoSpacing"/>
              <w:spacing w:line="240" w:lineRule="auto"/>
              <w:ind w:right="577"/>
              <w:jc w:val="center"/>
              <w:rPr>
                <w:rFonts w:ascii="Times New Roman" w:hAnsi="Times New Roman" w:cs="Times New Roman"/>
                <w:b/>
                <w:sz w:val="16"/>
                <w:szCs w:val="16"/>
              </w:rPr>
            </w:pPr>
          </w:p>
        </w:tc>
      </w:tr>
    </w:tbl>
    <w:p w14:paraId="2E037903" w14:textId="77777777" w:rsidR="007E74F1" w:rsidRPr="00E1171D" w:rsidRDefault="007E74F1" w:rsidP="007E74F1">
      <w:pPr>
        <w:pStyle w:val="NoSpacing"/>
        <w:spacing w:line="276" w:lineRule="auto"/>
        <w:ind w:right="577"/>
        <w:rPr>
          <w:rFonts w:ascii="Times New Roman" w:hAnsi="Times New Roman" w:cs="Times New Roman"/>
          <w:b/>
          <w:sz w:val="20"/>
          <w:szCs w:val="20"/>
        </w:rPr>
      </w:pPr>
      <w:r w:rsidRPr="00E1171D">
        <w:rPr>
          <w:rFonts w:ascii="Times New Roman" w:hAnsi="Times New Roman" w:cs="Times New Roman"/>
          <w:sz w:val="19"/>
          <w:szCs w:val="19"/>
        </w:rPr>
        <w:t>Source : Léopold 1973</w:t>
      </w:r>
    </w:p>
    <w:p w14:paraId="56462E26" w14:textId="77777777" w:rsidR="007E74F1" w:rsidRPr="00E1171D" w:rsidRDefault="007E74F1" w:rsidP="007E74F1">
      <w:pPr>
        <w:pStyle w:val="NoSpacing"/>
        <w:spacing w:line="276" w:lineRule="auto"/>
        <w:ind w:right="577"/>
        <w:rPr>
          <w:rFonts w:ascii="Times New Roman" w:hAnsi="Times New Roman" w:cs="Times New Roman"/>
          <w:b/>
          <w:sz w:val="20"/>
          <w:szCs w:val="20"/>
        </w:rPr>
      </w:pPr>
    </w:p>
    <w:p w14:paraId="5D653B46" w14:textId="77777777" w:rsidR="007E74F1" w:rsidRPr="00E1171D" w:rsidRDefault="007E74F1" w:rsidP="007E74F1">
      <w:pPr>
        <w:pStyle w:val="NoSpacing"/>
        <w:spacing w:line="276" w:lineRule="auto"/>
        <w:ind w:right="577"/>
        <w:rPr>
          <w:rFonts w:ascii="Times New Roman" w:hAnsi="Times New Roman" w:cs="Times New Roman"/>
          <w:b/>
          <w:sz w:val="20"/>
          <w:szCs w:val="20"/>
        </w:rPr>
        <w:sectPr w:rsidR="007E74F1" w:rsidRPr="00E1171D" w:rsidSect="00B62F63">
          <w:pgSz w:w="16838" w:h="11906" w:orient="landscape"/>
          <w:pgMar w:top="1417" w:right="993" w:bottom="1417" w:left="1417" w:header="708" w:footer="708" w:gutter="0"/>
          <w:cols w:space="708"/>
          <w:docGrid w:linePitch="360"/>
        </w:sectPr>
      </w:pPr>
    </w:p>
    <w:p w14:paraId="0F9FD39C" w14:textId="77777777" w:rsidR="007E74F1" w:rsidRPr="00E1171D" w:rsidRDefault="007E74F1" w:rsidP="007E74F1">
      <w:pPr>
        <w:pStyle w:val="NoSpacing"/>
        <w:spacing w:line="276" w:lineRule="auto"/>
        <w:ind w:right="577"/>
        <w:rPr>
          <w:rFonts w:ascii="Times New Roman" w:hAnsi="Times New Roman" w:cs="Times New Roman"/>
          <w:b/>
          <w:sz w:val="20"/>
          <w:szCs w:val="20"/>
        </w:rPr>
      </w:pPr>
    </w:p>
    <w:p w14:paraId="0185BFB9" w14:textId="6F133527" w:rsidR="007E74F1"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77" w:name="_Toc240208613"/>
      <w:r w:rsidRPr="00E1171D">
        <w:rPr>
          <w:rFonts w:ascii="Times New Roman" w:eastAsiaTheme="minorEastAsia" w:hAnsi="Times New Roman" w:cs="Times New Roman"/>
          <w:b/>
          <w:bCs/>
          <w:sz w:val="24"/>
          <w:szCs w:val="24"/>
          <w:lang w:eastAsia="fr-FR"/>
        </w:rPr>
        <w:t>ANALYSE ET EVALUATION DES IMPACTS DES SOUS-PROJETS</w:t>
      </w:r>
      <w:bookmarkEnd w:id="277"/>
      <w:r w:rsidRPr="00E1171D">
        <w:rPr>
          <w:rFonts w:ascii="Times New Roman" w:eastAsiaTheme="minorEastAsia" w:hAnsi="Times New Roman" w:cs="Times New Roman"/>
          <w:b/>
          <w:bCs/>
          <w:sz w:val="24"/>
          <w:szCs w:val="24"/>
          <w:lang w:eastAsia="fr-FR"/>
        </w:rPr>
        <w:t xml:space="preserve"> </w:t>
      </w:r>
    </w:p>
    <w:p w14:paraId="0318CA97" w14:textId="77777777" w:rsidR="007E74F1" w:rsidRPr="00E1171D" w:rsidRDefault="007E74F1"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78" w:name="_Toc240208614"/>
      <w:r w:rsidRPr="00E1171D">
        <w:rPr>
          <w:rFonts w:ascii="Times New Roman" w:eastAsiaTheme="minorEastAsia" w:hAnsi="Times New Roman" w:cs="Times New Roman"/>
          <w:b/>
          <w:bCs/>
          <w:sz w:val="24"/>
          <w:szCs w:val="24"/>
          <w:lang w:eastAsia="fr-FR"/>
        </w:rPr>
        <w:t>Impacts sur le milieu physique</w:t>
      </w:r>
      <w:bookmarkEnd w:id="278"/>
    </w:p>
    <w:p w14:paraId="2980BB36" w14:textId="77777777" w:rsidR="007E74F1" w:rsidRPr="00E1171D" w:rsidRDefault="007E74F1" w:rsidP="0000010D">
      <w:pPr>
        <w:pStyle w:val="Heading3"/>
        <w:numPr>
          <w:ilvl w:val="3"/>
          <w:numId w:val="13"/>
        </w:numPr>
        <w:tabs>
          <w:tab w:val="num" w:pos="360"/>
        </w:tabs>
        <w:ind w:left="0" w:firstLine="0"/>
        <w:rPr>
          <w:rFonts w:ascii="Times New Roman" w:hAnsi="Times New Roman" w:cs="Times New Roman"/>
          <w:color w:val="auto"/>
          <w:sz w:val="24"/>
          <w:szCs w:val="24"/>
        </w:rPr>
      </w:pPr>
      <w:bookmarkStart w:id="279" w:name="_Toc240208615"/>
      <w:r w:rsidRPr="00E1171D">
        <w:rPr>
          <w:rFonts w:ascii="Times New Roman" w:hAnsi="Times New Roman" w:cs="Times New Roman"/>
          <w:color w:val="auto"/>
          <w:sz w:val="24"/>
          <w:szCs w:val="24"/>
        </w:rPr>
        <w:t>Impact sur le milieu physique en phase de préparation/construction</w:t>
      </w:r>
      <w:bookmarkEnd w:id="279"/>
    </w:p>
    <w:p w14:paraId="31938655"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280" w:name="_Toc240208616"/>
      <w:r w:rsidRPr="00E1171D">
        <w:rPr>
          <w:rFonts w:ascii="Times New Roman" w:hAnsi="Times New Roman" w:cs="Times New Roman"/>
          <w:b w:val="0"/>
          <w:color w:val="auto"/>
          <w:sz w:val="24"/>
          <w:szCs w:val="24"/>
          <w:u w:val="single"/>
        </w:rPr>
        <w:t>Impact sur l’air</w:t>
      </w:r>
      <w:bookmarkEnd w:id="280"/>
    </w:p>
    <w:p w14:paraId="03954805" w14:textId="77777777" w:rsidR="007E74F1" w:rsidRPr="00E1171D" w:rsidRDefault="007E74F1" w:rsidP="007E74F1">
      <w:pPr>
        <w:pStyle w:val="ListParagraph"/>
        <w:autoSpaceDE w:val="0"/>
        <w:autoSpaceDN w:val="0"/>
        <w:adjustRightInd w:val="0"/>
        <w:spacing w:after="0" w:line="240" w:lineRule="auto"/>
        <w:ind w:left="567"/>
        <w:jc w:val="both"/>
        <w:rPr>
          <w:rFonts w:ascii="Times New Roman" w:eastAsia="CIDFont+F3" w:hAnsi="Times New Roman" w:cs="Times New Roman"/>
          <w:b/>
          <w:bCs/>
          <w:sz w:val="24"/>
          <w:szCs w:val="24"/>
        </w:rPr>
      </w:pPr>
    </w:p>
    <w:p w14:paraId="10F892D4"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 xml:space="preserve">Dégradation temporaire de la qualité de l’air </w:t>
      </w:r>
    </w:p>
    <w:p w14:paraId="01964BEE" w14:textId="77777777" w:rsidR="00F71F89" w:rsidRPr="00E1171D" w:rsidRDefault="00F71F89" w:rsidP="00F71F89">
      <w:pPr>
        <w:pStyle w:val="NormalWeb"/>
        <w:spacing w:line="276" w:lineRule="auto"/>
        <w:jc w:val="both"/>
      </w:pPr>
      <w:r w:rsidRPr="00E1171D">
        <w:t xml:space="preserve">Au cours de la phase de préparation et de construction, les opérations prévues — installation de la base vie, organisation du chantier, dégagement de l’emprise, transport des matériaux, circulation des engins, travaux de fouilles, de terrassement, d’excavation, de remblai, ainsi que la réalisation de la plateforme et des ouvrages hydrauliques — sont susceptibles de générer des émissions notables de poussières. Ces particules se combinent aux gaz d’échappement des engins pour produire une pollution atmosphérique </w:t>
      </w:r>
      <w:r w:rsidRPr="00E1171D">
        <w:rPr>
          <w:b/>
          <w:bCs/>
        </w:rPr>
        <w:t>temporaire et localisée</w:t>
      </w:r>
      <w:r w:rsidRPr="00E1171D">
        <w:t xml:space="preserve"> dans la zone d’intervention.</w:t>
      </w:r>
    </w:p>
    <w:p w14:paraId="5A8D1C1D" w14:textId="7DFA1D52" w:rsidR="007E74F1" w:rsidRPr="00E1171D" w:rsidRDefault="00F71F89" w:rsidP="007E74F1">
      <w:pPr>
        <w:pStyle w:val="NormalWeb"/>
        <w:spacing w:line="276" w:lineRule="auto"/>
        <w:jc w:val="both"/>
      </w:pPr>
      <w:r w:rsidRPr="00E1171D">
        <w:t xml:space="preserve">Compte tenu de l’ampleur limitée des travaux, de leur durée relativement courte et du caractère diffus des émissions, l’impact absolu sur la qualité de l’air demeure </w:t>
      </w:r>
      <w:r w:rsidRPr="00E1171D">
        <w:rPr>
          <w:b/>
          <w:bCs/>
        </w:rPr>
        <w:t>mineur</w:t>
      </w:r>
      <w:r w:rsidRPr="00E1171D">
        <w:t xml:space="preserve">. Lorsqu’il est pondéré par la valeur de la composante « qualité de l’air », cet impact présente une </w:t>
      </w:r>
      <w:r w:rsidRPr="00E1171D">
        <w:rPr>
          <w:b/>
          <w:bCs/>
        </w:rPr>
        <w:t>importance relative faible</w:t>
      </w:r>
      <w:r w:rsidRPr="00E1171D">
        <w:t>, indiquant que les perturbations attendues resteront modestes et circonscrites à l’emprise immédiate du chantier.</w:t>
      </w:r>
    </w:p>
    <w:tbl>
      <w:tblPr>
        <w:tblStyle w:val="TableGrid"/>
        <w:tblW w:w="8783" w:type="dxa"/>
        <w:tblLook w:val="04A0" w:firstRow="1" w:lastRow="0" w:firstColumn="1" w:lastColumn="0" w:noHBand="0" w:noVBand="1"/>
      </w:tblPr>
      <w:tblGrid>
        <w:gridCol w:w="1555"/>
        <w:gridCol w:w="1134"/>
        <w:gridCol w:w="1137"/>
        <w:gridCol w:w="1559"/>
        <w:gridCol w:w="1560"/>
        <w:gridCol w:w="1838"/>
      </w:tblGrid>
      <w:tr w:rsidR="007E74F1" w:rsidRPr="00E1171D" w14:paraId="3515E7EB" w14:textId="77777777" w:rsidTr="00B62F63">
        <w:tc>
          <w:tcPr>
            <w:tcW w:w="1555" w:type="dxa"/>
          </w:tcPr>
          <w:p w14:paraId="727C752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271" w:type="dxa"/>
            <w:gridSpan w:val="2"/>
          </w:tcPr>
          <w:p w14:paraId="2BA7333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4865452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701B10D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59628F0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37B14B87" w14:textId="77777777" w:rsidTr="00B62F63">
        <w:tc>
          <w:tcPr>
            <w:tcW w:w="1555" w:type="dxa"/>
            <w:vMerge w:val="restart"/>
            <w:shd w:val="clear" w:color="auto" w:fill="C6D9F1" w:themeFill="text2" w:themeFillTint="33"/>
            <w:vAlign w:val="center"/>
          </w:tcPr>
          <w:p w14:paraId="246EFD3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134" w:type="dxa"/>
          </w:tcPr>
          <w:p w14:paraId="50F3D39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3509D1D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54C46B4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0E54E09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693880C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r>
      <w:tr w:rsidR="007E74F1" w:rsidRPr="00E1171D" w14:paraId="791160EB" w14:textId="77777777" w:rsidTr="00B62F63">
        <w:tc>
          <w:tcPr>
            <w:tcW w:w="1555" w:type="dxa"/>
            <w:vMerge/>
            <w:shd w:val="clear" w:color="auto" w:fill="C6D9F1" w:themeFill="text2" w:themeFillTint="33"/>
          </w:tcPr>
          <w:p w14:paraId="27AB4FD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72229DC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350AED3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7F3B842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9492A2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76E2E25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7A8C3E7F" w14:textId="77777777" w:rsidTr="00B62F63">
        <w:tc>
          <w:tcPr>
            <w:tcW w:w="1555" w:type="dxa"/>
            <w:vMerge/>
            <w:shd w:val="clear" w:color="auto" w:fill="C6D9F1" w:themeFill="text2" w:themeFillTint="33"/>
          </w:tcPr>
          <w:p w14:paraId="2ABFFE6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228F5F9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71537AE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2A9EAF3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4B5570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BD7A2C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680E4A38" w14:textId="77777777" w:rsidTr="00B62F63">
        <w:tc>
          <w:tcPr>
            <w:tcW w:w="1555" w:type="dxa"/>
          </w:tcPr>
          <w:p w14:paraId="714693A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228" w:type="dxa"/>
            <w:gridSpan w:val="5"/>
          </w:tcPr>
          <w:p w14:paraId="3B9B883F"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Réduire la vitesse de circulation à 30km/h sur les chantiers ;</w:t>
            </w:r>
          </w:p>
          <w:p w14:paraId="58C6A83C"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Règlementer les heures de travaux de 8h à 17h avec 1h de pose ;</w:t>
            </w:r>
          </w:p>
          <w:p w14:paraId="5830ED59"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Couvrir d’une bâche les engins transportant les agrégats.</w:t>
            </w:r>
          </w:p>
        </w:tc>
      </w:tr>
    </w:tbl>
    <w:p w14:paraId="07422CD9" w14:textId="77777777" w:rsidR="007E74F1" w:rsidRPr="00E1171D" w:rsidRDefault="007E74F1" w:rsidP="007E74F1">
      <w:pPr>
        <w:autoSpaceDE w:val="0"/>
        <w:autoSpaceDN w:val="0"/>
        <w:adjustRightInd w:val="0"/>
        <w:spacing w:after="0" w:line="240" w:lineRule="auto"/>
        <w:jc w:val="both"/>
        <w:rPr>
          <w:rFonts w:ascii="Times New Roman" w:eastAsia="CIDFont+F2" w:hAnsi="Times New Roman" w:cs="Times New Roman"/>
          <w:kern w:val="0"/>
          <w:sz w:val="24"/>
          <w:szCs w:val="24"/>
        </w:rPr>
      </w:pPr>
    </w:p>
    <w:p w14:paraId="10BF46E5" w14:textId="77777777" w:rsidR="007E74F1" w:rsidRPr="00E1171D" w:rsidRDefault="007E74F1" w:rsidP="0000010D">
      <w:pPr>
        <w:pStyle w:val="Heading3"/>
        <w:numPr>
          <w:ilvl w:val="3"/>
          <w:numId w:val="13"/>
        </w:numPr>
        <w:tabs>
          <w:tab w:val="num" w:pos="360"/>
        </w:tabs>
        <w:ind w:left="0" w:firstLine="0"/>
        <w:rPr>
          <w:rFonts w:ascii="Times New Roman" w:hAnsi="Times New Roman" w:cs="Times New Roman"/>
          <w:color w:val="auto"/>
          <w:sz w:val="24"/>
          <w:szCs w:val="24"/>
        </w:rPr>
      </w:pPr>
      <w:bookmarkStart w:id="281" w:name="_Toc240208617"/>
      <w:r w:rsidRPr="00E1171D">
        <w:rPr>
          <w:rFonts w:ascii="Times New Roman" w:hAnsi="Times New Roman" w:cs="Times New Roman"/>
          <w:color w:val="auto"/>
          <w:sz w:val="24"/>
          <w:szCs w:val="24"/>
        </w:rPr>
        <w:t>Impact sur Ambiance sonore et vibration</w:t>
      </w:r>
      <w:bookmarkEnd w:id="281"/>
    </w:p>
    <w:p w14:paraId="150F6C4D" w14:textId="77777777" w:rsidR="007E74F1" w:rsidRPr="00E1171D" w:rsidRDefault="007E74F1" w:rsidP="007E74F1">
      <w:pPr>
        <w:pStyle w:val="ListParagraph"/>
        <w:autoSpaceDE w:val="0"/>
        <w:autoSpaceDN w:val="0"/>
        <w:adjustRightInd w:val="0"/>
        <w:spacing w:after="0" w:line="240" w:lineRule="auto"/>
        <w:ind w:left="567"/>
        <w:jc w:val="both"/>
        <w:rPr>
          <w:rFonts w:ascii="Times New Roman" w:eastAsia="CIDFont+F3" w:hAnsi="Times New Roman" w:cs="Times New Roman"/>
          <w:b/>
          <w:bCs/>
          <w:sz w:val="24"/>
          <w:szCs w:val="24"/>
        </w:rPr>
      </w:pPr>
    </w:p>
    <w:p w14:paraId="0BBA86CA"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Augmentation du niveau sonore et de vibration localement</w:t>
      </w:r>
    </w:p>
    <w:p w14:paraId="4C8D6A71" w14:textId="77777777" w:rsidR="00F71F89" w:rsidRPr="00E1171D" w:rsidRDefault="00F71F89" w:rsidP="00F71F89">
      <w:pPr>
        <w:pStyle w:val="NormalWeb"/>
        <w:jc w:val="both"/>
      </w:pPr>
      <w:r w:rsidRPr="00E1171D">
        <w:t>Le fonctionnement des machines et des engins mobilisés durant la phase de construction entraîne une élévation sensible du niveau sonore sur l’emprise du chantier, générant des nuisances pour les travailleurs ainsi que pour les habitants des localités proches. Les directives de l’Organisation Mondiale de la Santé (OMS) recommandent que les niveaux de bruit ne dépassent pas les seuils de référence ni n’entraînent une augmentation supérieure à 3 dB par rapport au niveau ambiant au point de réception le plus proche hors site. Par ailleurs, les opérations de terrassement, d’excavation, de compactage et les travaux de remise en état des bases vie ou des voies d’accès produisent des vibrations ponctuelles susceptibles de perturber les employés et les populations riveraines.</w:t>
      </w:r>
    </w:p>
    <w:p w14:paraId="088C36F1" w14:textId="4AD8A57D" w:rsidR="007E74F1" w:rsidRPr="00E1171D" w:rsidRDefault="00F71F89" w:rsidP="007E74F1">
      <w:pPr>
        <w:pStyle w:val="NormalWeb"/>
        <w:jc w:val="both"/>
      </w:pPr>
      <w:r w:rsidRPr="00E1171D">
        <w:lastRenderedPageBreak/>
        <w:t>Compte tenu de la nature des travaux, de leur durée limitée et de l’étendue relativement restreinte de la zone affectée, l’impact absolu du sous</w:t>
      </w:r>
      <w:r w:rsidRPr="00E1171D">
        <w:noBreakHyphen/>
        <w:t xml:space="preserve">projet sur l’ambiance sonore et vibratoire est jugé </w:t>
      </w:r>
      <w:r w:rsidRPr="00E1171D">
        <w:rPr>
          <w:b/>
          <w:bCs/>
        </w:rPr>
        <w:t>mineur</w:t>
      </w:r>
      <w:r w:rsidRPr="00E1171D">
        <w:t xml:space="preserve">. Après pondération avec la valeur de la composante, cet impact présente une </w:t>
      </w:r>
      <w:r w:rsidRPr="00E1171D">
        <w:rPr>
          <w:b/>
          <w:bCs/>
        </w:rPr>
        <w:t>importance relative moyenne</w:t>
      </w:r>
      <w:r w:rsidRPr="00E1171D">
        <w:t>, traduisant des nuisances perceptibles mais temporaires et circonscrites à l’environnement immédiat du chantier.</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784D1673" w14:textId="77777777" w:rsidTr="00B62F63">
        <w:tc>
          <w:tcPr>
            <w:tcW w:w="1555" w:type="dxa"/>
          </w:tcPr>
          <w:p w14:paraId="06247A4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40735DD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24E2EFF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311CDD2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B5CF5C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57FFBDBD" w14:textId="77777777" w:rsidTr="00B62F63">
        <w:tc>
          <w:tcPr>
            <w:tcW w:w="1555" w:type="dxa"/>
            <w:vMerge w:val="restart"/>
            <w:shd w:val="clear" w:color="auto" w:fill="DBE5F1" w:themeFill="accent1" w:themeFillTint="33"/>
            <w:vAlign w:val="center"/>
          </w:tcPr>
          <w:p w14:paraId="4063271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36DFC48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4183055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5A71EC4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5F82F0D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838" w:type="dxa"/>
            <w:vMerge w:val="restart"/>
            <w:vAlign w:val="center"/>
          </w:tcPr>
          <w:p w14:paraId="3D5DF15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21138B97" w14:textId="77777777" w:rsidTr="00B62F63">
        <w:tc>
          <w:tcPr>
            <w:tcW w:w="1555" w:type="dxa"/>
            <w:vMerge/>
            <w:shd w:val="clear" w:color="auto" w:fill="DBE5F1" w:themeFill="accent1" w:themeFillTint="33"/>
          </w:tcPr>
          <w:p w14:paraId="091EEB8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23E7B2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32074A3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5CB782B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071E89B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3994EB4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498C8424" w14:textId="77777777" w:rsidTr="00B62F63">
        <w:tc>
          <w:tcPr>
            <w:tcW w:w="1555" w:type="dxa"/>
            <w:vMerge/>
            <w:shd w:val="clear" w:color="auto" w:fill="DBE5F1" w:themeFill="accent1" w:themeFillTint="33"/>
          </w:tcPr>
          <w:p w14:paraId="05DEF68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55A538C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3E7FA43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41CC039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AB1718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145CDCB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7D5F1095" w14:textId="77777777" w:rsidTr="00B62F63">
        <w:tc>
          <w:tcPr>
            <w:tcW w:w="1555" w:type="dxa"/>
          </w:tcPr>
          <w:p w14:paraId="2EB6383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1F9849DD"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Règlementer les heures de travaux (8h à 17h avec 1h de pose) ;</w:t>
            </w:r>
          </w:p>
          <w:p w14:paraId="305664A0"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Eviter les engins bruyants sur les chantiers.</w:t>
            </w:r>
          </w:p>
        </w:tc>
      </w:tr>
    </w:tbl>
    <w:p w14:paraId="430C28C1" w14:textId="77777777" w:rsidR="007E74F1" w:rsidRPr="00E1171D" w:rsidRDefault="007E74F1" w:rsidP="00B62F63">
      <w:pPr>
        <w:rPr>
          <w:rFonts w:ascii="Times New Roman" w:hAnsi="Times New Roman" w:cs="Times New Roman"/>
        </w:rPr>
      </w:pPr>
    </w:p>
    <w:p w14:paraId="44843B12"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282" w:name="_Toc240208618"/>
      <w:r w:rsidRPr="00E1171D">
        <w:rPr>
          <w:rFonts w:ascii="Times New Roman" w:hAnsi="Times New Roman" w:cs="Times New Roman"/>
          <w:b w:val="0"/>
          <w:color w:val="auto"/>
          <w:sz w:val="24"/>
          <w:szCs w:val="24"/>
          <w:u w:val="single"/>
        </w:rPr>
        <w:t>Impact sur le Sol</w:t>
      </w:r>
      <w:bookmarkEnd w:id="282"/>
    </w:p>
    <w:p w14:paraId="1FDAFBE8"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Altération des propriétés physico-chimiques du sol</w:t>
      </w:r>
    </w:p>
    <w:p w14:paraId="3A0674B9" w14:textId="77777777" w:rsidR="00341C86" w:rsidRPr="00E1171D" w:rsidRDefault="00341C86" w:rsidP="00341C86">
      <w:pPr>
        <w:pStyle w:val="NormalWeb"/>
        <w:jc w:val="both"/>
      </w:pPr>
      <w:r w:rsidRPr="00E1171D">
        <w:t xml:space="preserve">En phase de construction, l’utilisation des équipements et des engins de chantier peut entraîner des </w:t>
      </w:r>
      <w:r w:rsidRPr="00E1171D">
        <w:rPr>
          <w:b/>
          <w:bCs/>
        </w:rPr>
        <w:t>fuites de produits pétroliers</w:t>
      </w:r>
      <w:r w:rsidRPr="00E1171D">
        <w:t xml:space="preserve"> ou des </w:t>
      </w:r>
      <w:r w:rsidRPr="00E1171D">
        <w:rPr>
          <w:b/>
          <w:bCs/>
        </w:rPr>
        <w:t>déversements accidentels</w:t>
      </w:r>
      <w:r w:rsidRPr="00E1171D">
        <w:t xml:space="preserve">, susceptibles de contaminer les sols. Ces incidents, généralement ponctuels, résultent soit d’un déversement fortuit, soit de fuites répétées liées à un mauvais entretien des machines. L’ampleur de l’impact dépend du </w:t>
      </w:r>
      <w:r w:rsidRPr="00E1171D">
        <w:rPr>
          <w:b/>
          <w:bCs/>
        </w:rPr>
        <w:t>volume de produit déversé</w:t>
      </w:r>
      <w:r w:rsidRPr="00E1171D">
        <w:t xml:space="preserve">, de la </w:t>
      </w:r>
      <w:r w:rsidRPr="00E1171D">
        <w:rPr>
          <w:b/>
          <w:bCs/>
        </w:rPr>
        <w:t>fréquence de l’incident</w:t>
      </w:r>
      <w:r w:rsidRPr="00E1171D">
        <w:t xml:space="preserve"> (événement isolé ou fuite continue) et de la </w:t>
      </w:r>
      <w:r w:rsidRPr="00E1171D">
        <w:rPr>
          <w:b/>
          <w:bCs/>
        </w:rPr>
        <w:t>nature des contaminants</w:t>
      </w:r>
      <w:r w:rsidRPr="00E1171D">
        <w:t xml:space="preserve"> impliqués.</w:t>
      </w:r>
    </w:p>
    <w:p w14:paraId="24B8AECE" w14:textId="77777777" w:rsidR="00341C86" w:rsidRPr="00E1171D" w:rsidRDefault="00341C86" w:rsidP="00341C86">
      <w:pPr>
        <w:pStyle w:val="NormalWeb"/>
        <w:jc w:val="both"/>
      </w:pPr>
      <w:r w:rsidRPr="00E1171D">
        <w:t xml:space="preserve">Les travaux de </w:t>
      </w:r>
      <w:r w:rsidRPr="00E1171D">
        <w:rPr>
          <w:b/>
          <w:bCs/>
        </w:rPr>
        <w:t>nivellement, de terrassement et de gestion des déblais/remblais</w:t>
      </w:r>
      <w:r w:rsidRPr="00E1171D">
        <w:t xml:space="preserve"> peuvent également accentuer les phénomènes d’érosion. Le déplacement des matériaux expose les sols à un </w:t>
      </w:r>
      <w:r w:rsidRPr="00E1171D">
        <w:rPr>
          <w:b/>
          <w:bCs/>
        </w:rPr>
        <w:t>lessivage accru</w:t>
      </w:r>
      <w:r w:rsidRPr="00E1171D">
        <w:t>, modifie leur texture et leur structure, et peut entraîner une dégradation de leurs propriétés physico</w:t>
      </w:r>
      <w:r w:rsidRPr="00E1171D">
        <w:noBreakHyphen/>
        <w:t>chimiques, notamment dans les zones hydromorphes et les sols alluviaux sensibles de la vallée.</w:t>
      </w:r>
    </w:p>
    <w:p w14:paraId="5DE11DEA" w14:textId="32BCF657" w:rsidR="007E74F1" w:rsidRPr="00E1171D" w:rsidRDefault="00341C86" w:rsidP="007E74F1">
      <w:pPr>
        <w:pStyle w:val="NormalWeb"/>
        <w:jc w:val="both"/>
      </w:pPr>
      <w:r w:rsidRPr="00E1171D">
        <w:t>Compte tenu de la nature des activités et de leur durée limitée, l’impact absolu sur les propriétés physico</w:t>
      </w:r>
      <w:r w:rsidRPr="00E1171D">
        <w:noBreakHyphen/>
        <w:t xml:space="preserve">chimiques du sol est jugé </w:t>
      </w:r>
      <w:r w:rsidRPr="00E1171D">
        <w:rPr>
          <w:b/>
          <w:bCs/>
        </w:rPr>
        <w:t>mineur</w:t>
      </w:r>
      <w:r w:rsidRPr="00E1171D">
        <w:t xml:space="preserve">. Toutefois, après pondération avec la valeur de la composante « sols », cet impact présente une </w:t>
      </w:r>
      <w:r w:rsidRPr="00E1171D">
        <w:rPr>
          <w:b/>
          <w:bCs/>
        </w:rPr>
        <w:t>importance relative moyenne</w:t>
      </w:r>
      <w:r w:rsidRPr="00E1171D">
        <w:t xml:space="preserve">, en raison de la sensibilité du milieu et de la vulnérabilité des sols traversés par </w:t>
      </w:r>
      <w:proofErr w:type="gramStart"/>
      <w:r w:rsidRPr="00E1171D">
        <w:t>le sous</w:t>
      </w:r>
      <w:proofErr w:type="gramEnd"/>
      <w:r w:rsidRPr="00E1171D">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73A08545" w14:textId="77777777" w:rsidTr="00B62F63">
        <w:tc>
          <w:tcPr>
            <w:tcW w:w="1555" w:type="dxa"/>
          </w:tcPr>
          <w:p w14:paraId="2045738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236E9E0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65B10FB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54B3C60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0FC0D46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7E2EDA6C" w14:textId="77777777" w:rsidTr="00B62F63">
        <w:tc>
          <w:tcPr>
            <w:tcW w:w="1555" w:type="dxa"/>
            <w:vMerge w:val="restart"/>
            <w:shd w:val="clear" w:color="auto" w:fill="DBE5F1" w:themeFill="accent1" w:themeFillTint="33"/>
            <w:vAlign w:val="center"/>
          </w:tcPr>
          <w:p w14:paraId="7025A7D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6FA3F19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7F7800A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39BDD59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42B6FFD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018248C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58E70F54" w14:textId="77777777" w:rsidTr="00B62F63">
        <w:tc>
          <w:tcPr>
            <w:tcW w:w="1555" w:type="dxa"/>
            <w:vMerge/>
            <w:shd w:val="clear" w:color="auto" w:fill="DBE5F1" w:themeFill="accent1" w:themeFillTint="33"/>
          </w:tcPr>
          <w:p w14:paraId="667E632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9AEFFE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699CED6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444B8A9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11183D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37FBFB5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33299E3B" w14:textId="77777777" w:rsidTr="00B62F63">
        <w:tc>
          <w:tcPr>
            <w:tcW w:w="1555" w:type="dxa"/>
            <w:vMerge/>
            <w:shd w:val="clear" w:color="auto" w:fill="DBE5F1" w:themeFill="accent1" w:themeFillTint="33"/>
          </w:tcPr>
          <w:p w14:paraId="3343DC9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D73375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5820042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5F4C922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78ED1C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D12BEA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6555AA06" w14:textId="77777777" w:rsidTr="00B62F63">
        <w:tc>
          <w:tcPr>
            <w:tcW w:w="1555" w:type="dxa"/>
          </w:tcPr>
          <w:p w14:paraId="5EA81DC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728BBED9"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Mettre en place des procédures de gestion des matières dangereuses et des sols contaminés ;</w:t>
            </w:r>
          </w:p>
          <w:p w14:paraId="76257D52"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Rendre disponibilité les équipements et matériaux d’intervention rapide vers les lieux où des hydrocarbures pétroliers sont entreposés/ manutentionnés ;</w:t>
            </w:r>
          </w:p>
          <w:p w14:paraId="1745A19C"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Réduire le décapage de terrain, la perte du couvert végétal au minimum.</w:t>
            </w:r>
          </w:p>
        </w:tc>
      </w:tr>
    </w:tbl>
    <w:p w14:paraId="2268858B" w14:textId="77777777" w:rsidR="007E74F1" w:rsidRPr="00E1171D"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1ED7E56A"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Restauration du sol</w:t>
      </w:r>
    </w:p>
    <w:p w14:paraId="71178D6A" w14:textId="77777777" w:rsidR="00341C86" w:rsidRPr="00E1171D" w:rsidRDefault="00341C86" w:rsidP="00341C86">
      <w:pPr>
        <w:pStyle w:val="NormalWeb"/>
        <w:jc w:val="both"/>
      </w:pPr>
      <w:r w:rsidRPr="00E1171D">
        <w:lastRenderedPageBreak/>
        <w:t xml:space="preserve">En phase de fermeture, les interventions prévues pour la remise en état des bases vie et la réhabilitation des voies d’accès favorisent une </w:t>
      </w:r>
      <w:r w:rsidRPr="00E1171D">
        <w:rPr>
          <w:b/>
          <w:bCs/>
        </w:rPr>
        <w:t>reconstitution progressive des propriétés physiques et chimiques du sol</w:t>
      </w:r>
      <w:r w:rsidRPr="00E1171D">
        <w:t>. L’arrêt des activités de chantier permet au milieu de retrouver son équilibre naturel : les microorganismes du sol réinvestissent les horizons perturbés, relançant les processus biologiques essentiels à la restauration de la texture, de la structure et de la fertilité des sols.</w:t>
      </w:r>
    </w:p>
    <w:p w14:paraId="28ED673B" w14:textId="2EA4B8C1" w:rsidR="007E74F1" w:rsidRPr="00E1171D" w:rsidRDefault="00341C86" w:rsidP="007E74F1">
      <w:pPr>
        <w:pStyle w:val="NormalWeb"/>
        <w:jc w:val="both"/>
      </w:pPr>
      <w:r w:rsidRPr="00E1171D">
        <w:t xml:space="preserve">Compte tenu de la sensibilité du milieu et des bénéfices attendus de ces actions de réhabilitation, l’impact relatif associé à cette phase est considéré comme </w:t>
      </w:r>
      <w:r w:rsidRPr="00E1171D">
        <w:rPr>
          <w:b/>
          <w:bCs/>
        </w:rPr>
        <w:t>fort</w:t>
      </w:r>
      <w:r w:rsidRPr="00E1171D">
        <w:t>, car il contribue directement à la stabilisation et à la régénération des sols après les perturbations liées aux travaux.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54AA5376" w14:textId="77777777" w:rsidTr="00B62F63">
        <w:tc>
          <w:tcPr>
            <w:tcW w:w="1555" w:type="dxa"/>
          </w:tcPr>
          <w:p w14:paraId="369E022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66C4483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131411F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0403223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0743F21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7D6B0C31" w14:textId="77777777" w:rsidTr="00B62F63">
        <w:tc>
          <w:tcPr>
            <w:tcW w:w="1555" w:type="dxa"/>
            <w:vMerge w:val="restart"/>
            <w:shd w:val="clear" w:color="auto" w:fill="FBD4B4" w:themeFill="accent6" w:themeFillTint="66"/>
            <w:vAlign w:val="center"/>
          </w:tcPr>
          <w:p w14:paraId="2550B52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Positif</w:t>
            </w:r>
          </w:p>
        </w:tc>
        <w:tc>
          <w:tcPr>
            <w:tcW w:w="1417" w:type="dxa"/>
          </w:tcPr>
          <w:p w14:paraId="24435AF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4706550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58F7F0F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3AE2FE6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31469FB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r>
      <w:tr w:rsidR="007E74F1" w:rsidRPr="00E1171D" w14:paraId="78784B5C" w14:textId="77777777" w:rsidTr="00B62F63">
        <w:tc>
          <w:tcPr>
            <w:tcW w:w="1555" w:type="dxa"/>
            <w:vMerge/>
            <w:shd w:val="clear" w:color="auto" w:fill="FBD4B4" w:themeFill="accent6" w:themeFillTint="66"/>
          </w:tcPr>
          <w:p w14:paraId="0EBFC1A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D74849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2A0EC6A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13E6F66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E8817E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608BE4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44DBF15A" w14:textId="77777777" w:rsidTr="00B62F63">
        <w:tc>
          <w:tcPr>
            <w:tcW w:w="1555" w:type="dxa"/>
            <w:vMerge/>
            <w:shd w:val="clear" w:color="auto" w:fill="FBD4B4" w:themeFill="accent6" w:themeFillTint="66"/>
          </w:tcPr>
          <w:p w14:paraId="39EFF0A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4EFDD4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4107F55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695C8FB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F02D37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A76A67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1AF33EF9" w14:textId="77777777" w:rsidTr="00B62F63">
        <w:tc>
          <w:tcPr>
            <w:tcW w:w="1555" w:type="dxa"/>
          </w:tcPr>
          <w:p w14:paraId="44C6DB4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de bonification</w:t>
            </w:r>
          </w:p>
        </w:tc>
        <w:tc>
          <w:tcPr>
            <w:tcW w:w="7508" w:type="dxa"/>
            <w:gridSpan w:val="5"/>
          </w:tcPr>
          <w:p w14:paraId="1BD79EAB"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Favoriser le reboisement sur les sites à réhabiliter ;</w:t>
            </w:r>
          </w:p>
          <w:p w14:paraId="39EED878"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Suivre le niveau de réhabilitation surtout après la première saison des pluies.</w:t>
            </w:r>
          </w:p>
        </w:tc>
      </w:tr>
    </w:tbl>
    <w:p w14:paraId="00C3A5F6" w14:textId="77777777" w:rsidR="007E74F1" w:rsidRPr="00E1171D" w:rsidRDefault="007E74F1" w:rsidP="00B62F63">
      <w:pPr>
        <w:rPr>
          <w:rFonts w:ascii="Times New Roman" w:hAnsi="Times New Roman" w:cs="Times New Roman"/>
        </w:rPr>
      </w:pPr>
    </w:p>
    <w:p w14:paraId="6CC27720"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283" w:name="_Toc240208619"/>
      <w:r w:rsidRPr="00E1171D">
        <w:rPr>
          <w:rFonts w:ascii="Times New Roman" w:hAnsi="Times New Roman" w:cs="Times New Roman"/>
          <w:b w:val="0"/>
          <w:color w:val="auto"/>
          <w:sz w:val="24"/>
          <w:szCs w:val="24"/>
          <w:u w:val="single"/>
        </w:rPr>
        <w:t>Impact sur les eaux de surface et sédiments et des eaux souterraines</w:t>
      </w:r>
      <w:bookmarkEnd w:id="283"/>
    </w:p>
    <w:p w14:paraId="7B60FFA2" w14:textId="77777777" w:rsidR="007E74F1" w:rsidRPr="00E1171D" w:rsidRDefault="007E74F1" w:rsidP="007E74F1">
      <w:pPr>
        <w:pStyle w:val="ListParagraph"/>
        <w:widowControl w:val="0"/>
        <w:autoSpaceDE w:val="0"/>
        <w:autoSpaceDN w:val="0"/>
        <w:spacing w:after="0"/>
        <w:ind w:left="450" w:right="-30"/>
        <w:jc w:val="both"/>
        <w:rPr>
          <w:rFonts w:ascii="Times New Roman" w:eastAsia="Times New Roman" w:hAnsi="Times New Roman" w:cs="Times New Roman"/>
          <w:b/>
          <w:bCs/>
          <w:i/>
          <w:iCs/>
          <w:sz w:val="24"/>
          <w:szCs w:val="24"/>
        </w:rPr>
      </w:pPr>
    </w:p>
    <w:p w14:paraId="533BDCB7"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Réduction de la quantité des eaux de surface et des eaux souterraines</w:t>
      </w:r>
    </w:p>
    <w:p w14:paraId="3A8F43DA" w14:textId="77777777" w:rsidR="007E74F1" w:rsidRPr="00E1171D" w:rsidRDefault="007E74F1" w:rsidP="007E74F1">
      <w:pPr>
        <w:pStyle w:val="NormalWeb"/>
        <w:jc w:val="both"/>
      </w:pPr>
      <w:r w:rsidRPr="00E1171D">
        <w:t>En phase de préparation et de construction, les travaux nécessitent des volumes importants d’eau, entraînant une modification quantitative de la ressource. Les prélèvements dans les eaux de surface ou les eaux souterraines pour l’arrosage, le compactage ou diverses opérations de chantier peuvent provoquer une diminution temporaire de la disponibilité en eau dans la zone d’étude.</w:t>
      </w:r>
    </w:p>
    <w:p w14:paraId="252AE733" w14:textId="77777777" w:rsidR="007E74F1" w:rsidRPr="00E1171D" w:rsidRDefault="007E74F1" w:rsidP="007E74F1">
      <w:pPr>
        <w:pStyle w:val="NormalWeb"/>
        <w:jc w:val="both"/>
      </w:pPr>
      <w:r w:rsidRPr="00E1171D">
        <w:t xml:space="preserve">Qu’il s’agisse des eaux de surface ou des eaux souterraines l’importance relative de cet impact est </w:t>
      </w:r>
      <w:r w:rsidRPr="00E1171D">
        <w:rPr>
          <w:rStyle w:val="Strong"/>
        </w:rPr>
        <w:t>moyenne</w:t>
      </w:r>
      <w:r w:rsidRPr="00E1171D">
        <w:t>, en raison de la sensibilité de la ressource et de son rôle essentiel pour les usages locaux.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46234C9E" w14:textId="77777777" w:rsidTr="00B62F63">
        <w:tc>
          <w:tcPr>
            <w:tcW w:w="1555" w:type="dxa"/>
          </w:tcPr>
          <w:p w14:paraId="79F463A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2FA096A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3EC03E2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701CAAC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16D00A2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62D8EE80" w14:textId="77777777" w:rsidTr="00B62F63">
        <w:tc>
          <w:tcPr>
            <w:tcW w:w="1555" w:type="dxa"/>
            <w:vMerge w:val="restart"/>
            <w:shd w:val="clear" w:color="auto" w:fill="DBE5F1" w:themeFill="accent1" w:themeFillTint="33"/>
            <w:vAlign w:val="center"/>
          </w:tcPr>
          <w:p w14:paraId="533F354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3AEC6DA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1B37F06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4C0F14A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79985E6C" w14:textId="0AD209E4" w:rsidR="007E74F1" w:rsidRPr="00E1171D" w:rsidRDefault="00341C86"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656B5CE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59EB7091" w14:textId="77777777" w:rsidTr="00B62F63">
        <w:tc>
          <w:tcPr>
            <w:tcW w:w="1555" w:type="dxa"/>
            <w:vMerge/>
            <w:shd w:val="clear" w:color="auto" w:fill="DBE5F1" w:themeFill="accent1" w:themeFillTint="33"/>
          </w:tcPr>
          <w:p w14:paraId="37428EC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F6B24F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1C75903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652B47B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86AB28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0500C0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69971452" w14:textId="77777777" w:rsidTr="00B62F63">
        <w:tc>
          <w:tcPr>
            <w:tcW w:w="1555" w:type="dxa"/>
            <w:vMerge/>
            <w:shd w:val="clear" w:color="auto" w:fill="DBE5F1" w:themeFill="accent1" w:themeFillTint="33"/>
          </w:tcPr>
          <w:p w14:paraId="384A51B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62D36D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5F9E994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626AD5D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79B6B6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07452B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22D8BCCE" w14:textId="77777777" w:rsidTr="00B62F63">
        <w:tc>
          <w:tcPr>
            <w:tcW w:w="1555" w:type="dxa"/>
          </w:tcPr>
          <w:p w14:paraId="63F36AB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0C5137DC"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Réalisation effective des forages avant les travaux et veiller à leur rétrocession aux populations</w:t>
            </w:r>
          </w:p>
        </w:tc>
      </w:tr>
    </w:tbl>
    <w:p w14:paraId="6FCFE20E" w14:textId="77777777" w:rsidR="007E74F1" w:rsidRPr="00E1171D" w:rsidRDefault="007E74F1" w:rsidP="007E74F1">
      <w:pPr>
        <w:pStyle w:val="ListParagraph"/>
        <w:widowControl w:val="0"/>
        <w:autoSpaceDE w:val="0"/>
        <w:autoSpaceDN w:val="0"/>
        <w:spacing w:after="0"/>
        <w:ind w:left="450" w:right="-30"/>
        <w:jc w:val="both"/>
        <w:rPr>
          <w:rFonts w:ascii="Times New Roman" w:eastAsia="Times New Roman" w:hAnsi="Times New Roman" w:cs="Times New Roman"/>
          <w:b/>
          <w:bCs/>
          <w:i/>
          <w:iCs/>
          <w:sz w:val="24"/>
          <w:szCs w:val="24"/>
        </w:rPr>
      </w:pPr>
    </w:p>
    <w:p w14:paraId="15202E45"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Dégradation de la qualité des eaux de surface et des eaux souterraines</w:t>
      </w:r>
    </w:p>
    <w:p w14:paraId="36EFF89D" w14:textId="77777777" w:rsidR="00341C86" w:rsidRPr="00E1171D" w:rsidRDefault="00341C86" w:rsidP="00341C86">
      <w:pPr>
        <w:pStyle w:val="NormalWeb"/>
        <w:jc w:val="both"/>
      </w:pPr>
      <w:r w:rsidRPr="00E1171D">
        <w:t xml:space="preserve">En phase de construction, les activités menées sur les bases vie, les zones d’emprunt et la plateforme de la piste peuvent entraîner des </w:t>
      </w:r>
      <w:r w:rsidRPr="00E1171D">
        <w:rPr>
          <w:b/>
          <w:bCs/>
        </w:rPr>
        <w:t>rejets d’huiles, d’hydrocarbures ou de détergents</w:t>
      </w:r>
      <w:r w:rsidRPr="00E1171D">
        <w:t xml:space="preserve">, susceptibles de contaminer les eaux superficielles. La réalisation ou la réhabilitation des dalots peut également modifier la </w:t>
      </w:r>
      <w:r w:rsidRPr="00E1171D">
        <w:rPr>
          <w:b/>
          <w:bCs/>
        </w:rPr>
        <w:t>circulation hydrique</w:t>
      </w:r>
      <w:r w:rsidRPr="00E1171D">
        <w:t xml:space="preserve">, créant des perturbations locales dans les écoulements. Compte tenu de la </w:t>
      </w:r>
      <w:r w:rsidRPr="00E1171D">
        <w:rPr>
          <w:b/>
          <w:bCs/>
        </w:rPr>
        <w:t>perméabilité élevée des sols</w:t>
      </w:r>
      <w:r w:rsidRPr="00E1171D">
        <w:t xml:space="preserve"> dans la zone d’étude, les contaminants issus de fuites accidentelles de carburants ou de </w:t>
      </w:r>
      <w:r w:rsidRPr="00E1171D">
        <w:lastRenderedPageBreak/>
        <w:t xml:space="preserve">déversements fortuits peuvent migrer vers la </w:t>
      </w:r>
      <w:r w:rsidRPr="00E1171D">
        <w:rPr>
          <w:b/>
          <w:bCs/>
        </w:rPr>
        <w:t>nappe superficielle</w:t>
      </w:r>
      <w:r w:rsidRPr="00E1171D">
        <w:t xml:space="preserve">, augmentant le risque de pollution des eaux souterraines. Le </w:t>
      </w:r>
      <w:r w:rsidRPr="00E1171D">
        <w:rPr>
          <w:b/>
          <w:bCs/>
        </w:rPr>
        <w:t>prélèvement d’eau</w:t>
      </w:r>
      <w:r w:rsidRPr="00E1171D">
        <w:t xml:space="preserve"> pour les besoins du chantier constitue par ailleurs une pression supplémentaire sur la ressource hydrique, déjà sollicitée par les activités agricoles.</w:t>
      </w:r>
    </w:p>
    <w:p w14:paraId="4820D3FA" w14:textId="686A8643" w:rsidR="00341C86" w:rsidRPr="00E1171D" w:rsidRDefault="00341C86" w:rsidP="007E74F1">
      <w:pPr>
        <w:pStyle w:val="NormalWeb"/>
        <w:jc w:val="both"/>
      </w:pPr>
      <w:r w:rsidRPr="00E1171D">
        <w:t>L’impact absolu du sous</w:t>
      </w:r>
      <w:r w:rsidRPr="00E1171D">
        <w:noBreakHyphen/>
        <w:t xml:space="preserve">projet sur la qualité des eaux est évalué comme </w:t>
      </w:r>
      <w:r w:rsidRPr="00E1171D">
        <w:rPr>
          <w:b/>
          <w:bCs/>
        </w:rPr>
        <w:t>moyen</w:t>
      </w:r>
      <w:r w:rsidRPr="00E1171D">
        <w:t xml:space="preserve">, en raison de la nature des travaux et de la sensibilité des milieux traversés. Après pondération avec la valeur de la composante « ressources en eau », cet impact présente une </w:t>
      </w:r>
      <w:r w:rsidRPr="00E1171D">
        <w:rPr>
          <w:b/>
          <w:bCs/>
        </w:rPr>
        <w:t>importance relative moyenne</w:t>
      </w:r>
      <w:r w:rsidRPr="00E1171D">
        <w:t>, traduisant un niveau de vulnérabilité notable mais maîtrisable grâce à des mesures de prévention et de gestion adaptées.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4CFB5182" w14:textId="77777777" w:rsidTr="00B62F63">
        <w:tc>
          <w:tcPr>
            <w:tcW w:w="1555" w:type="dxa"/>
          </w:tcPr>
          <w:p w14:paraId="48E50E7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1668966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455E45C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4CA7E02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5F4DF6A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2A3DE04C" w14:textId="77777777" w:rsidTr="00B62F63">
        <w:tc>
          <w:tcPr>
            <w:tcW w:w="1555" w:type="dxa"/>
            <w:vMerge w:val="restart"/>
            <w:shd w:val="clear" w:color="auto" w:fill="DBE5F1" w:themeFill="accent1" w:themeFillTint="33"/>
            <w:vAlign w:val="center"/>
          </w:tcPr>
          <w:p w14:paraId="6072CBF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2F0746C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453312C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5364A8B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57A8A248" w14:textId="2D521C30" w:rsidR="007E74F1" w:rsidRPr="00E1171D" w:rsidRDefault="00341C86"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7B669A6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5ADA952E" w14:textId="77777777" w:rsidTr="00B62F63">
        <w:tc>
          <w:tcPr>
            <w:tcW w:w="1555" w:type="dxa"/>
            <w:vMerge/>
            <w:shd w:val="clear" w:color="auto" w:fill="DBE5F1" w:themeFill="accent1" w:themeFillTint="33"/>
          </w:tcPr>
          <w:p w14:paraId="22D281B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0C7864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017807A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74C93BD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708E38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B0E9E4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20079D5C" w14:textId="77777777" w:rsidTr="00B62F63">
        <w:tc>
          <w:tcPr>
            <w:tcW w:w="1555" w:type="dxa"/>
            <w:vMerge/>
            <w:shd w:val="clear" w:color="auto" w:fill="DBE5F1" w:themeFill="accent1" w:themeFillTint="33"/>
          </w:tcPr>
          <w:p w14:paraId="0E99F6E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3A2CD8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57B4397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380D809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790C06E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D73015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30A1B2E8" w14:textId="77777777" w:rsidTr="00B62F63">
        <w:tc>
          <w:tcPr>
            <w:tcW w:w="1555" w:type="dxa"/>
          </w:tcPr>
          <w:p w14:paraId="5F2C86B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4A3938CE"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Prévoir des aires étanches de ravitaillement et des kits anti-pollution ; </w:t>
            </w:r>
          </w:p>
          <w:p w14:paraId="10450943"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Times New Roman" w:hAnsi="Times New Roman" w:cs="Times New Roman"/>
                <w:sz w:val="24"/>
                <w:szCs w:val="24"/>
              </w:rPr>
              <w:t>Sécuriser le stockage des hydrocarbures</w:t>
            </w:r>
            <w:r w:rsidRPr="00E1171D">
              <w:rPr>
                <w:rFonts w:ascii="Times New Roman" w:eastAsia="CIDFont+F2" w:hAnsi="Times New Roman" w:cs="Times New Roman"/>
                <w:sz w:val="24"/>
                <w:szCs w:val="24"/>
              </w:rPr>
              <w:t xml:space="preserve"> ; </w:t>
            </w:r>
          </w:p>
          <w:p w14:paraId="4380FB53"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Interdire les vidanges au sol ; </w:t>
            </w:r>
          </w:p>
          <w:p w14:paraId="46366A88"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Maintenir la largeur et le fonctionnement des buses/dalots ; </w:t>
            </w:r>
          </w:p>
        </w:tc>
      </w:tr>
    </w:tbl>
    <w:p w14:paraId="46593D68" w14:textId="77777777" w:rsidR="007E74F1" w:rsidRPr="00E1171D" w:rsidRDefault="007E74F1" w:rsidP="00B62F63">
      <w:pPr>
        <w:rPr>
          <w:rFonts w:ascii="Times New Roman" w:hAnsi="Times New Roman" w:cs="Times New Roman"/>
        </w:rPr>
      </w:pPr>
    </w:p>
    <w:p w14:paraId="6895916D"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284" w:name="_Toc240208620"/>
      <w:r w:rsidRPr="00E1171D">
        <w:rPr>
          <w:rFonts w:ascii="Times New Roman" w:hAnsi="Times New Roman" w:cs="Times New Roman"/>
          <w:b w:val="0"/>
          <w:color w:val="auto"/>
          <w:sz w:val="24"/>
          <w:szCs w:val="24"/>
          <w:u w:val="single"/>
        </w:rPr>
        <w:t>Impact sur le paysage</w:t>
      </w:r>
      <w:bookmarkEnd w:id="284"/>
    </w:p>
    <w:p w14:paraId="4CF8E9D9"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Amélioration de l’impact visuel du paysage</w:t>
      </w:r>
    </w:p>
    <w:p w14:paraId="04300F37" w14:textId="77777777" w:rsidR="007E74F1" w:rsidRPr="00E1171D" w:rsidRDefault="007E74F1" w:rsidP="007E74F1">
      <w:pPr>
        <w:pStyle w:val="NormalWeb"/>
        <w:jc w:val="both"/>
      </w:pPr>
      <w:r w:rsidRPr="00E1171D">
        <w:t>En phase de préparation et de construction, les travaux de remise en état des bases</w:t>
      </w:r>
      <w:r w:rsidRPr="00E1171D">
        <w:noBreakHyphen/>
        <w:t>vie ainsi que la réhabilitation des voies d’accès favoriseront le retour du couvert végétal. Cette dynamique contribuera à une amélioration notable de l’impact visuel sur le paysage. L’impact absolu du sous</w:t>
      </w:r>
      <w:r w:rsidRPr="00E1171D">
        <w:noBreakHyphen/>
        <w:t>projet sur le paysage est moyen. Après pondération avec la valeur de la composante paysagère, l’importance relative reste également moyenne.</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1DC8FAA9" w14:textId="77777777" w:rsidTr="00B62F63">
        <w:tc>
          <w:tcPr>
            <w:tcW w:w="1555" w:type="dxa"/>
          </w:tcPr>
          <w:p w14:paraId="42C45B3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01ED1E1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00A7ED3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454310F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8EE01D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20AA9C9A" w14:textId="77777777" w:rsidTr="007E5464">
        <w:tc>
          <w:tcPr>
            <w:tcW w:w="1555" w:type="dxa"/>
            <w:vMerge w:val="restart"/>
            <w:shd w:val="clear" w:color="auto" w:fill="FBD4B4" w:themeFill="accent6" w:themeFillTint="66"/>
            <w:vAlign w:val="center"/>
          </w:tcPr>
          <w:p w14:paraId="4244D44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Positif</w:t>
            </w:r>
          </w:p>
        </w:tc>
        <w:tc>
          <w:tcPr>
            <w:tcW w:w="1417" w:type="dxa"/>
          </w:tcPr>
          <w:p w14:paraId="65915C9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14993BA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5591939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4CD7C43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0C908E2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6F4251C0" w14:textId="77777777" w:rsidTr="007E5464">
        <w:tc>
          <w:tcPr>
            <w:tcW w:w="1555" w:type="dxa"/>
            <w:vMerge/>
            <w:shd w:val="clear" w:color="auto" w:fill="FBD4B4" w:themeFill="accent6" w:themeFillTint="66"/>
          </w:tcPr>
          <w:p w14:paraId="4C46946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AB78F0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7EF5E88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3AE7B5E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63B283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06831ED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7F01051B" w14:textId="77777777" w:rsidTr="007E5464">
        <w:tc>
          <w:tcPr>
            <w:tcW w:w="1555" w:type="dxa"/>
            <w:vMerge/>
            <w:shd w:val="clear" w:color="auto" w:fill="FBD4B4" w:themeFill="accent6" w:themeFillTint="66"/>
          </w:tcPr>
          <w:p w14:paraId="5E472F6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BF3726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7578419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217920F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EF3496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1652BBF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28DB8FA1" w14:textId="77777777" w:rsidTr="00B62F63">
        <w:tc>
          <w:tcPr>
            <w:tcW w:w="1555" w:type="dxa"/>
          </w:tcPr>
          <w:p w14:paraId="652DE6F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de bonification</w:t>
            </w:r>
          </w:p>
        </w:tc>
        <w:tc>
          <w:tcPr>
            <w:tcW w:w="7508" w:type="dxa"/>
            <w:gridSpan w:val="5"/>
          </w:tcPr>
          <w:p w14:paraId="2D02DC90"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Favoriser le reboisement sur les sites à réhabilité ;</w:t>
            </w:r>
          </w:p>
          <w:p w14:paraId="61D44EB0"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Times New Roman" w:hAnsi="Times New Roman" w:cs="Times New Roman"/>
                <w:sz w:val="24"/>
                <w:szCs w:val="24"/>
              </w:rPr>
              <w:t>Suivre le niveau de réhabilitation.</w:t>
            </w:r>
          </w:p>
        </w:tc>
      </w:tr>
    </w:tbl>
    <w:p w14:paraId="0A21D73A" w14:textId="77777777" w:rsidR="007E74F1" w:rsidRPr="00E1171D" w:rsidRDefault="007E74F1" w:rsidP="007E74F1">
      <w:pPr>
        <w:widowControl w:val="0"/>
        <w:autoSpaceDE w:val="0"/>
        <w:autoSpaceDN w:val="0"/>
        <w:ind w:right="-30"/>
        <w:jc w:val="both"/>
        <w:rPr>
          <w:rFonts w:ascii="Times New Roman" w:hAnsi="Times New Roman" w:cs="Times New Roman"/>
          <w:sz w:val="24"/>
          <w:szCs w:val="24"/>
        </w:rPr>
      </w:pPr>
    </w:p>
    <w:p w14:paraId="4F4A8757"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 xml:space="preserve">Défiguration de l’aspect visuel du paysage </w:t>
      </w:r>
    </w:p>
    <w:p w14:paraId="7936E214" w14:textId="77777777" w:rsidR="007E74F1" w:rsidRPr="00E1171D" w:rsidRDefault="007E74F1" w:rsidP="007E74F1">
      <w:pPr>
        <w:autoSpaceDE w:val="0"/>
        <w:autoSpaceDN w:val="0"/>
        <w:adjustRightInd w:val="0"/>
        <w:spacing w:after="0" w:line="240" w:lineRule="auto"/>
        <w:jc w:val="both"/>
        <w:rPr>
          <w:rFonts w:ascii="Times New Roman" w:hAnsi="Times New Roman" w:cs="Times New Roman"/>
          <w:color w:val="000000"/>
          <w:sz w:val="24"/>
          <w:szCs w:val="24"/>
        </w:rPr>
      </w:pPr>
    </w:p>
    <w:p w14:paraId="498C126D" w14:textId="77777777" w:rsidR="007E74F1" w:rsidRPr="00E1171D"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Les activités de chantier (engins, bases vie, dépôts temporaires de matériaux et déblais) génèrent des nuisances visuelles et olfactives affectant l’esthétique du site pendant toute la durée des travaux. Les ouvertures de zones d’emprunt, souvent visibles depuis la piste, accentuent ces impacts paysagers. Par ailleurs, la production de poussières et de résidus solides entraîne une pollution atmosphérique notable, avec des effets sanitaires potentiels sur les travailleurs et, dans une moindre mesure, sur les populations riveraines. </w:t>
      </w:r>
      <w:r w:rsidRPr="00E1171D">
        <w:rPr>
          <w:rFonts w:ascii="Times New Roman" w:hAnsi="Times New Roman" w:cs="Times New Roman"/>
          <w:sz w:val="24"/>
          <w:szCs w:val="24"/>
        </w:rPr>
        <w:t>L’importance relative de cet impact est jugée faible.</w:t>
      </w:r>
    </w:p>
    <w:p w14:paraId="1DABAE80" w14:textId="77777777" w:rsidR="007E74F1" w:rsidRPr="00E1171D"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7D9D8DA1" w14:textId="77777777" w:rsidTr="00B62F63">
        <w:tc>
          <w:tcPr>
            <w:tcW w:w="1555" w:type="dxa"/>
          </w:tcPr>
          <w:p w14:paraId="5E52223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lastRenderedPageBreak/>
              <w:t>Nature de l’impact</w:t>
            </w:r>
          </w:p>
        </w:tc>
        <w:tc>
          <w:tcPr>
            <w:tcW w:w="2551" w:type="dxa"/>
            <w:gridSpan w:val="2"/>
          </w:tcPr>
          <w:p w14:paraId="0FF871C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49319D2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0F67EF4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2152B95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41EF5661" w14:textId="77777777" w:rsidTr="00B62F63">
        <w:tc>
          <w:tcPr>
            <w:tcW w:w="1555" w:type="dxa"/>
            <w:vMerge w:val="restart"/>
            <w:shd w:val="clear" w:color="auto" w:fill="DBE5F1" w:themeFill="accent1" w:themeFillTint="33"/>
            <w:vAlign w:val="center"/>
          </w:tcPr>
          <w:p w14:paraId="204F54D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1E75D58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298D82B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34DBBAA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6C94B09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1F48ABB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r>
      <w:tr w:rsidR="007E74F1" w:rsidRPr="00E1171D" w14:paraId="7F824143" w14:textId="77777777" w:rsidTr="00B62F63">
        <w:tc>
          <w:tcPr>
            <w:tcW w:w="1555" w:type="dxa"/>
            <w:vMerge/>
            <w:shd w:val="clear" w:color="auto" w:fill="DBE5F1" w:themeFill="accent1" w:themeFillTint="33"/>
          </w:tcPr>
          <w:p w14:paraId="15D1A01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25F7EF9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33B0690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11B8EE5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7E9CEC3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51F5EB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57011597" w14:textId="77777777" w:rsidTr="00B62F63">
        <w:tc>
          <w:tcPr>
            <w:tcW w:w="1555" w:type="dxa"/>
            <w:vMerge/>
            <w:shd w:val="clear" w:color="auto" w:fill="DBE5F1" w:themeFill="accent1" w:themeFillTint="33"/>
          </w:tcPr>
          <w:p w14:paraId="430EA7E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244CB08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2D1CC97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4469AA5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4B8390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A70733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2288096C" w14:textId="77777777" w:rsidTr="00B62F63">
        <w:tc>
          <w:tcPr>
            <w:tcW w:w="1555" w:type="dxa"/>
          </w:tcPr>
          <w:p w14:paraId="5FA6316C" w14:textId="77777777" w:rsidR="007E74F1" w:rsidRPr="00E1171D" w:rsidRDefault="007E74F1" w:rsidP="00B62F63">
            <w:pPr>
              <w:autoSpaceDE w:val="0"/>
              <w:autoSpaceDN w:val="0"/>
              <w:adjustRightInd w:val="0"/>
              <w:jc w:val="both"/>
              <w:rPr>
                <w:rFonts w:ascii="Times New Roman" w:eastAsia="CIDFont+F2" w:hAnsi="Times New Roman" w:cs="Times New Roman"/>
                <w:i/>
                <w:iCs/>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05C2E7D6" w14:textId="77777777" w:rsidR="007E74F1" w:rsidRPr="00E1171D" w:rsidRDefault="007E74F1" w:rsidP="0000010D">
            <w:pPr>
              <w:widowControl w:val="0"/>
              <w:numPr>
                <w:ilvl w:val="0"/>
                <w:numId w:val="28"/>
              </w:numPr>
              <w:tabs>
                <w:tab w:val="left" w:pos="270"/>
              </w:tabs>
              <w:autoSpaceDE w:val="0"/>
              <w:autoSpaceDN w:val="0"/>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Contrôler le stockage des matériaux, le parcage et le mouvement des engins de travaux </w:t>
            </w:r>
          </w:p>
          <w:p w14:paraId="2144A9ED" w14:textId="77777777" w:rsidR="007E74F1" w:rsidRPr="00E1171D" w:rsidRDefault="007E74F1" w:rsidP="0000010D">
            <w:pPr>
              <w:widowControl w:val="0"/>
              <w:numPr>
                <w:ilvl w:val="0"/>
                <w:numId w:val="28"/>
              </w:numPr>
              <w:tabs>
                <w:tab w:val="left" w:pos="270"/>
              </w:tabs>
              <w:autoSpaceDE w:val="0"/>
              <w:autoSpaceDN w:val="0"/>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Assurer la collecte, l’évacuation et l’élimination des déchets solides et déblais </w:t>
            </w:r>
          </w:p>
          <w:p w14:paraId="6237B0E1" w14:textId="77777777" w:rsidR="007E74F1" w:rsidRPr="00E1171D" w:rsidRDefault="007E74F1" w:rsidP="0000010D">
            <w:pPr>
              <w:widowControl w:val="0"/>
              <w:numPr>
                <w:ilvl w:val="0"/>
                <w:numId w:val="28"/>
              </w:numPr>
              <w:tabs>
                <w:tab w:val="left" w:pos="270"/>
              </w:tabs>
              <w:autoSpaceDE w:val="0"/>
              <w:autoSpaceDN w:val="0"/>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Procéder au nettoiement du site de la base de chantier après les travaux </w:t>
            </w:r>
          </w:p>
          <w:p w14:paraId="0D898208" w14:textId="77777777" w:rsidR="007E74F1" w:rsidRPr="00E1171D" w:rsidRDefault="007E74F1" w:rsidP="0000010D">
            <w:pPr>
              <w:widowControl w:val="0"/>
              <w:numPr>
                <w:ilvl w:val="0"/>
                <w:numId w:val="28"/>
              </w:numPr>
              <w:tabs>
                <w:tab w:val="left" w:pos="270"/>
              </w:tabs>
              <w:autoSpaceDE w:val="0"/>
              <w:autoSpaceDN w:val="0"/>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Remettre en état, les bases de chantier ;</w:t>
            </w:r>
          </w:p>
          <w:p w14:paraId="6F4E1BA9" w14:textId="77777777" w:rsidR="007E74F1" w:rsidRPr="00E1171D" w:rsidRDefault="007E74F1" w:rsidP="0000010D">
            <w:pPr>
              <w:pStyle w:val="ListParagraph"/>
              <w:numPr>
                <w:ilvl w:val="0"/>
                <w:numId w:val="28"/>
              </w:numPr>
              <w:autoSpaceDE w:val="0"/>
              <w:autoSpaceDN w:val="0"/>
              <w:adjustRightInd w:val="0"/>
              <w:jc w:val="both"/>
              <w:rPr>
                <w:rFonts w:ascii="Times New Roman" w:eastAsia="CIDFont+F2" w:hAnsi="Times New Roman" w:cs="Times New Roman"/>
                <w:sz w:val="24"/>
                <w:szCs w:val="24"/>
              </w:rPr>
            </w:pPr>
            <w:r w:rsidRPr="00E1171D">
              <w:rPr>
                <w:rFonts w:ascii="Times New Roman" w:eastAsia="Times New Roman" w:hAnsi="Times New Roman" w:cs="Times New Roman"/>
                <w:sz w:val="24"/>
                <w:szCs w:val="24"/>
              </w:rPr>
              <w:t>Remettre en état et valoriser les sites d’emprunts ;</w:t>
            </w:r>
          </w:p>
        </w:tc>
      </w:tr>
    </w:tbl>
    <w:p w14:paraId="57DE44C8" w14:textId="77777777" w:rsidR="007E74F1" w:rsidRPr="00E1171D"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p>
    <w:p w14:paraId="2815965A" w14:textId="77777777" w:rsidR="007E74F1" w:rsidRPr="00E1171D" w:rsidRDefault="007E74F1" w:rsidP="0000010D">
      <w:pPr>
        <w:pStyle w:val="Heading3"/>
        <w:numPr>
          <w:ilvl w:val="3"/>
          <w:numId w:val="13"/>
        </w:numPr>
        <w:tabs>
          <w:tab w:val="num" w:pos="360"/>
        </w:tabs>
        <w:ind w:left="0" w:firstLine="0"/>
        <w:rPr>
          <w:rFonts w:ascii="Times New Roman" w:hAnsi="Times New Roman" w:cs="Times New Roman"/>
          <w:color w:val="auto"/>
          <w:sz w:val="24"/>
          <w:szCs w:val="24"/>
        </w:rPr>
      </w:pPr>
      <w:bookmarkStart w:id="285" w:name="_Toc240208621"/>
      <w:r w:rsidRPr="00E1171D">
        <w:rPr>
          <w:rFonts w:ascii="Times New Roman" w:hAnsi="Times New Roman" w:cs="Times New Roman"/>
          <w:color w:val="auto"/>
          <w:sz w:val="24"/>
          <w:szCs w:val="24"/>
        </w:rPr>
        <w:t>Impact sur le milieu physique en phase d’exploitation</w:t>
      </w:r>
      <w:bookmarkEnd w:id="285"/>
    </w:p>
    <w:p w14:paraId="2C335F75"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286" w:name="_Toc240208622"/>
      <w:r w:rsidRPr="00E1171D">
        <w:rPr>
          <w:rFonts w:ascii="Times New Roman" w:hAnsi="Times New Roman" w:cs="Times New Roman"/>
          <w:b w:val="0"/>
          <w:color w:val="auto"/>
          <w:sz w:val="24"/>
          <w:szCs w:val="24"/>
          <w:u w:val="single"/>
        </w:rPr>
        <w:t>Impact sur l’air</w:t>
      </w:r>
      <w:bookmarkEnd w:id="286"/>
    </w:p>
    <w:p w14:paraId="49E1C832"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Dégradation temporaire de la qualité de l’air</w:t>
      </w:r>
    </w:p>
    <w:p w14:paraId="4EC601C7" w14:textId="77777777" w:rsidR="009243AD" w:rsidRPr="00E1171D" w:rsidRDefault="009243AD" w:rsidP="009243AD">
      <w:pPr>
        <w:pStyle w:val="NormalWeb"/>
        <w:jc w:val="both"/>
      </w:pPr>
      <w:r w:rsidRPr="00E1171D">
        <w:t xml:space="preserve">En phase d’exploitation, la circulation des véhicules et des engins sur la bretelle réhabilitée, ainsi que les travaux d’entretien périodique, génèrent des </w:t>
      </w:r>
      <w:r w:rsidRPr="00E1171D">
        <w:rPr>
          <w:b/>
          <w:bCs/>
        </w:rPr>
        <w:t>émissions atmosphériques</w:t>
      </w:r>
      <w:r w:rsidRPr="00E1171D">
        <w:t xml:space="preserve">. Les moteurs diesel produisent notamment du SO₂, des NOx et du CO. Toutefois, la concentration de ces polluants devrait demeurer </w:t>
      </w:r>
      <w:r w:rsidRPr="00E1171D">
        <w:rPr>
          <w:b/>
          <w:bCs/>
        </w:rPr>
        <w:t>faible</w:t>
      </w:r>
      <w:r w:rsidRPr="00E1171D">
        <w:t>, compte tenu de la puissance modérée des engins utilisés, du régime des vents dans la zone et de la qualité de l’air ambiant, généralement bonne en milieu rural ouvert.</w:t>
      </w:r>
    </w:p>
    <w:p w14:paraId="2363AE92" w14:textId="3C140A64" w:rsidR="009243AD" w:rsidRPr="00E1171D" w:rsidRDefault="009243AD" w:rsidP="007E74F1">
      <w:pPr>
        <w:pStyle w:val="NormalWeb"/>
        <w:jc w:val="both"/>
      </w:pPr>
      <w:r w:rsidRPr="00E1171D">
        <w:t>L’impact absolu du sous</w:t>
      </w:r>
      <w:r w:rsidRPr="00E1171D">
        <w:noBreakHyphen/>
        <w:t xml:space="preserve">projet sur la qualité de l’air en phase d’exploitation est ainsi considéré comme </w:t>
      </w:r>
      <w:r w:rsidRPr="00E1171D">
        <w:rPr>
          <w:b/>
          <w:bCs/>
        </w:rPr>
        <w:t>moyen</w:t>
      </w:r>
      <w:r w:rsidRPr="00E1171D">
        <w:t xml:space="preserve">, en raison du niveau limité des émissions liées à la circulation. Après pondération avec la valeur de la composante « qualité de l’air », cet impact présente une </w:t>
      </w:r>
      <w:r w:rsidRPr="00E1171D">
        <w:rPr>
          <w:b/>
          <w:bCs/>
        </w:rPr>
        <w:t>importance relative moyenne</w:t>
      </w:r>
      <w:r w:rsidRPr="00E1171D">
        <w:t>, traduisant des effets perceptibles mais contenus, et compatibles avec les caractéristiques environnementales de la zone.</w:t>
      </w:r>
    </w:p>
    <w:tbl>
      <w:tblPr>
        <w:tblStyle w:val="TableGrid"/>
        <w:tblW w:w="8783" w:type="dxa"/>
        <w:tblLook w:val="04A0" w:firstRow="1" w:lastRow="0" w:firstColumn="1" w:lastColumn="0" w:noHBand="0" w:noVBand="1"/>
      </w:tblPr>
      <w:tblGrid>
        <w:gridCol w:w="1555"/>
        <w:gridCol w:w="1134"/>
        <w:gridCol w:w="1137"/>
        <w:gridCol w:w="1559"/>
        <w:gridCol w:w="1560"/>
        <w:gridCol w:w="1838"/>
      </w:tblGrid>
      <w:tr w:rsidR="007E74F1" w:rsidRPr="00E1171D" w14:paraId="5D0D1169" w14:textId="77777777" w:rsidTr="00B62F63">
        <w:tc>
          <w:tcPr>
            <w:tcW w:w="1555" w:type="dxa"/>
          </w:tcPr>
          <w:p w14:paraId="6755977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271" w:type="dxa"/>
            <w:gridSpan w:val="2"/>
          </w:tcPr>
          <w:p w14:paraId="599FB10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5E563CD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2D69F1C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546C628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1A7785D4" w14:textId="77777777" w:rsidTr="00B62F63">
        <w:tc>
          <w:tcPr>
            <w:tcW w:w="1555" w:type="dxa"/>
            <w:vMerge w:val="restart"/>
            <w:shd w:val="clear" w:color="auto" w:fill="C6D9F1" w:themeFill="text2" w:themeFillTint="33"/>
            <w:vAlign w:val="center"/>
          </w:tcPr>
          <w:p w14:paraId="5961DBB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134" w:type="dxa"/>
          </w:tcPr>
          <w:p w14:paraId="1A36A48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3D5330A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3B7E4D6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776D823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3F28C76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24754C47" w14:textId="77777777" w:rsidTr="00B62F63">
        <w:tc>
          <w:tcPr>
            <w:tcW w:w="1555" w:type="dxa"/>
            <w:vMerge/>
            <w:shd w:val="clear" w:color="auto" w:fill="C6D9F1" w:themeFill="text2" w:themeFillTint="33"/>
          </w:tcPr>
          <w:p w14:paraId="7655D8B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56673E3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51C9BEA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43A5141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F00B25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8C764DD"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3E730FC5" w14:textId="77777777" w:rsidTr="00B62F63">
        <w:tc>
          <w:tcPr>
            <w:tcW w:w="1555" w:type="dxa"/>
            <w:vMerge/>
            <w:shd w:val="clear" w:color="auto" w:fill="C6D9F1" w:themeFill="text2" w:themeFillTint="33"/>
          </w:tcPr>
          <w:p w14:paraId="42FBF90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578DC5C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74E958A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36FA039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0677485"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0BEDD78E"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076316C5" w14:textId="77777777" w:rsidTr="00B62F63">
        <w:tc>
          <w:tcPr>
            <w:tcW w:w="1555" w:type="dxa"/>
          </w:tcPr>
          <w:p w14:paraId="5F30C059"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228" w:type="dxa"/>
            <w:gridSpan w:val="5"/>
          </w:tcPr>
          <w:p w14:paraId="6C4FF09E"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Reduction de la vitesse</w:t>
            </w:r>
          </w:p>
          <w:p w14:paraId="51CED8E1"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Pose de ralentisseurs à la traversée des villages</w:t>
            </w:r>
          </w:p>
        </w:tc>
      </w:tr>
    </w:tbl>
    <w:p w14:paraId="7F6D2DAC" w14:textId="77777777" w:rsidR="007E74F1" w:rsidRPr="00E1171D" w:rsidRDefault="007E74F1" w:rsidP="00B62F63">
      <w:pPr>
        <w:rPr>
          <w:rFonts w:ascii="Times New Roman" w:hAnsi="Times New Roman" w:cs="Times New Roman"/>
        </w:rPr>
      </w:pPr>
    </w:p>
    <w:p w14:paraId="1A7E22D6"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287" w:name="_Toc240208623"/>
      <w:r w:rsidRPr="00E1171D">
        <w:rPr>
          <w:rFonts w:ascii="Times New Roman" w:hAnsi="Times New Roman" w:cs="Times New Roman"/>
          <w:b w:val="0"/>
          <w:color w:val="auto"/>
          <w:sz w:val="24"/>
          <w:szCs w:val="24"/>
          <w:u w:val="single"/>
        </w:rPr>
        <w:t>Impact sur Ambiance sonore et vibration</w:t>
      </w:r>
      <w:bookmarkEnd w:id="287"/>
    </w:p>
    <w:p w14:paraId="740B2F40" w14:textId="77777777" w:rsidR="007E74F1" w:rsidRPr="00E1171D"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6C209D56"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Augmentation du niveau sonore localement</w:t>
      </w:r>
    </w:p>
    <w:p w14:paraId="3A40EC72" w14:textId="77777777" w:rsidR="007E74F1" w:rsidRPr="00E1171D" w:rsidRDefault="007E74F1" w:rsidP="007E74F1">
      <w:pPr>
        <w:autoSpaceDE w:val="0"/>
        <w:autoSpaceDN w:val="0"/>
        <w:adjustRightInd w:val="0"/>
        <w:spacing w:after="0" w:line="240" w:lineRule="auto"/>
        <w:jc w:val="both"/>
        <w:rPr>
          <w:rFonts w:ascii="Times New Roman" w:hAnsi="Times New Roman" w:cs="Times New Roman"/>
          <w:sz w:val="24"/>
          <w:szCs w:val="24"/>
        </w:rPr>
      </w:pPr>
    </w:p>
    <w:p w14:paraId="67BBA329" w14:textId="039C1694" w:rsidR="007E74F1" w:rsidRPr="00E1171D" w:rsidRDefault="007E74F1" w:rsidP="007E74F1">
      <w:pPr>
        <w:autoSpaceDE w:val="0"/>
        <w:autoSpaceDN w:val="0"/>
        <w:adjustRightInd w:val="0"/>
        <w:spacing w:after="0" w:line="240" w:lineRule="auto"/>
        <w:jc w:val="both"/>
        <w:rPr>
          <w:rFonts w:ascii="Times New Roman" w:hAnsi="Times New Roman" w:cs="Times New Roman"/>
          <w:sz w:val="24"/>
          <w:szCs w:val="24"/>
        </w:rPr>
      </w:pPr>
      <w:r w:rsidRPr="00E1171D">
        <w:rPr>
          <w:rFonts w:ascii="Times New Roman" w:hAnsi="Times New Roman" w:cs="Times New Roman"/>
          <w:sz w:val="24"/>
          <w:szCs w:val="24"/>
        </w:rPr>
        <w:t xml:space="preserve">En phase d’exploitation, la circulation routière, l’utilisation </w:t>
      </w:r>
      <w:r w:rsidR="0059114C" w:rsidRPr="00E1171D">
        <w:rPr>
          <w:rFonts w:ascii="Times New Roman" w:hAnsi="Times New Roman" w:cs="Times New Roman"/>
          <w:sz w:val="24"/>
          <w:szCs w:val="24"/>
        </w:rPr>
        <w:t>de la piste aménagée</w:t>
      </w:r>
      <w:r w:rsidRPr="00E1171D">
        <w:rPr>
          <w:rFonts w:ascii="Times New Roman" w:hAnsi="Times New Roman" w:cs="Times New Roman"/>
          <w:sz w:val="24"/>
          <w:szCs w:val="24"/>
        </w:rPr>
        <w:t xml:space="preserve"> et les travaux d’entretien peuvent générer des nuisances sonores et des vibrations. L’importance absolue de l’impact du sous</w:t>
      </w:r>
      <w:r w:rsidRPr="00E1171D">
        <w:rPr>
          <w:rFonts w:ascii="Times New Roman" w:hAnsi="Times New Roman" w:cs="Times New Roman"/>
          <w:sz w:val="24"/>
          <w:szCs w:val="24"/>
        </w:rPr>
        <w:noBreakHyphen/>
        <w:t xml:space="preserve">projet sur l’ambiance sonore et vibratoire est évaluée comme </w:t>
      </w:r>
      <w:r w:rsidRPr="00E1171D">
        <w:rPr>
          <w:rStyle w:val="Strong"/>
          <w:rFonts w:ascii="Times New Roman" w:hAnsi="Times New Roman" w:cs="Times New Roman"/>
          <w:sz w:val="24"/>
        </w:rPr>
        <w:t>moyenne</w:t>
      </w:r>
      <w:r w:rsidRPr="00E1171D">
        <w:rPr>
          <w:rFonts w:ascii="Times New Roman" w:hAnsi="Times New Roman" w:cs="Times New Roman"/>
          <w:sz w:val="24"/>
          <w:szCs w:val="24"/>
        </w:rPr>
        <w:t xml:space="preserve">. Après pondération avec la valeur de la composante, l’importance relative demeure </w:t>
      </w:r>
      <w:r w:rsidRPr="00E1171D">
        <w:rPr>
          <w:rStyle w:val="Strong"/>
          <w:rFonts w:ascii="Times New Roman" w:hAnsi="Times New Roman" w:cs="Times New Roman"/>
          <w:sz w:val="24"/>
        </w:rPr>
        <w:t>moyenne</w:t>
      </w:r>
      <w:r w:rsidRPr="00E1171D">
        <w:rPr>
          <w:rFonts w:ascii="Times New Roman" w:hAnsi="Times New Roman" w:cs="Times New Roman"/>
          <w:sz w:val="24"/>
          <w:szCs w:val="24"/>
        </w:rPr>
        <w:t>.</w:t>
      </w:r>
    </w:p>
    <w:p w14:paraId="246F3C41" w14:textId="77777777" w:rsidR="007E74F1" w:rsidRPr="00E1171D" w:rsidRDefault="007E74F1" w:rsidP="007E74F1">
      <w:pPr>
        <w:autoSpaceDE w:val="0"/>
        <w:autoSpaceDN w:val="0"/>
        <w:adjustRightInd w:val="0"/>
        <w:spacing w:after="0" w:line="240" w:lineRule="auto"/>
        <w:jc w:val="both"/>
        <w:rPr>
          <w:rFonts w:ascii="Times New Roman" w:eastAsia="CIDFont+F2"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2511550B" w14:textId="77777777" w:rsidTr="00B62F63">
        <w:tc>
          <w:tcPr>
            <w:tcW w:w="1555" w:type="dxa"/>
          </w:tcPr>
          <w:p w14:paraId="5A6753B7"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lastRenderedPageBreak/>
              <w:t>Nature de l’impact</w:t>
            </w:r>
          </w:p>
        </w:tc>
        <w:tc>
          <w:tcPr>
            <w:tcW w:w="2551" w:type="dxa"/>
            <w:gridSpan w:val="2"/>
          </w:tcPr>
          <w:p w14:paraId="490385F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273769E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13E7024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204F80E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1F083775" w14:textId="77777777" w:rsidTr="00B62F63">
        <w:tc>
          <w:tcPr>
            <w:tcW w:w="1555" w:type="dxa"/>
            <w:vMerge w:val="restart"/>
            <w:shd w:val="clear" w:color="auto" w:fill="DBE5F1" w:themeFill="accent1" w:themeFillTint="33"/>
            <w:vAlign w:val="center"/>
          </w:tcPr>
          <w:p w14:paraId="24F85E2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6740481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2819AED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7C55087A"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65332E1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838" w:type="dxa"/>
            <w:vMerge w:val="restart"/>
            <w:vAlign w:val="center"/>
          </w:tcPr>
          <w:p w14:paraId="777D5A9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603B6CFF" w14:textId="77777777" w:rsidTr="00B62F63">
        <w:tc>
          <w:tcPr>
            <w:tcW w:w="1555" w:type="dxa"/>
            <w:vMerge/>
            <w:shd w:val="clear" w:color="auto" w:fill="DBE5F1" w:themeFill="accent1" w:themeFillTint="33"/>
          </w:tcPr>
          <w:p w14:paraId="194441C6"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A9BFA3B"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7CDB9733"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0F4483B4"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527D53C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D02D1E8"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46A39CF0" w14:textId="77777777" w:rsidTr="00B62F63">
        <w:tc>
          <w:tcPr>
            <w:tcW w:w="1555" w:type="dxa"/>
            <w:vMerge/>
            <w:shd w:val="clear" w:color="auto" w:fill="DBE5F1" w:themeFill="accent1" w:themeFillTint="33"/>
          </w:tcPr>
          <w:p w14:paraId="62D169E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6D9632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2CBE39B2"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18B829AC"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C237450"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732102F"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E1171D" w14:paraId="62F7F1A8" w14:textId="77777777" w:rsidTr="00B62F63">
        <w:tc>
          <w:tcPr>
            <w:tcW w:w="1555" w:type="dxa"/>
          </w:tcPr>
          <w:p w14:paraId="0DC87011" w14:textId="77777777" w:rsidR="007E74F1" w:rsidRPr="00E1171D" w:rsidRDefault="007E74F1" w:rsidP="00B62F63">
            <w:pPr>
              <w:autoSpaceDE w:val="0"/>
              <w:autoSpaceDN w:val="0"/>
              <w:adjustRightInd w:val="0"/>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5D7FFD96"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Réduire la vitesse à 50km/h à la traversé des agglomérations ;</w:t>
            </w:r>
          </w:p>
          <w:p w14:paraId="1230534A" w14:textId="77777777" w:rsidR="007E74F1" w:rsidRPr="00E1171D" w:rsidRDefault="007E74F1" w:rsidP="0000010D">
            <w:pPr>
              <w:pStyle w:val="ListParagraph"/>
              <w:numPr>
                <w:ilvl w:val="0"/>
                <w:numId w:val="28"/>
              </w:numPr>
              <w:autoSpaceDE w:val="0"/>
              <w:autoSpaceDN w:val="0"/>
              <w:adjustRightInd w:val="0"/>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Eviter de klaxonner à l’approche des services sociaux.</w:t>
            </w:r>
          </w:p>
        </w:tc>
      </w:tr>
    </w:tbl>
    <w:p w14:paraId="5CFEA793" w14:textId="77777777" w:rsidR="007E74F1" w:rsidRPr="00E1171D" w:rsidRDefault="007E74F1" w:rsidP="007E74F1">
      <w:pPr>
        <w:autoSpaceDE w:val="0"/>
        <w:autoSpaceDN w:val="0"/>
        <w:adjustRightInd w:val="0"/>
        <w:spacing w:after="0" w:line="240" w:lineRule="auto"/>
        <w:rPr>
          <w:rFonts w:ascii="Times New Roman" w:eastAsia="CIDFont+F2" w:hAnsi="Times New Roman" w:cs="Times New Roman"/>
          <w:sz w:val="24"/>
          <w:szCs w:val="24"/>
        </w:rPr>
      </w:pPr>
    </w:p>
    <w:p w14:paraId="306FA1AC" w14:textId="77777777" w:rsidR="007E74F1" w:rsidRPr="00E1171D" w:rsidRDefault="007E74F1"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88" w:name="_Toc240208624"/>
      <w:r w:rsidRPr="00E1171D">
        <w:rPr>
          <w:rFonts w:ascii="Times New Roman" w:eastAsiaTheme="minorEastAsia" w:hAnsi="Times New Roman" w:cs="Times New Roman"/>
          <w:b/>
          <w:bCs/>
          <w:sz w:val="24"/>
          <w:szCs w:val="24"/>
          <w:lang w:eastAsia="fr-FR"/>
        </w:rPr>
        <w:t>Impacts sur le milieu biologique</w:t>
      </w:r>
      <w:bookmarkEnd w:id="288"/>
    </w:p>
    <w:p w14:paraId="42DFBC49" w14:textId="77777777" w:rsidR="007E74F1" w:rsidRPr="00E1171D" w:rsidRDefault="007E74F1" w:rsidP="0000010D">
      <w:pPr>
        <w:pStyle w:val="Heading3"/>
        <w:numPr>
          <w:ilvl w:val="3"/>
          <w:numId w:val="13"/>
        </w:numPr>
        <w:tabs>
          <w:tab w:val="num" w:pos="360"/>
        </w:tabs>
        <w:ind w:left="0" w:firstLine="0"/>
        <w:rPr>
          <w:rFonts w:ascii="Times New Roman" w:hAnsi="Times New Roman" w:cs="Times New Roman"/>
          <w:color w:val="auto"/>
          <w:sz w:val="24"/>
          <w:szCs w:val="24"/>
        </w:rPr>
      </w:pPr>
      <w:bookmarkStart w:id="289" w:name="_Toc240208625"/>
      <w:r w:rsidRPr="00E1171D">
        <w:rPr>
          <w:rFonts w:ascii="Times New Roman" w:hAnsi="Times New Roman" w:cs="Times New Roman"/>
          <w:color w:val="auto"/>
          <w:sz w:val="24"/>
          <w:szCs w:val="24"/>
        </w:rPr>
        <w:t>Impact sur le milieu biologique en phase de préparation/construction</w:t>
      </w:r>
      <w:bookmarkEnd w:id="289"/>
    </w:p>
    <w:p w14:paraId="6B435AD8"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290" w:name="_Toc240208626"/>
      <w:r w:rsidRPr="00E1171D">
        <w:rPr>
          <w:rFonts w:ascii="Times New Roman" w:hAnsi="Times New Roman" w:cs="Times New Roman"/>
          <w:b w:val="0"/>
          <w:color w:val="auto"/>
          <w:sz w:val="24"/>
          <w:szCs w:val="24"/>
          <w:u w:val="single"/>
        </w:rPr>
        <w:t>Impact sur la végétation</w:t>
      </w:r>
      <w:bookmarkEnd w:id="290"/>
    </w:p>
    <w:p w14:paraId="4E0EC679" w14:textId="0E560272"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Dégradation du couvert végétal</w:t>
      </w:r>
    </w:p>
    <w:p w14:paraId="7E24FC39" w14:textId="64D6B1BB" w:rsidR="0043080E" w:rsidRPr="00E1171D" w:rsidRDefault="0043080E" w:rsidP="007E74F1">
      <w:pPr>
        <w:pStyle w:val="NormalWeb"/>
        <w:spacing w:line="276" w:lineRule="auto"/>
        <w:jc w:val="both"/>
      </w:pPr>
      <w:r w:rsidRPr="00E1171D">
        <w:t xml:space="preserve">La réhabilitation de la bretelle de </w:t>
      </w:r>
      <w:proofErr w:type="spellStart"/>
      <w:r w:rsidRPr="00E1171D">
        <w:t>Baghdad</w:t>
      </w:r>
      <w:proofErr w:type="spellEnd"/>
      <w:r w:rsidRPr="00E1171D">
        <w:t xml:space="preserve"> n’entraînera pas de perturbations significatives sur les formations végétales locales. Les arbres situés dans les villages — notamment les arbres d’ombrage et les fruitiers — se trouvent en dehors de l’emprise du tracé et ne seront donc pas affectés. De même, les zones écologiquement sensibles telles que les oueds et les galeries forestières ne seront pas touchées par les travaux. Le tracé emprunte une </w:t>
      </w:r>
      <w:r w:rsidRPr="00E1171D">
        <w:rPr>
          <w:rStyle w:val="Strong"/>
        </w:rPr>
        <w:t>ancienne piste déjà existante</w:t>
      </w:r>
      <w:r w:rsidRPr="00E1171D">
        <w:t>, ce qui limite fortement les interventions sur la végétation. Seuls quelques arbres isolés présents le long de la plateforme seront susceptibles d’être impactés, ce qui réduit considérablement l’ampleur des pertes végétales attendues. Les travaux de construction de la piste induiront une dégradation partielle en périphérie, liée à la circulation des engins et du personnel. La présence du chantier entraînera également une pression accrue sur les ressources ligneuses, notamment par l’augmentation de la demande en bois de feu.</w:t>
      </w:r>
    </w:p>
    <w:p w14:paraId="22930EEB" w14:textId="77777777" w:rsidR="007E74F1" w:rsidRPr="00E1171D" w:rsidRDefault="007E74F1" w:rsidP="007E74F1">
      <w:pPr>
        <w:pStyle w:val="NormalWeb"/>
        <w:spacing w:line="276" w:lineRule="auto"/>
        <w:jc w:val="both"/>
      </w:pPr>
      <w:r w:rsidRPr="00E1171D">
        <w:t xml:space="preserve">En phase de préparation et de construction, l’importance absolue de l’impact sur la flore est évaluée comme </w:t>
      </w:r>
      <w:r w:rsidRPr="00E1171D">
        <w:rPr>
          <w:rStyle w:val="Strong"/>
        </w:rPr>
        <w:t>mineure</w:t>
      </w:r>
      <w:r w:rsidRPr="00E1171D">
        <w:t xml:space="preserve">, et la pondération avec la valeur de la composante confirme une </w:t>
      </w:r>
      <w:r w:rsidRPr="00E1171D">
        <w:rPr>
          <w:rStyle w:val="Strong"/>
        </w:rPr>
        <w:t>importance relative faible</w:t>
      </w:r>
      <w:r w:rsidRPr="00E1171D">
        <w:t>, en raison de la très faible sensibilité floristique du milieu traversé.</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203A8AE0" w14:textId="77777777" w:rsidTr="00B62F63">
        <w:tc>
          <w:tcPr>
            <w:tcW w:w="1555" w:type="dxa"/>
          </w:tcPr>
          <w:p w14:paraId="7EB01A0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44E32B0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59F767A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0350CBB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4DA3CE9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07C86306" w14:textId="77777777" w:rsidTr="00B62F63">
        <w:tc>
          <w:tcPr>
            <w:tcW w:w="1555" w:type="dxa"/>
            <w:vMerge w:val="restart"/>
            <w:shd w:val="clear" w:color="auto" w:fill="DBE5F1" w:themeFill="accent1" w:themeFillTint="33"/>
            <w:vAlign w:val="center"/>
          </w:tcPr>
          <w:p w14:paraId="00EE671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54F52A7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5C6B7DB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22C289E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1C324EFF" w14:textId="342AA7E3" w:rsidR="007E74F1" w:rsidRPr="00E1171D" w:rsidRDefault="00170AE4"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510D56D1" w14:textId="202D981C" w:rsidR="007E74F1" w:rsidRPr="00E1171D" w:rsidRDefault="00170AE4"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r>
      <w:tr w:rsidR="007E74F1" w:rsidRPr="00E1171D" w14:paraId="38818B7B" w14:textId="77777777" w:rsidTr="00B62F63">
        <w:tc>
          <w:tcPr>
            <w:tcW w:w="1555" w:type="dxa"/>
            <w:vMerge/>
            <w:shd w:val="clear" w:color="auto" w:fill="DBE5F1" w:themeFill="accent1" w:themeFillTint="33"/>
          </w:tcPr>
          <w:p w14:paraId="2D8BA18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0C0119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43703A2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4374CC8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2D649E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DD0E7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7CBEDC05" w14:textId="77777777" w:rsidTr="00B62F63">
        <w:tc>
          <w:tcPr>
            <w:tcW w:w="1555" w:type="dxa"/>
            <w:vMerge/>
            <w:shd w:val="clear" w:color="auto" w:fill="DBE5F1" w:themeFill="accent1" w:themeFillTint="33"/>
          </w:tcPr>
          <w:p w14:paraId="5CD0BEC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F32E07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6DDABDE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7BB3297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234BAF0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9855FF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24831208" w14:textId="77777777" w:rsidTr="00B62F63">
        <w:tc>
          <w:tcPr>
            <w:tcW w:w="1555" w:type="dxa"/>
          </w:tcPr>
          <w:p w14:paraId="410B977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74BF70FF"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Limiter l’emprise des travaux ;</w:t>
            </w:r>
          </w:p>
          <w:p w14:paraId="6F5ED7A0"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Stabiliser les zones sensibles des dunes.</w:t>
            </w:r>
          </w:p>
        </w:tc>
      </w:tr>
    </w:tbl>
    <w:p w14:paraId="53578EF4" w14:textId="77777777" w:rsidR="007E74F1" w:rsidRPr="00E1171D" w:rsidRDefault="007E74F1" w:rsidP="007E74F1">
      <w:pPr>
        <w:autoSpaceDE w:val="0"/>
        <w:autoSpaceDN w:val="0"/>
        <w:adjustRightInd w:val="0"/>
        <w:spacing w:after="0"/>
        <w:jc w:val="both"/>
        <w:rPr>
          <w:rFonts w:ascii="Times New Roman" w:eastAsia="CIDFont+F8" w:hAnsi="Times New Roman" w:cs="Times New Roman"/>
          <w:kern w:val="0"/>
          <w:sz w:val="24"/>
          <w:szCs w:val="24"/>
          <w:u w:val="single"/>
        </w:rPr>
      </w:pPr>
    </w:p>
    <w:p w14:paraId="6113FC82"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291" w:name="_Toc240208627"/>
      <w:r w:rsidRPr="00E1171D">
        <w:rPr>
          <w:rFonts w:ascii="Times New Roman" w:hAnsi="Times New Roman" w:cs="Times New Roman"/>
          <w:b w:val="0"/>
          <w:color w:val="auto"/>
          <w:sz w:val="24"/>
          <w:szCs w:val="24"/>
          <w:u w:val="single"/>
        </w:rPr>
        <w:t>Impact sur la faune</w:t>
      </w:r>
      <w:bookmarkEnd w:id="291"/>
    </w:p>
    <w:p w14:paraId="4114D03E" w14:textId="2E7B510F"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 xml:space="preserve">Perturbation de </w:t>
      </w:r>
      <w:r w:rsidR="000D06C2" w:rsidRPr="00E1171D">
        <w:rPr>
          <w:rFonts w:ascii="Times New Roman" w:eastAsia="CIDFont+F2" w:hAnsi="Times New Roman" w:cs="Times New Roman"/>
          <w:sz w:val="24"/>
          <w:szCs w:val="24"/>
          <w:u w:val="single"/>
        </w:rPr>
        <w:t>la faune</w:t>
      </w:r>
    </w:p>
    <w:p w14:paraId="1AD8956D" w14:textId="69844968" w:rsidR="000D06C2" w:rsidRPr="00E1171D" w:rsidRDefault="000D06C2" w:rsidP="000D06C2">
      <w:pPr>
        <w:pStyle w:val="NormalWeb"/>
        <w:spacing w:line="276" w:lineRule="auto"/>
        <w:jc w:val="both"/>
      </w:pPr>
      <w:r w:rsidRPr="00E1171D">
        <w:t xml:space="preserve">La zone traversée par la bretelle de </w:t>
      </w:r>
      <w:proofErr w:type="spellStart"/>
      <w:r w:rsidRPr="00E1171D">
        <w:t>Baghdad</w:t>
      </w:r>
      <w:proofErr w:type="spellEnd"/>
      <w:r w:rsidRPr="00E1171D">
        <w:t xml:space="preserve"> présente une </w:t>
      </w:r>
      <w:r w:rsidRPr="00E1171D">
        <w:rPr>
          <w:b/>
          <w:bCs/>
        </w:rPr>
        <w:t>faune limitée</w:t>
      </w:r>
      <w:r w:rsidRPr="00E1171D">
        <w:t xml:space="preserve">, conséquence directe de la forte anthropisation du milieu, de l’intensité des activités agricoles et de la fréquentation régulière des pistes rurales. Les espèces observées sont principalement des éléments de la </w:t>
      </w:r>
      <w:r w:rsidRPr="00E1171D">
        <w:rPr>
          <w:b/>
          <w:bCs/>
        </w:rPr>
        <w:t>petite faune opportuniste</w:t>
      </w:r>
      <w:r w:rsidRPr="00E1171D">
        <w:t xml:space="preserve">, bien adaptées aux milieux ouverts et perturbés : lièvre, gerboise, fennec, </w:t>
      </w:r>
      <w:r w:rsidRPr="00E1171D">
        <w:lastRenderedPageBreak/>
        <w:t xml:space="preserve">chacal, quelques micromammifères, ainsi qu’une avifaune commune des zones cultivées et des espaces dégradés. </w:t>
      </w:r>
    </w:p>
    <w:p w14:paraId="01E92D13" w14:textId="77777777" w:rsidR="000D06C2" w:rsidRPr="00E1171D" w:rsidRDefault="000D06C2" w:rsidP="000D06C2">
      <w:pPr>
        <w:pStyle w:val="NormalWeb"/>
        <w:spacing w:line="276" w:lineRule="auto"/>
        <w:jc w:val="both"/>
      </w:pPr>
      <w:r w:rsidRPr="00E1171D">
        <w:t xml:space="preserve">La réhabilitation de la bretelle peut entraîner des </w:t>
      </w:r>
      <w:r w:rsidRPr="00E1171D">
        <w:rPr>
          <w:b/>
          <w:bCs/>
        </w:rPr>
        <w:t>perturbations ponctuelles</w:t>
      </w:r>
      <w:r w:rsidRPr="00E1171D">
        <w:t xml:space="preserve"> pour cette faune, notamment par l’effet de la circulation des engins, du bruit, du décapage localisé ou du passage répété sur la plateforme. Ces perturbations peuvent provoquer l’effarouchement temporaire des animaux ou l’écrasement accidentel de quelques individus, mais elles ne devraient pas entraîner de </w:t>
      </w:r>
      <w:r w:rsidRPr="00E1171D">
        <w:rPr>
          <w:b/>
          <w:bCs/>
        </w:rPr>
        <w:t>perte significative de biodiversité</w:t>
      </w:r>
      <w:r w:rsidRPr="00E1171D">
        <w:t>, compte tenu de la faible densité faunistique, de l’absence d’habitats sensibles et de la grande capacité de déplacement des espèces présentes.</w:t>
      </w:r>
    </w:p>
    <w:p w14:paraId="7EA8E0D5" w14:textId="64C10115" w:rsidR="007E74F1" w:rsidRPr="00E1171D" w:rsidRDefault="000D06C2" w:rsidP="007E74F1">
      <w:pPr>
        <w:pStyle w:val="NormalWeb"/>
        <w:spacing w:line="276" w:lineRule="auto"/>
        <w:jc w:val="both"/>
      </w:pPr>
      <w:r w:rsidRPr="00E1171D">
        <w:t xml:space="preserve">En phase de préparation et de construction, l’impact absolu sur la faune est donc considéré comme </w:t>
      </w:r>
      <w:r w:rsidRPr="00E1171D">
        <w:rPr>
          <w:b/>
          <w:bCs/>
        </w:rPr>
        <w:t>mineur</w:t>
      </w:r>
      <w:r w:rsidRPr="00E1171D">
        <w:t xml:space="preserve">. Après pondération l’importance relative demeure </w:t>
      </w:r>
      <w:r w:rsidRPr="00E1171D">
        <w:rPr>
          <w:b/>
          <w:bCs/>
        </w:rPr>
        <w:t>faible</w:t>
      </w:r>
      <w:r w:rsidRPr="00E1171D">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61074050" w14:textId="77777777" w:rsidTr="00B62F63">
        <w:tc>
          <w:tcPr>
            <w:tcW w:w="1555" w:type="dxa"/>
          </w:tcPr>
          <w:p w14:paraId="2FC63C1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62FB5F9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608E467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4D33438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42B2D0F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364D6267" w14:textId="77777777" w:rsidTr="00B62F63">
        <w:tc>
          <w:tcPr>
            <w:tcW w:w="1555" w:type="dxa"/>
            <w:vMerge w:val="restart"/>
            <w:shd w:val="clear" w:color="auto" w:fill="DBE5F1" w:themeFill="accent1" w:themeFillTint="33"/>
            <w:vAlign w:val="center"/>
          </w:tcPr>
          <w:p w14:paraId="6E3B19D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6C5A888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6835350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5C413DF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4DF30B7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000AB84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r>
      <w:tr w:rsidR="007E74F1" w:rsidRPr="00E1171D" w14:paraId="54F7B5D6" w14:textId="77777777" w:rsidTr="00B62F63">
        <w:tc>
          <w:tcPr>
            <w:tcW w:w="1555" w:type="dxa"/>
            <w:vMerge/>
            <w:shd w:val="clear" w:color="auto" w:fill="DBE5F1" w:themeFill="accent1" w:themeFillTint="33"/>
          </w:tcPr>
          <w:p w14:paraId="51C4C9A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578268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6D6A678C"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26135EA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022B24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E1E8C4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451DEBCB" w14:textId="77777777" w:rsidTr="00B62F63">
        <w:tc>
          <w:tcPr>
            <w:tcW w:w="1555" w:type="dxa"/>
            <w:vMerge/>
            <w:shd w:val="clear" w:color="auto" w:fill="DBE5F1" w:themeFill="accent1" w:themeFillTint="33"/>
          </w:tcPr>
          <w:p w14:paraId="3E07C83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B99521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53EEB08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06F69D5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DFE968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AE0976C"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19AE6EA0" w14:textId="77777777" w:rsidTr="00B62F63">
        <w:tc>
          <w:tcPr>
            <w:tcW w:w="1555" w:type="dxa"/>
          </w:tcPr>
          <w:p w14:paraId="27EB916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2D7EFA9C" w14:textId="77777777" w:rsidR="000D06C2"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Eviter les travaux durant les périodes sensibles </w:t>
            </w:r>
          </w:p>
          <w:p w14:paraId="19DBA0A4" w14:textId="4D1804DA"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Limiter les nuisances sonores et les perturbations </w:t>
            </w:r>
          </w:p>
        </w:tc>
      </w:tr>
    </w:tbl>
    <w:p w14:paraId="53D6A8B2" w14:textId="77777777" w:rsidR="007E74F1" w:rsidRPr="00E1171D" w:rsidRDefault="007E74F1" w:rsidP="007E74F1">
      <w:pPr>
        <w:autoSpaceDE w:val="0"/>
        <w:autoSpaceDN w:val="0"/>
        <w:adjustRightInd w:val="0"/>
        <w:spacing w:after="0" w:line="240" w:lineRule="auto"/>
        <w:rPr>
          <w:rFonts w:ascii="Times New Roman" w:eastAsia="CIDFont+F3" w:hAnsi="Times New Roman" w:cs="Times New Roman"/>
          <w:kern w:val="0"/>
          <w:sz w:val="24"/>
          <w:szCs w:val="24"/>
        </w:rPr>
      </w:pPr>
    </w:p>
    <w:p w14:paraId="6D1293D2" w14:textId="77777777" w:rsidR="007E74F1" w:rsidRPr="00E1171D" w:rsidRDefault="007E74F1"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92" w:name="_Toc240208628"/>
      <w:r w:rsidRPr="00E1171D">
        <w:rPr>
          <w:rFonts w:ascii="Times New Roman" w:eastAsiaTheme="minorEastAsia" w:hAnsi="Times New Roman" w:cs="Times New Roman"/>
          <w:b/>
          <w:bCs/>
          <w:sz w:val="24"/>
          <w:szCs w:val="24"/>
          <w:lang w:eastAsia="fr-FR"/>
        </w:rPr>
        <w:t>Impacts sur le milieu humain</w:t>
      </w:r>
      <w:bookmarkEnd w:id="292"/>
    </w:p>
    <w:p w14:paraId="19620B79" w14:textId="77777777" w:rsidR="007E74F1" w:rsidRPr="00E1171D" w:rsidRDefault="007E74F1" w:rsidP="0000010D">
      <w:pPr>
        <w:pStyle w:val="Heading3"/>
        <w:numPr>
          <w:ilvl w:val="3"/>
          <w:numId w:val="13"/>
        </w:numPr>
        <w:tabs>
          <w:tab w:val="num" w:pos="360"/>
        </w:tabs>
        <w:ind w:left="0" w:firstLine="0"/>
        <w:rPr>
          <w:rFonts w:ascii="Times New Roman" w:hAnsi="Times New Roman" w:cs="Times New Roman"/>
          <w:color w:val="auto"/>
          <w:sz w:val="24"/>
          <w:szCs w:val="24"/>
        </w:rPr>
      </w:pPr>
      <w:bookmarkStart w:id="293" w:name="_Toc240208629"/>
      <w:r w:rsidRPr="00E1171D">
        <w:rPr>
          <w:rFonts w:ascii="Times New Roman" w:hAnsi="Times New Roman" w:cs="Times New Roman"/>
          <w:color w:val="auto"/>
          <w:sz w:val="24"/>
          <w:szCs w:val="24"/>
        </w:rPr>
        <w:t>Impact sur le milieu humain en phase de préparation/construction</w:t>
      </w:r>
      <w:bookmarkEnd w:id="293"/>
    </w:p>
    <w:p w14:paraId="115591FA" w14:textId="77777777" w:rsidR="007E74F1" w:rsidRPr="00E1171D" w:rsidRDefault="007E74F1" w:rsidP="0000010D">
      <w:pPr>
        <w:pStyle w:val="ListParagraph"/>
        <w:numPr>
          <w:ilvl w:val="4"/>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94" w:name="_Toc240208630"/>
      <w:r w:rsidRPr="00E1171D">
        <w:rPr>
          <w:rFonts w:ascii="Times New Roman" w:eastAsiaTheme="minorEastAsia" w:hAnsi="Times New Roman" w:cs="Times New Roman"/>
          <w:b/>
          <w:bCs/>
          <w:sz w:val="24"/>
          <w:szCs w:val="24"/>
          <w:lang w:eastAsia="fr-FR"/>
        </w:rPr>
        <w:t>Impact sur l’emploi</w:t>
      </w:r>
      <w:bookmarkEnd w:id="294"/>
    </w:p>
    <w:p w14:paraId="1ACDE6E2" w14:textId="77777777" w:rsidR="007E74F1" w:rsidRPr="00E1171D" w:rsidRDefault="007E74F1" w:rsidP="007E74F1">
      <w:pPr>
        <w:rPr>
          <w:rFonts w:ascii="Times New Roman" w:hAnsi="Times New Roman" w:cs="Times New Roman"/>
        </w:rPr>
      </w:pPr>
    </w:p>
    <w:p w14:paraId="681F3561"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Création d’emplois temporaires et contribution à la réduction du chômage</w:t>
      </w:r>
    </w:p>
    <w:p w14:paraId="104FBCCF" w14:textId="77777777" w:rsidR="007E74F1" w:rsidRPr="00E1171D" w:rsidRDefault="007E74F1" w:rsidP="007E74F1">
      <w:pPr>
        <w:autoSpaceDE w:val="0"/>
        <w:autoSpaceDN w:val="0"/>
        <w:adjustRightInd w:val="0"/>
        <w:spacing w:after="0"/>
        <w:jc w:val="both"/>
        <w:rPr>
          <w:rFonts w:ascii="Times New Roman" w:hAnsi="Times New Roman" w:cs="Times New Roman"/>
          <w:sz w:val="24"/>
          <w:szCs w:val="24"/>
        </w:rPr>
      </w:pPr>
    </w:p>
    <w:p w14:paraId="54FEB110" w14:textId="3BF8EECC" w:rsidR="000D06C2" w:rsidRPr="00E1171D" w:rsidRDefault="000D06C2" w:rsidP="000D06C2">
      <w:pPr>
        <w:autoSpaceDE w:val="0"/>
        <w:autoSpaceDN w:val="0"/>
        <w:adjustRightInd w:val="0"/>
        <w:spacing w:after="0"/>
        <w:jc w:val="both"/>
        <w:rPr>
          <w:rFonts w:ascii="Times New Roman" w:hAnsi="Times New Roman" w:cs="Times New Roman"/>
          <w:sz w:val="24"/>
          <w:szCs w:val="24"/>
        </w:rPr>
      </w:pPr>
      <w:r w:rsidRPr="00E1171D">
        <w:rPr>
          <w:rFonts w:ascii="Times New Roman" w:hAnsi="Times New Roman" w:cs="Times New Roman"/>
          <w:sz w:val="24"/>
          <w:szCs w:val="24"/>
        </w:rPr>
        <w:t>En phase de construction, la mobilisation de la main</w:t>
      </w:r>
      <w:r w:rsidRPr="00E1171D">
        <w:rPr>
          <w:rFonts w:ascii="Times New Roman" w:hAnsi="Times New Roman" w:cs="Times New Roman"/>
          <w:sz w:val="24"/>
          <w:szCs w:val="24"/>
        </w:rPr>
        <w:noBreakHyphen/>
        <w:t xml:space="preserve">d’œuvre par l’entreprise générera des emplois temporaires au bénéfice des populations des villages de </w:t>
      </w:r>
      <w:proofErr w:type="spellStart"/>
      <w:r w:rsidRPr="00E1171D">
        <w:rPr>
          <w:rFonts w:ascii="Times New Roman" w:hAnsi="Times New Roman" w:cs="Times New Roman"/>
          <w:sz w:val="24"/>
          <w:szCs w:val="24"/>
        </w:rPr>
        <w:t>Baghdad</w:t>
      </w:r>
      <w:proofErr w:type="spellEnd"/>
      <w:r w:rsidRPr="00E1171D">
        <w:rPr>
          <w:rFonts w:ascii="Times New Roman" w:hAnsi="Times New Roman" w:cs="Times New Roman"/>
          <w:sz w:val="24"/>
          <w:szCs w:val="24"/>
        </w:rPr>
        <w:t xml:space="preserve">, Keur </w:t>
      </w:r>
      <w:proofErr w:type="spellStart"/>
      <w:r w:rsidRPr="00E1171D">
        <w:rPr>
          <w:rFonts w:ascii="Times New Roman" w:hAnsi="Times New Roman" w:cs="Times New Roman"/>
          <w:sz w:val="24"/>
          <w:szCs w:val="24"/>
        </w:rPr>
        <w:t>Madické</w:t>
      </w:r>
      <w:proofErr w:type="spellEnd"/>
      <w:r w:rsidRPr="00E1171D">
        <w:rPr>
          <w:rFonts w:ascii="Times New Roman" w:hAnsi="Times New Roman" w:cs="Times New Roman"/>
          <w:sz w:val="24"/>
          <w:szCs w:val="24"/>
        </w:rPr>
        <w:t xml:space="preserve"> et </w:t>
      </w:r>
      <w:proofErr w:type="spellStart"/>
      <w:r w:rsidRPr="00E1171D">
        <w:rPr>
          <w:rFonts w:ascii="Times New Roman" w:hAnsi="Times New Roman" w:cs="Times New Roman"/>
          <w:sz w:val="24"/>
          <w:szCs w:val="24"/>
        </w:rPr>
        <w:t>Tounguen</w:t>
      </w:r>
      <w:proofErr w:type="spellEnd"/>
      <w:r w:rsidRPr="00E1171D">
        <w:rPr>
          <w:rFonts w:ascii="Times New Roman" w:hAnsi="Times New Roman" w:cs="Times New Roman"/>
          <w:sz w:val="24"/>
          <w:szCs w:val="24"/>
        </w:rPr>
        <w:t>, voir Rosso. Cette dynamique contribuera à stimuler le petit commerce local, notamment la vente de nourriture, de boissons et de biens de consommation courante, renforçant ainsi le pouvoir d’achat des ménages et améliorant leurs conditions de vie. Le sous</w:t>
      </w:r>
      <w:r w:rsidRPr="00E1171D">
        <w:rPr>
          <w:rFonts w:ascii="Times New Roman" w:hAnsi="Times New Roman" w:cs="Times New Roman"/>
          <w:sz w:val="24"/>
          <w:szCs w:val="24"/>
        </w:rPr>
        <w:noBreakHyphen/>
        <w:t>projet participera de ce fait à une réduction ponctuelle du chômage dans la zone d’intervention, en particulier pour les jeunes et les travailleurs non qualifiés.</w:t>
      </w:r>
    </w:p>
    <w:p w14:paraId="27ABCF7F" w14:textId="77777777" w:rsidR="000D06C2" w:rsidRPr="00E1171D" w:rsidRDefault="000D06C2" w:rsidP="000D06C2">
      <w:pPr>
        <w:autoSpaceDE w:val="0"/>
        <w:autoSpaceDN w:val="0"/>
        <w:adjustRightInd w:val="0"/>
        <w:spacing w:after="0"/>
        <w:jc w:val="both"/>
        <w:rPr>
          <w:rFonts w:ascii="Times New Roman" w:hAnsi="Times New Roman" w:cs="Times New Roman"/>
          <w:sz w:val="24"/>
          <w:szCs w:val="24"/>
        </w:rPr>
      </w:pPr>
    </w:p>
    <w:p w14:paraId="49DBA707" w14:textId="2D68C720" w:rsidR="000D06C2" w:rsidRPr="00E1171D" w:rsidRDefault="000D06C2" w:rsidP="000D06C2">
      <w:pPr>
        <w:autoSpaceDE w:val="0"/>
        <w:autoSpaceDN w:val="0"/>
        <w:adjustRightInd w:val="0"/>
        <w:spacing w:after="0"/>
        <w:jc w:val="both"/>
        <w:rPr>
          <w:rFonts w:ascii="Times New Roman" w:hAnsi="Times New Roman" w:cs="Times New Roman"/>
          <w:sz w:val="24"/>
          <w:szCs w:val="24"/>
        </w:rPr>
      </w:pPr>
      <w:r w:rsidRPr="00E1171D">
        <w:rPr>
          <w:rFonts w:ascii="Times New Roman" w:hAnsi="Times New Roman" w:cs="Times New Roman"/>
          <w:sz w:val="24"/>
          <w:szCs w:val="24"/>
        </w:rPr>
        <w:t>Compte tenu du volume de main</w:t>
      </w:r>
      <w:r w:rsidRPr="00E1171D">
        <w:rPr>
          <w:rFonts w:ascii="Times New Roman" w:hAnsi="Times New Roman" w:cs="Times New Roman"/>
          <w:sz w:val="24"/>
          <w:szCs w:val="24"/>
        </w:rPr>
        <w:noBreakHyphen/>
        <w:t>d’œuvre requis et de la durée limitée des travaux, l’impact absolu du sous</w:t>
      </w:r>
      <w:r w:rsidRPr="00E1171D">
        <w:rPr>
          <w:rFonts w:ascii="Times New Roman" w:hAnsi="Times New Roman" w:cs="Times New Roman"/>
          <w:sz w:val="24"/>
          <w:szCs w:val="24"/>
        </w:rPr>
        <w:noBreakHyphen/>
        <w:t>projet sur l’emploi en phase de construction est considéré comme mineur. Après pondération avec la valeur de la composante « emploi », l’importance relative est évaluée comme moyenne, traduisant un effet positif réel mais circonscrit dans le temps.</w:t>
      </w:r>
    </w:p>
    <w:p w14:paraId="7432EECB" w14:textId="77777777" w:rsidR="007E74F1" w:rsidRPr="00E1171D" w:rsidRDefault="007E74F1" w:rsidP="007E74F1">
      <w:pPr>
        <w:autoSpaceDE w:val="0"/>
        <w:autoSpaceDN w:val="0"/>
        <w:adjustRightInd w:val="0"/>
        <w:spacing w:after="0"/>
        <w:jc w:val="both"/>
        <w:rPr>
          <w:rFonts w:ascii="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661D4F10" w14:textId="77777777" w:rsidTr="00B62F63">
        <w:tc>
          <w:tcPr>
            <w:tcW w:w="1555" w:type="dxa"/>
          </w:tcPr>
          <w:p w14:paraId="60FFCAA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500E012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444FB7AC"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41460E4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79EE75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73FEF97B" w14:textId="77777777" w:rsidTr="00B62F63">
        <w:tc>
          <w:tcPr>
            <w:tcW w:w="1555" w:type="dxa"/>
            <w:vMerge w:val="restart"/>
            <w:shd w:val="clear" w:color="auto" w:fill="FDE9D9" w:themeFill="accent6" w:themeFillTint="33"/>
            <w:vAlign w:val="center"/>
          </w:tcPr>
          <w:p w14:paraId="0D6F18F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Positif</w:t>
            </w:r>
          </w:p>
        </w:tc>
        <w:tc>
          <w:tcPr>
            <w:tcW w:w="1417" w:type="dxa"/>
          </w:tcPr>
          <w:p w14:paraId="7A1CA04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373CBB2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2FE3887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46F77F9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838" w:type="dxa"/>
            <w:vMerge w:val="restart"/>
            <w:vAlign w:val="center"/>
          </w:tcPr>
          <w:p w14:paraId="1FE6CAC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06DEC693" w14:textId="77777777" w:rsidTr="00B62F63">
        <w:tc>
          <w:tcPr>
            <w:tcW w:w="1555" w:type="dxa"/>
            <w:vMerge/>
            <w:shd w:val="clear" w:color="auto" w:fill="FDE9D9" w:themeFill="accent6" w:themeFillTint="33"/>
          </w:tcPr>
          <w:p w14:paraId="17B5C9D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340BFA3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4A8AFF0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51666A5C"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10B3BD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0702861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4F3FB97D" w14:textId="77777777" w:rsidTr="00B62F63">
        <w:tc>
          <w:tcPr>
            <w:tcW w:w="1555" w:type="dxa"/>
            <w:vMerge/>
            <w:shd w:val="clear" w:color="auto" w:fill="FDE9D9" w:themeFill="accent6" w:themeFillTint="33"/>
          </w:tcPr>
          <w:p w14:paraId="2B749AF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3368E97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5AD152D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2B650A4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E483AC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402ECB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24C64C20" w14:textId="77777777" w:rsidTr="00B62F63">
        <w:tc>
          <w:tcPr>
            <w:tcW w:w="1555" w:type="dxa"/>
          </w:tcPr>
          <w:p w14:paraId="5ABBD32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de bonification</w:t>
            </w:r>
          </w:p>
        </w:tc>
        <w:tc>
          <w:tcPr>
            <w:tcW w:w="7508" w:type="dxa"/>
            <w:gridSpan w:val="5"/>
          </w:tcPr>
          <w:p w14:paraId="72A0DB87"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Adopter et mettre en </w:t>
            </w:r>
            <w:proofErr w:type="spellStart"/>
            <w:r w:rsidRPr="00E1171D">
              <w:rPr>
                <w:rFonts w:ascii="Times New Roman" w:eastAsia="Times New Roman" w:hAnsi="Times New Roman" w:cs="Times New Roman"/>
                <w:sz w:val="24"/>
                <w:szCs w:val="24"/>
              </w:rPr>
              <w:t>oeuvre</w:t>
            </w:r>
            <w:proofErr w:type="spellEnd"/>
            <w:r w:rsidRPr="00E1171D">
              <w:rPr>
                <w:rFonts w:ascii="Times New Roman" w:eastAsia="Times New Roman" w:hAnsi="Times New Roman" w:cs="Times New Roman"/>
                <w:sz w:val="24"/>
                <w:szCs w:val="24"/>
              </w:rPr>
              <w:t xml:space="preserve"> une politique d’embauche, de formation et d’intégration de la </w:t>
            </w:r>
            <w:proofErr w:type="spellStart"/>
            <w:r w:rsidRPr="00E1171D">
              <w:rPr>
                <w:rFonts w:ascii="Times New Roman" w:eastAsia="Times New Roman" w:hAnsi="Times New Roman" w:cs="Times New Roman"/>
                <w:sz w:val="24"/>
                <w:szCs w:val="24"/>
              </w:rPr>
              <w:t>main-d’oeuvre</w:t>
            </w:r>
            <w:proofErr w:type="spellEnd"/>
            <w:r w:rsidRPr="00E1171D">
              <w:rPr>
                <w:rFonts w:ascii="Times New Roman" w:eastAsia="Times New Roman" w:hAnsi="Times New Roman" w:cs="Times New Roman"/>
                <w:sz w:val="24"/>
                <w:szCs w:val="24"/>
              </w:rPr>
              <w:t xml:space="preserve"> locale pour les emplois non qualifiés ;</w:t>
            </w:r>
          </w:p>
          <w:p w14:paraId="2012D21D"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Respecter la règlementation en matière de traitement des employés ;</w:t>
            </w:r>
          </w:p>
          <w:p w14:paraId="0D1376FC"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Privilégier l’emploi de la main d’</w:t>
            </w:r>
            <w:proofErr w:type="spellStart"/>
            <w:r w:rsidRPr="00E1171D">
              <w:rPr>
                <w:rFonts w:ascii="Times New Roman" w:eastAsia="Times New Roman" w:hAnsi="Times New Roman" w:cs="Times New Roman"/>
                <w:sz w:val="24"/>
                <w:szCs w:val="24"/>
              </w:rPr>
              <w:t>oeuvre</w:t>
            </w:r>
            <w:proofErr w:type="spellEnd"/>
            <w:r w:rsidRPr="00E1171D">
              <w:rPr>
                <w:rFonts w:ascii="Times New Roman" w:eastAsia="Times New Roman" w:hAnsi="Times New Roman" w:cs="Times New Roman"/>
                <w:sz w:val="24"/>
                <w:szCs w:val="24"/>
              </w:rPr>
              <w:t xml:space="preserve"> locale pour ce qui concerne les tâches ne nécessitant pas de qualifications particulières ;</w:t>
            </w:r>
          </w:p>
          <w:p w14:paraId="3EC849DC"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Former les jeunes aux métiers porteurs.</w:t>
            </w:r>
          </w:p>
        </w:tc>
      </w:tr>
    </w:tbl>
    <w:p w14:paraId="66631AE0" w14:textId="77777777" w:rsidR="007E74F1" w:rsidRPr="00E1171D" w:rsidRDefault="007E74F1" w:rsidP="007E74F1">
      <w:pPr>
        <w:autoSpaceDE w:val="0"/>
        <w:autoSpaceDN w:val="0"/>
        <w:adjustRightInd w:val="0"/>
        <w:spacing w:after="0"/>
        <w:jc w:val="both"/>
        <w:rPr>
          <w:rFonts w:ascii="Times New Roman" w:eastAsia="CIDFont+F2" w:hAnsi="Times New Roman" w:cs="Times New Roman"/>
          <w:sz w:val="24"/>
          <w:szCs w:val="24"/>
        </w:rPr>
      </w:pPr>
    </w:p>
    <w:p w14:paraId="030AE682"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295" w:name="_Toc240208631"/>
      <w:r w:rsidRPr="00E1171D">
        <w:rPr>
          <w:rFonts w:ascii="Times New Roman" w:hAnsi="Times New Roman" w:cs="Times New Roman"/>
          <w:b w:val="0"/>
          <w:color w:val="auto"/>
          <w:sz w:val="24"/>
          <w:szCs w:val="24"/>
          <w:u w:val="single"/>
        </w:rPr>
        <w:t>Impact sur l’économie locale, régionale et nationale</w:t>
      </w:r>
      <w:bookmarkEnd w:id="295"/>
    </w:p>
    <w:p w14:paraId="47D22280"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Redynamisation de l’économie locale</w:t>
      </w:r>
    </w:p>
    <w:p w14:paraId="638275D2" w14:textId="77777777" w:rsidR="007E74F1" w:rsidRPr="00E1171D" w:rsidRDefault="007E74F1" w:rsidP="007E74F1">
      <w:pPr>
        <w:pStyle w:val="NormalWeb"/>
        <w:spacing w:line="276" w:lineRule="auto"/>
        <w:jc w:val="both"/>
      </w:pPr>
      <w:r w:rsidRPr="00E1171D">
        <w:t>En phase de construction, l’installation du chantier et la réalisation des travaux généreront de nombreuses opportunités économiques liées à la fourniture de biens et services. Les populations et prestataires locaux pourront bénéficier de ces activités, notamment à travers la vente de produits, de nourriture et de services divers. Par ailleurs, les taxes prélevées sur les revenus des employés et des entreprises contribueront à renforcer les recettes publiques.</w:t>
      </w:r>
    </w:p>
    <w:p w14:paraId="1EEED3A8" w14:textId="77777777" w:rsidR="007E74F1" w:rsidRPr="00E1171D" w:rsidRDefault="007E74F1" w:rsidP="007E74F1">
      <w:pPr>
        <w:pStyle w:val="NormalWeb"/>
        <w:spacing w:line="276" w:lineRule="auto"/>
        <w:jc w:val="both"/>
      </w:pPr>
      <w:r w:rsidRPr="00E1171D">
        <w:t>L’importance absolue de l’impact du sous</w:t>
      </w:r>
      <w:r w:rsidRPr="00E1171D">
        <w:noBreakHyphen/>
        <w:t xml:space="preserve">projet sur l’économie locale, régionale et nationale est évaluée comme </w:t>
      </w:r>
      <w:r w:rsidRPr="00E1171D">
        <w:rPr>
          <w:rStyle w:val="Strong"/>
        </w:rPr>
        <w:t>moyenne</w:t>
      </w:r>
      <w:r w:rsidRPr="00E1171D">
        <w:t xml:space="preserve">. Après pondération avec la valeur de la composante, l’importance relative est jugée </w:t>
      </w:r>
      <w:r w:rsidRPr="00E1171D">
        <w:rPr>
          <w:rStyle w:val="Strong"/>
        </w:rPr>
        <w:t>forte</w:t>
      </w:r>
      <w:r w:rsidRPr="00E1171D">
        <w:t>, en raison des retombées économiques directes et indirectes générées par les travaux.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1666B78D" w14:textId="77777777" w:rsidTr="00B62F63">
        <w:tc>
          <w:tcPr>
            <w:tcW w:w="1555" w:type="dxa"/>
          </w:tcPr>
          <w:p w14:paraId="4B3A89C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1FC3940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2D1254A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3346D73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FBB7AE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2C4E72F3" w14:textId="77777777" w:rsidTr="00B62F63">
        <w:tc>
          <w:tcPr>
            <w:tcW w:w="1555" w:type="dxa"/>
            <w:vMerge w:val="restart"/>
            <w:shd w:val="clear" w:color="auto" w:fill="FDE9D9" w:themeFill="accent6" w:themeFillTint="33"/>
            <w:vAlign w:val="center"/>
          </w:tcPr>
          <w:p w14:paraId="7D9C689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Positif</w:t>
            </w:r>
          </w:p>
        </w:tc>
        <w:tc>
          <w:tcPr>
            <w:tcW w:w="1417" w:type="dxa"/>
          </w:tcPr>
          <w:p w14:paraId="7464ACC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55449B4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4405653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1E0966F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838" w:type="dxa"/>
            <w:vMerge w:val="restart"/>
            <w:vAlign w:val="center"/>
          </w:tcPr>
          <w:p w14:paraId="69C100F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41A632CE" w14:textId="77777777" w:rsidTr="00B62F63">
        <w:tc>
          <w:tcPr>
            <w:tcW w:w="1555" w:type="dxa"/>
            <w:vMerge/>
            <w:shd w:val="clear" w:color="auto" w:fill="FDE9D9" w:themeFill="accent6" w:themeFillTint="33"/>
          </w:tcPr>
          <w:p w14:paraId="589C93B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9DCB41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72F5CEE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5B0FCAD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7E4654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00F2FB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15F3068D" w14:textId="77777777" w:rsidTr="00B62F63">
        <w:tc>
          <w:tcPr>
            <w:tcW w:w="1555" w:type="dxa"/>
            <w:vMerge/>
            <w:shd w:val="clear" w:color="auto" w:fill="FDE9D9" w:themeFill="accent6" w:themeFillTint="33"/>
          </w:tcPr>
          <w:p w14:paraId="1FF7F2F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62F9C7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6B9201F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5B62CCF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85E881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D9771B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3CCCAD48" w14:textId="77777777" w:rsidTr="00B62F63">
        <w:tc>
          <w:tcPr>
            <w:tcW w:w="1555" w:type="dxa"/>
          </w:tcPr>
          <w:p w14:paraId="274F0D1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de bonification</w:t>
            </w:r>
          </w:p>
        </w:tc>
        <w:tc>
          <w:tcPr>
            <w:tcW w:w="7508" w:type="dxa"/>
            <w:gridSpan w:val="5"/>
          </w:tcPr>
          <w:p w14:paraId="1EB6ECBA"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Prioriser les prestataires locaux dans l’acquisition des biens et services connexes ;</w:t>
            </w:r>
          </w:p>
          <w:p w14:paraId="6AA45137"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Recruter prioritairement la main d’</w:t>
            </w:r>
            <w:proofErr w:type="spellStart"/>
            <w:r w:rsidRPr="00E1171D">
              <w:rPr>
                <w:rFonts w:ascii="Times New Roman" w:eastAsia="Times New Roman" w:hAnsi="Times New Roman" w:cs="Times New Roman"/>
                <w:sz w:val="24"/>
                <w:szCs w:val="24"/>
              </w:rPr>
              <w:t>oeuvre</w:t>
            </w:r>
            <w:proofErr w:type="spellEnd"/>
            <w:r w:rsidRPr="00E1171D">
              <w:rPr>
                <w:rFonts w:ascii="Times New Roman" w:eastAsia="Times New Roman" w:hAnsi="Times New Roman" w:cs="Times New Roman"/>
                <w:sz w:val="24"/>
                <w:szCs w:val="24"/>
              </w:rPr>
              <w:t xml:space="preserve"> locale pour les tâches ne nécessitant pas de qualifications particulières</w:t>
            </w:r>
          </w:p>
        </w:tc>
      </w:tr>
    </w:tbl>
    <w:p w14:paraId="13207821" w14:textId="77777777" w:rsidR="007E74F1" w:rsidRPr="00E1171D" w:rsidRDefault="007E74F1" w:rsidP="007E74F1">
      <w:pPr>
        <w:autoSpaceDE w:val="0"/>
        <w:autoSpaceDN w:val="0"/>
        <w:adjustRightInd w:val="0"/>
        <w:spacing w:after="0"/>
        <w:jc w:val="both"/>
        <w:rPr>
          <w:rFonts w:ascii="Times New Roman" w:eastAsia="CIDFont+F2" w:hAnsi="Times New Roman" w:cs="Times New Roman"/>
          <w:sz w:val="24"/>
          <w:szCs w:val="24"/>
        </w:rPr>
      </w:pPr>
    </w:p>
    <w:p w14:paraId="5FAD3CB7"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296" w:name="_Toc240208632"/>
      <w:r w:rsidRPr="00E1171D">
        <w:rPr>
          <w:rFonts w:ascii="Times New Roman" w:hAnsi="Times New Roman" w:cs="Times New Roman"/>
          <w:b w:val="0"/>
          <w:color w:val="auto"/>
          <w:sz w:val="24"/>
          <w:szCs w:val="24"/>
          <w:u w:val="single"/>
        </w:rPr>
        <w:t>Santé et sécurité des communautés et des travailleurs</w:t>
      </w:r>
      <w:bookmarkEnd w:id="296"/>
    </w:p>
    <w:p w14:paraId="3B438767"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Nuisances pour la population locale associées au bruit et à la poussière.</w:t>
      </w:r>
    </w:p>
    <w:p w14:paraId="28AE44E6" w14:textId="77777777" w:rsidR="007E74F1" w:rsidRPr="00E1171D" w:rsidRDefault="007E74F1" w:rsidP="007E74F1">
      <w:pPr>
        <w:autoSpaceDE w:val="0"/>
        <w:autoSpaceDN w:val="0"/>
        <w:adjustRightInd w:val="0"/>
        <w:spacing w:after="0"/>
        <w:jc w:val="both"/>
        <w:rPr>
          <w:rFonts w:ascii="Times New Roman" w:hAnsi="Times New Roman" w:cs="Times New Roman"/>
          <w:kern w:val="0"/>
          <w:sz w:val="24"/>
          <w:szCs w:val="24"/>
        </w:rPr>
      </w:pPr>
    </w:p>
    <w:p w14:paraId="462A8EDB" w14:textId="77777777" w:rsidR="000D06C2" w:rsidRPr="00E1171D" w:rsidRDefault="000D06C2" w:rsidP="000D06C2">
      <w:pPr>
        <w:pStyle w:val="NormalWeb"/>
        <w:spacing w:line="276" w:lineRule="auto"/>
        <w:jc w:val="both"/>
      </w:pPr>
      <w:r w:rsidRPr="00E1171D">
        <w:t xml:space="preserve">En phase de préparation, d’installation du chantier et de construction, les différentes activités prévues — décapage ponctuel, terrassement, réalisation de la plateforme, gestion des déblais et des déchets, circulation des engins — génèrent des </w:t>
      </w:r>
      <w:r w:rsidRPr="00E1171D">
        <w:rPr>
          <w:b/>
          <w:bCs/>
        </w:rPr>
        <w:t>émissions de poussières</w:t>
      </w:r>
      <w:r w:rsidRPr="00E1171D">
        <w:t xml:space="preserve"> susceptibles d’affecter la santé des travailleurs et des personnes se trouvant à proximité immédiate du site. La mise en place du chantier et le mouvement régulier des véhicules constituent également des </w:t>
      </w:r>
      <w:r w:rsidRPr="00E1171D">
        <w:rPr>
          <w:b/>
          <w:bCs/>
        </w:rPr>
        <w:lastRenderedPageBreak/>
        <w:t>sources de risques</w:t>
      </w:r>
      <w:r w:rsidRPr="00E1171D">
        <w:t xml:space="preserve"> pour les ouvriers et pour les riverains qui empruntent quotidiennement la bretelle.</w:t>
      </w:r>
    </w:p>
    <w:p w14:paraId="53C4A31B" w14:textId="21C712A8" w:rsidR="007E74F1" w:rsidRPr="00E1171D" w:rsidRDefault="000D06C2" w:rsidP="007E74F1">
      <w:pPr>
        <w:pStyle w:val="NormalWeb"/>
        <w:spacing w:line="276" w:lineRule="auto"/>
        <w:jc w:val="both"/>
      </w:pPr>
      <w:r w:rsidRPr="00E1171D">
        <w:t xml:space="preserve">Les opérations de remise en état des bases vie et de réhabilitation des voies d’accès peuvent, en l’absence de mesures de protection adéquates (port des EPI, organisation des horaires, balisage des zones de travail), </w:t>
      </w:r>
      <w:r w:rsidRPr="00E1171D">
        <w:rPr>
          <w:b/>
          <w:bCs/>
        </w:rPr>
        <w:t>exposer les travailleurs et les populations à des nuisances</w:t>
      </w:r>
      <w:r w:rsidRPr="00E1171D">
        <w:t xml:space="preserve"> supplémentaires, notamment le bruit, les poussières et les risques d’accident. Ces interventions peuvent également générer des perturbations ponctuelles pour les riverains, en particulier dans les zones où la piste est fréquemment utilisée pour accéder aux exploitations agricoles.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61536D60" w14:textId="77777777" w:rsidTr="00B62F63">
        <w:tc>
          <w:tcPr>
            <w:tcW w:w="1555" w:type="dxa"/>
          </w:tcPr>
          <w:bookmarkEnd w:id="254"/>
          <w:bookmarkEnd w:id="255"/>
          <w:bookmarkEnd w:id="256"/>
          <w:p w14:paraId="39B2375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05012FF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1998DA4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17FB030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13AFFB9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566D17B1" w14:textId="77777777" w:rsidTr="00B62F63">
        <w:tc>
          <w:tcPr>
            <w:tcW w:w="1555" w:type="dxa"/>
            <w:vMerge w:val="restart"/>
            <w:shd w:val="clear" w:color="auto" w:fill="DBE5F1" w:themeFill="accent1" w:themeFillTint="33"/>
            <w:vAlign w:val="center"/>
          </w:tcPr>
          <w:p w14:paraId="5897EB7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573039A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702068D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26633AF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47DA634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201EBE0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587CA6E3" w14:textId="77777777" w:rsidTr="00B62F63">
        <w:tc>
          <w:tcPr>
            <w:tcW w:w="1555" w:type="dxa"/>
            <w:vMerge/>
            <w:shd w:val="clear" w:color="auto" w:fill="DBE5F1" w:themeFill="accent1" w:themeFillTint="33"/>
          </w:tcPr>
          <w:p w14:paraId="3232B28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DF7949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7E0D7EB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66C2FBFC"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149D3B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84C76F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58272F9B" w14:textId="77777777" w:rsidTr="00B62F63">
        <w:tc>
          <w:tcPr>
            <w:tcW w:w="1555" w:type="dxa"/>
            <w:vMerge/>
            <w:shd w:val="clear" w:color="auto" w:fill="DBE5F1" w:themeFill="accent1" w:themeFillTint="33"/>
          </w:tcPr>
          <w:p w14:paraId="411B456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E4272A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66367D7C"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5378FD0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390B0F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0E2CEE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0665C36B" w14:textId="77777777" w:rsidTr="00B62F63">
        <w:tc>
          <w:tcPr>
            <w:tcW w:w="1555" w:type="dxa"/>
          </w:tcPr>
          <w:p w14:paraId="725A2B0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083227C1"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Rendre obligatoire le port des équipements individuels de protection (les entreprises sur le site en assureront la dotation) ;</w:t>
            </w:r>
          </w:p>
          <w:p w14:paraId="072BDA2E"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Affichage de consignes de sécurité pour la circulation ;</w:t>
            </w:r>
          </w:p>
          <w:p w14:paraId="385DB9A1"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Mise en place de panneaux de circulation pour orienter les usagers ;</w:t>
            </w:r>
          </w:p>
          <w:p w14:paraId="7EA721B0"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E1171D">
              <w:rPr>
                <w:rFonts w:ascii="Times New Roman" w:eastAsia="CIDFont+F2" w:hAnsi="Times New Roman" w:cs="Times New Roman"/>
                <w:sz w:val="24"/>
                <w:szCs w:val="24"/>
              </w:rPr>
              <w:t>balisage</w:t>
            </w:r>
            <w:proofErr w:type="gramEnd"/>
            <w:r w:rsidRPr="00E1171D">
              <w:rPr>
                <w:rFonts w:ascii="Times New Roman" w:eastAsia="CIDFont+F2" w:hAnsi="Times New Roman" w:cs="Times New Roman"/>
                <w:sz w:val="24"/>
                <w:szCs w:val="24"/>
              </w:rPr>
              <w:t xml:space="preserve"> au niveau du chantier en le délimitant ;</w:t>
            </w:r>
          </w:p>
          <w:p w14:paraId="6CC452B9"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 Adopter et mettre en </w:t>
            </w:r>
            <w:proofErr w:type="spellStart"/>
            <w:r w:rsidRPr="00E1171D">
              <w:rPr>
                <w:rFonts w:ascii="Times New Roman" w:eastAsia="CIDFont+F2" w:hAnsi="Times New Roman" w:cs="Times New Roman"/>
                <w:sz w:val="24"/>
                <w:szCs w:val="24"/>
              </w:rPr>
              <w:t>oeuvre</w:t>
            </w:r>
            <w:proofErr w:type="spellEnd"/>
            <w:r w:rsidRPr="00E1171D">
              <w:rPr>
                <w:rFonts w:ascii="Times New Roman" w:eastAsia="CIDFont+F2" w:hAnsi="Times New Roman" w:cs="Times New Roman"/>
                <w:sz w:val="24"/>
                <w:szCs w:val="24"/>
              </w:rPr>
              <w:t xml:space="preserve"> un plan de sécurité routière ;</w:t>
            </w:r>
          </w:p>
          <w:p w14:paraId="42A671BA"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Utiliser d'abat-poussière sur les sections traversant des concessions pour éviter les problèmes de poussière.</w:t>
            </w:r>
          </w:p>
        </w:tc>
      </w:tr>
    </w:tbl>
    <w:p w14:paraId="69CA9B8A"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Développement de VBG, EAS/HS</w:t>
      </w:r>
    </w:p>
    <w:p w14:paraId="305B8CA6" w14:textId="77777777" w:rsidR="000053C9" w:rsidRPr="00E1171D" w:rsidRDefault="000053C9" w:rsidP="000053C9">
      <w:pPr>
        <w:pStyle w:val="NormalWeb"/>
        <w:spacing w:line="276" w:lineRule="auto"/>
        <w:jc w:val="both"/>
      </w:pPr>
      <w:r w:rsidRPr="00E1171D">
        <w:t xml:space="preserve">En phase de construction, la présence prolongée de travailleurs sur un chantier situé en zone rurale peut accroître les </w:t>
      </w:r>
      <w:r w:rsidRPr="00E1171D">
        <w:rPr>
          <w:b/>
          <w:bCs/>
        </w:rPr>
        <w:t>risques d’interactions négatives avec les populations riveraines</w:t>
      </w:r>
      <w:r w:rsidRPr="00E1171D">
        <w:t xml:space="preserve">, en particulier les groupes vulnérables. Ce contexte peut favoriser l’apparition de </w:t>
      </w:r>
      <w:r w:rsidRPr="00E1171D">
        <w:rPr>
          <w:b/>
          <w:bCs/>
        </w:rPr>
        <w:t>tensions sociales</w:t>
      </w:r>
      <w:r w:rsidRPr="00E1171D">
        <w:t>, d’</w:t>
      </w:r>
      <w:r w:rsidRPr="00E1171D">
        <w:rPr>
          <w:b/>
          <w:bCs/>
        </w:rPr>
        <w:t>agressions physiques ou sexuelles</w:t>
      </w:r>
      <w:r w:rsidRPr="00E1171D">
        <w:t xml:space="preserve">, ainsi que de </w:t>
      </w:r>
      <w:r w:rsidRPr="00E1171D">
        <w:rPr>
          <w:b/>
          <w:bCs/>
        </w:rPr>
        <w:t>relations sexuelles non protégées</w:t>
      </w:r>
      <w:r w:rsidRPr="00E1171D">
        <w:t xml:space="preserve">, augmentant les risques de transmission du VIH/Sida et d’autres IST. La fréquentation accrue de la piste par des femmes (vendeuses, passantes, jeunes filles) et par des enfants expose également à des </w:t>
      </w:r>
      <w:r w:rsidRPr="00E1171D">
        <w:rPr>
          <w:b/>
          <w:bCs/>
        </w:rPr>
        <w:t>violences basées sur le genre</w:t>
      </w:r>
      <w:r w:rsidRPr="00E1171D">
        <w:t>, incluant l’exploitation, les abus et le harcèlement.</w:t>
      </w:r>
    </w:p>
    <w:p w14:paraId="432F8728" w14:textId="77777777" w:rsidR="000053C9" w:rsidRPr="00E1171D" w:rsidRDefault="000053C9" w:rsidP="000053C9">
      <w:pPr>
        <w:pStyle w:val="NormalWeb"/>
        <w:spacing w:line="276" w:lineRule="auto"/>
        <w:jc w:val="both"/>
      </w:pPr>
      <w:r w:rsidRPr="00E1171D">
        <w:t xml:space="preserve">Pour prévenir ces comportements et réduire les risques sociaux, il est indispensable de mettre en œuvre des mesures strictes : </w:t>
      </w:r>
      <w:r w:rsidRPr="00E1171D">
        <w:rPr>
          <w:b/>
          <w:bCs/>
        </w:rPr>
        <w:t>vulgarisation et signature obligatoire d’un code de conduite</w:t>
      </w:r>
      <w:r w:rsidRPr="00E1171D">
        <w:t xml:space="preserve">, sensibilisation régulière des travailleurs et des communautés, contrôle renforcé par l’entreprise et les autorités locales, ainsi que l’application de </w:t>
      </w:r>
      <w:r w:rsidRPr="00E1171D">
        <w:rPr>
          <w:b/>
          <w:bCs/>
        </w:rPr>
        <w:t>sanctions adaptées</w:t>
      </w:r>
      <w:r w:rsidRPr="00E1171D">
        <w:t xml:space="preserve"> en cas de manquement. Ces actions constituent un levier essentiel pour garantir un environnement de travail sûr et respectueux tout au long de la mise en œuvre du sous</w:t>
      </w:r>
      <w:r w:rsidRPr="00E1171D">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24580345" w14:textId="77777777" w:rsidTr="00B62F63">
        <w:tc>
          <w:tcPr>
            <w:tcW w:w="1555" w:type="dxa"/>
          </w:tcPr>
          <w:p w14:paraId="0247B25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1390D61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36723C8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5789B1E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587BE6F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2426C980" w14:textId="77777777" w:rsidTr="00B62F63">
        <w:tc>
          <w:tcPr>
            <w:tcW w:w="1555" w:type="dxa"/>
            <w:vMerge w:val="restart"/>
            <w:shd w:val="clear" w:color="auto" w:fill="DBE5F1" w:themeFill="accent1" w:themeFillTint="33"/>
            <w:vAlign w:val="center"/>
          </w:tcPr>
          <w:p w14:paraId="5F8245B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23BA04B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32534B3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4078CD4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7566F56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09E1528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53EF69FC" w14:textId="77777777" w:rsidTr="00B62F63">
        <w:tc>
          <w:tcPr>
            <w:tcW w:w="1555" w:type="dxa"/>
            <w:vMerge/>
            <w:shd w:val="clear" w:color="auto" w:fill="DBE5F1" w:themeFill="accent1" w:themeFillTint="33"/>
          </w:tcPr>
          <w:p w14:paraId="7F0CF48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F0E1F1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4BCB577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52E6A30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50A267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7300B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6F69C787" w14:textId="77777777" w:rsidTr="00B62F63">
        <w:tc>
          <w:tcPr>
            <w:tcW w:w="1555" w:type="dxa"/>
            <w:vMerge/>
            <w:shd w:val="clear" w:color="auto" w:fill="DBE5F1" w:themeFill="accent1" w:themeFillTint="33"/>
          </w:tcPr>
          <w:p w14:paraId="22C1CBE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7FB8313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5844CBB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6248294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564AE6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0282CFC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17794832" w14:textId="77777777" w:rsidTr="00B62F63">
        <w:tc>
          <w:tcPr>
            <w:tcW w:w="1555" w:type="dxa"/>
          </w:tcPr>
          <w:p w14:paraId="481875C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6D6AA403"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Informer/sensibiliser le personnel du chantier sur les VBG et AES</w:t>
            </w:r>
          </w:p>
          <w:p w14:paraId="2F22EFB1"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Sanctionner toutes formes de VBG et d’AES</w:t>
            </w:r>
          </w:p>
          <w:p w14:paraId="6A5222A7"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Mettre en place un MGP de chantier</w:t>
            </w:r>
          </w:p>
          <w:p w14:paraId="6C085A33" w14:textId="77777777" w:rsidR="007E74F1" w:rsidRPr="00E1171D" w:rsidRDefault="007E74F1" w:rsidP="0000010D">
            <w:pPr>
              <w:pStyle w:val="ListParagraph"/>
              <w:numPr>
                <w:ilvl w:val="0"/>
                <w:numId w:val="28"/>
              </w:numPr>
              <w:autoSpaceDE w:val="0"/>
              <w:autoSpaceDN w:val="0"/>
              <w:adjustRightInd w:val="0"/>
              <w:spacing w:line="276" w:lineRule="auto"/>
              <w:jc w:val="both"/>
              <w:rPr>
                <w:rFonts w:ascii="Times New Roman" w:eastAsia="CIDFont+F2" w:hAnsi="Times New Roman" w:cs="Times New Roman"/>
                <w:sz w:val="24"/>
                <w:szCs w:val="24"/>
              </w:rPr>
            </w:pPr>
            <w:r w:rsidRPr="00E1171D">
              <w:rPr>
                <w:rFonts w:ascii="Times New Roman" w:eastAsia="Times New Roman" w:hAnsi="Times New Roman" w:cs="Times New Roman"/>
                <w:sz w:val="24"/>
                <w:szCs w:val="24"/>
              </w:rPr>
              <w:t xml:space="preserve">Vulgariser et faire signer un code de conduite aux travailleurs </w:t>
            </w:r>
          </w:p>
        </w:tc>
      </w:tr>
    </w:tbl>
    <w:p w14:paraId="22D36EC6" w14:textId="77777777" w:rsidR="007E74F1" w:rsidRPr="00E1171D"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p w14:paraId="244D55C8"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 xml:space="preserve">Accidents et dommages divers </w:t>
      </w:r>
    </w:p>
    <w:p w14:paraId="6DC7060A" w14:textId="77777777" w:rsidR="000053C9" w:rsidRPr="00E1171D" w:rsidRDefault="000053C9" w:rsidP="000053C9">
      <w:pPr>
        <w:pStyle w:val="NormalWeb"/>
        <w:spacing w:line="276" w:lineRule="auto"/>
        <w:jc w:val="both"/>
      </w:pPr>
      <w:r w:rsidRPr="00E1171D">
        <w:t>En phase de construction, la circulation des engins et des véhicules de chantier augmente le risque d’accidents pour les usagers de la bretelle en travaux, ainsi que l’exposition des ouvriers à des maladies professionnelles liées aux efforts physiques, aux chocs, aux gestes répétitifs et aux postures contraignantes. Les blessures peuvent survenir lors de la manutention manuelle ou mécanique (chute d’objets, renversement de charges) ou être causées par la mobilité des engins (collision, dérapage, perte de contrôle).</w:t>
      </w:r>
    </w:p>
    <w:p w14:paraId="073F9E67" w14:textId="77777777" w:rsidR="000053C9" w:rsidRPr="00E1171D" w:rsidRDefault="000053C9" w:rsidP="000053C9">
      <w:pPr>
        <w:pStyle w:val="NormalWeb"/>
        <w:spacing w:line="276" w:lineRule="auto"/>
        <w:jc w:val="both"/>
      </w:pPr>
      <w:r w:rsidRPr="00E1171D">
        <w:t>Les excavations non sécurisées dans les zones d’emprunt constituent également un danger pour les populations, en particulier pour les enfants, lorsque ces sites se trouvent à proximité des habitations, des zones de passage ou des lieux publics. Ces risques sont généralement liés au non</w:t>
      </w:r>
      <w:r w:rsidRPr="00E1171D">
        <w:noBreakHyphen/>
        <w:t>respect des mesures de sécurité, notamment une signalisation insuffisante, une vitesse excessive des engins, l’absence de balisage ou le non</w:t>
      </w:r>
      <w:r w:rsidRPr="00E1171D">
        <w:noBreakHyphen/>
        <w:t>port des équipements de protection individuelle.</w:t>
      </w:r>
    </w:p>
    <w:p w14:paraId="2EAC9722" w14:textId="77777777" w:rsidR="000053C9" w:rsidRPr="00E1171D" w:rsidRDefault="000053C9" w:rsidP="000053C9">
      <w:pPr>
        <w:pStyle w:val="NormalWeb"/>
        <w:spacing w:line="276" w:lineRule="auto"/>
        <w:jc w:val="both"/>
      </w:pPr>
      <w:r w:rsidRPr="00E1171D">
        <w:t>Pour réduire ces dangers, le Plan de Gestion Environnementale et Sociale doit intégrer des mesures de prévention strictes, incluant une signalisation adaptée, la limitation de la vitesse des engins, la sécurisation des zones d’emprunt, la formation des ouvriers aux bonnes pratiques de sécurité, ainsi qu’un contrôle rigoureux du port des EPI. Ces actions sont essentielles pour garantir la sécurité des travailleurs et des riverains tout au long de la mise en œuvre du sous</w:t>
      </w:r>
      <w:r w:rsidRPr="00E1171D">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45B5B7D2" w14:textId="77777777" w:rsidTr="00B62F63">
        <w:tc>
          <w:tcPr>
            <w:tcW w:w="1555" w:type="dxa"/>
          </w:tcPr>
          <w:p w14:paraId="4B9EB7A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22F8157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225BB4D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3334A02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04F1A78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38E523B3" w14:textId="77777777" w:rsidTr="00B62F63">
        <w:tc>
          <w:tcPr>
            <w:tcW w:w="1555" w:type="dxa"/>
            <w:vMerge w:val="restart"/>
            <w:shd w:val="clear" w:color="auto" w:fill="DBE5F1" w:themeFill="accent1" w:themeFillTint="33"/>
            <w:vAlign w:val="center"/>
          </w:tcPr>
          <w:p w14:paraId="6759C6D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7A2DC78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494C39F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559" w:type="dxa"/>
            <w:vMerge w:val="restart"/>
            <w:vAlign w:val="center"/>
          </w:tcPr>
          <w:p w14:paraId="0C58B44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4209428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78498E4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r>
      <w:tr w:rsidR="007E74F1" w:rsidRPr="00E1171D" w14:paraId="4333F3F1" w14:textId="77777777" w:rsidTr="00B62F63">
        <w:tc>
          <w:tcPr>
            <w:tcW w:w="1555" w:type="dxa"/>
            <w:vMerge/>
            <w:shd w:val="clear" w:color="auto" w:fill="DBE5F1" w:themeFill="accent1" w:themeFillTint="33"/>
          </w:tcPr>
          <w:p w14:paraId="49974A1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C0239C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0C7091C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5595D92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0B9C20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5489B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2ADF1304" w14:textId="77777777" w:rsidTr="00B62F63">
        <w:tc>
          <w:tcPr>
            <w:tcW w:w="1555" w:type="dxa"/>
            <w:vMerge/>
            <w:shd w:val="clear" w:color="auto" w:fill="DBE5F1" w:themeFill="accent1" w:themeFillTint="33"/>
          </w:tcPr>
          <w:p w14:paraId="3B2242D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C69EC5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769DC4F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1D990F8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3F51D3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D6D72E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0A3D3763" w14:textId="77777777" w:rsidTr="00B62F63">
        <w:tc>
          <w:tcPr>
            <w:tcW w:w="1555" w:type="dxa"/>
          </w:tcPr>
          <w:p w14:paraId="4AE9524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74062EC1"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Afficher les consignes de sécurité sur le chantier</w:t>
            </w:r>
          </w:p>
          <w:p w14:paraId="2C3C8E76"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Limiter les vitesses des engins </w:t>
            </w:r>
          </w:p>
          <w:p w14:paraId="2A321185"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Entretenir régulièrement les engins</w:t>
            </w:r>
          </w:p>
          <w:p w14:paraId="5DD6EE30"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Respecter le plan de circulation pour les véhicules de chantier </w:t>
            </w:r>
          </w:p>
          <w:p w14:paraId="197C7D3C"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Porter des EPI (gants, chaussures de sécurité, casques, gilets) adaptés </w:t>
            </w:r>
          </w:p>
          <w:p w14:paraId="57DD1973"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Éviter les chargements hors gabarits lors du transport de matériaux </w:t>
            </w:r>
          </w:p>
          <w:p w14:paraId="58262286"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Disposer du matériel de premier secours dans l’infirmerie </w:t>
            </w:r>
          </w:p>
          <w:p w14:paraId="4A074F0A"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Sensibiliser les conducteurs des véhicules de chantiers </w:t>
            </w:r>
          </w:p>
          <w:p w14:paraId="156FFCBD"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Former les opérateurs/conducteurs à la conduite en sécurité</w:t>
            </w:r>
          </w:p>
          <w:p w14:paraId="043FAACB" w14:textId="77777777" w:rsidR="007E74F1" w:rsidRPr="00E1171D" w:rsidRDefault="007E74F1" w:rsidP="0000010D">
            <w:pPr>
              <w:widowControl w:val="0"/>
              <w:numPr>
                <w:ilvl w:val="0"/>
                <w:numId w:val="28"/>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Organiser des réunions de sensibilisation des ouvriers sur les risques et mesures en matière d’hygiène, santé et sécurité ;</w:t>
            </w:r>
          </w:p>
          <w:p w14:paraId="1987CFD7" w14:textId="77777777" w:rsidR="007E74F1" w:rsidRPr="00E1171D" w:rsidRDefault="007E74F1" w:rsidP="0000010D">
            <w:pPr>
              <w:pStyle w:val="ListParagraph"/>
              <w:numPr>
                <w:ilvl w:val="0"/>
                <w:numId w:val="28"/>
              </w:numPr>
              <w:autoSpaceDE w:val="0"/>
              <w:autoSpaceDN w:val="0"/>
              <w:adjustRightInd w:val="0"/>
              <w:spacing w:line="276" w:lineRule="auto"/>
              <w:jc w:val="both"/>
              <w:rPr>
                <w:rFonts w:ascii="Times New Roman" w:eastAsia="CIDFont+F2" w:hAnsi="Times New Roman" w:cs="Times New Roman"/>
                <w:sz w:val="24"/>
                <w:szCs w:val="24"/>
              </w:rPr>
            </w:pPr>
            <w:r w:rsidRPr="00E1171D">
              <w:rPr>
                <w:rFonts w:ascii="Times New Roman" w:eastAsia="Times New Roman" w:hAnsi="Times New Roman" w:cs="Times New Roman"/>
                <w:sz w:val="24"/>
                <w:szCs w:val="24"/>
              </w:rPr>
              <w:lastRenderedPageBreak/>
              <w:t>Organiser des briefings de sécurité pour les visiteurs et les ouvriers nouvellement arrivés sur les questions de sécurité</w:t>
            </w:r>
          </w:p>
        </w:tc>
      </w:tr>
    </w:tbl>
    <w:p w14:paraId="698280FE" w14:textId="77777777" w:rsidR="007E74F1" w:rsidRPr="00E1171D"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p w14:paraId="3DBDEFA0"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r w:rsidRPr="00E1171D">
        <w:rPr>
          <w:rFonts w:ascii="Times New Roman" w:hAnsi="Times New Roman" w:cs="Times New Roman"/>
          <w:b w:val="0"/>
          <w:color w:val="auto"/>
          <w:sz w:val="24"/>
          <w:szCs w:val="24"/>
          <w:u w:val="single"/>
        </w:rPr>
        <w:t xml:space="preserve"> </w:t>
      </w:r>
      <w:bookmarkStart w:id="297" w:name="_Toc240208633"/>
      <w:r w:rsidRPr="00E1171D">
        <w:rPr>
          <w:rFonts w:ascii="Times New Roman" w:hAnsi="Times New Roman" w:cs="Times New Roman"/>
          <w:b w:val="0"/>
          <w:color w:val="auto"/>
          <w:sz w:val="24"/>
          <w:szCs w:val="24"/>
          <w:u w:val="single"/>
        </w:rPr>
        <w:t>Impact sur le patrimoine culturel</w:t>
      </w:r>
      <w:bookmarkEnd w:id="297"/>
    </w:p>
    <w:p w14:paraId="57A32CD2" w14:textId="77777777" w:rsidR="000053C9" w:rsidRPr="00E1171D" w:rsidRDefault="000053C9" w:rsidP="000053C9">
      <w:pPr>
        <w:pStyle w:val="NormalWeb"/>
        <w:spacing w:line="276" w:lineRule="auto"/>
        <w:jc w:val="both"/>
      </w:pPr>
      <w:r w:rsidRPr="00E1171D">
        <w:t xml:space="preserve">Les investigations de terrain menées sur le tracé de la bretelle de </w:t>
      </w:r>
      <w:proofErr w:type="spellStart"/>
      <w:r w:rsidRPr="00E1171D">
        <w:t>Baghdad</w:t>
      </w:r>
      <w:proofErr w:type="spellEnd"/>
      <w:r w:rsidRPr="00E1171D">
        <w:t>, ainsi que la revue documentaire disponible, n’ont révélé aucun site archéologique, historique ou cultuel dans l’emprise du sous</w:t>
      </w:r>
      <w:r w:rsidRPr="00E1171D">
        <w:noBreakHyphen/>
        <w:t>projet. Le secteur étant déjà anthropisé et utilisé comme piste de circulation, la probabilité d’impacter un élément patrimonial connu demeure faible.</w:t>
      </w:r>
    </w:p>
    <w:p w14:paraId="29FB6655" w14:textId="77777777" w:rsidR="000053C9" w:rsidRPr="00E1171D" w:rsidRDefault="000053C9" w:rsidP="000053C9">
      <w:pPr>
        <w:pStyle w:val="NormalWeb"/>
        <w:spacing w:line="276" w:lineRule="auto"/>
        <w:jc w:val="both"/>
      </w:pPr>
      <w:r w:rsidRPr="00E1171D">
        <w:t>Cependant, la possibilité de découvertes fortuites lors des travaux de fouilles ou de terrassement ne peut être totalement exclue. Dans ce cas, un protocole de gestion du patrimoine culturel doit être immédiatement appliqué :</w:t>
      </w:r>
    </w:p>
    <w:p w14:paraId="2C918FE4" w14:textId="77777777" w:rsidR="000053C9" w:rsidRPr="00E1171D" w:rsidRDefault="000053C9" w:rsidP="0000010D">
      <w:pPr>
        <w:pStyle w:val="NormalWeb"/>
        <w:numPr>
          <w:ilvl w:val="0"/>
          <w:numId w:val="55"/>
        </w:numPr>
        <w:spacing w:line="276" w:lineRule="auto"/>
        <w:jc w:val="both"/>
      </w:pPr>
      <w:proofErr w:type="gramStart"/>
      <w:r w:rsidRPr="00E1171D">
        <w:t>arrêt</w:t>
      </w:r>
      <w:proofErr w:type="gramEnd"/>
      <w:r w:rsidRPr="00E1171D">
        <w:t xml:space="preserve"> total et immédiat des travaux dans la zone concernée ;</w:t>
      </w:r>
    </w:p>
    <w:p w14:paraId="6749DC77" w14:textId="77777777" w:rsidR="000053C9" w:rsidRPr="00E1171D" w:rsidRDefault="000053C9" w:rsidP="0000010D">
      <w:pPr>
        <w:pStyle w:val="NormalWeb"/>
        <w:numPr>
          <w:ilvl w:val="0"/>
          <w:numId w:val="55"/>
        </w:numPr>
        <w:spacing w:line="276" w:lineRule="auto"/>
        <w:jc w:val="both"/>
      </w:pPr>
      <w:proofErr w:type="gramStart"/>
      <w:r w:rsidRPr="00E1171D">
        <w:t>délimitation</w:t>
      </w:r>
      <w:proofErr w:type="gramEnd"/>
      <w:r w:rsidRPr="00E1171D">
        <w:t>, balisage et protection de l’espace où les vestiges ont été identifiés ;</w:t>
      </w:r>
    </w:p>
    <w:p w14:paraId="179BBBBE" w14:textId="77777777" w:rsidR="000053C9" w:rsidRPr="00E1171D" w:rsidRDefault="000053C9" w:rsidP="0000010D">
      <w:pPr>
        <w:pStyle w:val="NormalWeb"/>
        <w:numPr>
          <w:ilvl w:val="0"/>
          <w:numId w:val="55"/>
        </w:numPr>
        <w:spacing w:line="276" w:lineRule="auto"/>
        <w:jc w:val="both"/>
      </w:pPr>
      <w:proofErr w:type="gramStart"/>
      <w:r w:rsidRPr="00E1171D">
        <w:t>notification</w:t>
      </w:r>
      <w:proofErr w:type="gramEnd"/>
      <w:r w:rsidRPr="00E1171D">
        <w:t xml:space="preserve"> rapide aux autorités compétentes pour évaluation et instruction des mesures à prendre.</w:t>
      </w:r>
    </w:p>
    <w:p w14:paraId="4C7E1AD3" w14:textId="77777777" w:rsidR="000053C9" w:rsidRPr="00E1171D" w:rsidRDefault="000053C9" w:rsidP="000053C9">
      <w:pPr>
        <w:pStyle w:val="NormalWeb"/>
        <w:spacing w:line="276" w:lineRule="auto"/>
        <w:jc w:val="both"/>
      </w:pPr>
      <w:r w:rsidRPr="00E1171D">
        <w:t>Ces dispositions doivent être intégrées au Plan de Gestion Environnementale et Sociale, afin de garantir la préservation du patrimoine matériel et immatériel et d’assurer la conformité du sous</w:t>
      </w:r>
      <w:r w:rsidRPr="00E1171D">
        <w:noBreakHyphen/>
        <w:t>projet aux bonnes pratiques de sauvegarde culturelle.</w:t>
      </w:r>
    </w:p>
    <w:p w14:paraId="74E532FA" w14:textId="77777777" w:rsidR="007E74F1" w:rsidRPr="00E1171D"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65C0E1E6" w14:textId="77777777" w:rsidTr="00B62F63">
        <w:tc>
          <w:tcPr>
            <w:tcW w:w="1555" w:type="dxa"/>
          </w:tcPr>
          <w:p w14:paraId="17E187E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4228402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1D32D73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42771CC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6E9859F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43AFA18B" w14:textId="77777777" w:rsidTr="00B62F63">
        <w:tc>
          <w:tcPr>
            <w:tcW w:w="1555" w:type="dxa"/>
            <w:vMerge w:val="restart"/>
            <w:shd w:val="clear" w:color="auto" w:fill="DBE5F1" w:themeFill="accent1" w:themeFillTint="33"/>
            <w:vAlign w:val="center"/>
          </w:tcPr>
          <w:p w14:paraId="33A72E2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2FA2D38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1499CCD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6B53418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7406669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838" w:type="dxa"/>
            <w:vMerge w:val="restart"/>
            <w:vAlign w:val="center"/>
          </w:tcPr>
          <w:p w14:paraId="349B44E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r>
      <w:tr w:rsidR="007E74F1" w:rsidRPr="00E1171D" w14:paraId="4357E754" w14:textId="77777777" w:rsidTr="00B62F63">
        <w:tc>
          <w:tcPr>
            <w:tcW w:w="1555" w:type="dxa"/>
            <w:vMerge/>
            <w:shd w:val="clear" w:color="auto" w:fill="DBE5F1" w:themeFill="accent1" w:themeFillTint="33"/>
          </w:tcPr>
          <w:p w14:paraId="43D537D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5CC5E5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6C4B252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19DC962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E78C89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AB4C0D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5A87B596" w14:textId="77777777" w:rsidTr="00B62F63">
        <w:tc>
          <w:tcPr>
            <w:tcW w:w="1555" w:type="dxa"/>
            <w:vMerge/>
            <w:shd w:val="clear" w:color="auto" w:fill="DBE5F1" w:themeFill="accent1" w:themeFillTint="33"/>
          </w:tcPr>
          <w:p w14:paraId="1E5263D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9CC551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0EEA33F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49D8834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23191B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2AEE4A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1D873D5B" w14:textId="77777777" w:rsidTr="00B62F63">
        <w:tc>
          <w:tcPr>
            <w:tcW w:w="1555" w:type="dxa"/>
          </w:tcPr>
          <w:p w14:paraId="234E152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058F6FD0"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Arrêt immédiat des travaux, </w:t>
            </w:r>
          </w:p>
          <w:p w14:paraId="6AC139D4"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E1171D">
              <w:rPr>
                <w:rFonts w:ascii="Times New Roman" w:eastAsia="CIDFont+F2" w:hAnsi="Times New Roman" w:cs="Times New Roman"/>
                <w:sz w:val="24"/>
                <w:szCs w:val="24"/>
              </w:rPr>
              <w:t>délimitation</w:t>
            </w:r>
            <w:proofErr w:type="gramEnd"/>
            <w:r w:rsidRPr="00E1171D">
              <w:rPr>
                <w:rFonts w:ascii="Times New Roman" w:eastAsia="CIDFont+F2" w:hAnsi="Times New Roman" w:cs="Times New Roman"/>
                <w:sz w:val="24"/>
                <w:szCs w:val="24"/>
              </w:rPr>
              <w:t xml:space="preserve"> et protection de la zone concernée, </w:t>
            </w:r>
          </w:p>
          <w:p w14:paraId="11D46DDC"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E1171D">
              <w:rPr>
                <w:rFonts w:ascii="Times New Roman" w:eastAsia="CIDFont+F2" w:hAnsi="Times New Roman" w:cs="Times New Roman"/>
                <w:sz w:val="24"/>
                <w:szCs w:val="24"/>
              </w:rPr>
              <w:t>notification</w:t>
            </w:r>
            <w:proofErr w:type="gramEnd"/>
            <w:r w:rsidRPr="00E1171D">
              <w:rPr>
                <w:rFonts w:ascii="Times New Roman" w:eastAsia="CIDFont+F2" w:hAnsi="Times New Roman" w:cs="Times New Roman"/>
                <w:sz w:val="24"/>
                <w:szCs w:val="24"/>
              </w:rPr>
              <w:t xml:space="preserve"> rapide aux services compétents pour instruction des mesures à prendre</w:t>
            </w:r>
          </w:p>
        </w:tc>
      </w:tr>
    </w:tbl>
    <w:p w14:paraId="6AC7AD3C"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298" w:name="_Toc240208634"/>
      <w:r w:rsidRPr="00E1171D">
        <w:rPr>
          <w:rFonts w:ascii="Times New Roman" w:hAnsi="Times New Roman" w:cs="Times New Roman"/>
          <w:b w:val="0"/>
          <w:color w:val="auto"/>
          <w:sz w:val="24"/>
          <w:szCs w:val="24"/>
          <w:u w:val="single"/>
        </w:rPr>
        <w:t>Impact sur l’organisation sociale et conflits</w:t>
      </w:r>
      <w:bookmarkEnd w:id="298"/>
    </w:p>
    <w:p w14:paraId="08F91B70"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Perturbation des interrelations existant entre divers groupes</w:t>
      </w:r>
    </w:p>
    <w:p w14:paraId="579E5DF8" w14:textId="77777777" w:rsidR="007E74F1" w:rsidRPr="00E1171D" w:rsidRDefault="007E74F1" w:rsidP="007E74F1">
      <w:pPr>
        <w:pStyle w:val="NormalWeb"/>
        <w:spacing w:line="276" w:lineRule="auto"/>
        <w:jc w:val="both"/>
      </w:pPr>
      <w:r w:rsidRPr="00E1171D">
        <w:t>En phase de construction, le recrutement de la main</w:t>
      </w:r>
      <w:r w:rsidRPr="00E1171D">
        <w:noBreakHyphen/>
        <w:t>d’œuvre, la présence des travailleurs sur les sites, la circulation des engins, l’approvisionnement en eau pour l’arrosage, ainsi que la gestion des déchets peuvent générer des tensions entre les populations locales et l’entreprise. Le prélèvement d’eau, en particulier, peut créer des conflits d’usage avec les maraîchers.</w:t>
      </w:r>
    </w:p>
    <w:p w14:paraId="7187DB77" w14:textId="77777777" w:rsidR="007E74F1" w:rsidRPr="00E1171D" w:rsidRDefault="007E74F1" w:rsidP="007E74F1">
      <w:pPr>
        <w:pStyle w:val="NormalWeb"/>
        <w:spacing w:line="276" w:lineRule="auto"/>
        <w:jc w:val="both"/>
      </w:pPr>
      <w:r w:rsidRPr="00E1171D">
        <w:t>L’importance absolue de l’impact du sous</w:t>
      </w:r>
      <w:r w:rsidRPr="00E1171D">
        <w:noBreakHyphen/>
        <w:t xml:space="preserve">projet sur la perturbation des interrelations entre groupes est évaluée comme </w:t>
      </w:r>
      <w:r w:rsidRPr="00E1171D">
        <w:rPr>
          <w:rStyle w:val="Strong"/>
        </w:rPr>
        <w:t>mineure</w:t>
      </w:r>
      <w:r w:rsidRPr="00E1171D">
        <w:t xml:space="preserve">. Après pondération avec la valeur de la composante, l’importance relative est jugée </w:t>
      </w:r>
      <w:r w:rsidRPr="00E1171D">
        <w:rPr>
          <w:rStyle w:val="Strong"/>
        </w:rPr>
        <w:t>moyenne</w:t>
      </w:r>
      <w:r w:rsidRPr="00E1171D">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4A7CD98D" w14:textId="77777777" w:rsidTr="00B62F63">
        <w:tc>
          <w:tcPr>
            <w:tcW w:w="1555" w:type="dxa"/>
          </w:tcPr>
          <w:p w14:paraId="03FB656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lastRenderedPageBreak/>
              <w:t>Nature de l’impact</w:t>
            </w:r>
          </w:p>
        </w:tc>
        <w:tc>
          <w:tcPr>
            <w:tcW w:w="2551" w:type="dxa"/>
            <w:gridSpan w:val="2"/>
          </w:tcPr>
          <w:p w14:paraId="5E6E265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42C0BB9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76E9FC6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0984E61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0A1C8B72" w14:textId="77777777" w:rsidTr="00B62F63">
        <w:tc>
          <w:tcPr>
            <w:tcW w:w="1555" w:type="dxa"/>
            <w:vMerge w:val="restart"/>
            <w:shd w:val="clear" w:color="auto" w:fill="DBE5F1" w:themeFill="accent1" w:themeFillTint="33"/>
            <w:vAlign w:val="center"/>
          </w:tcPr>
          <w:p w14:paraId="32B2C91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0FD9738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2431419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10AEA90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Mineure</w:t>
            </w:r>
          </w:p>
        </w:tc>
        <w:tc>
          <w:tcPr>
            <w:tcW w:w="1560" w:type="dxa"/>
            <w:vMerge w:val="restart"/>
            <w:vAlign w:val="center"/>
          </w:tcPr>
          <w:p w14:paraId="17985E7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4B6C058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555778C2" w14:textId="77777777" w:rsidTr="00B62F63">
        <w:tc>
          <w:tcPr>
            <w:tcW w:w="1555" w:type="dxa"/>
            <w:vMerge/>
            <w:shd w:val="clear" w:color="auto" w:fill="DBE5F1" w:themeFill="accent1" w:themeFillTint="33"/>
          </w:tcPr>
          <w:p w14:paraId="041E5CE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1BDDA34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20CE244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1F527BD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A654B2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B0120E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4C8F9F7F" w14:textId="77777777" w:rsidTr="00B62F63">
        <w:tc>
          <w:tcPr>
            <w:tcW w:w="1555" w:type="dxa"/>
            <w:vMerge/>
            <w:shd w:val="clear" w:color="auto" w:fill="DBE5F1" w:themeFill="accent1" w:themeFillTint="33"/>
          </w:tcPr>
          <w:p w14:paraId="17C0919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19DB23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29CA741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Courte</w:t>
            </w:r>
          </w:p>
        </w:tc>
        <w:tc>
          <w:tcPr>
            <w:tcW w:w="1559" w:type="dxa"/>
            <w:vMerge/>
          </w:tcPr>
          <w:p w14:paraId="56D58D1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991D42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A84326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69CAFD38" w14:textId="77777777" w:rsidTr="00B62F63">
        <w:tc>
          <w:tcPr>
            <w:tcW w:w="1555" w:type="dxa"/>
          </w:tcPr>
          <w:p w14:paraId="3CE6967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75263594"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Mettre en </w:t>
            </w:r>
            <w:proofErr w:type="spellStart"/>
            <w:r w:rsidRPr="00E1171D">
              <w:rPr>
                <w:rFonts w:ascii="Times New Roman" w:eastAsia="CIDFont+F2" w:hAnsi="Times New Roman" w:cs="Times New Roman"/>
                <w:sz w:val="24"/>
                <w:szCs w:val="24"/>
              </w:rPr>
              <w:t>oeuvre</w:t>
            </w:r>
            <w:proofErr w:type="spellEnd"/>
            <w:r w:rsidRPr="00E1171D">
              <w:rPr>
                <w:rFonts w:ascii="Times New Roman" w:eastAsia="CIDFont+F2" w:hAnsi="Times New Roman" w:cs="Times New Roman"/>
                <w:sz w:val="24"/>
                <w:szCs w:val="24"/>
              </w:rPr>
              <w:t xml:space="preserve"> une stratégie de sensibilisation des travailleurs sur les thèmes en rapport avec les réalités culturelles de la zone ;</w:t>
            </w:r>
          </w:p>
          <w:p w14:paraId="55E26860" w14:textId="77777777" w:rsidR="007E74F1" w:rsidRPr="00E1171D" w:rsidRDefault="007E74F1" w:rsidP="0000010D">
            <w:pPr>
              <w:pStyle w:val="ListParagraph"/>
              <w:widowControl w:val="0"/>
              <w:numPr>
                <w:ilvl w:val="0"/>
                <w:numId w:val="28"/>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Veiller au respecter le code de la route par les conducteurs des engins et véhicules de ’ entreprise.</w:t>
            </w:r>
          </w:p>
        </w:tc>
      </w:tr>
    </w:tbl>
    <w:p w14:paraId="4CBDFE7E" w14:textId="77777777" w:rsidR="007E74F1" w:rsidRPr="00E1171D" w:rsidRDefault="007E74F1" w:rsidP="0000010D">
      <w:pPr>
        <w:pStyle w:val="Heading3"/>
        <w:numPr>
          <w:ilvl w:val="3"/>
          <w:numId w:val="13"/>
        </w:numPr>
        <w:tabs>
          <w:tab w:val="num" w:pos="360"/>
        </w:tabs>
        <w:ind w:left="0" w:firstLine="0"/>
        <w:rPr>
          <w:rFonts w:ascii="Times New Roman" w:hAnsi="Times New Roman" w:cs="Times New Roman"/>
          <w:color w:val="auto"/>
          <w:sz w:val="24"/>
          <w:szCs w:val="24"/>
        </w:rPr>
      </w:pPr>
      <w:bookmarkStart w:id="299" w:name="_Toc240208635"/>
      <w:r w:rsidRPr="00E1171D">
        <w:rPr>
          <w:rFonts w:ascii="Times New Roman" w:hAnsi="Times New Roman" w:cs="Times New Roman"/>
          <w:color w:val="auto"/>
          <w:sz w:val="24"/>
          <w:szCs w:val="24"/>
        </w:rPr>
        <w:t>Impact sur le milieu humain en phase d’exploitation</w:t>
      </w:r>
      <w:bookmarkEnd w:id="299"/>
    </w:p>
    <w:p w14:paraId="3184A834"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300" w:name="_Toc240208636"/>
      <w:r w:rsidRPr="00E1171D">
        <w:rPr>
          <w:rFonts w:ascii="Times New Roman" w:hAnsi="Times New Roman" w:cs="Times New Roman"/>
          <w:b w:val="0"/>
          <w:color w:val="auto"/>
          <w:sz w:val="24"/>
          <w:szCs w:val="24"/>
          <w:u w:val="single"/>
        </w:rPr>
        <w:t>Impact sur l’économie locale, régionale et nationale</w:t>
      </w:r>
      <w:bookmarkEnd w:id="300"/>
    </w:p>
    <w:p w14:paraId="27731EAC"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Contribution à la stimulation de l’économie</w:t>
      </w:r>
    </w:p>
    <w:p w14:paraId="08C98914" w14:textId="77777777" w:rsidR="000053C9" w:rsidRPr="00E1171D" w:rsidRDefault="000053C9" w:rsidP="000053C9">
      <w:pPr>
        <w:pStyle w:val="NormalWeb"/>
        <w:spacing w:line="276" w:lineRule="auto"/>
        <w:jc w:val="both"/>
      </w:pPr>
      <w:r w:rsidRPr="00E1171D">
        <w:t xml:space="preserve">En phase d’exploitation, l’utilisation régulière de la bretelle réhabilitée améliorera les </w:t>
      </w:r>
      <w:r w:rsidRPr="00E1171D">
        <w:rPr>
          <w:b/>
          <w:bCs/>
        </w:rPr>
        <w:t>interconnexions entre les villages situés sur la dune côtière</w:t>
      </w:r>
      <w:r w:rsidRPr="00E1171D">
        <w:t xml:space="preserve">, facilitant les déplacements des personnes, l’accès aux exploitations agricoles et la circulation des biens. Cette meilleure accessibilité contribuera à </w:t>
      </w:r>
      <w:r w:rsidRPr="00E1171D">
        <w:rPr>
          <w:b/>
          <w:bCs/>
        </w:rPr>
        <w:t>dynamiser les activités commerciales locales</w:t>
      </w:r>
      <w:r w:rsidRPr="00E1171D">
        <w:t>, en particulier dans les villages traversés, où l’augmentation du trafic favorisera les échanges, la vente de produits agricoles et le petit commerce.</w:t>
      </w:r>
    </w:p>
    <w:p w14:paraId="0B085FBC" w14:textId="21F6F221" w:rsidR="007E74F1" w:rsidRPr="00E1171D" w:rsidRDefault="000053C9" w:rsidP="007E74F1">
      <w:pPr>
        <w:pStyle w:val="NormalWeb"/>
        <w:spacing w:line="276" w:lineRule="auto"/>
        <w:jc w:val="both"/>
      </w:pPr>
      <w:r w:rsidRPr="00E1171D">
        <w:t xml:space="preserve">L’importance relative de cet impact est considérée comme </w:t>
      </w:r>
      <w:r w:rsidRPr="00E1171D">
        <w:rPr>
          <w:b/>
          <w:bCs/>
        </w:rPr>
        <w:t>moyenne</w:t>
      </w:r>
      <w:r w:rsidRPr="00E1171D">
        <w:t>, reflétant les retombées économiques positives attendues de la mise en service de la bretelle, sans toutefois constituer une transformation majeure de l’économie locale.</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4242B9AC" w14:textId="77777777" w:rsidTr="00B62F63">
        <w:tc>
          <w:tcPr>
            <w:tcW w:w="1555" w:type="dxa"/>
          </w:tcPr>
          <w:p w14:paraId="5B4D6A7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43FB2A4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1591E31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18C11E5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43B6435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12611E31" w14:textId="77777777" w:rsidTr="00B62F63">
        <w:tc>
          <w:tcPr>
            <w:tcW w:w="1555" w:type="dxa"/>
            <w:vMerge w:val="restart"/>
            <w:shd w:val="clear" w:color="auto" w:fill="FDE9D9" w:themeFill="accent6" w:themeFillTint="33"/>
            <w:vAlign w:val="center"/>
          </w:tcPr>
          <w:p w14:paraId="14D9DD7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Positif</w:t>
            </w:r>
          </w:p>
        </w:tc>
        <w:tc>
          <w:tcPr>
            <w:tcW w:w="1417" w:type="dxa"/>
          </w:tcPr>
          <w:p w14:paraId="0512F4B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4343682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59" w:type="dxa"/>
            <w:vMerge w:val="restart"/>
            <w:vAlign w:val="center"/>
          </w:tcPr>
          <w:p w14:paraId="0BFE645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395B8FA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838" w:type="dxa"/>
            <w:vMerge w:val="restart"/>
            <w:vAlign w:val="center"/>
          </w:tcPr>
          <w:p w14:paraId="08A3E3A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r>
      <w:tr w:rsidR="007E74F1" w:rsidRPr="00E1171D" w14:paraId="2E620B1A" w14:textId="77777777" w:rsidTr="00B62F63">
        <w:tc>
          <w:tcPr>
            <w:tcW w:w="1555" w:type="dxa"/>
            <w:vMerge/>
            <w:shd w:val="clear" w:color="auto" w:fill="FDE9D9" w:themeFill="accent6" w:themeFillTint="33"/>
          </w:tcPr>
          <w:p w14:paraId="32CFEAD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D70CD9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1B8BD60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5E9E789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08660C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E3C67AC"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7248716B" w14:textId="77777777" w:rsidTr="00B62F63">
        <w:tc>
          <w:tcPr>
            <w:tcW w:w="1555" w:type="dxa"/>
            <w:vMerge/>
            <w:shd w:val="clear" w:color="auto" w:fill="FDE9D9" w:themeFill="accent6" w:themeFillTint="33"/>
          </w:tcPr>
          <w:p w14:paraId="0250ACA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BFD469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6E89A4E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3187727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43EABD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35295C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49138D96" w14:textId="77777777" w:rsidTr="00B62F63">
        <w:tc>
          <w:tcPr>
            <w:tcW w:w="1555" w:type="dxa"/>
          </w:tcPr>
          <w:p w14:paraId="6034015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de bonification</w:t>
            </w:r>
          </w:p>
        </w:tc>
        <w:tc>
          <w:tcPr>
            <w:tcW w:w="7508" w:type="dxa"/>
            <w:gridSpan w:val="5"/>
          </w:tcPr>
          <w:p w14:paraId="46236C8C"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Faciliter le trafic entre les villages bénéficiaires</w:t>
            </w:r>
          </w:p>
          <w:p w14:paraId="580814D1"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Favoriser les échanges inter villages et intercommunales pour faciliter l’écoulement des produits.</w:t>
            </w:r>
          </w:p>
        </w:tc>
      </w:tr>
    </w:tbl>
    <w:p w14:paraId="384FA240" w14:textId="77777777" w:rsidR="007E74F1" w:rsidRPr="00E1171D" w:rsidRDefault="007E74F1" w:rsidP="0000010D">
      <w:pPr>
        <w:pStyle w:val="Heading3"/>
        <w:numPr>
          <w:ilvl w:val="4"/>
          <w:numId w:val="13"/>
        </w:numPr>
        <w:rPr>
          <w:rFonts w:ascii="Times New Roman" w:hAnsi="Times New Roman" w:cs="Times New Roman"/>
          <w:b w:val="0"/>
          <w:color w:val="auto"/>
          <w:sz w:val="24"/>
          <w:szCs w:val="24"/>
          <w:u w:val="single"/>
        </w:rPr>
      </w:pPr>
      <w:bookmarkStart w:id="301" w:name="_Toc240208637"/>
      <w:r w:rsidRPr="00E1171D">
        <w:rPr>
          <w:rFonts w:ascii="Times New Roman" w:hAnsi="Times New Roman" w:cs="Times New Roman"/>
          <w:b w:val="0"/>
          <w:color w:val="auto"/>
          <w:sz w:val="24"/>
          <w:szCs w:val="24"/>
          <w:u w:val="single"/>
        </w:rPr>
        <w:t>Impact sur la santé sécurité des communautés</w:t>
      </w:r>
      <w:bookmarkEnd w:id="301"/>
    </w:p>
    <w:p w14:paraId="23B93E93"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Nuisances pour la population locale associées au bruit et vibration</w:t>
      </w:r>
    </w:p>
    <w:p w14:paraId="0826B00F" w14:textId="77777777" w:rsidR="00547465" w:rsidRPr="00E1171D" w:rsidRDefault="00547465" w:rsidP="00547465">
      <w:pPr>
        <w:pStyle w:val="NormalWeb"/>
        <w:spacing w:line="276" w:lineRule="auto"/>
        <w:jc w:val="both"/>
      </w:pPr>
      <w:r w:rsidRPr="00E1171D">
        <w:t xml:space="preserve">En phase d’exploitation, la présence de la trame routière, la circulation régulière des véhicules et les interventions d’entretien périodique généreront des </w:t>
      </w:r>
      <w:r w:rsidRPr="00E1171D">
        <w:rPr>
          <w:b/>
          <w:bCs/>
        </w:rPr>
        <w:t>nuisances sonores et vibratoires</w:t>
      </w:r>
      <w:r w:rsidRPr="00E1171D">
        <w:t xml:space="preserve"> susceptibles de perturber le quotidien des populations vivant à proximité de la bretelle. Ces bruits peuvent affecter le </w:t>
      </w:r>
      <w:r w:rsidRPr="00E1171D">
        <w:rPr>
          <w:b/>
          <w:bCs/>
        </w:rPr>
        <w:t>confort</w:t>
      </w:r>
      <w:r w:rsidRPr="00E1171D">
        <w:t xml:space="preserve"> et, dans certains cas, la </w:t>
      </w:r>
      <w:r w:rsidRPr="00E1171D">
        <w:rPr>
          <w:b/>
          <w:bCs/>
        </w:rPr>
        <w:t>santé</w:t>
      </w:r>
      <w:r w:rsidRPr="00E1171D">
        <w:t xml:space="preserve"> des communautés riveraines, en particulier dans les zones où les habitations se trouvent proches de la plateforme de circulation.</w:t>
      </w:r>
    </w:p>
    <w:p w14:paraId="14A26239" w14:textId="2A1FE81B" w:rsidR="007E74F1" w:rsidRPr="00E1171D" w:rsidRDefault="00547465" w:rsidP="007E74F1">
      <w:pPr>
        <w:pStyle w:val="NormalWeb"/>
        <w:spacing w:line="276" w:lineRule="auto"/>
        <w:jc w:val="both"/>
      </w:pPr>
      <w:r w:rsidRPr="00E1171D">
        <w:lastRenderedPageBreak/>
        <w:t xml:space="preserve">Compte tenu de la proximité des villages et de la fréquence d’utilisation de la piste, l’importance relative de cet impact est considérée comme </w:t>
      </w:r>
      <w:r w:rsidRPr="00E1171D">
        <w:rPr>
          <w:b/>
          <w:bCs/>
        </w:rPr>
        <w:t>forte</w:t>
      </w:r>
      <w:r w:rsidRPr="00E1171D">
        <w:t>, reflétant la sensibilité des populations locales aux nuisances sonores en phase d’exploitation.</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78593306" w14:textId="77777777" w:rsidTr="00B62F63">
        <w:tc>
          <w:tcPr>
            <w:tcW w:w="1555" w:type="dxa"/>
          </w:tcPr>
          <w:p w14:paraId="349EEFDC"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5064ABE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4122B23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6B1C2C9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2E78EAC"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4DE6764D" w14:textId="77777777" w:rsidTr="00B62F63">
        <w:tc>
          <w:tcPr>
            <w:tcW w:w="1555" w:type="dxa"/>
            <w:vMerge w:val="restart"/>
            <w:shd w:val="clear" w:color="auto" w:fill="DBE5F1" w:themeFill="accent1" w:themeFillTint="33"/>
            <w:vAlign w:val="center"/>
          </w:tcPr>
          <w:p w14:paraId="1107658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63CE480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7BAD1A0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3ACCDD0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6047547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2B7F4E2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r>
      <w:tr w:rsidR="007E74F1" w:rsidRPr="00E1171D" w14:paraId="2769C261" w14:textId="77777777" w:rsidTr="00B62F63">
        <w:tc>
          <w:tcPr>
            <w:tcW w:w="1555" w:type="dxa"/>
            <w:vMerge/>
            <w:shd w:val="clear" w:color="auto" w:fill="DBE5F1" w:themeFill="accent1" w:themeFillTint="33"/>
          </w:tcPr>
          <w:p w14:paraId="1D55480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BB92F7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3A601E1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1470057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288F8D24"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62653C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2834CCD1" w14:textId="77777777" w:rsidTr="00B62F63">
        <w:tc>
          <w:tcPr>
            <w:tcW w:w="1555" w:type="dxa"/>
            <w:vMerge/>
            <w:shd w:val="clear" w:color="auto" w:fill="DBE5F1" w:themeFill="accent1" w:themeFillTint="33"/>
          </w:tcPr>
          <w:p w14:paraId="1F52D417"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79F297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400642B3"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4B3994A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B08E3BE"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F15F3C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1A89EA0B" w14:textId="77777777" w:rsidTr="00B62F63">
        <w:tc>
          <w:tcPr>
            <w:tcW w:w="1555" w:type="dxa"/>
          </w:tcPr>
          <w:p w14:paraId="0CA22D0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44A5CA0B"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Adopter et mettre en </w:t>
            </w:r>
            <w:proofErr w:type="spellStart"/>
            <w:r w:rsidRPr="00E1171D">
              <w:rPr>
                <w:rFonts w:ascii="Times New Roman" w:eastAsia="CIDFont+F2" w:hAnsi="Times New Roman" w:cs="Times New Roman"/>
                <w:sz w:val="24"/>
                <w:szCs w:val="24"/>
              </w:rPr>
              <w:t>oeuvre</w:t>
            </w:r>
            <w:proofErr w:type="spellEnd"/>
            <w:r w:rsidRPr="00E1171D">
              <w:rPr>
                <w:rFonts w:ascii="Times New Roman" w:eastAsia="CIDFont+F2" w:hAnsi="Times New Roman" w:cs="Times New Roman"/>
                <w:sz w:val="24"/>
                <w:szCs w:val="24"/>
              </w:rPr>
              <w:t xml:space="preserve"> un plan de sécurité routière notamment la réduction de la vitesse ;</w:t>
            </w:r>
          </w:p>
          <w:p w14:paraId="2744EECD" w14:textId="77777777" w:rsidR="007E74F1" w:rsidRPr="00E1171D" w:rsidRDefault="007E74F1" w:rsidP="0000010D">
            <w:pPr>
              <w:pStyle w:val="ListParagraph"/>
              <w:widowControl w:val="0"/>
              <w:numPr>
                <w:ilvl w:val="0"/>
                <w:numId w:val="28"/>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Utiliser des abat-poussière sur les sections traversant des concessions pour éviter les problèmes de poussière.</w:t>
            </w:r>
          </w:p>
        </w:tc>
      </w:tr>
    </w:tbl>
    <w:p w14:paraId="37E46AFC" w14:textId="77777777" w:rsidR="007E74F1" w:rsidRPr="00E1171D"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50E907DC" w14:textId="77777777" w:rsidR="007E74F1" w:rsidRPr="00E1171D" w:rsidRDefault="007E74F1" w:rsidP="0000010D">
      <w:pPr>
        <w:pStyle w:val="ListParagraph"/>
        <w:numPr>
          <w:ilvl w:val="0"/>
          <w:numId w:val="27"/>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E1171D">
        <w:rPr>
          <w:rFonts w:ascii="Times New Roman" w:eastAsia="CIDFont+F2" w:hAnsi="Times New Roman" w:cs="Times New Roman"/>
          <w:sz w:val="24"/>
          <w:szCs w:val="24"/>
          <w:u w:val="single"/>
        </w:rPr>
        <w:t>Perturbation de la circulation et de la sécurité routière à cause de l’intensification du trafic</w:t>
      </w:r>
    </w:p>
    <w:p w14:paraId="255D3194" w14:textId="77777777" w:rsidR="00547465" w:rsidRPr="00E1171D" w:rsidRDefault="00547465" w:rsidP="00547465">
      <w:pPr>
        <w:pStyle w:val="NormalWeb"/>
        <w:spacing w:line="276" w:lineRule="auto"/>
        <w:jc w:val="both"/>
      </w:pPr>
      <w:r w:rsidRPr="00E1171D">
        <w:t xml:space="preserve">En phase d’exploitation, la sécurité routière dépend principalement des </w:t>
      </w:r>
      <w:r w:rsidRPr="00E1171D">
        <w:rPr>
          <w:b/>
          <w:bCs/>
        </w:rPr>
        <w:t>usagers</w:t>
      </w:r>
      <w:r w:rsidRPr="00E1171D">
        <w:t>, de l’</w:t>
      </w:r>
      <w:r w:rsidRPr="00E1171D">
        <w:rPr>
          <w:b/>
          <w:bCs/>
        </w:rPr>
        <w:t>état des véhicules</w:t>
      </w:r>
      <w:r w:rsidRPr="00E1171D">
        <w:t xml:space="preserve"> et de la </w:t>
      </w:r>
      <w:r w:rsidRPr="00E1171D">
        <w:rPr>
          <w:b/>
          <w:bCs/>
        </w:rPr>
        <w:t>qualité des infrastructures</w:t>
      </w:r>
      <w:r w:rsidRPr="00E1171D">
        <w:t xml:space="preserve">. Le facteur humain — comportements, vigilance, respect du code de la route — demeure la principale source d’insécurité sur les pistes rurales. L’augmentation du trafic liée à la mise en service de la bretelle peut accroître les </w:t>
      </w:r>
      <w:r w:rsidRPr="00E1171D">
        <w:rPr>
          <w:b/>
          <w:bCs/>
        </w:rPr>
        <w:t>risques d’accidents</w:t>
      </w:r>
      <w:r w:rsidRPr="00E1171D">
        <w:t>, notamment en cas d’excès de vitesse, de stationnement en bordure de piste, d’occupation anarchique des abords par des commerces informels ou de traversée d’animaux domestiques.</w:t>
      </w:r>
    </w:p>
    <w:p w14:paraId="16DF533F" w14:textId="66FAD6BE" w:rsidR="007E74F1" w:rsidRPr="00E1171D" w:rsidRDefault="00547465" w:rsidP="007E74F1">
      <w:pPr>
        <w:pStyle w:val="NormalWeb"/>
        <w:spacing w:line="276" w:lineRule="auto"/>
        <w:jc w:val="both"/>
      </w:pPr>
      <w:r w:rsidRPr="00E1171D">
        <w:t xml:space="preserve">Compte tenu de ces éléments et de la fréquentation régulière de la bretelle par les populations locales, l’importance relative de cet impact est considérée comme </w:t>
      </w:r>
      <w:r w:rsidRPr="00E1171D">
        <w:rPr>
          <w:b/>
          <w:bCs/>
        </w:rPr>
        <w:t>forte</w:t>
      </w:r>
      <w:r w:rsidRPr="00E1171D">
        <w:t>, reflétant la sensibilité du milieu aux risques routiers en phase d’exploitation.</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E1171D" w14:paraId="6C77ABF8" w14:textId="77777777" w:rsidTr="00B62F63">
        <w:tc>
          <w:tcPr>
            <w:tcW w:w="1555" w:type="dxa"/>
          </w:tcPr>
          <w:p w14:paraId="108966F0"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Nature de l’impact</w:t>
            </w:r>
          </w:p>
        </w:tc>
        <w:tc>
          <w:tcPr>
            <w:tcW w:w="2551" w:type="dxa"/>
            <w:gridSpan w:val="2"/>
          </w:tcPr>
          <w:p w14:paraId="023ED0D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Critères d’évaluation</w:t>
            </w:r>
          </w:p>
        </w:tc>
        <w:tc>
          <w:tcPr>
            <w:tcW w:w="1559" w:type="dxa"/>
          </w:tcPr>
          <w:p w14:paraId="3EDF99A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absolue</w:t>
            </w:r>
          </w:p>
        </w:tc>
        <w:tc>
          <w:tcPr>
            <w:tcW w:w="1560" w:type="dxa"/>
          </w:tcPr>
          <w:p w14:paraId="2316A70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Valeur de la composante</w:t>
            </w:r>
          </w:p>
        </w:tc>
        <w:tc>
          <w:tcPr>
            <w:tcW w:w="1838" w:type="dxa"/>
          </w:tcPr>
          <w:p w14:paraId="3712EF6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Importance relative</w:t>
            </w:r>
          </w:p>
        </w:tc>
      </w:tr>
      <w:tr w:rsidR="007E74F1" w:rsidRPr="00E1171D" w14:paraId="52506BC4" w14:textId="77777777" w:rsidTr="00B62F63">
        <w:tc>
          <w:tcPr>
            <w:tcW w:w="1555" w:type="dxa"/>
            <w:vMerge w:val="restart"/>
            <w:shd w:val="clear" w:color="auto" w:fill="DBE5F1" w:themeFill="accent1" w:themeFillTint="33"/>
            <w:vAlign w:val="center"/>
          </w:tcPr>
          <w:p w14:paraId="460D299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Négatif</w:t>
            </w:r>
          </w:p>
        </w:tc>
        <w:tc>
          <w:tcPr>
            <w:tcW w:w="1417" w:type="dxa"/>
          </w:tcPr>
          <w:p w14:paraId="0201D0F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Intensité</w:t>
            </w:r>
          </w:p>
        </w:tc>
        <w:tc>
          <w:tcPr>
            <w:tcW w:w="1134" w:type="dxa"/>
          </w:tcPr>
          <w:p w14:paraId="1ABB3DCC"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Faible</w:t>
            </w:r>
          </w:p>
        </w:tc>
        <w:tc>
          <w:tcPr>
            <w:tcW w:w="1559" w:type="dxa"/>
            <w:vMerge w:val="restart"/>
            <w:vAlign w:val="center"/>
          </w:tcPr>
          <w:p w14:paraId="1C3E8452"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Moyenne</w:t>
            </w:r>
          </w:p>
        </w:tc>
        <w:tc>
          <w:tcPr>
            <w:tcW w:w="1560" w:type="dxa"/>
            <w:vMerge w:val="restart"/>
            <w:vAlign w:val="center"/>
          </w:tcPr>
          <w:p w14:paraId="2566F3AA"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c>
          <w:tcPr>
            <w:tcW w:w="1838" w:type="dxa"/>
            <w:vMerge w:val="restart"/>
            <w:vAlign w:val="center"/>
          </w:tcPr>
          <w:p w14:paraId="799E8B3C"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Forte</w:t>
            </w:r>
          </w:p>
        </w:tc>
      </w:tr>
      <w:tr w:rsidR="007E74F1" w:rsidRPr="00E1171D" w14:paraId="7C1CD23E" w14:textId="77777777" w:rsidTr="00B62F63">
        <w:tc>
          <w:tcPr>
            <w:tcW w:w="1555" w:type="dxa"/>
            <w:vMerge/>
            <w:shd w:val="clear" w:color="auto" w:fill="DBE5F1" w:themeFill="accent1" w:themeFillTint="33"/>
          </w:tcPr>
          <w:p w14:paraId="7243187D"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130F6EE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Etendue</w:t>
            </w:r>
          </w:p>
        </w:tc>
        <w:tc>
          <w:tcPr>
            <w:tcW w:w="1134" w:type="dxa"/>
          </w:tcPr>
          <w:p w14:paraId="521E07DB"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Locale</w:t>
            </w:r>
          </w:p>
        </w:tc>
        <w:tc>
          <w:tcPr>
            <w:tcW w:w="1559" w:type="dxa"/>
            <w:vMerge/>
          </w:tcPr>
          <w:p w14:paraId="65202D0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E6C68E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000DCA1"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14675417" w14:textId="77777777" w:rsidTr="00B62F63">
        <w:tc>
          <w:tcPr>
            <w:tcW w:w="1555" w:type="dxa"/>
            <w:vMerge/>
            <w:shd w:val="clear" w:color="auto" w:fill="DBE5F1" w:themeFill="accent1" w:themeFillTint="33"/>
          </w:tcPr>
          <w:p w14:paraId="78BA98D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9868E4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Durée</w:t>
            </w:r>
          </w:p>
        </w:tc>
        <w:tc>
          <w:tcPr>
            <w:tcW w:w="1134" w:type="dxa"/>
          </w:tcPr>
          <w:p w14:paraId="2A0D24B8"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Longue</w:t>
            </w:r>
          </w:p>
        </w:tc>
        <w:tc>
          <w:tcPr>
            <w:tcW w:w="1559" w:type="dxa"/>
            <w:vMerge/>
          </w:tcPr>
          <w:p w14:paraId="55466209"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82BE025"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6429BFF"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E1171D" w14:paraId="0CE37737" w14:textId="77777777" w:rsidTr="00B62F63">
        <w:tc>
          <w:tcPr>
            <w:tcW w:w="1555" w:type="dxa"/>
          </w:tcPr>
          <w:p w14:paraId="5B11B0A6" w14:textId="77777777" w:rsidR="007E74F1" w:rsidRPr="00E1171D"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E1171D">
              <w:rPr>
                <w:rFonts w:ascii="Times New Roman" w:eastAsia="CIDFont+F2" w:hAnsi="Times New Roman" w:cs="Times New Roman"/>
                <w:kern w:val="0"/>
                <w:sz w:val="24"/>
                <w:szCs w:val="24"/>
              </w:rPr>
              <w:t>Mesures d’atténuation</w:t>
            </w:r>
          </w:p>
        </w:tc>
        <w:tc>
          <w:tcPr>
            <w:tcW w:w="7508" w:type="dxa"/>
            <w:gridSpan w:val="5"/>
          </w:tcPr>
          <w:p w14:paraId="50B2B648" w14:textId="77777777" w:rsidR="007E74F1" w:rsidRPr="00E1171D" w:rsidRDefault="007E74F1" w:rsidP="0000010D">
            <w:pPr>
              <w:pStyle w:val="ListParagraph"/>
              <w:numPr>
                <w:ilvl w:val="0"/>
                <w:numId w:val="28"/>
              </w:numPr>
              <w:autoSpaceDE w:val="0"/>
              <w:autoSpaceDN w:val="0"/>
              <w:adjustRightInd w:val="0"/>
              <w:spacing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 xml:space="preserve">Adopter et mettre en </w:t>
            </w:r>
            <w:proofErr w:type="spellStart"/>
            <w:r w:rsidRPr="00E1171D">
              <w:rPr>
                <w:rFonts w:ascii="Times New Roman" w:eastAsia="CIDFont+F2" w:hAnsi="Times New Roman" w:cs="Times New Roman"/>
                <w:sz w:val="24"/>
                <w:szCs w:val="24"/>
              </w:rPr>
              <w:t>oeuvre</w:t>
            </w:r>
            <w:proofErr w:type="spellEnd"/>
            <w:r w:rsidRPr="00E1171D">
              <w:rPr>
                <w:rFonts w:ascii="Times New Roman" w:eastAsia="CIDFont+F2" w:hAnsi="Times New Roman" w:cs="Times New Roman"/>
                <w:sz w:val="24"/>
                <w:szCs w:val="24"/>
              </w:rPr>
              <w:t xml:space="preserve"> un plan de sécurité routière notamment la réduction de la vitesse ;</w:t>
            </w:r>
          </w:p>
          <w:p w14:paraId="7307CA29" w14:textId="77777777" w:rsidR="007E74F1" w:rsidRPr="00E1171D" w:rsidRDefault="007E74F1" w:rsidP="0000010D">
            <w:pPr>
              <w:pStyle w:val="ListParagraph"/>
              <w:widowControl w:val="0"/>
              <w:numPr>
                <w:ilvl w:val="0"/>
                <w:numId w:val="28"/>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E1171D">
              <w:rPr>
                <w:rFonts w:ascii="Times New Roman" w:eastAsia="CIDFont+F2" w:hAnsi="Times New Roman" w:cs="Times New Roman"/>
                <w:sz w:val="24"/>
                <w:szCs w:val="24"/>
              </w:rPr>
              <w:t>Implanter des panneaux de signalisation.</w:t>
            </w:r>
          </w:p>
        </w:tc>
      </w:tr>
    </w:tbl>
    <w:p w14:paraId="0D613740" w14:textId="77777777" w:rsidR="007E74F1" w:rsidRPr="00E1171D" w:rsidRDefault="007E74F1" w:rsidP="007E74F1">
      <w:pPr>
        <w:autoSpaceDE w:val="0"/>
        <w:autoSpaceDN w:val="0"/>
        <w:adjustRightInd w:val="0"/>
        <w:spacing w:after="0"/>
        <w:jc w:val="both"/>
        <w:rPr>
          <w:rFonts w:ascii="Times New Roman" w:eastAsia="CIDFont+F3" w:hAnsi="Times New Roman" w:cs="Times New Roman"/>
          <w:kern w:val="0"/>
          <w:sz w:val="24"/>
          <w:szCs w:val="24"/>
        </w:rPr>
      </w:pPr>
    </w:p>
    <w:p w14:paraId="6591438D" w14:textId="77777777" w:rsidR="007E74F1" w:rsidRPr="00E1171D" w:rsidRDefault="007E74F1"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02" w:name="_Toc240208638"/>
      <w:r w:rsidRPr="00E1171D">
        <w:rPr>
          <w:rFonts w:ascii="Times New Roman" w:eastAsiaTheme="minorEastAsia" w:hAnsi="Times New Roman" w:cs="Times New Roman"/>
          <w:b/>
          <w:bCs/>
          <w:sz w:val="24"/>
          <w:szCs w:val="24"/>
          <w:lang w:eastAsia="fr-FR"/>
        </w:rPr>
        <w:t>Synthèse de l’évaluation des impacts</w:t>
      </w:r>
      <w:bookmarkEnd w:id="302"/>
    </w:p>
    <w:p w14:paraId="7F2A9F15" w14:textId="77777777" w:rsidR="007E74F1" w:rsidRPr="00E1171D" w:rsidRDefault="007E74F1" w:rsidP="007E74F1">
      <w:pPr>
        <w:jc w:val="both"/>
        <w:rPr>
          <w:rFonts w:ascii="Times New Roman" w:hAnsi="Times New Roman" w:cs="Times New Roman"/>
          <w:sz w:val="24"/>
          <w:szCs w:val="24"/>
          <w:lang w:eastAsia="de-DE"/>
        </w:rPr>
      </w:pPr>
      <w:r w:rsidRPr="00E1171D">
        <w:rPr>
          <w:rFonts w:ascii="Times New Roman" w:hAnsi="Times New Roman" w:cs="Times New Roman"/>
          <w:sz w:val="24"/>
          <w:szCs w:val="24"/>
          <w:lang w:eastAsia="de-DE"/>
        </w:rPr>
        <w:t>Le tableau présente la synthèse des impacts négatifs sur les milieux physique, biologique et humain au cours des différentes phases du sous</w:t>
      </w:r>
      <w:r w:rsidRPr="00E1171D">
        <w:rPr>
          <w:rFonts w:ascii="Times New Roman" w:hAnsi="Times New Roman" w:cs="Times New Roman"/>
          <w:sz w:val="24"/>
          <w:szCs w:val="24"/>
          <w:lang w:eastAsia="de-DE"/>
        </w:rPr>
        <w:noBreakHyphen/>
        <w:t>projet. Le bilan est établi à partir de l’importance absolue des impacts. Les cases non renseignées (–) correspondent aux composantes pour lesquelles les activités du sous</w:t>
      </w:r>
      <w:r w:rsidRPr="00E1171D">
        <w:rPr>
          <w:rFonts w:ascii="Times New Roman" w:hAnsi="Times New Roman" w:cs="Times New Roman"/>
          <w:sz w:val="24"/>
          <w:szCs w:val="24"/>
          <w:lang w:eastAsia="de-DE"/>
        </w:rPr>
        <w:noBreakHyphen/>
        <w:t>projet génèrent un impact positif ou n’entraînent aucun impact significatif.</w:t>
      </w:r>
    </w:p>
    <w:p w14:paraId="2125D25B" w14:textId="02749DD0" w:rsidR="007E74F1" w:rsidRPr="00E1171D" w:rsidRDefault="007E74F1" w:rsidP="007E74F1">
      <w:pPr>
        <w:pStyle w:val="Caption"/>
        <w:jc w:val="center"/>
        <w:rPr>
          <w:rFonts w:ascii="Times New Roman" w:hAnsi="Times New Roman"/>
          <w:sz w:val="24"/>
          <w:szCs w:val="24"/>
          <w:lang w:eastAsia="de-DE"/>
        </w:rPr>
      </w:pPr>
      <w:bookmarkStart w:id="303" w:name="_Toc240194690"/>
      <w:r w:rsidRPr="00E1171D">
        <w:rPr>
          <w:rFonts w:ascii="Times New Roman" w:hAnsi="Times New Roman"/>
          <w:color w:val="auto"/>
          <w:sz w:val="22"/>
          <w:szCs w:val="22"/>
        </w:rPr>
        <w:lastRenderedPageBreak/>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0044225E" w:rsidRPr="00E1171D">
        <w:rPr>
          <w:rFonts w:ascii="Times New Roman" w:hAnsi="Times New Roman"/>
          <w:noProof/>
          <w:color w:val="auto"/>
          <w:sz w:val="22"/>
          <w:szCs w:val="22"/>
        </w:rPr>
        <w:t>17</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Synthèses de l’évaluation des impacts</w:t>
      </w:r>
      <w:bookmarkEnd w:id="303"/>
    </w:p>
    <w:tbl>
      <w:tblPr>
        <w:tblStyle w:val="TableGrid"/>
        <w:tblW w:w="8408" w:type="dxa"/>
        <w:tblLook w:val="04A0" w:firstRow="1" w:lastRow="0" w:firstColumn="1" w:lastColumn="0" w:noHBand="0" w:noVBand="1"/>
      </w:tblPr>
      <w:tblGrid>
        <w:gridCol w:w="2318"/>
        <w:gridCol w:w="2898"/>
        <w:gridCol w:w="1597"/>
        <w:gridCol w:w="1595"/>
      </w:tblGrid>
      <w:tr w:rsidR="007E74F1" w:rsidRPr="00E1171D" w14:paraId="2CE5052C" w14:textId="77777777" w:rsidTr="00B62F63">
        <w:trPr>
          <w:tblHeader/>
        </w:trPr>
        <w:tc>
          <w:tcPr>
            <w:tcW w:w="2265" w:type="dxa"/>
            <w:vMerge w:val="restart"/>
            <w:shd w:val="clear" w:color="auto" w:fill="B8CCE4" w:themeFill="accent1" w:themeFillTint="66"/>
            <w:vAlign w:val="center"/>
          </w:tcPr>
          <w:p w14:paraId="4303ABEC" w14:textId="77777777" w:rsidR="007E74F1" w:rsidRPr="00E1171D" w:rsidRDefault="007E74F1" w:rsidP="00B62F63">
            <w:pPr>
              <w:spacing w:line="276" w:lineRule="auto"/>
              <w:jc w:val="both"/>
              <w:rPr>
                <w:rFonts w:ascii="Times New Roman" w:hAnsi="Times New Roman" w:cs="Times New Roman"/>
                <w:b/>
                <w:bCs/>
                <w:sz w:val="20"/>
                <w:szCs w:val="20"/>
              </w:rPr>
            </w:pPr>
            <w:bookmarkStart w:id="304" w:name="_Hlk237183338"/>
            <w:r w:rsidRPr="00E1171D">
              <w:rPr>
                <w:rFonts w:ascii="Times New Roman" w:hAnsi="Times New Roman" w:cs="Times New Roman"/>
                <w:b/>
                <w:bCs/>
                <w:sz w:val="20"/>
                <w:szCs w:val="20"/>
              </w:rPr>
              <w:t>Récepteur d’Impact</w:t>
            </w:r>
          </w:p>
        </w:tc>
        <w:tc>
          <w:tcPr>
            <w:tcW w:w="2833" w:type="dxa"/>
            <w:vMerge w:val="restart"/>
            <w:shd w:val="clear" w:color="auto" w:fill="B8CCE4" w:themeFill="accent1" w:themeFillTint="66"/>
            <w:vAlign w:val="center"/>
          </w:tcPr>
          <w:p w14:paraId="7EE765C8" w14:textId="77777777" w:rsidR="007E74F1" w:rsidRPr="00E1171D" w:rsidRDefault="007E74F1" w:rsidP="00B62F63">
            <w:pPr>
              <w:spacing w:line="276" w:lineRule="auto"/>
              <w:jc w:val="both"/>
              <w:rPr>
                <w:rFonts w:ascii="Times New Roman" w:hAnsi="Times New Roman" w:cs="Times New Roman"/>
                <w:b/>
                <w:bCs/>
                <w:sz w:val="20"/>
                <w:szCs w:val="20"/>
              </w:rPr>
            </w:pPr>
            <w:r w:rsidRPr="00E1171D">
              <w:rPr>
                <w:rFonts w:ascii="Times New Roman" w:hAnsi="Times New Roman" w:cs="Times New Roman"/>
                <w:b/>
                <w:bCs/>
                <w:sz w:val="20"/>
                <w:szCs w:val="20"/>
              </w:rPr>
              <w:t>Impacts environnementaux et sociaux</w:t>
            </w:r>
          </w:p>
        </w:tc>
        <w:tc>
          <w:tcPr>
            <w:tcW w:w="3120" w:type="dxa"/>
            <w:gridSpan w:val="2"/>
            <w:shd w:val="clear" w:color="auto" w:fill="B8CCE4" w:themeFill="accent1" w:themeFillTint="66"/>
            <w:vAlign w:val="center"/>
          </w:tcPr>
          <w:p w14:paraId="0E389CD3" w14:textId="77777777" w:rsidR="007E74F1" w:rsidRPr="00E1171D" w:rsidRDefault="007E74F1" w:rsidP="00B62F63">
            <w:pPr>
              <w:spacing w:line="276" w:lineRule="auto"/>
              <w:jc w:val="both"/>
              <w:rPr>
                <w:rFonts w:ascii="Times New Roman" w:hAnsi="Times New Roman" w:cs="Times New Roman"/>
                <w:b/>
                <w:bCs/>
                <w:sz w:val="20"/>
                <w:szCs w:val="20"/>
              </w:rPr>
            </w:pPr>
            <w:r w:rsidRPr="00E1171D">
              <w:rPr>
                <w:rFonts w:ascii="Times New Roman" w:hAnsi="Times New Roman" w:cs="Times New Roman"/>
                <w:b/>
                <w:bCs/>
                <w:sz w:val="20"/>
                <w:szCs w:val="20"/>
              </w:rPr>
              <w:t>Importance de l’impact</w:t>
            </w:r>
          </w:p>
        </w:tc>
      </w:tr>
      <w:tr w:rsidR="007E74F1" w:rsidRPr="00E1171D" w14:paraId="48F606C3" w14:textId="77777777" w:rsidTr="00B62F63">
        <w:trPr>
          <w:tblHeader/>
        </w:trPr>
        <w:tc>
          <w:tcPr>
            <w:tcW w:w="2265" w:type="dxa"/>
            <w:vMerge/>
            <w:shd w:val="clear" w:color="auto" w:fill="B8CCE4" w:themeFill="accent1" w:themeFillTint="66"/>
            <w:vAlign w:val="center"/>
          </w:tcPr>
          <w:p w14:paraId="69043D80" w14:textId="77777777" w:rsidR="007E74F1" w:rsidRPr="00E1171D" w:rsidRDefault="007E74F1" w:rsidP="00B62F63">
            <w:pPr>
              <w:spacing w:line="276" w:lineRule="auto"/>
              <w:jc w:val="both"/>
              <w:rPr>
                <w:rFonts w:ascii="Times New Roman" w:hAnsi="Times New Roman" w:cs="Times New Roman"/>
                <w:b/>
                <w:bCs/>
                <w:sz w:val="20"/>
                <w:szCs w:val="20"/>
              </w:rPr>
            </w:pPr>
          </w:p>
        </w:tc>
        <w:tc>
          <w:tcPr>
            <w:tcW w:w="2833" w:type="dxa"/>
            <w:vMerge/>
            <w:shd w:val="clear" w:color="auto" w:fill="B8CCE4" w:themeFill="accent1" w:themeFillTint="66"/>
            <w:vAlign w:val="center"/>
          </w:tcPr>
          <w:p w14:paraId="62B85381" w14:textId="77777777" w:rsidR="007E74F1" w:rsidRPr="00E1171D" w:rsidRDefault="007E74F1" w:rsidP="00B62F63">
            <w:pPr>
              <w:spacing w:line="276" w:lineRule="auto"/>
              <w:jc w:val="both"/>
              <w:rPr>
                <w:rFonts w:ascii="Times New Roman" w:hAnsi="Times New Roman" w:cs="Times New Roman"/>
                <w:b/>
                <w:bCs/>
                <w:sz w:val="20"/>
                <w:szCs w:val="20"/>
              </w:rPr>
            </w:pPr>
          </w:p>
        </w:tc>
        <w:tc>
          <w:tcPr>
            <w:tcW w:w="1561" w:type="dxa"/>
            <w:shd w:val="clear" w:color="auto" w:fill="B8CCE4" w:themeFill="accent1" w:themeFillTint="66"/>
            <w:vAlign w:val="center"/>
          </w:tcPr>
          <w:p w14:paraId="54686D4E" w14:textId="77777777" w:rsidR="007E74F1" w:rsidRPr="00E1171D" w:rsidRDefault="007E74F1" w:rsidP="00B62F63">
            <w:pPr>
              <w:spacing w:line="276" w:lineRule="auto"/>
              <w:jc w:val="both"/>
              <w:rPr>
                <w:rFonts w:ascii="Times New Roman" w:hAnsi="Times New Roman" w:cs="Times New Roman"/>
                <w:b/>
                <w:bCs/>
                <w:sz w:val="20"/>
                <w:szCs w:val="20"/>
              </w:rPr>
            </w:pPr>
            <w:r w:rsidRPr="00E1171D">
              <w:rPr>
                <w:rFonts w:ascii="Times New Roman" w:hAnsi="Times New Roman" w:cs="Times New Roman"/>
                <w:b/>
                <w:bCs/>
                <w:sz w:val="20"/>
                <w:szCs w:val="20"/>
              </w:rPr>
              <w:t>Phase Préparation / construction</w:t>
            </w:r>
          </w:p>
        </w:tc>
        <w:tc>
          <w:tcPr>
            <w:tcW w:w="1559" w:type="dxa"/>
            <w:shd w:val="clear" w:color="auto" w:fill="B8CCE4" w:themeFill="accent1" w:themeFillTint="66"/>
            <w:vAlign w:val="center"/>
          </w:tcPr>
          <w:p w14:paraId="45362353" w14:textId="77777777" w:rsidR="007E74F1" w:rsidRPr="00E1171D" w:rsidRDefault="007E74F1" w:rsidP="00B62F63">
            <w:pPr>
              <w:spacing w:line="276" w:lineRule="auto"/>
              <w:jc w:val="both"/>
              <w:rPr>
                <w:rFonts w:ascii="Times New Roman" w:hAnsi="Times New Roman" w:cs="Times New Roman"/>
                <w:b/>
                <w:bCs/>
                <w:sz w:val="20"/>
                <w:szCs w:val="20"/>
              </w:rPr>
            </w:pPr>
            <w:r w:rsidRPr="00E1171D">
              <w:rPr>
                <w:rFonts w:ascii="Times New Roman" w:hAnsi="Times New Roman" w:cs="Times New Roman"/>
                <w:b/>
                <w:bCs/>
                <w:sz w:val="20"/>
                <w:szCs w:val="20"/>
              </w:rPr>
              <w:t>Phase exploitation</w:t>
            </w:r>
          </w:p>
        </w:tc>
      </w:tr>
      <w:tr w:rsidR="007E74F1" w:rsidRPr="00E1171D" w14:paraId="1C66B3E3" w14:textId="77777777" w:rsidTr="00B62F63">
        <w:tc>
          <w:tcPr>
            <w:tcW w:w="8218" w:type="dxa"/>
            <w:gridSpan w:val="4"/>
            <w:shd w:val="clear" w:color="auto" w:fill="DBE5F1" w:themeFill="accent1" w:themeFillTint="33"/>
            <w:vAlign w:val="center"/>
          </w:tcPr>
          <w:p w14:paraId="216E37FD" w14:textId="77777777" w:rsidR="007E74F1" w:rsidRPr="00E1171D" w:rsidRDefault="007E74F1" w:rsidP="00B62F63">
            <w:pPr>
              <w:spacing w:line="276"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Milieu Physique</w:t>
            </w:r>
          </w:p>
        </w:tc>
      </w:tr>
      <w:tr w:rsidR="007E74F1" w:rsidRPr="00E1171D" w14:paraId="0123A754" w14:textId="77777777" w:rsidTr="00B62F63">
        <w:tc>
          <w:tcPr>
            <w:tcW w:w="2265" w:type="dxa"/>
          </w:tcPr>
          <w:p w14:paraId="2B0FD02D"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Qualité de l’air ambiant</w:t>
            </w:r>
          </w:p>
        </w:tc>
        <w:tc>
          <w:tcPr>
            <w:tcW w:w="2833" w:type="dxa"/>
          </w:tcPr>
          <w:p w14:paraId="18B2177B" w14:textId="77777777" w:rsidR="007E74F1" w:rsidRPr="00E1171D" w:rsidRDefault="007E74F1" w:rsidP="00B62F63">
            <w:pPr>
              <w:autoSpaceDE w:val="0"/>
              <w:autoSpaceDN w:val="0"/>
              <w:adjustRightInd w:val="0"/>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Dégradation temporaire de la qualité de l’air</w:t>
            </w:r>
          </w:p>
        </w:tc>
        <w:tc>
          <w:tcPr>
            <w:tcW w:w="1561" w:type="dxa"/>
            <w:shd w:val="clear" w:color="auto" w:fill="95B3D7" w:themeFill="accent1" w:themeFillTint="99"/>
          </w:tcPr>
          <w:p w14:paraId="033B87F4"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Faible</w:t>
            </w:r>
          </w:p>
        </w:tc>
        <w:tc>
          <w:tcPr>
            <w:tcW w:w="1559" w:type="dxa"/>
            <w:shd w:val="clear" w:color="auto" w:fill="FABF8F" w:themeFill="accent6" w:themeFillTint="99"/>
          </w:tcPr>
          <w:p w14:paraId="1DDB4CF2"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r>
      <w:tr w:rsidR="007E74F1" w:rsidRPr="00E1171D" w14:paraId="6F14F176" w14:textId="77777777" w:rsidTr="00B62F63">
        <w:tc>
          <w:tcPr>
            <w:tcW w:w="2265" w:type="dxa"/>
          </w:tcPr>
          <w:p w14:paraId="4FD6E99A"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Ambiance sonore et vibration</w:t>
            </w:r>
          </w:p>
          <w:p w14:paraId="02CC999C" w14:textId="77777777" w:rsidR="007E74F1" w:rsidRPr="00E1171D" w:rsidRDefault="007E74F1" w:rsidP="00B62F63">
            <w:pPr>
              <w:spacing w:line="276" w:lineRule="auto"/>
              <w:jc w:val="both"/>
              <w:rPr>
                <w:rFonts w:ascii="Times New Roman" w:hAnsi="Times New Roman" w:cs="Times New Roman"/>
                <w:sz w:val="20"/>
                <w:szCs w:val="20"/>
              </w:rPr>
            </w:pPr>
          </w:p>
        </w:tc>
        <w:tc>
          <w:tcPr>
            <w:tcW w:w="2833" w:type="dxa"/>
          </w:tcPr>
          <w:p w14:paraId="7E2D9A62" w14:textId="77777777" w:rsidR="007E74F1" w:rsidRPr="00E1171D" w:rsidRDefault="007E74F1" w:rsidP="00B62F63">
            <w:pPr>
              <w:autoSpaceDE w:val="0"/>
              <w:autoSpaceDN w:val="0"/>
              <w:adjustRightInd w:val="0"/>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Augmentation du niveau sonore et de vibration localement</w:t>
            </w:r>
          </w:p>
          <w:p w14:paraId="3688A1F5" w14:textId="77777777" w:rsidR="007E74F1" w:rsidRPr="00E1171D" w:rsidRDefault="007E74F1" w:rsidP="00B62F63">
            <w:pPr>
              <w:autoSpaceDE w:val="0"/>
              <w:autoSpaceDN w:val="0"/>
              <w:adjustRightInd w:val="0"/>
              <w:spacing w:line="276" w:lineRule="auto"/>
              <w:jc w:val="both"/>
              <w:rPr>
                <w:rFonts w:ascii="Times New Roman" w:hAnsi="Times New Roman" w:cs="Times New Roman"/>
                <w:sz w:val="20"/>
                <w:szCs w:val="20"/>
              </w:rPr>
            </w:pPr>
          </w:p>
        </w:tc>
        <w:tc>
          <w:tcPr>
            <w:tcW w:w="1561" w:type="dxa"/>
            <w:shd w:val="clear" w:color="auto" w:fill="FABF8F" w:themeFill="accent6" w:themeFillTint="99"/>
          </w:tcPr>
          <w:p w14:paraId="32BA0441"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1559" w:type="dxa"/>
            <w:shd w:val="clear" w:color="auto" w:fill="FABF8F" w:themeFill="accent6" w:themeFillTint="99"/>
          </w:tcPr>
          <w:p w14:paraId="2541F9B2"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r>
      <w:tr w:rsidR="007E74F1" w:rsidRPr="00E1171D" w14:paraId="69A841B5" w14:textId="77777777" w:rsidTr="00B62F63">
        <w:tc>
          <w:tcPr>
            <w:tcW w:w="2265" w:type="dxa"/>
          </w:tcPr>
          <w:p w14:paraId="118026DE"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Sols</w:t>
            </w:r>
          </w:p>
        </w:tc>
        <w:tc>
          <w:tcPr>
            <w:tcW w:w="2833" w:type="dxa"/>
          </w:tcPr>
          <w:p w14:paraId="7C5FD4CF" w14:textId="77777777" w:rsidR="007E74F1" w:rsidRPr="00E1171D" w:rsidRDefault="007E74F1" w:rsidP="00B62F63">
            <w:pPr>
              <w:autoSpaceDE w:val="0"/>
              <w:autoSpaceDN w:val="0"/>
              <w:adjustRightInd w:val="0"/>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Altération des propriétés physico-chimiques du sol</w:t>
            </w:r>
          </w:p>
        </w:tc>
        <w:tc>
          <w:tcPr>
            <w:tcW w:w="1561" w:type="dxa"/>
            <w:shd w:val="clear" w:color="auto" w:fill="FABF8F" w:themeFill="accent6" w:themeFillTint="99"/>
          </w:tcPr>
          <w:p w14:paraId="0373F1F4"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1559" w:type="dxa"/>
          </w:tcPr>
          <w:p w14:paraId="1215CEB9"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7E74F1" w:rsidRPr="00E1171D" w14:paraId="0C4CF955" w14:textId="77777777" w:rsidTr="00B62F63">
        <w:tc>
          <w:tcPr>
            <w:tcW w:w="2265" w:type="dxa"/>
            <w:vMerge w:val="restart"/>
          </w:tcPr>
          <w:p w14:paraId="76EDA6ED"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Eaux de surface et sédiments Eaux souterraines</w:t>
            </w:r>
          </w:p>
        </w:tc>
        <w:tc>
          <w:tcPr>
            <w:tcW w:w="2833" w:type="dxa"/>
          </w:tcPr>
          <w:p w14:paraId="59EC2E62" w14:textId="20439B94"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Réduction de la quantité des eaux de surface et des eaux souterraines</w:t>
            </w:r>
          </w:p>
        </w:tc>
        <w:tc>
          <w:tcPr>
            <w:tcW w:w="1561" w:type="dxa"/>
            <w:shd w:val="clear" w:color="auto" w:fill="FABF8F" w:themeFill="accent6" w:themeFillTint="99"/>
          </w:tcPr>
          <w:p w14:paraId="54BC38C5"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1559" w:type="dxa"/>
          </w:tcPr>
          <w:p w14:paraId="53DACF3B"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7E74F1" w:rsidRPr="00E1171D" w14:paraId="03D5A443" w14:textId="77777777" w:rsidTr="00B62F63">
        <w:tc>
          <w:tcPr>
            <w:tcW w:w="2265" w:type="dxa"/>
            <w:vMerge/>
          </w:tcPr>
          <w:p w14:paraId="0005DEC4" w14:textId="77777777" w:rsidR="007E74F1" w:rsidRPr="00E1171D" w:rsidRDefault="007E74F1" w:rsidP="00B62F63">
            <w:pPr>
              <w:spacing w:line="276" w:lineRule="auto"/>
              <w:jc w:val="both"/>
              <w:rPr>
                <w:rFonts w:ascii="Times New Roman" w:hAnsi="Times New Roman" w:cs="Times New Roman"/>
                <w:sz w:val="20"/>
                <w:szCs w:val="20"/>
              </w:rPr>
            </w:pPr>
          </w:p>
        </w:tc>
        <w:tc>
          <w:tcPr>
            <w:tcW w:w="2833" w:type="dxa"/>
          </w:tcPr>
          <w:p w14:paraId="327A69F2" w14:textId="161AE158"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Dégradation de la qualité des eaux de surface et des eaux souterraines</w:t>
            </w:r>
          </w:p>
        </w:tc>
        <w:tc>
          <w:tcPr>
            <w:tcW w:w="1561" w:type="dxa"/>
            <w:shd w:val="clear" w:color="auto" w:fill="FABF8F" w:themeFill="accent6" w:themeFillTint="99"/>
          </w:tcPr>
          <w:p w14:paraId="1D3F4A66"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1559" w:type="dxa"/>
          </w:tcPr>
          <w:p w14:paraId="2015EA99"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7E74F1" w:rsidRPr="00E1171D" w14:paraId="77791C64" w14:textId="77777777" w:rsidTr="00B62F63">
        <w:tc>
          <w:tcPr>
            <w:tcW w:w="2265" w:type="dxa"/>
          </w:tcPr>
          <w:p w14:paraId="360B460E"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Paysage</w:t>
            </w:r>
          </w:p>
        </w:tc>
        <w:tc>
          <w:tcPr>
            <w:tcW w:w="2833" w:type="dxa"/>
          </w:tcPr>
          <w:p w14:paraId="698B44E6"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Défiguration de l’aspect visuel du paysage</w:t>
            </w:r>
          </w:p>
        </w:tc>
        <w:tc>
          <w:tcPr>
            <w:tcW w:w="1561" w:type="dxa"/>
            <w:shd w:val="clear" w:color="auto" w:fill="95B3D7" w:themeFill="accent1" w:themeFillTint="99"/>
          </w:tcPr>
          <w:p w14:paraId="1EDF2624"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Faible</w:t>
            </w:r>
          </w:p>
        </w:tc>
        <w:tc>
          <w:tcPr>
            <w:tcW w:w="1559" w:type="dxa"/>
            <w:shd w:val="clear" w:color="auto" w:fill="FABF8F" w:themeFill="accent6" w:themeFillTint="99"/>
          </w:tcPr>
          <w:p w14:paraId="71C6ECD8"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r>
      <w:tr w:rsidR="007E74F1" w:rsidRPr="00E1171D" w14:paraId="34FC6212" w14:textId="77777777" w:rsidTr="00B62F63">
        <w:tc>
          <w:tcPr>
            <w:tcW w:w="2265" w:type="dxa"/>
          </w:tcPr>
          <w:p w14:paraId="7C432754" w14:textId="77777777" w:rsidR="007E74F1" w:rsidRPr="00E1171D" w:rsidRDefault="007E74F1" w:rsidP="00B62F63">
            <w:pPr>
              <w:spacing w:line="276" w:lineRule="auto"/>
              <w:jc w:val="both"/>
              <w:rPr>
                <w:rFonts w:ascii="Times New Roman" w:hAnsi="Times New Roman" w:cs="Times New Roman"/>
                <w:sz w:val="20"/>
                <w:szCs w:val="20"/>
              </w:rPr>
            </w:pPr>
          </w:p>
        </w:tc>
        <w:tc>
          <w:tcPr>
            <w:tcW w:w="2833" w:type="dxa"/>
          </w:tcPr>
          <w:p w14:paraId="3748BD39" w14:textId="77777777" w:rsidR="007E74F1" w:rsidRPr="00E1171D" w:rsidRDefault="007E74F1" w:rsidP="00B62F63">
            <w:pPr>
              <w:spacing w:line="276" w:lineRule="auto"/>
              <w:jc w:val="both"/>
              <w:rPr>
                <w:rFonts w:ascii="Times New Roman" w:hAnsi="Times New Roman" w:cs="Times New Roman"/>
                <w:sz w:val="20"/>
                <w:szCs w:val="20"/>
              </w:rPr>
            </w:pPr>
          </w:p>
        </w:tc>
        <w:tc>
          <w:tcPr>
            <w:tcW w:w="1561" w:type="dxa"/>
          </w:tcPr>
          <w:p w14:paraId="7C900959" w14:textId="77777777" w:rsidR="007E74F1" w:rsidRPr="00E1171D" w:rsidRDefault="007E74F1" w:rsidP="00B62F63">
            <w:pPr>
              <w:spacing w:line="276" w:lineRule="auto"/>
              <w:jc w:val="both"/>
              <w:rPr>
                <w:rFonts w:ascii="Times New Roman" w:hAnsi="Times New Roman" w:cs="Times New Roman"/>
                <w:sz w:val="20"/>
                <w:szCs w:val="20"/>
              </w:rPr>
            </w:pPr>
          </w:p>
        </w:tc>
        <w:tc>
          <w:tcPr>
            <w:tcW w:w="1559" w:type="dxa"/>
          </w:tcPr>
          <w:p w14:paraId="3CC38CC6" w14:textId="77777777" w:rsidR="007E74F1" w:rsidRPr="00E1171D" w:rsidRDefault="007E74F1" w:rsidP="00B62F63">
            <w:pPr>
              <w:spacing w:line="276" w:lineRule="auto"/>
              <w:jc w:val="both"/>
              <w:rPr>
                <w:rFonts w:ascii="Times New Roman" w:hAnsi="Times New Roman" w:cs="Times New Roman"/>
                <w:sz w:val="20"/>
                <w:szCs w:val="20"/>
              </w:rPr>
            </w:pPr>
          </w:p>
        </w:tc>
      </w:tr>
      <w:tr w:rsidR="007E74F1" w:rsidRPr="00E1171D" w14:paraId="4840691D" w14:textId="77777777" w:rsidTr="00B62F63">
        <w:tc>
          <w:tcPr>
            <w:tcW w:w="8218" w:type="dxa"/>
            <w:gridSpan w:val="4"/>
            <w:shd w:val="clear" w:color="auto" w:fill="DBE5F1" w:themeFill="accent1" w:themeFillTint="33"/>
            <w:vAlign w:val="center"/>
          </w:tcPr>
          <w:p w14:paraId="514B13B8" w14:textId="77777777" w:rsidR="007E74F1" w:rsidRPr="00E1171D" w:rsidRDefault="007E74F1" w:rsidP="00B62F63">
            <w:pPr>
              <w:spacing w:line="276"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Milieu Biologique</w:t>
            </w:r>
          </w:p>
        </w:tc>
      </w:tr>
      <w:tr w:rsidR="007E74F1" w:rsidRPr="00E1171D" w14:paraId="308EB142" w14:textId="77777777" w:rsidTr="00B62F63">
        <w:tc>
          <w:tcPr>
            <w:tcW w:w="2265" w:type="dxa"/>
          </w:tcPr>
          <w:p w14:paraId="6A0D4D42"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Végétation</w:t>
            </w:r>
          </w:p>
        </w:tc>
        <w:tc>
          <w:tcPr>
            <w:tcW w:w="2833" w:type="dxa"/>
          </w:tcPr>
          <w:p w14:paraId="1B59C102"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Dégradation du couvert végétal</w:t>
            </w:r>
          </w:p>
        </w:tc>
        <w:tc>
          <w:tcPr>
            <w:tcW w:w="1561" w:type="dxa"/>
            <w:shd w:val="clear" w:color="auto" w:fill="95B3D7" w:themeFill="accent1" w:themeFillTint="99"/>
          </w:tcPr>
          <w:p w14:paraId="5D4E3002"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Faible</w:t>
            </w:r>
          </w:p>
        </w:tc>
        <w:tc>
          <w:tcPr>
            <w:tcW w:w="1559" w:type="dxa"/>
          </w:tcPr>
          <w:p w14:paraId="1B94A51B"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7E74F1" w:rsidRPr="00E1171D" w14:paraId="7F46FE26" w14:textId="77777777" w:rsidTr="007E5464">
        <w:tc>
          <w:tcPr>
            <w:tcW w:w="2265" w:type="dxa"/>
          </w:tcPr>
          <w:p w14:paraId="6D331082"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Faune</w:t>
            </w:r>
          </w:p>
        </w:tc>
        <w:tc>
          <w:tcPr>
            <w:tcW w:w="2833" w:type="dxa"/>
          </w:tcPr>
          <w:p w14:paraId="5B0D3BC4" w14:textId="0B30CE10"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 xml:space="preserve">Perturbation de </w:t>
            </w:r>
            <w:r w:rsidR="007E5464" w:rsidRPr="00E1171D">
              <w:rPr>
                <w:rFonts w:ascii="Times New Roman" w:hAnsi="Times New Roman" w:cs="Times New Roman"/>
                <w:sz w:val="20"/>
                <w:szCs w:val="20"/>
              </w:rPr>
              <w:t>la faune</w:t>
            </w:r>
            <w:r w:rsidRPr="00E1171D">
              <w:rPr>
                <w:rFonts w:ascii="Times New Roman" w:hAnsi="Times New Roman" w:cs="Times New Roman"/>
                <w:sz w:val="20"/>
                <w:szCs w:val="20"/>
              </w:rPr>
              <w:t xml:space="preserve"> </w:t>
            </w:r>
          </w:p>
        </w:tc>
        <w:tc>
          <w:tcPr>
            <w:tcW w:w="1561" w:type="dxa"/>
            <w:shd w:val="clear" w:color="auto" w:fill="95B3D7" w:themeFill="accent1" w:themeFillTint="99"/>
          </w:tcPr>
          <w:p w14:paraId="25BAC7D0"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Faible</w:t>
            </w:r>
          </w:p>
        </w:tc>
        <w:tc>
          <w:tcPr>
            <w:tcW w:w="1559" w:type="dxa"/>
            <w:shd w:val="clear" w:color="auto" w:fill="FFFFFF" w:themeFill="background1"/>
          </w:tcPr>
          <w:p w14:paraId="099048D6" w14:textId="180CA738" w:rsidR="007E74F1" w:rsidRPr="00E1171D" w:rsidRDefault="007E5464"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7E74F1" w:rsidRPr="00E1171D" w14:paraId="1098A123" w14:textId="77777777" w:rsidTr="00B62F63">
        <w:tc>
          <w:tcPr>
            <w:tcW w:w="8218" w:type="dxa"/>
            <w:gridSpan w:val="4"/>
            <w:shd w:val="clear" w:color="auto" w:fill="DBE5F1" w:themeFill="accent1" w:themeFillTint="33"/>
          </w:tcPr>
          <w:p w14:paraId="6190F1C9" w14:textId="77777777" w:rsidR="007E74F1" w:rsidRPr="00E1171D" w:rsidRDefault="007E74F1" w:rsidP="00B62F63">
            <w:pPr>
              <w:spacing w:line="276" w:lineRule="auto"/>
              <w:jc w:val="center"/>
              <w:rPr>
                <w:rFonts w:ascii="Times New Roman" w:hAnsi="Times New Roman" w:cs="Times New Roman"/>
                <w:b/>
                <w:bCs/>
                <w:sz w:val="20"/>
                <w:szCs w:val="20"/>
              </w:rPr>
            </w:pPr>
            <w:r w:rsidRPr="00E1171D">
              <w:rPr>
                <w:rFonts w:ascii="Times New Roman" w:hAnsi="Times New Roman" w:cs="Times New Roman"/>
                <w:b/>
                <w:bCs/>
                <w:sz w:val="20"/>
                <w:szCs w:val="20"/>
              </w:rPr>
              <w:t>Milieu humain</w:t>
            </w:r>
          </w:p>
        </w:tc>
      </w:tr>
      <w:tr w:rsidR="007E74F1" w:rsidRPr="00E1171D" w14:paraId="144812F5" w14:textId="77777777" w:rsidTr="00B62F63">
        <w:tc>
          <w:tcPr>
            <w:tcW w:w="2265" w:type="dxa"/>
            <w:vMerge w:val="restart"/>
          </w:tcPr>
          <w:p w14:paraId="4A6A6B85"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Santé et sécurité des communautés et des travailleurs</w:t>
            </w:r>
          </w:p>
          <w:p w14:paraId="6FABA2CF" w14:textId="77777777" w:rsidR="007E74F1" w:rsidRPr="00E1171D" w:rsidRDefault="007E74F1" w:rsidP="00B62F63">
            <w:pPr>
              <w:spacing w:line="276" w:lineRule="auto"/>
              <w:jc w:val="both"/>
              <w:rPr>
                <w:rFonts w:ascii="Times New Roman" w:hAnsi="Times New Roman" w:cs="Times New Roman"/>
                <w:sz w:val="20"/>
                <w:szCs w:val="20"/>
              </w:rPr>
            </w:pPr>
          </w:p>
        </w:tc>
        <w:tc>
          <w:tcPr>
            <w:tcW w:w="2833" w:type="dxa"/>
          </w:tcPr>
          <w:p w14:paraId="2691C2B5"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Nuisances pour la population locale associées au bruit et à la poussière</w:t>
            </w:r>
          </w:p>
        </w:tc>
        <w:tc>
          <w:tcPr>
            <w:tcW w:w="1561" w:type="dxa"/>
            <w:shd w:val="clear" w:color="auto" w:fill="FABF8F" w:themeFill="accent6" w:themeFillTint="99"/>
          </w:tcPr>
          <w:p w14:paraId="40E7559F"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1559" w:type="dxa"/>
            <w:shd w:val="clear" w:color="auto" w:fill="FF0000"/>
          </w:tcPr>
          <w:p w14:paraId="05CC93A0"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Forte</w:t>
            </w:r>
          </w:p>
        </w:tc>
      </w:tr>
      <w:tr w:rsidR="007E74F1" w:rsidRPr="00E1171D" w14:paraId="751A5FB5" w14:textId="77777777" w:rsidTr="00B62F63">
        <w:tc>
          <w:tcPr>
            <w:tcW w:w="2265" w:type="dxa"/>
            <w:vMerge/>
          </w:tcPr>
          <w:p w14:paraId="2C0BEC77" w14:textId="77777777" w:rsidR="007E74F1" w:rsidRPr="00E1171D" w:rsidRDefault="007E74F1" w:rsidP="00B62F63">
            <w:pPr>
              <w:spacing w:line="276" w:lineRule="auto"/>
              <w:jc w:val="both"/>
              <w:rPr>
                <w:rFonts w:ascii="Times New Roman" w:hAnsi="Times New Roman" w:cs="Times New Roman"/>
                <w:sz w:val="20"/>
                <w:szCs w:val="20"/>
              </w:rPr>
            </w:pPr>
          </w:p>
        </w:tc>
        <w:tc>
          <w:tcPr>
            <w:tcW w:w="2833" w:type="dxa"/>
          </w:tcPr>
          <w:p w14:paraId="607B5231"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Développement de VBG/EAS/HS</w:t>
            </w:r>
          </w:p>
        </w:tc>
        <w:tc>
          <w:tcPr>
            <w:tcW w:w="1561" w:type="dxa"/>
            <w:shd w:val="clear" w:color="auto" w:fill="FABF8F" w:themeFill="accent6" w:themeFillTint="99"/>
          </w:tcPr>
          <w:p w14:paraId="760D0E25"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1559" w:type="dxa"/>
          </w:tcPr>
          <w:p w14:paraId="6DE4944E"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7E74F1" w:rsidRPr="00E1171D" w14:paraId="4448F90F" w14:textId="77777777" w:rsidTr="00B62F63">
        <w:tc>
          <w:tcPr>
            <w:tcW w:w="2265" w:type="dxa"/>
            <w:vMerge/>
          </w:tcPr>
          <w:p w14:paraId="0FD687D6" w14:textId="77777777" w:rsidR="007E74F1" w:rsidRPr="00E1171D" w:rsidRDefault="007E74F1" w:rsidP="00B62F63">
            <w:pPr>
              <w:spacing w:line="276" w:lineRule="auto"/>
              <w:jc w:val="both"/>
              <w:rPr>
                <w:rFonts w:ascii="Times New Roman" w:hAnsi="Times New Roman" w:cs="Times New Roman"/>
                <w:sz w:val="20"/>
                <w:szCs w:val="20"/>
              </w:rPr>
            </w:pPr>
          </w:p>
        </w:tc>
        <w:tc>
          <w:tcPr>
            <w:tcW w:w="2833" w:type="dxa"/>
          </w:tcPr>
          <w:p w14:paraId="3425D191"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Perturbation de la circulation et de la sécurité routière à cause de l’intensification du trafic</w:t>
            </w:r>
          </w:p>
          <w:p w14:paraId="29E583B0" w14:textId="77777777" w:rsidR="007E74F1" w:rsidRPr="00E1171D" w:rsidRDefault="007E74F1" w:rsidP="00B62F63">
            <w:pPr>
              <w:spacing w:line="276" w:lineRule="auto"/>
              <w:jc w:val="both"/>
              <w:rPr>
                <w:rFonts w:ascii="Times New Roman" w:hAnsi="Times New Roman" w:cs="Times New Roman"/>
                <w:sz w:val="20"/>
                <w:szCs w:val="20"/>
              </w:rPr>
            </w:pPr>
          </w:p>
        </w:tc>
        <w:tc>
          <w:tcPr>
            <w:tcW w:w="1561" w:type="dxa"/>
            <w:shd w:val="clear" w:color="auto" w:fill="FABF8F" w:themeFill="accent6" w:themeFillTint="99"/>
          </w:tcPr>
          <w:p w14:paraId="64F9D2DF"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1559" w:type="dxa"/>
            <w:shd w:val="clear" w:color="auto" w:fill="FF0000"/>
          </w:tcPr>
          <w:p w14:paraId="5F1BB058"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Forte</w:t>
            </w:r>
          </w:p>
        </w:tc>
      </w:tr>
      <w:tr w:rsidR="007E74F1" w:rsidRPr="00E1171D" w14:paraId="32186052" w14:textId="77777777" w:rsidTr="00B62F63">
        <w:tc>
          <w:tcPr>
            <w:tcW w:w="2265" w:type="dxa"/>
          </w:tcPr>
          <w:p w14:paraId="3E878D2A"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Patrimoine culturel</w:t>
            </w:r>
          </w:p>
        </w:tc>
        <w:tc>
          <w:tcPr>
            <w:tcW w:w="2833" w:type="dxa"/>
          </w:tcPr>
          <w:p w14:paraId="713F607E"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 xml:space="preserve">Perturbation potentielle des biens culturels </w:t>
            </w:r>
          </w:p>
        </w:tc>
        <w:tc>
          <w:tcPr>
            <w:tcW w:w="1561" w:type="dxa"/>
            <w:shd w:val="clear" w:color="auto" w:fill="95B3D7" w:themeFill="accent1" w:themeFillTint="99"/>
          </w:tcPr>
          <w:p w14:paraId="2765B29E"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Faible</w:t>
            </w:r>
          </w:p>
        </w:tc>
        <w:tc>
          <w:tcPr>
            <w:tcW w:w="1559" w:type="dxa"/>
          </w:tcPr>
          <w:p w14:paraId="03822028"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w:t>
            </w:r>
          </w:p>
        </w:tc>
      </w:tr>
      <w:tr w:rsidR="007E74F1" w:rsidRPr="00E1171D" w14:paraId="5DC14422" w14:textId="77777777" w:rsidTr="00B62F63">
        <w:tc>
          <w:tcPr>
            <w:tcW w:w="2265" w:type="dxa"/>
          </w:tcPr>
          <w:p w14:paraId="6C33EFB2"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Organisation sociale et conflits</w:t>
            </w:r>
          </w:p>
        </w:tc>
        <w:tc>
          <w:tcPr>
            <w:tcW w:w="2833" w:type="dxa"/>
          </w:tcPr>
          <w:p w14:paraId="1F7F6B90"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Perturbation des interrelations existant entre divers groupes</w:t>
            </w:r>
          </w:p>
        </w:tc>
        <w:tc>
          <w:tcPr>
            <w:tcW w:w="1561" w:type="dxa"/>
            <w:shd w:val="clear" w:color="auto" w:fill="FABF8F" w:themeFill="accent6" w:themeFillTint="99"/>
          </w:tcPr>
          <w:p w14:paraId="764E3C5D" w14:textId="77777777" w:rsidR="007E74F1" w:rsidRPr="00E1171D" w:rsidRDefault="007E74F1" w:rsidP="00B62F63">
            <w:pPr>
              <w:spacing w:line="276" w:lineRule="auto"/>
              <w:jc w:val="both"/>
              <w:rPr>
                <w:rFonts w:ascii="Times New Roman" w:hAnsi="Times New Roman" w:cs="Times New Roman"/>
                <w:sz w:val="20"/>
                <w:szCs w:val="20"/>
              </w:rPr>
            </w:pPr>
            <w:r w:rsidRPr="00E1171D">
              <w:rPr>
                <w:rFonts w:ascii="Times New Roman" w:hAnsi="Times New Roman" w:cs="Times New Roman"/>
                <w:sz w:val="20"/>
                <w:szCs w:val="20"/>
              </w:rPr>
              <w:t>Moyenne</w:t>
            </w:r>
          </w:p>
        </w:tc>
        <w:tc>
          <w:tcPr>
            <w:tcW w:w="1559" w:type="dxa"/>
          </w:tcPr>
          <w:p w14:paraId="326EBFCF" w14:textId="77777777" w:rsidR="007E74F1" w:rsidRPr="00E1171D" w:rsidRDefault="007E74F1" w:rsidP="00B62F63">
            <w:pPr>
              <w:spacing w:line="276" w:lineRule="auto"/>
              <w:jc w:val="both"/>
              <w:rPr>
                <w:rFonts w:ascii="Times New Roman" w:hAnsi="Times New Roman" w:cs="Times New Roman"/>
                <w:sz w:val="20"/>
                <w:szCs w:val="20"/>
              </w:rPr>
            </w:pPr>
          </w:p>
        </w:tc>
      </w:tr>
      <w:bookmarkEnd w:id="304"/>
    </w:tbl>
    <w:p w14:paraId="5A5FC7AF" w14:textId="77777777" w:rsidR="007E74F1" w:rsidRPr="00E1171D" w:rsidRDefault="007E74F1" w:rsidP="007E74F1">
      <w:pPr>
        <w:jc w:val="both"/>
        <w:rPr>
          <w:rFonts w:ascii="Times New Roman" w:hAnsi="Times New Roman" w:cs="Times New Roman"/>
          <w:sz w:val="24"/>
          <w:szCs w:val="24"/>
        </w:rPr>
      </w:pPr>
    </w:p>
    <w:p w14:paraId="277C5DAA" w14:textId="77777777" w:rsidR="007E74F1" w:rsidRPr="00E1171D" w:rsidRDefault="007E74F1" w:rsidP="00B62F63">
      <w:pPr>
        <w:rPr>
          <w:rFonts w:ascii="Times New Roman" w:hAnsi="Times New Roman" w:cs="Times New Roman"/>
        </w:rPr>
      </w:pPr>
    </w:p>
    <w:p w14:paraId="69221B79" w14:textId="77777777" w:rsidR="007E74F1" w:rsidRPr="00E1171D" w:rsidRDefault="007E74F1" w:rsidP="007E74F1">
      <w:pPr>
        <w:rPr>
          <w:rFonts w:ascii="Times New Roman" w:hAnsi="Times New Roman" w:cs="Times New Roman"/>
          <w:sz w:val="24"/>
          <w:szCs w:val="24"/>
        </w:rPr>
        <w:sectPr w:rsidR="007E74F1" w:rsidRPr="00E1171D" w:rsidSect="00B62F63">
          <w:pgSz w:w="11906" w:h="16838"/>
          <w:pgMar w:top="993" w:right="1417" w:bottom="1417" w:left="1417" w:header="708" w:footer="708" w:gutter="0"/>
          <w:cols w:space="708"/>
          <w:docGrid w:linePitch="360"/>
        </w:sectPr>
      </w:pPr>
    </w:p>
    <w:p w14:paraId="7507F922" w14:textId="77777777" w:rsidR="007E5464" w:rsidRPr="00E1171D" w:rsidRDefault="007E5464" w:rsidP="0000010D">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05" w:name="_Toc216651499"/>
      <w:bookmarkStart w:id="306" w:name="_Toc240208639"/>
      <w:bookmarkStart w:id="307" w:name="_Toc2512455"/>
      <w:bookmarkStart w:id="308" w:name="_Toc212795945"/>
      <w:bookmarkStart w:id="309" w:name="_Toc223881978"/>
      <w:bookmarkStart w:id="310" w:name="_Toc223882276"/>
      <w:r w:rsidRPr="00E1171D">
        <w:rPr>
          <w:rFonts w:ascii="Times New Roman" w:eastAsia="Times New Roman" w:hAnsi="Times New Roman" w:cs="Times New Roman"/>
          <w:b/>
          <w:bCs/>
          <w:noProof/>
          <w:sz w:val="28"/>
          <w:szCs w:val="28"/>
          <w:lang w:eastAsia="fr-FR"/>
        </w:rPr>
        <w:lastRenderedPageBreak/>
        <w:t>PLAN DE GESTION ENVIRONNEMENTALE ET SOCIALE</w:t>
      </w:r>
      <w:bookmarkEnd w:id="305"/>
      <w:bookmarkEnd w:id="306"/>
    </w:p>
    <w:p w14:paraId="4DED9678" w14:textId="07A56DC8" w:rsidR="007E5464" w:rsidRPr="00E1171D" w:rsidRDefault="007E5464" w:rsidP="007E5464">
      <w:pPr>
        <w:jc w:val="both"/>
        <w:rPr>
          <w:rFonts w:ascii="Times New Roman" w:hAnsi="Times New Roman" w:cs="Times New Roman"/>
          <w:sz w:val="24"/>
          <w:szCs w:val="24"/>
        </w:rPr>
      </w:pPr>
      <w:r w:rsidRPr="00E1171D">
        <w:rPr>
          <w:rFonts w:ascii="Times New Roman" w:hAnsi="Times New Roman" w:cs="Times New Roman"/>
          <w:sz w:val="24"/>
          <w:szCs w:val="24"/>
        </w:rPr>
        <w:t xml:space="preserve">Le présent Plan de Gestion Environnementale et Sociale (PGES) constitue le cadre opérationnel de prévention, d’atténuation, de compensation, de surveillance et de suivi des impacts environnementaux et sociaux associés à la réalisation du sous projet de réalisation d’une piste rurale entre </w:t>
      </w:r>
      <w:proofErr w:type="spellStart"/>
      <w:r w:rsidR="00D840AB" w:rsidRPr="00E1171D">
        <w:rPr>
          <w:rFonts w:ascii="Times New Roman" w:hAnsi="Times New Roman" w:cs="Times New Roman"/>
          <w:sz w:val="24"/>
          <w:szCs w:val="24"/>
        </w:rPr>
        <w:t>Touguen</w:t>
      </w:r>
      <w:proofErr w:type="spellEnd"/>
      <w:r w:rsidRPr="00E1171D">
        <w:rPr>
          <w:rFonts w:ascii="Times New Roman" w:hAnsi="Times New Roman" w:cs="Times New Roman"/>
          <w:sz w:val="24"/>
          <w:szCs w:val="24"/>
        </w:rPr>
        <w:t xml:space="preserve"> et </w:t>
      </w:r>
      <w:proofErr w:type="spellStart"/>
      <w:r w:rsidRPr="00E1171D">
        <w:rPr>
          <w:rFonts w:ascii="Times New Roman" w:hAnsi="Times New Roman" w:cs="Times New Roman"/>
          <w:sz w:val="24"/>
          <w:szCs w:val="24"/>
        </w:rPr>
        <w:t>Baghdad</w:t>
      </w:r>
      <w:proofErr w:type="spellEnd"/>
      <w:r w:rsidRPr="00E1171D">
        <w:rPr>
          <w:rFonts w:ascii="Times New Roman" w:hAnsi="Times New Roman" w:cs="Times New Roman"/>
          <w:sz w:val="24"/>
          <w:szCs w:val="24"/>
        </w:rPr>
        <w:t>. Il consolide le PGES initial en intégrant une matrice opérationnelle détaillée, un dispositif de suivi de mise en œuvre, des responsabilités institutionnelles, un mécanisme de gestion des plaintes, un plan d’action VBG/EAS/HS et un budget.</w:t>
      </w:r>
    </w:p>
    <w:p w14:paraId="2EB26305" w14:textId="77777777" w:rsidR="007E5464" w:rsidRPr="00E1171D" w:rsidRDefault="007E5464" w:rsidP="007E5464">
      <w:pPr>
        <w:widowControl w:val="0"/>
        <w:autoSpaceDE w:val="0"/>
        <w:autoSpaceDN w:val="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xml:space="preserve">Le PGES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0C8D801A" w14:textId="77777777" w:rsidR="007E5464" w:rsidRPr="00E1171D" w:rsidRDefault="007E5464" w:rsidP="007E5464">
      <w:pPr>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Le PGES a pour but de s'assurer du respect de l'implémentation de ces mesures et des exigences découlant des lois et des règlements nationaux en vigueur en la matière ainsi que des NES de la Banque mondiale Il va permettre également dans sa mise en œuvre de vérifier la justesse des prévisions et des évaluations de certains impacts et l'efficacité des mesures d'atténuation et, le cas échéant, des mesures de compensation</w:t>
      </w:r>
    </w:p>
    <w:p w14:paraId="2B780B49" w14:textId="77777777" w:rsidR="007E5464" w:rsidRPr="00E1171D" w:rsidRDefault="007E5464" w:rsidP="007E5464">
      <w:pPr>
        <w:jc w:val="both"/>
        <w:rPr>
          <w:rFonts w:ascii="Times New Roman" w:hAnsi="Times New Roman" w:cs="Times New Roman"/>
          <w:sz w:val="24"/>
          <w:szCs w:val="24"/>
        </w:rPr>
      </w:pPr>
      <w:r w:rsidRPr="00E1171D">
        <w:rPr>
          <w:rFonts w:ascii="Times New Roman" w:hAnsi="Times New Roman" w:cs="Times New Roman"/>
          <w:sz w:val="24"/>
          <w:szCs w:val="24"/>
        </w:rPr>
        <w:t>Ce PGES est destiné à être intégré dans la NIES révisée et à être repris dans le Dossier d’Appel d’Offres/PGGES-C de l’entreprise contractante, les contrats de l’entreprise et les documents de supervision du chantier. Il devra être actualisé avant le démarrage des travaux sur la base des données techniques définitives, notamment le tracé, la longueur confirmée, les sites d’emprunt, les volumes de matériaux, les besoins en eau et les modalités d’organisation du chantier.</w:t>
      </w:r>
    </w:p>
    <w:p w14:paraId="3755BEF2" w14:textId="74205503"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11" w:name="_Toc240208640"/>
      <w:r w:rsidRPr="00E1171D">
        <w:rPr>
          <w:rFonts w:ascii="Times New Roman" w:eastAsiaTheme="minorEastAsia" w:hAnsi="Times New Roman" w:cs="Times New Roman"/>
          <w:b/>
          <w:bCs/>
          <w:sz w:val="24"/>
          <w:szCs w:val="24"/>
          <w:lang w:eastAsia="fr-FR"/>
        </w:rPr>
        <w:t>OBJECTIFS ET PORTEE DU PGES</w:t>
      </w:r>
      <w:bookmarkEnd w:id="311"/>
    </w:p>
    <w:p w14:paraId="6F8B1211" w14:textId="77777777" w:rsidR="007E5464" w:rsidRPr="00E1171D" w:rsidRDefault="007E5464" w:rsidP="007E5464">
      <w:pPr>
        <w:pStyle w:val="ListBullet"/>
        <w:spacing w:line="276" w:lineRule="auto"/>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Prévenir, minimiser, atténuer ou compenser les impacts environnementaux et sociaux négatifs liés aux phases de préparation, travaux et exploitation.</w:t>
      </w:r>
    </w:p>
    <w:p w14:paraId="4541134E" w14:textId="77777777" w:rsidR="007E5464" w:rsidRPr="00E1171D" w:rsidRDefault="007E5464" w:rsidP="007E5464">
      <w:pPr>
        <w:pStyle w:val="ListBullet"/>
        <w:spacing w:line="276" w:lineRule="auto"/>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Renforcer les impacts positifs du sous-projet, notamment le désenclavement, l’accès aux services sociaux, l’écoulement des productions agricoles et la résilience communautaire.</w:t>
      </w:r>
    </w:p>
    <w:p w14:paraId="6C8E7E5C" w14:textId="77777777" w:rsidR="007E5464" w:rsidRPr="00E1171D" w:rsidRDefault="007E5464" w:rsidP="007E5464">
      <w:pPr>
        <w:pStyle w:val="ListBullet"/>
        <w:spacing w:line="276" w:lineRule="auto"/>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Définir les mesures opérationnelles à intégrer aux DAO, au PGES-Chantier de l’entreprise et aux plans spécifiques de chantier.</w:t>
      </w:r>
    </w:p>
    <w:p w14:paraId="31928642" w14:textId="77777777" w:rsidR="007E5464" w:rsidRPr="00E1171D" w:rsidRDefault="007E5464" w:rsidP="007E5464">
      <w:pPr>
        <w:pStyle w:val="ListBullet"/>
        <w:spacing w:line="276" w:lineRule="auto"/>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Clarifier les rôles de l’UGP, de l’entreprise, de la mission de contrôle, de la DECE, de la commune et des communautés.</w:t>
      </w:r>
    </w:p>
    <w:p w14:paraId="5D356F1C" w14:textId="77777777" w:rsidR="007E5464" w:rsidRPr="00E1171D" w:rsidRDefault="007E5464" w:rsidP="007E5464">
      <w:pPr>
        <w:pStyle w:val="ListBullet"/>
        <w:spacing w:line="276" w:lineRule="auto"/>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Mettre en place un système de suivi mesurable avec indicateurs, responsabilités, fréquence et moyens de vérification.</w:t>
      </w:r>
    </w:p>
    <w:p w14:paraId="65F47CE8" w14:textId="77777777" w:rsidR="007E5464" w:rsidRPr="00E1171D" w:rsidRDefault="007E5464" w:rsidP="007E5464">
      <w:pPr>
        <w:pStyle w:val="ListBullet"/>
        <w:spacing w:line="276" w:lineRule="auto"/>
        <w:jc w:val="both"/>
        <w:rPr>
          <w:rFonts w:ascii="Times New Roman" w:hAnsi="Times New Roman" w:cs="Times New Roman"/>
          <w:sz w:val="24"/>
          <w:szCs w:val="24"/>
          <w:lang w:val="fr-FR"/>
        </w:rPr>
      </w:pPr>
      <w:r w:rsidRPr="00E1171D">
        <w:rPr>
          <w:rFonts w:ascii="Times New Roman" w:hAnsi="Times New Roman" w:cs="Times New Roman"/>
          <w:sz w:val="24"/>
          <w:szCs w:val="24"/>
          <w:lang w:val="fr-FR"/>
        </w:rPr>
        <w:t>Assurer la prise en compte des risques SST, santé-sécurité communautaire, VBG/EAS/HS, pollution, biodiversité, patrimoine culturel et gestion des plaintes.</w:t>
      </w:r>
    </w:p>
    <w:p w14:paraId="6F68B428" w14:textId="77777777" w:rsidR="007E5464" w:rsidRPr="00E1171D" w:rsidRDefault="007E5464" w:rsidP="007E5464">
      <w:pPr>
        <w:pStyle w:val="ListBullet"/>
        <w:numPr>
          <w:ilvl w:val="0"/>
          <w:numId w:val="0"/>
        </w:numPr>
        <w:ind w:left="360"/>
        <w:rPr>
          <w:rFonts w:ascii="Times New Roman" w:hAnsi="Times New Roman" w:cs="Times New Roman"/>
          <w:sz w:val="24"/>
          <w:szCs w:val="24"/>
          <w:lang w:val="fr-FR"/>
        </w:rPr>
      </w:pPr>
    </w:p>
    <w:p w14:paraId="43C93D2B" w14:textId="4F7CF464"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12" w:name="_Toc240208641"/>
      <w:r w:rsidRPr="00E1171D">
        <w:rPr>
          <w:rFonts w:ascii="Times New Roman" w:eastAsiaTheme="minorEastAsia" w:hAnsi="Times New Roman" w:cs="Times New Roman"/>
          <w:b/>
          <w:bCs/>
          <w:sz w:val="24"/>
          <w:szCs w:val="24"/>
          <w:lang w:eastAsia="fr-FR"/>
        </w:rPr>
        <w:t>DESCRIPTION SYNTHETIQUE DU SOUS-PROJET</w:t>
      </w:r>
      <w:bookmarkEnd w:id="312"/>
    </w:p>
    <w:tbl>
      <w:tblPr>
        <w:tblW w:w="9773"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3394"/>
        <w:gridCol w:w="6379"/>
      </w:tblGrid>
      <w:tr w:rsidR="007E5464" w:rsidRPr="00E1171D" w14:paraId="74CF32D4" w14:textId="77777777" w:rsidTr="00B62F63">
        <w:trPr>
          <w:tblHeader/>
          <w:jc w:val="center"/>
        </w:trPr>
        <w:tc>
          <w:tcPr>
            <w:tcW w:w="3394" w:type="dxa"/>
            <w:shd w:val="clear" w:color="auto" w:fill="1F4E79"/>
            <w:vAlign w:val="center"/>
          </w:tcPr>
          <w:p w14:paraId="1A3C69F9"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lastRenderedPageBreak/>
              <w:t>Elément</w:t>
            </w:r>
          </w:p>
        </w:tc>
        <w:tc>
          <w:tcPr>
            <w:tcW w:w="6379" w:type="dxa"/>
            <w:shd w:val="clear" w:color="auto" w:fill="1F4E79"/>
            <w:vAlign w:val="center"/>
          </w:tcPr>
          <w:p w14:paraId="1ABA36A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Description à retenir dans le PGES</w:t>
            </w:r>
          </w:p>
        </w:tc>
      </w:tr>
      <w:tr w:rsidR="007E5464" w:rsidRPr="00E1171D" w14:paraId="1321D759" w14:textId="77777777" w:rsidTr="00B62F63">
        <w:trPr>
          <w:jc w:val="center"/>
        </w:trPr>
        <w:tc>
          <w:tcPr>
            <w:tcW w:w="3394" w:type="dxa"/>
            <w:vAlign w:val="center"/>
          </w:tcPr>
          <w:p w14:paraId="4BDDD58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Nature des travaux</w:t>
            </w:r>
          </w:p>
        </w:tc>
        <w:tc>
          <w:tcPr>
            <w:tcW w:w="6379" w:type="dxa"/>
            <w:vAlign w:val="center"/>
          </w:tcPr>
          <w:p w14:paraId="18551561" w14:textId="5E92F98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Réalisation/réhabilitation de </w:t>
            </w:r>
            <w:r w:rsidR="00D840AB" w:rsidRPr="00E1171D">
              <w:rPr>
                <w:rFonts w:ascii="Times New Roman" w:hAnsi="Times New Roman" w:cs="Times New Roman"/>
                <w:sz w:val="24"/>
                <w:szCs w:val="24"/>
              </w:rPr>
              <w:t xml:space="preserve">la piste rurale reliant </w:t>
            </w:r>
            <w:proofErr w:type="spellStart"/>
            <w:r w:rsidR="00D840AB" w:rsidRPr="00E1171D">
              <w:rPr>
                <w:rFonts w:ascii="Times New Roman" w:hAnsi="Times New Roman" w:cs="Times New Roman"/>
                <w:sz w:val="24"/>
                <w:szCs w:val="24"/>
              </w:rPr>
              <w:t>Tougueun</w:t>
            </w:r>
            <w:proofErr w:type="spellEnd"/>
            <w:r w:rsidR="00D840AB" w:rsidRPr="00E1171D">
              <w:rPr>
                <w:rFonts w:ascii="Times New Roman" w:hAnsi="Times New Roman" w:cs="Times New Roman"/>
                <w:sz w:val="24"/>
                <w:szCs w:val="24"/>
              </w:rPr>
              <w:t xml:space="preserve"> à </w:t>
            </w:r>
            <w:proofErr w:type="spellStart"/>
            <w:r w:rsidR="00D840AB" w:rsidRPr="00E1171D">
              <w:rPr>
                <w:rFonts w:ascii="Times New Roman" w:hAnsi="Times New Roman" w:cs="Times New Roman"/>
                <w:sz w:val="24"/>
                <w:szCs w:val="24"/>
              </w:rPr>
              <w:t>Baghdad</w:t>
            </w:r>
            <w:proofErr w:type="spellEnd"/>
            <w:r w:rsidR="00D840AB" w:rsidRPr="00E1171D">
              <w:rPr>
                <w:rFonts w:ascii="Times New Roman" w:hAnsi="Times New Roman" w:cs="Times New Roman"/>
                <w:sz w:val="24"/>
                <w:szCs w:val="24"/>
              </w:rPr>
              <w:t xml:space="preserve"> via Keur </w:t>
            </w:r>
            <w:proofErr w:type="spellStart"/>
            <w:r w:rsidR="00D840AB" w:rsidRPr="00E1171D">
              <w:rPr>
                <w:rFonts w:ascii="Times New Roman" w:hAnsi="Times New Roman" w:cs="Times New Roman"/>
                <w:sz w:val="24"/>
                <w:szCs w:val="24"/>
              </w:rPr>
              <w:t>Madické</w:t>
            </w:r>
            <w:proofErr w:type="spellEnd"/>
            <w:r w:rsidRPr="00E1171D">
              <w:rPr>
                <w:rFonts w:ascii="Times New Roman" w:hAnsi="Times New Roman" w:cs="Times New Roman"/>
                <w:sz w:val="24"/>
                <w:szCs w:val="24"/>
              </w:rPr>
              <w:t xml:space="preserve"> incluant terrassements, remblais compactés, couche de fondation, stabilisation de talus, ouvrages de drainage et signalisation.</w:t>
            </w:r>
          </w:p>
        </w:tc>
      </w:tr>
      <w:tr w:rsidR="007E5464" w:rsidRPr="00E1171D" w14:paraId="648BE6F0" w14:textId="77777777" w:rsidTr="00B62F63">
        <w:trPr>
          <w:jc w:val="center"/>
        </w:trPr>
        <w:tc>
          <w:tcPr>
            <w:tcW w:w="3394" w:type="dxa"/>
            <w:vAlign w:val="center"/>
          </w:tcPr>
          <w:p w14:paraId="144F322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Objectif fonctionnel</w:t>
            </w:r>
          </w:p>
        </w:tc>
        <w:tc>
          <w:tcPr>
            <w:tcW w:w="6379" w:type="dxa"/>
            <w:vAlign w:val="center"/>
          </w:tcPr>
          <w:p w14:paraId="3D4393D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Améliorer l’accessibilité des populations rurales, faciliter la mobilité des biens et personnes, renforcer l’accès aux services sociaux et soutenir les activités agricoles et commerciales.</w:t>
            </w:r>
          </w:p>
        </w:tc>
      </w:tr>
      <w:tr w:rsidR="007E5464" w:rsidRPr="00E1171D" w14:paraId="347591FD" w14:textId="77777777" w:rsidTr="00B62F63">
        <w:trPr>
          <w:jc w:val="center"/>
        </w:trPr>
        <w:tc>
          <w:tcPr>
            <w:tcW w:w="3394" w:type="dxa"/>
            <w:vAlign w:val="center"/>
          </w:tcPr>
          <w:p w14:paraId="66276FB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Zone d’influence directe</w:t>
            </w:r>
          </w:p>
        </w:tc>
        <w:tc>
          <w:tcPr>
            <w:tcW w:w="6379" w:type="dxa"/>
            <w:vAlign w:val="center"/>
          </w:tcPr>
          <w:p w14:paraId="11F66461"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Emprise de la piste, zones de chantier, itinéraires d’accès, bases temporaires éventuelles, sites d’emprunt, carrières, zones de stockage et ouvrages hydrauliques.</w:t>
            </w:r>
          </w:p>
        </w:tc>
      </w:tr>
      <w:tr w:rsidR="007E5464" w:rsidRPr="00E1171D" w14:paraId="486E5A9F" w14:textId="77777777" w:rsidTr="00B62F63">
        <w:trPr>
          <w:jc w:val="center"/>
        </w:trPr>
        <w:tc>
          <w:tcPr>
            <w:tcW w:w="3394" w:type="dxa"/>
            <w:vAlign w:val="center"/>
          </w:tcPr>
          <w:p w14:paraId="1D6E6BF5"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Zone d’influence indirecte</w:t>
            </w:r>
          </w:p>
        </w:tc>
        <w:tc>
          <w:tcPr>
            <w:tcW w:w="6379" w:type="dxa"/>
            <w:vAlign w:val="center"/>
          </w:tcPr>
          <w:p w14:paraId="30304FB3" w14:textId="6B6DBD5D"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Villages bénéficiaires, zones de transhumance, marchés locaux, accès aux services sociaux de Rosso et milieux naturels proches.</w:t>
            </w:r>
          </w:p>
        </w:tc>
      </w:tr>
      <w:tr w:rsidR="007E5464" w:rsidRPr="00E1171D" w14:paraId="00569CBF" w14:textId="77777777" w:rsidTr="00B62F63">
        <w:trPr>
          <w:jc w:val="center"/>
        </w:trPr>
        <w:tc>
          <w:tcPr>
            <w:tcW w:w="3394" w:type="dxa"/>
            <w:vAlign w:val="center"/>
          </w:tcPr>
          <w:p w14:paraId="4C97625F"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Sensibilités E&amp;S</w:t>
            </w:r>
          </w:p>
        </w:tc>
        <w:tc>
          <w:tcPr>
            <w:tcW w:w="6379" w:type="dxa"/>
            <w:vAlign w:val="center"/>
          </w:tcPr>
          <w:p w14:paraId="66A5C3D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Proximité de réseaux hydrauliques et zones humides, risque de contamination des eaux, ensablement et stabilisation dunaire, sécurité des travailleurs et des riverains, biodiversité, enjeux fonciers et consultations communautaires.</w:t>
            </w:r>
          </w:p>
        </w:tc>
      </w:tr>
    </w:tbl>
    <w:p w14:paraId="34DF7214" w14:textId="45915C13"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13" w:name="_Toc240208642"/>
      <w:r w:rsidRPr="00E1171D">
        <w:rPr>
          <w:rFonts w:ascii="Times New Roman" w:eastAsiaTheme="minorEastAsia" w:hAnsi="Times New Roman" w:cs="Times New Roman"/>
          <w:b/>
          <w:bCs/>
          <w:sz w:val="24"/>
          <w:szCs w:val="24"/>
          <w:lang w:eastAsia="fr-FR"/>
        </w:rPr>
        <w:t>EXIGENCES APPLICABLES ET PRINCIPES DE GESTION E&amp;S</w:t>
      </w:r>
      <w:bookmarkEnd w:id="313"/>
    </w:p>
    <w:p w14:paraId="7B28487A" w14:textId="77777777" w:rsidR="007E5464" w:rsidRPr="00E1171D" w:rsidRDefault="007E5464"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14" w:name="_Toc240208643"/>
      <w:r w:rsidRPr="00E1171D">
        <w:rPr>
          <w:rFonts w:ascii="Times New Roman" w:eastAsiaTheme="minorEastAsia" w:hAnsi="Times New Roman" w:cs="Times New Roman"/>
          <w:b/>
          <w:bCs/>
          <w:sz w:val="24"/>
          <w:szCs w:val="24"/>
          <w:lang w:eastAsia="fr-FR"/>
        </w:rPr>
        <w:t>Exigences nationales et Banque mondiale</w:t>
      </w:r>
      <w:bookmarkEnd w:id="314"/>
    </w:p>
    <w:p w14:paraId="53717338" w14:textId="77777777" w:rsidR="007E5464" w:rsidRPr="00E1171D" w:rsidRDefault="007E5464" w:rsidP="007E5464">
      <w:pPr>
        <w:rPr>
          <w:rFonts w:ascii="Times New Roman" w:hAnsi="Times New Roman" w:cs="Times New Roman"/>
          <w:sz w:val="24"/>
          <w:szCs w:val="24"/>
        </w:rPr>
      </w:pPr>
      <w:r w:rsidRPr="00E1171D">
        <w:rPr>
          <w:rFonts w:ascii="Times New Roman" w:hAnsi="Times New Roman" w:cs="Times New Roman"/>
          <w:sz w:val="24"/>
          <w:szCs w:val="24"/>
        </w:rPr>
        <w:t>Le PGES devra être mis en œuvre conformément à la réglementation mauritanienne applicable à l’évaluation environnementale et sociale, à la gestion des déchets, à la protection des eaux, des sols, de la biodiversité, du patrimoine culturel, du travail et de la santé-sécurité. Il devra également répondre aux exigences pertinentes du Cadre Environnemental et Social de la Banque mondiale, notamment les NES 1, 2, 3, 4, 5, 6, 8 et 10.</w:t>
      </w:r>
    </w:p>
    <w:tbl>
      <w:tblPr>
        <w:tblW w:w="920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93"/>
        <w:gridCol w:w="3284"/>
        <w:gridCol w:w="4229"/>
      </w:tblGrid>
      <w:tr w:rsidR="007E5464" w:rsidRPr="00E1171D" w14:paraId="39E1AF95" w14:textId="77777777" w:rsidTr="00B62F63">
        <w:trPr>
          <w:tblHeader/>
          <w:jc w:val="center"/>
        </w:trPr>
        <w:tc>
          <w:tcPr>
            <w:tcW w:w="1693" w:type="dxa"/>
            <w:shd w:val="clear" w:color="auto" w:fill="1F4E79"/>
            <w:vAlign w:val="center"/>
          </w:tcPr>
          <w:p w14:paraId="425E11C5"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Norme / exigence</w:t>
            </w:r>
          </w:p>
        </w:tc>
        <w:tc>
          <w:tcPr>
            <w:tcW w:w="3284" w:type="dxa"/>
            <w:shd w:val="clear" w:color="auto" w:fill="1F4E79"/>
            <w:vAlign w:val="center"/>
          </w:tcPr>
          <w:p w14:paraId="2DDC9805"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Pertinence pour le PGES</w:t>
            </w:r>
          </w:p>
        </w:tc>
        <w:tc>
          <w:tcPr>
            <w:tcW w:w="4229" w:type="dxa"/>
            <w:shd w:val="clear" w:color="auto" w:fill="1F4E79"/>
            <w:vAlign w:val="center"/>
          </w:tcPr>
          <w:p w14:paraId="02C0CF69"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Traduction opérationnelle</w:t>
            </w:r>
          </w:p>
        </w:tc>
      </w:tr>
      <w:tr w:rsidR="007E5464" w:rsidRPr="00E1171D" w14:paraId="6E7A92C6" w14:textId="77777777" w:rsidTr="00B62F63">
        <w:trPr>
          <w:jc w:val="center"/>
        </w:trPr>
        <w:tc>
          <w:tcPr>
            <w:tcW w:w="1693" w:type="dxa"/>
            <w:vAlign w:val="center"/>
          </w:tcPr>
          <w:p w14:paraId="2219C911"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NES 1</w:t>
            </w:r>
          </w:p>
        </w:tc>
        <w:tc>
          <w:tcPr>
            <w:tcW w:w="3284" w:type="dxa"/>
            <w:vAlign w:val="center"/>
          </w:tcPr>
          <w:p w14:paraId="524344CD"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Gestion intégrée des risques et impacts E&amp;S.</w:t>
            </w:r>
          </w:p>
        </w:tc>
        <w:tc>
          <w:tcPr>
            <w:tcW w:w="4229" w:type="dxa"/>
            <w:vAlign w:val="center"/>
          </w:tcPr>
          <w:p w14:paraId="79B34C1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PGES, PGES-Chantier, suivi, rapportage, mesures correctives.</w:t>
            </w:r>
          </w:p>
        </w:tc>
      </w:tr>
      <w:tr w:rsidR="007E5464" w:rsidRPr="00E1171D" w14:paraId="02AE86E8" w14:textId="77777777" w:rsidTr="00B62F63">
        <w:trPr>
          <w:jc w:val="center"/>
        </w:trPr>
        <w:tc>
          <w:tcPr>
            <w:tcW w:w="1693" w:type="dxa"/>
            <w:vAlign w:val="center"/>
          </w:tcPr>
          <w:p w14:paraId="6F5DAB57"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NES 2</w:t>
            </w:r>
          </w:p>
        </w:tc>
        <w:tc>
          <w:tcPr>
            <w:tcW w:w="3284" w:type="dxa"/>
            <w:vAlign w:val="center"/>
          </w:tcPr>
          <w:p w14:paraId="77831AB8"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Travail et conditions de travail.</w:t>
            </w:r>
          </w:p>
        </w:tc>
        <w:tc>
          <w:tcPr>
            <w:tcW w:w="4229" w:type="dxa"/>
            <w:vAlign w:val="center"/>
          </w:tcPr>
          <w:p w14:paraId="7BA4F74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Contrats, Code de conduite, SST, EPI, interdiction du travail des enfants, MGP travailleurs.</w:t>
            </w:r>
          </w:p>
        </w:tc>
      </w:tr>
      <w:tr w:rsidR="007E5464" w:rsidRPr="00E1171D" w14:paraId="02E0DA26" w14:textId="77777777" w:rsidTr="00B62F63">
        <w:trPr>
          <w:jc w:val="center"/>
        </w:trPr>
        <w:tc>
          <w:tcPr>
            <w:tcW w:w="1693" w:type="dxa"/>
            <w:vAlign w:val="center"/>
          </w:tcPr>
          <w:p w14:paraId="7C7A235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NES 3</w:t>
            </w:r>
          </w:p>
        </w:tc>
        <w:tc>
          <w:tcPr>
            <w:tcW w:w="3284" w:type="dxa"/>
            <w:vAlign w:val="center"/>
          </w:tcPr>
          <w:p w14:paraId="74AB5949"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Efficacité des ressources et prévention de la pollution.</w:t>
            </w:r>
          </w:p>
        </w:tc>
        <w:tc>
          <w:tcPr>
            <w:tcW w:w="4229" w:type="dxa"/>
            <w:vAlign w:val="center"/>
          </w:tcPr>
          <w:p w14:paraId="6C8D46C5"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Gestion eau, poussières, déchets, hydrocarbures, émissions et sites d’emprunt.</w:t>
            </w:r>
          </w:p>
        </w:tc>
      </w:tr>
      <w:tr w:rsidR="007E5464" w:rsidRPr="00E1171D" w14:paraId="7B0E49DB" w14:textId="77777777" w:rsidTr="00B62F63">
        <w:trPr>
          <w:jc w:val="center"/>
        </w:trPr>
        <w:tc>
          <w:tcPr>
            <w:tcW w:w="1693" w:type="dxa"/>
            <w:vAlign w:val="center"/>
          </w:tcPr>
          <w:p w14:paraId="071D8A8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NES 4</w:t>
            </w:r>
          </w:p>
        </w:tc>
        <w:tc>
          <w:tcPr>
            <w:tcW w:w="3284" w:type="dxa"/>
            <w:vAlign w:val="center"/>
          </w:tcPr>
          <w:p w14:paraId="1358CCD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Santé et sécurité des communautés.</w:t>
            </w:r>
          </w:p>
        </w:tc>
        <w:tc>
          <w:tcPr>
            <w:tcW w:w="4229" w:type="dxa"/>
            <w:vAlign w:val="center"/>
          </w:tcPr>
          <w:p w14:paraId="50B641F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Plan de circulation, limitation vitesse, balisage, sensibilisation, gestion des risques liés aux engins.</w:t>
            </w:r>
          </w:p>
        </w:tc>
      </w:tr>
      <w:tr w:rsidR="007E5464" w:rsidRPr="00E1171D" w14:paraId="09F713C6" w14:textId="77777777" w:rsidTr="00B62F63">
        <w:trPr>
          <w:jc w:val="center"/>
        </w:trPr>
        <w:tc>
          <w:tcPr>
            <w:tcW w:w="1693" w:type="dxa"/>
            <w:vAlign w:val="center"/>
          </w:tcPr>
          <w:p w14:paraId="6E344EE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NES 5</w:t>
            </w:r>
          </w:p>
        </w:tc>
        <w:tc>
          <w:tcPr>
            <w:tcW w:w="3284" w:type="dxa"/>
            <w:vAlign w:val="center"/>
          </w:tcPr>
          <w:p w14:paraId="67C3763D"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Acquisition de terres et restriction d’usage si applicable.</w:t>
            </w:r>
          </w:p>
        </w:tc>
        <w:tc>
          <w:tcPr>
            <w:tcW w:w="4229" w:type="dxa"/>
            <w:vAlign w:val="center"/>
          </w:tcPr>
          <w:p w14:paraId="509BF44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Vérification emprise, évitement des occupations, mesures sociales avant travaux le cas échéant.</w:t>
            </w:r>
          </w:p>
        </w:tc>
      </w:tr>
      <w:tr w:rsidR="007E5464" w:rsidRPr="00E1171D" w14:paraId="1CA34EB2" w14:textId="77777777" w:rsidTr="00B62F63">
        <w:trPr>
          <w:jc w:val="center"/>
        </w:trPr>
        <w:tc>
          <w:tcPr>
            <w:tcW w:w="1693" w:type="dxa"/>
            <w:vAlign w:val="center"/>
          </w:tcPr>
          <w:p w14:paraId="66BE4D7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NES 6</w:t>
            </w:r>
          </w:p>
        </w:tc>
        <w:tc>
          <w:tcPr>
            <w:tcW w:w="3284" w:type="dxa"/>
            <w:vAlign w:val="center"/>
          </w:tcPr>
          <w:p w14:paraId="2DAE094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Biodiversité et habitats naturels.</w:t>
            </w:r>
          </w:p>
        </w:tc>
        <w:tc>
          <w:tcPr>
            <w:tcW w:w="4229" w:type="dxa"/>
            <w:vAlign w:val="center"/>
          </w:tcPr>
          <w:p w14:paraId="08A77E4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Limitation emprise, interdiction braconnage, suivi faune/flore, restauration des sites.</w:t>
            </w:r>
          </w:p>
        </w:tc>
      </w:tr>
      <w:tr w:rsidR="007E5464" w:rsidRPr="00E1171D" w14:paraId="6B078AB5" w14:textId="77777777" w:rsidTr="00B62F63">
        <w:trPr>
          <w:jc w:val="center"/>
        </w:trPr>
        <w:tc>
          <w:tcPr>
            <w:tcW w:w="1693" w:type="dxa"/>
            <w:vAlign w:val="center"/>
          </w:tcPr>
          <w:p w14:paraId="400EB64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NES 8</w:t>
            </w:r>
          </w:p>
        </w:tc>
        <w:tc>
          <w:tcPr>
            <w:tcW w:w="3284" w:type="dxa"/>
            <w:vAlign w:val="center"/>
          </w:tcPr>
          <w:p w14:paraId="0F74147F"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Patrimoine culturel.</w:t>
            </w:r>
          </w:p>
        </w:tc>
        <w:tc>
          <w:tcPr>
            <w:tcW w:w="4229" w:type="dxa"/>
            <w:vAlign w:val="center"/>
          </w:tcPr>
          <w:p w14:paraId="7342F6E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Procédure de découvertes fortuites.</w:t>
            </w:r>
          </w:p>
        </w:tc>
      </w:tr>
      <w:tr w:rsidR="007E5464" w:rsidRPr="00E1171D" w14:paraId="06589EA8" w14:textId="77777777" w:rsidTr="00B62F63">
        <w:trPr>
          <w:jc w:val="center"/>
        </w:trPr>
        <w:tc>
          <w:tcPr>
            <w:tcW w:w="1693" w:type="dxa"/>
            <w:vAlign w:val="center"/>
          </w:tcPr>
          <w:p w14:paraId="1B612CF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lastRenderedPageBreak/>
              <w:t>NES 10</w:t>
            </w:r>
          </w:p>
        </w:tc>
        <w:tc>
          <w:tcPr>
            <w:tcW w:w="3284" w:type="dxa"/>
            <w:vAlign w:val="center"/>
          </w:tcPr>
          <w:p w14:paraId="7A0749F5"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Mobilisation des parties prenantes.</w:t>
            </w:r>
          </w:p>
        </w:tc>
        <w:tc>
          <w:tcPr>
            <w:tcW w:w="4229" w:type="dxa"/>
            <w:vAlign w:val="center"/>
          </w:tcPr>
          <w:p w14:paraId="04AD45B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Consultations, information, MGP, divulgation et suivi des engagements.</w:t>
            </w:r>
          </w:p>
        </w:tc>
      </w:tr>
    </w:tbl>
    <w:p w14:paraId="5FB06E2B" w14:textId="77777777" w:rsidR="007E5464" w:rsidRPr="00E1171D" w:rsidRDefault="007E5464"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15" w:name="_Toc240208644"/>
      <w:r w:rsidRPr="00E1171D">
        <w:rPr>
          <w:rFonts w:ascii="Times New Roman" w:eastAsiaTheme="minorEastAsia" w:hAnsi="Times New Roman" w:cs="Times New Roman"/>
          <w:b/>
          <w:bCs/>
          <w:sz w:val="24"/>
          <w:szCs w:val="24"/>
          <w:lang w:eastAsia="fr-FR"/>
        </w:rPr>
        <w:t>Documents à préparer avant le démarrage des travaux</w:t>
      </w:r>
      <w:bookmarkEnd w:id="315"/>
    </w:p>
    <w:tbl>
      <w:tblPr>
        <w:tblW w:w="9773"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387"/>
        <w:gridCol w:w="1750"/>
        <w:gridCol w:w="2378"/>
        <w:gridCol w:w="3258"/>
      </w:tblGrid>
      <w:tr w:rsidR="007E5464" w:rsidRPr="00E1171D" w14:paraId="0F6CB3EE" w14:textId="77777777" w:rsidTr="00B62F63">
        <w:trPr>
          <w:tblHeader/>
          <w:jc w:val="center"/>
        </w:trPr>
        <w:tc>
          <w:tcPr>
            <w:tcW w:w="2463" w:type="dxa"/>
            <w:shd w:val="clear" w:color="auto" w:fill="1F4E79"/>
            <w:vAlign w:val="center"/>
          </w:tcPr>
          <w:p w14:paraId="0E7F413D"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Document / plan spécifique</w:t>
            </w:r>
          </w:p>
        </w:tc>
        <w:tc>
          <w:tcPr>
            <w:tcW w:w="1498" w:type="dxa"/>
            <w:shd w:val="clear" w:color="auto" w:fill="1F4E79"/>
            <w:vAlign w:val="center"/>
          </w:tcPr>
          <w:p w14:paraId="42F67DED" w14:textId="77777777" w:rsidR="007E5464" w:rsidRPr="00E1171D" w:rsidRDefault="007E5464" w:rsidP="00B62F63">
            <w:pPr>
              <w:spacing w:after="40" w:line="240" w:lineRule="auto"/>
              <w:rPr>
                <w:rFonts w:ascii="Times New Roman" w:hAnsi="Times New Roman" w:cs="Times New Roman"/>
                <w:sz w:val="24"/>
                <w:szCs w:val="24"/>
              </w:rPr>
            </w:pPr>
            <w:proofErr w:type="spellStart"/>
            <w:r w:rsidRPr="00E1171D">
              <w:rPr>
                <w:rFonts w:ascii="Times New Roman" w:hAnsi="Times New Roman" w:cs="Times New Roman"/>
                <w:b/>
                <w:color w:val="FFFFFF"/>
                <w:sz w:val="24"/>
                <w:szCs w:val="24"/>
              </w:rPr>
              <w:t>Responsible</w:t>
            </w:r>
            <w:proofErr w:type="spellEnd"/>
          </w:p>
        </w:tc>
        <w:tc>
          <w:tcPr>
            <w:tcW w:w="2462" w:type="dxa"/>
            <w:shd w:val="clear" w:color="auto" w:fill="1F4E79"/>
            <w:vAlign w:val="center"/>
          </w:tcPr>
          <w:p w14:paraId="0549D2D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Moment de validation</w:t>
            </w:r>
          </w:p>
        </w:tc>
        <w:tc>
          <w:tcPr>
            <w:tcW w:w="3350" w:type="dxa"/>
            <w:shd w:val="clear" w:color="auto" w:fill="1F4E79"/>
            <w:vAlign w:val="center"/>
          </w:tcPr>
          <w:p w14:paraId="7C2AC24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Contenu minimal attendu</w:t>
            </w:r>
          </w:p>
        </w:tc>
      </w:tr>
      <w:tr w:rsidR="007E5464" w:rsidRPr="00E1171D" w14:paraId="141DF5DF" w14:textId="77777777" w:rsidTr="00B62F63">
        <w:trPr>
          <w:jc w:val="center"/>
        </w:trPr>
        <w:tc>
          <w:tcPr>
            <w:tcW w:w="2463" w:type="dxa"/>
            <w:vAlign w:val="center"/>
          </w:tcPr>
          <w:p w14:paraId="583F6E87"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PGES-Chantier</w:t>
            </w:r>
          </w:p>
        </w:tc>
        <w:tc>
          <w:tcPr>
            <w:tcW w:w="1498" w:type="dxa"/>
            <w:vAlign w:val="center"/>
          </w:tcPr>
          <w:p w14:paraId="14800C4F"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w:t>
            </w:r>
          </w:p>
        </w:tc>
        <w:tc>
          <w:tcPr>
            <w:tcW w:w="2462" w:type="dxa"/>
            <w:vAlign w:val="center"/>
          </w:tcPr>
          <w:p w14:paraId="0F64EF5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ordre de service</w:t>
            </w:r>
          </w:p>
        </w:tc>
        <w:tc>
          <w:tcPr>
            <w:tcW w:w="3350" w:type="dxa"/>
            <w:vAlign w:val="center"/>
          </w:tcPr>
          <w:p w14:paraId="2E3DCE3E"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Organisation E&amp;S, mesures par activité, responsabilités, rapports, ressources.</w:t>
            </w:r>
          </w:p>
        </w:tc>
      </w:tr>
      <w:tr w:rsidR="007E5464" w:rsidRPr="00E1171D" w14:paraId="51375AB7" w14:textId="77777777" w:rsidTr="00B62F63">
        <w:trPr>
          <w:jc w:val="center"/>
        </w:trPr>
        <w:tc>
          <w:tcPr>
            <w:tcW w:w="2463" w:type="dxa"/>
            <w:vAlign w:val="center"/>
          </w:tcPr>
          <w:p w14:paraId="5C6E1B37"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Plan Santé-Sécurité au Travail</w:t>
            </w:r>
          </w:p>
        </w:tc>
        <w:tc>
          <w:tcPr>
            <w:tcW w:w="1498" w:type="dxa"/>
            <w:vAlign w:val="center"/>
          </w:tcPr>
          <w:p w14:paraId="0716F775"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w:t>
            </w:r>
          </w:p>
        </w:tc>
        <w:tc>
          <w:tcPr>
            <w:tcW w:w="2462" w:type="dxa"/>
            <w:vAlign w:val="center"/>
          </w:tcPr>
          <w:p w14:paraId="171FFB41"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installation chantier</w:t>
            </w:r>
          </w:p>
        </w:tc>
        <w:tc>
          <w:tcPr>
            <w:tcW w:w="3350" w:type="dxa"/>
            <w:vAlign w:val="center"/>
          </w:tcPr>
          <w:p w14:paraId="40F6A57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Analyse des risques, EPI, procédures d’urgence, premiers secours, formation.</w:t>
            </w:r>
          </w:p>
        </w:tc>
      </w:tr>
      <w:tr w:rsidR="007E5464" w:rsidRPr="00E1171D" w14:paraId="03C465C4" w14:textId="77777777" w:rsidTr="00B62F63">
        <w:trPr>
          <w:jc w:val="center"/>
        </w:trPr>
        <w:tc>
          <w:tcPr>
            <w:tcW w:w="2463" w:type="dxa"/>
            <w:vAlign w:val="center"/>
          </w:tcPr>
          <w:p w14:paraId="53A0020F"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Plan de circulation et sécurité routière</w:t>
            </w:r>
          </w:p>
        </w:tc>
        <w:tc>
          <w:tcPr>
            <w:tcW w:w="1498" w:type="dxa"/>
            <w:vAlign w:val="center"/>
          </w:tcPr>
          <w:p w14:paraId="3C7BE2A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w:t>
            </w:r>
          </w:p>
        </w:tc>
        <w:tc>
          <w:tcPr>
            <w:tcW w:w="2462" w:type="dxa"/>
            <w:vAlign w:val="center"/>
          </w:tcPr>
          <w:p w14:paraId="77B2D50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mobilisation engins</w:t>
            </w:r>
          </w:p>
        </w:tc>
        <w:tc>
          <w:tcPr>
            <w:tcW w:w="3350" w:type="dxa"/>
            <w:vAlign w:val="center"/>
          </w:tcPr>
          <w:p w14:paraId="22A3DF90"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Itinéraires, limitation vitesse, signalisation, gestion traversées villages.</w:t>
            </w:r>
          </w:p>
        </w:tc>
      </w:tr>
      <w:tr w:rsidR="007E5464" w:rsidRPr="00E1171D" w14:paraId="701BA055" w14:textId="77777777" w:rsidTr="00B62F63">
        <w:trPr>
          <w:jc w:val="center"/>
        </w:trPr>
        <w:tc>
          <w:tcPr>
            <w:tcW w:w="2463" w:type="dxa"/>
            <w:vAlign w:val="center"/>
          </w:tcPr>
          <w:p w14:paraId="2080CA80"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Plan de gestion des déchets</w:t>
            </w:r>
          </w:p>
        </w:tc>
        <w:tc>
          <w:tcPr>
            <w:tcW w:w="1498" w:type="dxa"/>
            <w:vAlign w:val="center"/>
          </w:tcPr>
          <w:p w14:paraId="07E5501E"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w:t>
            </w:r>
          </w:p>
        </w:tc>
        <w:tc>
          <w:tcPr>
            <w:tcW w:w="2462" w:type="dxa"/>
            <w:vAlign w:val="center"/>
          </w:tcPr>
          <w:p w14:paraId="033F4A8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travaux</w:t>
            </w:r>
          </w:p>
        </w:tc>
        <w:tc>
          <w:tcPr>
            <w:tcW w:w="3350" w:type="dxa"/>
            <w:vAlign w:val="center"/>
          </w:tcPr>
          <w:p w14:paraId="2E1B807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Tri, stockage, évacuation, interdiction brûlage, registre déchets.</w:t>
            </w:r>
          </w:p>
        </w:tc>
      </w:tr>
      <w:tr w:rsidR="007E5464" w:rsidRPr="00E1171D" w14:paraId="0A719013" w14:textId="77777777" w:rsidTr="00B62F63">
        <w:trPr>
          <w:jc w:val="center"/>
        </w:trPr>
        <w:tc>
          <w:tcPr>
            <w:tcW w:w="2463" w:type="dxa"/>
            <w:vAlign w:val="center"/>
          </w:tcPr>
          <w:p w14:paraId="6EE2C49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Plan de gestion des hydrocarbures et substances dangereuses</w:t>
            </w:r>
          </w:p>
        </w:tc>
        <w:tc>
          <w:tcPr>
            <w:tcW w:w="1498" w:type="dxa"/>
            <w:vAlign w:val="center"/>
          </w:tcPr>
          <w:p w14:paraId="0C9C4A98"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w:t>
            </w:r>
          </w:p>
        </w:tc>
        <w:tc>
          <w:tcPr>
            <w:tcW w:w="2462" w:type="dxa"/>
            <w:vAlign w:val="center"/>
          </w:tcPr>
          <w:p w14:paraId="62E66130"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stockage carburants</w:t>
            </w:r>
          </w:p>
        </w:tc>
        <w:tc>
          <w:tcPr>
            <w:tcW w:w="3350" w:type="dxa"/>
            <w:vAlign w:val="center"/>
          </w:tcPr>
          <w:p w14:paraId="3B2B629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Aires étanches, kits anti-pollution, procédures déversement, formation.</w:t>
            </w:r>
          </w:p>
        </w:tc>
      </w:tr>
      <w:tr w:rsidR="007E5464" w:rsidRPr="00E1171D" w14:paraId="001D3D66" w14:textId="77777777" w:rsidTr="00B62F63">
        <w:trPr>
          <w:jc w:val="center"/>
        </w:trPr>
        <w:tc>
          <w:tcPr>
            <w:tcW w:w="2463" w:type="dxa"/>
            <w:vAlign w:val="center"/>
          </w:tcPr>
          <w:p w14:paraId="41B0E73E"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Plan de gestion de l’eau</w:t>
            </w:r>
          </w:p>
        </w:tc>
        <w:tc>
          <w:tcPr>
            <w:tcW w:w="1498" w:type="dxa"/>
            <w:vAlign w:val="center"/>
          </w:tcPr>
          <w:p w14:paraId="3AA41429"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w:t>
            </w:r>
          </w:p>
        </w:tc>
        <w:tc>
          <w:tcPr>
            <w:tcW w:w="2462" w:type="dxa"/>
            <w:vAlign w:val="center"/>
          </w:tcPr>
          <w:p w14:paraId="43A62C2E"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travaux hydrauliques</w:t>
            </w:r>
          </w:p>
        </w:tc>
        <w:tc>
          <w:tcPr>
            <w:tcW w:w="3350" w:type="dxa"/>
            <w:vAlign w:val="center"/>
          </w:tcPr>
          <w:p w14:paraId="58F9BEE5"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Sources d’approvisionnement, volumes, mesures d’économie, prévention contamination.</w:t>
            </w:r>
          </w:p>
        </w:tc>
      </w:tr>
      <w:tr w:rsidR="007E5464" w:rsidRPr="00E1171D" w14:paraId="228CC3FC" w14:textId="77777777" w:rsidTr="00B62F63">
        <w:trPr>
          <w:jc w:val="center"/>
        </w:trPr>
        <w:tc>
          <w:tcPr>
            <w:tcW w:w="2463" w:type="dxa"/>
            <w:vAlign w:val="center"/>
          </w:tcPr>
          <w:p w14:paraId="7CC91C3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Plan de réhabilitation des carrières/sites d’emprunt</w:t>
            </w:r>
          </w:p>
        </w:tc>
        <w:tc>
          <w:tcPr>
            <w:tcW w:w="1498" w:type="dxa"/>
            <w:vAlign w:val="center"/>
          </w:tcPr>
          <w:p w14:paraId="4A4D341E"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w:t>
            </w:r>
          </w:p>
        </w:tc>
        <w:tc>
          <w:tcPr>
            <w:tcW w:w="2462" w:type="dxa"/>
            <w:vAlign w:val="center"/>
          </w:tcPr>
          <w:p w14:paraId="0ED5309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exploitation des sites</w:t>
            </w:r>
          </w:p>
        </w:tc>
        <w:tc>
          <w:tcPr>
            <w:tcW w:w="3350" w:type="dxa"/>
            <w:vAlign w:val="center"/>
          </w:tcPr>
          <w:p w14:paraId="23B64549"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Autorisation, état initial, exploitation, remise en état, photos avant/après.</w:t>
            </w:r>
          </w:p>
        </w:tc>
      </w:tr>
      <w:tr w:rsidR="007E5464" w:rsidRPr="00E1171D" w14:paraId="02C10E5F" w14:textId="77777777" w:rsidTr="00B62F63">
        <w:trPr>
          <w:jc w:val="center"/>
        </w:trPr>
        <w:tc>
          <w:tcPr>
            <w:tcW w:w="2463" w:type="dxa"/>
            <w:vAlign w:val="center"/>
          </w:tcPr>
          <w:p w14:paraId="0D47527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Plan VBG/EAS/HS et Code de conduite</w:t>
            </w:r>
          </w:p>
        </w:tc>
        <w:tc>
          <w:tcPr>
            <w:tcW w:w="1498" w:type="dxa"/>
            <w:vAlign w:val="center"/>
          </w:tcPr>
          <w:p w14:paraId="0432A63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Entreprise/UGP</w:t>
            </w:r>
          </w:p>
        </w:tc>
        <w:tc>
          <w:tcPr>
            <w:tcW w:w="2462" w:type="dxa"/>
            <w:vAlign w:val="center"/>
          </w:tcPr>
          <w:p w14:paraId="261FA523"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recrutement</w:t>
            </w:r>
          </w:p>
        </w:tc>
        <w:tc>
          <w:tcPr>
            <w:tcW w:w="3350" w:type="dxa"/>
            <w:vAlign w:val="center"/>
          </w:tcPr>
          <w:p w14:paraId="270EEDAF"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Sensibilisation, signature, canaux confidentiels, référencement, sanctions.</w:t>
            </w:r>
          </w:p>
        </w:tc>
      </w:tr>
      <w:tr w:rsidR="007E5464" w:rsidRPr="00E1171D" w14:paraId="371E1A17" w14:textId="77777777" w:rsidTr="00B62F63">
        <w:trPr>
          <w:jc w:val="center"/>
        </w:trPr>
        <w:tc>
          <w:tcPr>
            <w:tcW w:w="2463" w:type="dxa"/>
            <w:vAlign w:val="center"/>
          </w:tcPr>
          <w:p w14:paraId="4351040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Procédure découverte fortuite</w:t>
            </w:r>
          </w:p>
        </w:tc>
        <w:tc>
          <w:tcPr>
            <w:tcW w:w="1498" w:type="dxa"/>
            <w:vAlign w:val="center"/>
          </w:tcPr>
          <w:p w14:paraId="1614CFF3"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Entreprise/UGP</w:t>
            </w:r>
          </w:p>
        </w:tc>
        <w:tc>
          <w:tcPr>
            <w:tcW w:w="2462" w:type="dxa"/>
            <w:vAlign w:val="center"/>
          </w:tcPr>
          <w:p w14:paraId="377A5F5D"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terrassements</w:t>
            </w:r>
          </w:p>
        </w:tc>
        <w:tc>
          <w:tcPr>
            <w:tcW w:w="3350" w:type="dxa"/>
            <w:vAlign w:val="center"/>
          </w:tcPr>
          <w:p w14:paraId="6CA95490"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Arrêt travaux, sécurisation, notification, reprise après autorisation.</w:t>
            </w:r>
          </w:p>
        </w:tc>
      </w:tr>
    </w:tbl>
    <w:p w14:paraId="518A31DD" w14:textId="77777777" w:rsidR="00D840AB" w:rsidRPr="00E1171D" w:rsidRDefault="00D840AB" w:rsidP="00D840AB">
      <w:pPr>
        <w:rPr>
          <w:rFonts w:ascii="Times New Roman" w:hAnsi="Times New Roman" w:cs="Times New Roman"/>
        </w:rPr>
      </w:pPr>
    </w:p>
    <w:p w14:paraId="643855C8" w14:textId="77777777" w:rsidR="0080068B" w:rsidRDefault="0080068B">
      <w:pPr>
        <w:rPr>
          <w:rFonts w:ascii="Times New Roman" w:eastAsiaTheme="minorEastAsia" w:hAnsi="Times New Roman" w:cs="Times New Roman"/>
          <w:b/>
          <w:bCs/>
          <w:sz w:val="24"/>
          <w:szCs w:val="24"/>
          <w:lang w:eastAsia="fr-FR"/>
        </w:rPr>
      </w:pPr>
      <w:bookmarkStart w:id="316" w:name="_Toc240208645"/>
      <w:r>
        <w:rPr>
          <w:rFonts w:ascii="Times New Roman" w:eastAsiaTheme="minorEastAsia" w:hAnsi="Times New Roman" w:cs="Times New Roman"/>
          <w:b/>
          <w:bCs/>
          <w:sz w:val="24"/>
          <w:szCs w:val="24"/>
          <w:lang w:eastAsia="fr-FR"/>
        </w:rPr>
        <w:br w:type="page"/>
      </w:r>
    </w:p>
    <w:p w14:paraId="3ED1F038" w14:textId="27C24E08"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r w:rsidRPr="00E1171D">
        <w:rPr>
          <w:rFonts w:ascii="Times New Roman" w:eastAsiaTheme="minorEastAsia" w:hAnsi="Times New Roman" w:cs="Times New Roman"/>
          <w:b/>
          <w:bCs/>
          <w:sz w:val="24"/>
          <w:szCs w:val="24"/>
          <w:lang w:eastAsia="fr-FR"/>
        </w:rPr>
        <w:lastRenderedPageBreak/>
        <w:t>SOURCES D’IMPACTS ET ENJEUX PRIORITAIRES</w:t>
      </w:r>
      <w:bookmarkEnd w:id="316"/>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25"/>
        <w:gridCol w:w="2297"/>
        <w:gridCol w:w="2266"/>
        <w:gridCol w:w="2268"/>
      </w:tblGrid>
      <w:tr w:rsidR="007E5464" w:rsidRPr="00E1171D" w14:paraId="3744FB7E" w14:textId="77777777" w:rsidTr="00B62F63">
        <w:trPr>
          <w:tblHeader/>
          <w:jc w:val="center"/>
        </w:trPr>
        <w:tc>
          <w:tcPr>
            <w:tcW w:w="2466" w:type="dxa"/>
            <w:shd w:val="clear" w:color="auto" w:fill="1F4E79"/>
            <w:vAlign w:val="center"/>
          </w:tcPr>
          <w:p w14:paraId="16F96A70"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b/>
                <w:color w:val="FFFFFF"/>
              </w:rPr>
              <w:t>Phase</w:t>
            </w:r>
          </w:p>
        </w:tc>
        <w:tc>
          <w:tcPr>
            <w:tcW w:w="2466" w:type="dxa"/>
            <w:shd w:val="clear" w:color="auto" w:fill="1F4E79"/>
            <w:vAlign w:val="center"/>
          </w:tcPr>
          <w:p w14:paraId="79751936"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b/>
                <w:color w:val="FFFFFF"/>
              </w:rPr>
              <w:t>Activités sources d’impacts</w:t>
            </w:r>
          </w:p>
        </w:tc>
        <w:tc>
          <w:tcPr>
            <w:tcW w:w="2466" w:type="dxa"/>
            <w:shd w:val="clear" w:color="auto" w:fill="1F4E79"/>
            <w:vAlign w:val="center"/>
          </w:tcPr>
          <w:p w14:paraId="1C55143F"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b/>
                <w:color w:val="FFFFFF"/>
              </w:rPr>
              <w:t>Récepteurs sensibles</w:t>
            </w:r>
          </w:p>
        </w:tc>
        <w:tc>
          <w:tcPr>
            <w:tcW w:w="2466" w:type="dxa"/>
            <w:shd w:val="clear" w:color="auto" w:fill="1F4E79"/>
            <w:vAlign w:val="center"/>
          </w:tcPr>
          <w:p w14:paraId="06F67075"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b/>
                <w:color w:val="FFFFFF"/>
              </w:rPr>
              <w:t>Niveau d’attention PGES</w:t>
            </w:r>
          </w:p>
        </w:tc>
      </w:tr>
      <w:tr w:rsidR="007E5464" w:rsidRPr="00E1171D" w14:paraId="4FC0DA02" w14:textId="77777777" w:rsidTr="00B62F63">
        <w:trPr>
          <w:jc w:val="center"/>
        </w:trPr>
        <w:tc>
          <w:tcPr>
            <w:tcW w:w="2466" w:type="dxa"/>
            <w:vAlign w:val="center"/>
          </w:tcPr>
          <w:p w14:paraId="6C70D315"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Préparation</w:t>
            </w:r>
          </w:p>
        </w:tc>
        <w:tc>
          <w:tcPr>
            <w:tcW w:w="2466" w:type="dxa"/>
            <w:vAlign w:val="center"/>
          </w:tcPr>
          <w:p w14:paraId="3F5EC351"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Validation tracé, mobilisation, choix sites d’emprunt, installation chantier.</w:t>
            </w:r>
          </w:p>
        </w:tc>
        <w:tc>
          <w:tcPr>
            <w:tcW w:w="2466" w:type="dxa"/>
            <w:vAlign w:val="center"/>
          </w:tcPr>
          <w:p w14:paraId="3177C97A"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Communautés, terrains privés, zones d’emprunt, réseaux hydrauliques.</w:t>
            </w:r>
          </w:p>
        </w:tc>
        <w:tc>
          <w:tcPr>
            <w:tcW w:w="2466" w:type="dxa"/>
            <w:vAlign w:val="center"/>
          </w:tcPr>
          <w:p w14:paraId="5B7918FF"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Très élevé : éviter conflits fonciers, sécuriser autorisations et informer les riverains.</w:t>
            </w:r>
          </w:p>
        </w:tc>
      </w:tr>
      <w:tr w:rsidR="007E5464" w:rsidRPr="00E1171D" w14:paraId="30744E22" w14:textId="77777777" w:rsidTr="00B62F63">
        <w:trPr>
          <w:jc w:val="center"/>
        </w:trPr>
        <w:tc>
          <w:tcPr>
            <w:tcW w:w="2466" w:type="dxa"/>
            <w:vAlign w:val="center"/>
          </w:tcPr>
          <w:p w14:paraId="347863BB"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Construction</w:t>
            </w:r>
          </w:p>
        </w:tc>
        <w:tc>
          <w:tcPr>
            <w:tcW w:w="2466" w:type="dxa"/>
            <w:vAlign w:val="center"/>
          </w:tcPr>
          <w:p w14:paraId="0996D115"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Débroussaillage, terrassement, circulation engins, remblais, emprunts, drainage, stockage carburant, présence main-d’œuvre.</w:t>
            </w:r>
          </w:p>
        </w:tc>
        <w:tc>
          <w:tcPr>
            <w:tcW w:w="2466" w:type="dxa"/>
            <w:vAlign w:val="center"/>
          </w:tcPr>
          <w:p w14:paraId="79DFC56D"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Air, eau, sols, faune/flore, travailleurs, riverains, usagers, patrimoine culturel.</w:t>
            </w:r>
          </w:p>
        </w:tc>
        <w:tc>
          <w:tcPr>
            <w:tcW w:w="2466" w:type="dxa"/>
            <w:vAlign w:val="center"/>
          </w:tcPr>
          <w:p w14:paraId="18A5ECA6"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Très élevé : pollution, SST, accidents, VBG/EAS/HS, poussières, eaux et déchets.</w:t>
            </w:r>
          </w:p>
        </w:tc>
      </w:tr>
      <w:tr w:rsidR="007E5464" w:rsidRPr="00E1171D" w14:paraId="5B0D5B1C" w14:textId="77777777" w:rsidTr="00B62F63">
        <w:trPr>
          <w:jc w:val="center"/>
        </w:trPr>
        <w:tc>
          <w:tcPr>
            <w:tcW w:w="2466" w:type="dxa"/>
            <w:vAlign w:val="center"/>
          </w:tcPr>
          <w:p w14:paraId="78E6402C"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Exploitation</w:t>
            </w:r>
          </w:p>
        </w:tc>
        <w:tc>
          <w:tcPr>
            <w:tcW w:w="2466" w:type="dxa"/>
            <w:vAlign w:val="center"/>
          </w:tcPr>
          <w:p w14:paraId="3438BF50"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Circulation, entretien insuffisant, ensablement, obstruction ouvrages, occupation emprise.</w:t>
            </w:r>
          </w:p>
        </w:tc>
        <w:tc>
          <w:tcPr>
            <w:tcW w:w="2466" w:type="dxa"/>
            <w:vAlign w:val="center"/>
          </w:tcPr>
          <w:p w14:paraId="00102620"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Usagers, communes, ouvrages hydrauliques, périmètres agricoles, zones dunaires.</w:t>
            </w:r>
          </w:p>
        </w:tc>
        <w:tc>
          <w:tcPr>
            <w:tcW w:w="2466" w:type="dxa"/>
            <w:vAlign w:val="center"/>
          </w:tcPr>
          <w:p w14:paraId="069346BC" w14:textId="77777777" w:rsidR="007E5464" w:rsidRPr="00E1171D" w:rsidRDefault="007E5464" w:rsidP="00B62F63">
            <w:pPr>
              <w:spacing w:after="40" w:line="240" w:lineRule="auto"/>
              <w:rPr>
                <w:rFonts w:ascii="Times New Roman" w:hAnsi="Times New Roman" w:cs="Times New Roman"/>
              </w:rPr>
            </w:pPr>
            <w:r w:rsidRPr="00E1171D">
              <w:rPr>
                <w:rFonts w:ascii="Times New Roman" w:hAnsi="Times New Roman" w:cs="Times New Roman"/>
              </w:rPr>
              <w:t>Elevé : besoin d’entretien, curage, signalisation et gestion communale de l’emprise.</w:t>
            </w:r>
          </w:p>
        </w:tc>
      </w:tr>
    </w:tbl>
    <w:p w14:paraId="396D4C49" w14:textId="55A53722"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17" w:name="_Toc240208646"/>
      <w:r w:rsidRPr="00E1171D">
        <w:rPr>
          <w:rFonts w:ascii="Times New Roman" w:eastAsiaTheme="minorEastAsia" w:hAnsi="Times New Roman" w:cs="Times New Roman"/>
          <w:b/>
          <w:bCs/>
          <w:sz w:val="24"/>
          <w:szCs w:val="24"/>
          <w:lang w:eastAsia="fr-FR"/>
        </w:rPr>
        <w:t>MESURES D’ATTENUATION ET DE BONIFICATION</w:t>
      </w:r>
      <w:bookmarkEnd w:id="317"/>
    </w:p>
    <w:p w14:paraId="31145F2B" w14:textId="77777777" w:rsidR="007E5464" w:rsidRPr="00E1171D" w:rsidRDefault="007E5464"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18" w:name="_Toc240208647"/>
      <w:r w:rsidRPr="00E1171D">
        <w:rPr>
          <w:rFonts w:ascii="Times New Roman" w:eastAsiaTheme="minorEastAsia" w:hAnsi="Times New Roman" w:cs="Times New Roman"/>
          <w:b/>
          <w:bCs/>
          <w:sz w:val="24"/>
          <w:szCs w:val="24"/>
          <w:lang w:eastAsia="fr-FR"/>
        </w:rPr>
        <w:t>Matrice détaillée des mesures en phase de préparation</w:t>
      </w:r>
      <w:bookmarkEnd w:id="318"/>
    </w:p>
    <w:tbl>
      <w:tblPr>
        <w:tblW w:w="9957"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971"/>
        <w:gridCol w:w="2841"/>
        <w:gridCol w:w="1842"/>
        <w:gridCol w:w="1715"/>
        <w:gridCol w:w="1588"/>
      </w:tblGrid>
      <w:tr w:rsidR="007E5464" w:rsidRPr="00E1171D" w14:paraId="634C089A" w14:textId="77777777" w:rsidTr="00D840AB">
        <w:trPr>
          <w:tblHeader/>
          <w:jc w:val="center"/>
        </w:trPr>
        <w:tc>
          <w:tcPr>
            <w:tcW w:w="1971" w:type="dxa"/>
            <w:shd w:val="clear" w:color="auto" w:fill="1F4E79"/>
            <w:vAlign w:val="center"/>
          </w:tcPr>
          <w:p w14:paraId="7593B58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Risque/impact</w:t>
            </w:r>
          </w:p>
        </w:tc>
        <w:tc>
          <w:tcPr>
            <w:tcW w:w="2841" w:type="dxa"/>
            <w:shd w:val="clear" w:color="auto" w:fill="1F4E79"/>
            <w:vAlign w:val="center"/>
          </w:tcPr>
          <w:p w14:paraId="3EA7219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Mesures renforcées</w:t>
            </w:r>
          </w:p>
        </w:tc>
        <w:tc>
          <w:tcPr>
            <w:tcW w:w="1842" w:type="dxa"/>
            <w:shd w:val="clear" w:color="auto" w:fill="1F4E79"/>
            <w:vAlign w:val="center"/>
          </w:tcPr>
          <w:p w14:paraId="2CC1080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Indicateurs</w:t>
            </w:r>
          </w:p>
        </w:tc>
        <w:tc>
          <w:tcPr>
            <w:tcW w:w="1715" w:type="dxa"/>
            <w:shd w:val="clear" w:color="auto" w:fill="1F4E79"/>
            <w:vAlign w:val="center"/>
          </w:tcPr>
          <w:p w14:paraId="045D004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Responsable</w:t>
            </w:r>
          </w:p>
        </w:tc>
        <w:tc>
          <w:tcPr>
            <w:tcW w:w="1588" w:type="dxa"/>
            <w:shd w:val="clear" w:color="auto" w:fill="1F4E79"/>
            <w:vAlign w:val="center"/>
          </w:tcPr>
          <w:p w14:paraId="7EDF9B0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Moment</w:t>
            </w:r>
          </w:p>
        </w:tc>
      </w:tr>
      <w:tr w:rsidR="007E5464" w:rsidRPr="00E1171D" w14:paraId="3A59F873" w14:textId="77777777" w:rsidTr="00D840AB">
        <w:trPr>
          <w:jc w:val="center"/>
        </w:trPr>
        <w:tc>
          <w:tcPr>
            <w:tcW w:w="1971" w:type="dxa"/>
            <w:vAlign w:val="center"/>
          </w:tcPr>
          <w:p w14:paraId="76F2F5D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Incohérences techniques dans le rapport</w:t>
            </w:r>
          </w:p>
        </w:tc>
        <w:tc>
          <w:tcPr>
            <w:tcW w:w="2841" w:type="dxa"/>
            <w:vAlign w:val="center"/>
          </w:tcPr>
          <w:p w14:paraId="61CE9A5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Harmoniser longueur, tracé, cartes, coordonnées, profils, volumes de remblais, besoins en eau, sites d’emprunt et base-vie avant validation finale.</w:t>
            </w:r>
          </w:p>
        </w:tc>
        <w:tc>
          <w:tcPr>
            <w:tcW w:w="1842" w:type="dxa"/>
            <w:vAlign w:val="center"/>
          </w:tcPr>
          <w:p w14:paraId="4E03D60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Données harmonisées dans NIES, DAO et plans.</w:t>
            </w:r>
          </w:p>
        </w:tc>
        <w:tc>
          <w:tcPr>
            <w:tcW w:w="1715" w:type="dxa"/>
            <w:vAlign w:val="center"/>
          </w:tcPr>
          <w:p w14:paraId="0437470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UGP / Consultant / Mission de contrôle</w:t>
            </w:r>
          </w:p>
        </w:tc>
        <w:tc>
          <w:tcPr>
            <w:tcW w:w="1588" w:type="dxa"/>
            <w:vAlign w:val="center"/>
          </w:tcPr>
          <w:p w14:paraId="57AD9C8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Avant validation NIES/DAO</w:t>
            </w:r>
          </w:p>
        </w:tc>
      </w:tr>
      <w:tr w:rsidR="007E5464" w:rsidRPr="00E1171D" w14:paraId="4EFDA124" w14:textId="77777777" w:rsidTr="00D840AB">
        <w:trPr>
          <w:jc w:val="center"/>
        </w:trPr>
        <w:tc>
          <w:tcPr>
            <w:tcW w:w="1971" w:type="dxa"/>
            <w:vAlign w:val="center"/>
          </w:tcPr>
          <w:p w14:paraId="289D29B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Conflits fonciers ou emprise non validée</w:t>
            </w:r>
          </w:p>
        </w:tc>
        <w:tc>
          <w:tcPr>
            <w:tcW w:w="2841" w:type="dxa"/>
            <w:vAlign w:val="center"/>
          </w:tcPr>
          <w:p w14:paraId="30565EC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Organiser une validation participative du tracé avec commune, autorités, représentants des villages et personnes potentiellement affectées ; documenter PV et cartes.</w:t>
            </w:r>
          </w:p>
        </w:tc>
        <w:tc>
          <w:tcPr>
            <w:tcW w:w="1842" w:type="dxa"/>
            <w:vAlign w:val="center"/>
          </w:tcPr>
          <w:p w14:paraId="7C7F819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PV de validation ; registre des préoccupations.</w:t>
            </w:r>
          </w:p>
        </w:tc>
        <w:tc>
          <w:tcPr>
            <w:tcW w:w="1715" w:type="dxa"/>
            <w:vAlign w:val="center"/>
          </w:tcPr>
          <w:p w14:paraId="429C452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UGP / Commune / Autorités locales</w:t>
            </w:r>
          </w:p>
        </w:tc>
        <w:tc>
          <w:tcPr>
            <w:tcW w:w="1588" w:type="dxa"/>
            <w:vAlign w:val="center"/>
          </w:tcPr>
          <w:p w14:paraId="00155F8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Avant travaux</w:t>
            </w:r>
          </w:p>
        </w:tc>
      </w:tr>
      <w:tr w:rsidR="007E5464" w:rsidRPr="00E1171D" w14:paraId="41877E40" w14:textId="77777777" w:rsidTr="00D840AB">
        <w:trPr>
          <w:jc w:val="center"/>
        </w:trPr>
        <w:tc>
          <w:tcPr>
            <w:tcW w:w="1971" w:type="dxa"/>
            <w:vAlign w:val="center"/>
          </w:tcPr>
          <w:p w14:paraId="731BD4A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Méconnaissance du calendrier et des risques</w:t>
            </w:r>
          </w:p>
        </w:tc>
        <w:tc>
          <w:tcPr>
            <w:tcW w:w="2841" w:type="dxa"/>
            <w:vAlign w:val="center"/>
          </w:tcPr>
          <w:p w14:paraId="0DB99B0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Tenir des réunions d’information dans les villages concernés ; communiquer activités, risques, emploi local, MGP et consignes de sécurité.</w:t>
            </w:r>
          </w:p>
        </w:tc>
        <w:tc>
          <w:tcPr>
            <w:tcW w:w="1842" w:type="dxa"/>
            <w:vAlign w:val="center"/>
          </w:tcPr>
          <w:p w14:paraId="247C3FE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Nombre de réunions ; listes de présence.</w:t>
            </w:r>
          </w:p>
        </w:tc>
        <w:tc>
          <w:tcPr>
            <w:tcW w:w="1715" w:type="dxa"/>
            <w:vAlign w:val="center"/>
          </w:tcPr>
          <w:p w14:paraId="4DACE9F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UGP / Entreprise</w:t>
            </w:r>
          </w:p>
        </w:tc>
        <w:tc>
          <w:tcPr>
            <w:tcW w:w="1588" w:type="dxa"/>
            <w:vAlign w:val="center"/>
          </w:tcPr>
          <w:p w14:paraId="7D97BF0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Avant mobilisation</w:t>
            </w:r>
          </w:p>
        </w:tc>
      </w:tr>
      <w:tr w:rsidR="007E5464" w:rsidRPr="00E1171D" w14:paraId="1CECF016" w14:textId="77777777" w:rsidTr="00D840AB">
        <w:trPr>
          <w:jc w:val="center"/>
        </w:trPr>
        <w:tc>
          <w:tcPr>
            <w:tcW w:w="1971" w:type="dxa"/>
            <w:vAlign w:val="center"/>
          </w:tcPr>
          <w:p w14:paraId="060344E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Sites d’emprunt non maîtrisés</w:t>
            </w:r>
          </w:p>
        </w:tc>
        <w:tc>
          <w:tcPr>
            <w:tcW w:w="2841" w:type="dxa"/>
            <w:vAlign w:val="center"/>
          </w:tcPr>
          <w:p w14:paraId="4676273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Identifier, cartographier et autoriser les sites ; réaliser état initial photo ; interdire les prélèvements non autorisés.</w:t>
            </w:r>
          </w:p>
        </w:tc>
        <w:tc>
          <w:tcPr>
            <w:tcW w:w="1842" w:type="dxa"/>
            <w:vAlign w:val="center"/>
          </w:tcPr>
          <w:p w14:paraId="3DCBE4D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Autorisations ; fiches état initial.</w:t>
            </w:r>
          </w:p>
        </w:tc>
        <w:tc>
          <w:tcPr>
            <w:tcW w:w="1715" w:type="dxa"/>
            <w:vAlign w:val="center"/>
          </w:tcPr>
          <w:p w14:paraId="5215EC5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UGP / DECE</w:t>
            </w:r>
          </w:p>
        </w:tc>
        <w:tc>
          <w:tcPr>
            <w:tcW w:w="1588" w:type="dxa"/>
            <w:vAlign w:val="center"/>
          </w:tcPr>
          <w:p w14:paraId="2E19555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Avant exploitation</w:t>
            </w:r>
          </w:p>
        </w:tc>
      </w:tr>
      <w:tr w:rsidR="007E5464" w:rsidRPr="00E1171D" w14:paraId="1ED5810E" w14:textId="77777777" w:rsidTr="00D840AB">
        <w:trPr>
          <w:jc w:val="center"/>
        </w:trPr>
        <w:tc>
          <w:tcPr>
            <w:tcW w:w="1971" w:type="dxa"/>
            <w:vAlign w:val="center"/>
          </w:tcPr>
          <w:p w14:paraId="48C335E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Clauses E&amp;S insuffisantes dans DAO</w:t>
            </w:r>
          </w:p>
        </w:tc>
        <w:tc>
          <w:tcPr>
            <w:tcW w:w="2841" w:type="dxa"/>
            <w:vAlign w:val="center"/>
          </w:tcPr>
          <w:p w14:paraId="03F8152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 xml:space="preserve">Insérer clauses E&amp;S, SST, VBG/EAS/HS, déchets, eau, biodiversité, patrimoine culturel, MGP et </w:t>
            </w:r>
            <w:proofErr w:type="spellStart"/>
            <w:r w:rsidRPr="00E1171D">
              <w:rPr>
                <w:rFonts w:ascii="Times New Roman" w:hAnsi="Times New Roman" w:cs="Times New Roman"/>
                <w:sz w:val="20"/>
                <w:szCs w:val="20"/>
              </w:rPr>
              <w:t>reporting</w:t>
            </w:r>
            <w:proofErr w:type="spellEnd"/>
            <w:r w:rsidRPr="00E1171D">
              <w:rPr>
                <w:rFonts w:ascii="Times New Roman" w:hAnsi="Times New Roman" w:cs="Times New Roman"/>
                <w:sz w:val="20"/>
                <w:szCs w:val="20"/>
              </w:rPr>
              <w:t xml:space="preserve"> dans DAO et contrat.</w:t>
            </w:r>
          </w:p>
        </w:tc>
        <w:tc>
          <w:tcPr>
            <w:tcW w:w="1842" w:type="dxa"/>
            <w:vAlign w:val="center"/>
          </w:tcPr>
          <w:p w14:paraId="5F4FFCB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DAO incluant clauses ; obligations contractuelles.</w:t>
            </w:r>
          </w:p>
        </w:tc>
        <w:tc>
          <w:tcPr>
            <w:tcW w:w="1715" w:type="dxa"/>
            <w:vAlign w:val="center"/>
          </w:tcPr>
          <w:p w14:paraId="1A9DDA6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UGP / Passation marchés</w:t>
            </w:r>
          </w:p>
        </w:tc>
        <w:tc>
          <w:tcPr>
            <w:tcW w:w="1588" w:type="dxa"/>
            <w:vAlign w:val="center"/>
          </w:tcPr>
          <w:p w14:paraId="34CFB16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Avant lancement DAO</w:t>
            </w:r>
          </w:p>
        </w:tc>
      </w:tr>
    </w:tbl>
    <w:p w14:paraId="7FC4B83E" w14:textId="77777777" w:rsidR="007E5464" w:rsidRPr="00E1171D" w:rsidRDefault="007E5464" w:rsidP="007E5464">
      <w:pPr>
        <w:pStyle w:val="Heading2"/>
        <w:rPr>
          <w:rFonts w:ascii="Times New Roman" w:eastAsia="Aptos" w:hAnsi="Times New Roman" w:cs="Times New Roman"/>
          <w:sz w:val="24"/>
          <w:szCs w:val="24"/>
        </w:rPr>
        <w:sectPr w:rsidR="007E5464" w:rsidRPr="00E1171D" w:rsidSect="00B62F63">
          <w:pgSz w:w="11906" w:h="16838"/>
          <w:pgMar w:top="993" w:right="1417" w:bottom="1417" w:left="1417" w:header="708" w:footer="708" w:gutter="0"/>
          <w:cols w:space="708"/>
          <w:docGrid w:linePitch="360"/>
        </w:sectPr>
      </w:pPr>
    </w:p>
    <w:p w14:paraId="38DD31A3" w14:textId="77777777" w:rsidR="007E5464" w:rsidRPr="00E1171D" w:rsidRDefault="007E5464"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19" w:name="_Toc240208648"/>
      <w:r w:rsidRPr="00E1171D">
        <w:rPr>
          <w:rFonts w:ascii="Times New Roman" w:eastAsiaTheme="minorEastAsia" w:hAnsi="Times New Roman" w:cs="Times New Roman"/>
          <w:b/>
          <w:bCs/>
          <w:sz w:val="24"/>
          <w:szCs w:val="24"/>
          <w:lang w:eastAsia="fr-FR"/>
        </w:rPr>
        <w:lastRenderedPageBreak/>
        <w:t>Matrice détaillée des mesures en phase de construction</w:t>
      </w:r>
      <w:bookmarkEnd w:id="319"/>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575"/>
        <w:gridCol w:w="2049"/>
        <w:gridCol w:w="5345"/>
        <w:gridCol w:w="2303"/>
        <w:gridCol w:w="1570"/>
        <w:gridCol w:w="1570"/>
      </w:tblGrid>
      <w:tr w:rsidR="007E5464" w:rsidRPr="00E1171D" w14:paraId="0E800BD6" w14:textId="77777777" w:rsidTr="00B37111">
        <w:trPr>
          <w:tblHeader/>
          <w:jc w:val="center"/>
        </w:trPr>
        <w:tc>
          <w:tcPr>
            <w:tcW w:w="551" w:type="pct"/>
            <w:shd w:val="clear" w:color="auto" w:fill="1F4E79"/>
            <w:vAlign w:val="center"/>
          </w:tcPr>
          <w:p w14:paraId="18C611A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Composante</w:t>
            </w:r>
          </w:p>
        </w:tc>
        <w:tc>
          <w:tcPr>
            <w:tcW w:w="689" w:type="pct"/>
            <w:shd w:val="clear" w:color="auto" w:fill="1F4E79"/>
            <w:vAlign w:val="center"/>
          </w:tcPr>
          <w:p w14:paraId="01A032E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Risque/impact</w:t>
            </w:r>
          </w:p>
        </w:tc>
        <w:tc>
          <w:tcPr>
            <w:tcW w:w="1859" w:type="pct"/>
            <w:shd w:val="clear" w:color="auto" w:fill="1F4E79"/>
            <w:vAlign w:val="center"/>
          </w:tcPr>
          <w:p w14:paraId="79CD655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Mesures d’atténuation / bonification</w:t>
            </w:r>
          </w:p>
        </w:tc>
        <w:tc>
          <w:tcPr>
            <w:tcW w:w="803" w:type="pct"/>
            <w:shd w:val="clear" w:color="auto" w:fill="1F4E79"/>
            <w:vAlign w:val="center"/>
          </w:tcPr>
          <w:p w14:paraId="57B6896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Indicateurs</w:t>
            </w:r>
          </w:p>
        </w:tc>
        <w:tc>
          <w:tcPr>
            <w:tcW w:w="549" w:type="pct"/>
            <w:shd w:val="clear" w:color="auto" w:fill="1F4E79"/>
            <w:vAlign w:val="center"/>
          </w:tcPr>
          <w:p w14:paraId="10C16FD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Responsable</w:t>
            </w:r>
          </w:p>
        </w:tc>
        <w:tc>
          <w:tcPr>
            <w:tcW w:w="550" w:type="pct"/>
            <w:shd w:val="clear" w:color="auto" w:fill="1F4E79"/>
            <w:vAlign w:val="center"/>
          </w:tcPr>
          <w:p w14:paraId="67ED1D0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Fréquence</w:t>
            </w:r>
          </w:p>
        </w:tc>
      </w:tr>
      <w:tr w:rsidR="007E5464" w:rsidRPr="00E1171D" w14:paraId="66E45FEC" w14:textId="77777777" w:rsidTr="00B37111">
        <w:trPr>
          <w:jc w:val="center"/>
        </w:trPr>
        <w:tc>
          <w:tcPr>
            <w:tcW w:w="551" w:type="pct"/>
            <w:vAlign w:val="center"/>
          </w:tcPr>
          <w:p w14:paraId="6152C63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Air / poussières</w:t>
            </w:r>
          </w:p>
        </w:tc>
        <w:tc>
          <w:tcPr>
            <w:tcW w:w="689" w:type="pct"/>
            <w:vAlign w:val="center"/>
          </w:tcPr>
          <w:p w14:paraId="3F8C068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Emission de poussières et gaz d’échappement</w:t>
            </w:r>
          </w:p>
        </w:tc>
        <w:tc>
          <w:tcPr>
            <w:tcW w:w="1859" w:type="pct"/>
            <w:vAlign w:val="center"/>
          </w:tcPr>
          <w:p w14:paraId="79E31FE3" w14:textId="5AD1E100"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Arrosage régulier des voies et fronts de travaux ; bâchage des camions ; limitation vitesse ; entretien engins ; moteurs à l’arrêt ; interdiction brûlage déchets, réglementation des heures de travaux</w:t>
            </w:r>
          </w:p>
        </w:tc>
        <w:tc>
          <w:tcPr>
            <w:tcW w:w="803" w:type="pct"/>
            <w:vAlign w:val="center"/>
          </w:tcPr>
          <w:p w14:paraId="194B462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Nombre arrosages/jour ; % camions bâchés ; registre entretien ; absence plaintes poussières.</w:t>
            </w:r>
          </w:p>
        </w:tc>
        <w:tc>
          <w:tcPr>
            <w:tcW w:w="549" w:type="pct"/>
            <w:vAlign w:val="center"/>
          </w:tcPr>
          <w:p w14:paraId="77CFBF7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contrôle par Mission de contrôle/UGP</w:t>
            </w:r>
          </w:p>
        </w:tc>
        <w:tc>
          <w:tcPr>
            <w:tcW w:w="550" w:type="pct"/>
            <w:vAlign w:val="center"/>
          </w:tcPr>
          <w:p w14:paraId="77F0AB3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Quotidien / hebdomadaire</w:t>
            </w:r>
          </w:p>
        </w:tc>
      </w:tr>
      <w:tr w:rsidR="007E5464" w:rsidRPr="00E1171D" w14:paraId="12B2AD6C" w14:textId="77777777" w:rsidTr="00B37111">
        <w:trPr>
          <w:jc w:val="center"/>
        </w:trPr>
        <w:tc>
          <w:tcPr>
            <w:tcW w:w="551" w:type="pct"/>
            <w:vAlign w:val="center"/>
          </w:tcPr>
          <w:p w14:paraId="6240DAF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Bruit et vibrations</w:t>
            </w:r>
          </w:p>
        </w:tc>
        <w:tc>
          <w:tcPr>
            <w:tcW w:w="689" w:type="pct"/>
            <w:vAlign w:val="center"/>
          </w:tcPr>
          <w:p w14:paraId="6D1C333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Nuisances sonores pour riverains et travailleurs</w:t>
            </w:r>
          </w:p>
        </w:tc>
        <w:tc>
          <w:tcPr>
            <w:tcW w:w="1859" w:type="pct"/>
            <w:vAlign w:val="center"/>
          </w:tcPr>
          <w:p w14:paraId="6DE5420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 xml:space="preserve">Programmer les travaux bruyants en journée ; entretenir engins ; prévenir communautés ; fournir protections auditives si nécessaire, </w:t>
            </w:r>
          </w:p>
        </w:tc>
        <w:tc>
          <w:tcPr>
            <w:tcW w:w="803" w:type="pct"/>
            <w:vAlign w:val="center"/>
          </w:tcPr>
          <w:p w14:paraId="0F24102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Horaires respectés ; plaintes bruit ; EPI disponibles.</w:t>
            </w:r>
          </w:p>
        </w:tc>
        <w:tc>
          <w:tcPr>
            <w:tcW w:w="549" w:type="pct"/>
            <w:vAlign w:val="center"/>
          </w:tcPr>
          <w:p w14:paraId="758C150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Mission de contrôle</w:t>
            </w:r>
          </w:p>
        </w:tc>
        <w:tc>
          <w:tcPr>
            <w:tcW w:w="550" w:type="pct"/>
            <w:vAlign w:val="center"/>
          </w:tcPr>
          <w:p w14:paraId="1A10D47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Hebdomadaire</w:t>
            </w:r>
          </w:p>
        </w:tc>
      </w:tr>
      <w:tr w:rsidR="007E5464" w:rsidRPr="00E1171D" w14:paraId="6A0ACBFA" w14:textId="77777777" w:rsidTr="00B37111">
        <w:trPr>
          <w:jc w:val="center"/>
        </w:trPr>
        <w:tc>
          <w:tcPr>
            <w:tcW w:w="551" w:type="pct"/>
            <w:vAlign w:val="center"/>
          </w:tcPr>
          <w:p w14:paraId="6BB3CED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Eaux superficielles et souterraines</w:t>
            </w:r>
          </w:p>
        </w:tc>
        <w:tc>
          <w:tcPr>
            <w:tcW w:w="689" w:type="pct"/>
            <w:vAlign w:val="center"/>
          </w:tcPr>
          <w:p w14:paraId="6C1205C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Risque de contamination par hydrocarbures, laitance, déchets ; perturbation écoulements</w:t>
            </w:r>
          </w:p>
        </w:tc>
        <w:tc>
          <w:tcPr>
            <w:tcW w:w="1859" w:type="pct"/>
            <w:vAlign w:val="center"/>
          </w:tcPr>
          <w:p w14:paraId="0A75C6F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Aires étanches de ravitaillement ; kits anti-pollution ; stockage carburant sécurisé ; interdiction vidange au sol ; maintien largeur et fonctionnement buses/dalots ; zones tampons autour points d’eau.</w:t>
            </w:r>
          </w:p>
        </w:tc>
        <w:tc>
          <w:tcPr>
            <w:tcW w:w="803" w:type="pct"/>
            <w:vAlign w:val="center"/>
          </w:tcPr>
          <w:p w14:paraId="635ED9C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Nombre déversements ; kits disponibles ; ouvrages non obstrués ; rapports inspection.</w:t>
            </w:r>
          </w:p>
        </w:tc>
        <w:tc>
          <w:tcPr>
            <w:tcW w:w="549" w:type="pct"/>
            <w:vAlign w:val="center"/>
          </w:tcPr>
          <w:p w14:paraId="48D6992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Mission de contrôle / DECE</w:t>
            </w:r>
          </w:p>
        </w:tc>
        <w:tc>
          <w:tcPr>
            <w:tcW w:w="550" w:type="pct"/>
            <w:vAlign w:val="center"/>
          </w:tcPr>
          <w:p w14:paraId="6BBDC3B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Quotidien / mensuel</w:t>
            </w:r>
          </w:p>
        </w:tc>
      </w:tr>
      <w:tr w:rsidR="007E5464" w:rsidRPr="00E1171D" w14:paraId="64B5EF58" w14:textId="77777777" w:rsidTr="00B37111">
        <w:trPr>
          <w:jc w:val="center"/>
        </w:trPr>
        <w:tc>
          <w:tcPr>
            <w:tcW w:w="551" w:type="pct"/>
            <w:vAlign w:val="center"/>
          </w:tcPr>
          <w:p w14:paraId="3B40172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Gestion de l’eau de chantier</w:t>
            </w:r>
          </w:p>
        </w:tc>
        <w:tc>
          <w:tcPr>
            <w:tcW w:w="689" w:type="pct"/>
            <w:vAlign w:val="center"/>
          </w:tcPr>
          <w:p w14:paraId="24C50B2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Consommation excessive ou conflit d’usage</w:t>
            </w:r>
          </w:p>
        </w:tc>
        <w:tc>
          <w:tcPr>
            <w:tcW w:w="1859" w:type="pct"/>
            <w:vAlign w:val="center"/>
          </w:tcPr>
          <w:p w14:paraId="3648FAA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Identifier source autorisée ; tenir registre consommation ; éviter prélèvement non autorisé ; sensibiliser travailleurs aux économies d’eau.</w:t>
            </w:r>
          </w:p>
        </w:tc>
        <w:tc>
          <w:tcPr>
            <w:tcW w:w="803" w:type="pct"/>
            <w:vAlign w:val="center"/>
          </w:tcPr>
          <w:p w14:paraId="28C3E62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Registre eau ; absence conflit d’usage.</w:t>
            </w:r>
          </w:p>
        </w:tc>
        <w:tc>
          <w:tcPr>
            <w:tcW w:w="549" w:type="pct"/>
            <w:vAlign w:val="center"/>
          </w:tcPr>
          <w:p w14:paraId="7E62379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UGP</w:t>
            </w:r>
          </w:p>
        </w:tc>
        <w:tc>
          <w:tcPr>
            <w:tcW w:w="550" w:type="pct"/>
            <w:vAlign w:val="center"/>
          </w:tcPr>
          <w:p w14:paraId="18FAB31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w:t>
            </w:r>
          </w:p>
        </w:tc>
      </w:tr>
      <w:tr w:rsidR="007E5464" w:rsidRPr="00E1171D" w14:paraId="381DE1FF" w14:textId="77777777" w:rsidTr="00B37111">
        <w:trPr>
          <w:jc w:val="center"/>
        </w:trPr>
        <w:tc>
          <w:tcPr>
            <w:tcW w:w="551" w:type="pct"/>
            <w:vAlign w:val="center"/>
          </w:tcPr>
          <w:p w14:paraId="32ABE95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Sols et érosion</w:t>
            </w:r>
          </w:p>
        </w:tc>
        <w:tc>
          <w:tcPr>
            <w:tcW w:w="689" w:type="pct"/>
            <w:vAlign w:val="center"/>
          </w:tcPr>
          <w:p w14:paraId="0822CD4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Erosion, compaction, pollution, instabilité talus</w:t>
            </w:r>
          </w:p>
        </w:tc>
        <w:tc>
          <w:tcPr>
            <w:tcW w:w="1859" w:type="pct"/>
            <w:vAlign w:val="center"/>
          </w:tcPr>
          <w:p w14:paraId="3A29D22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 xml:space="preserve">Limiter emprise ; stabiliser talus ; gérer eaux de ruissellement ; décaper et stocker terre végétale si applicable ; traiter sols contaminés, </w:t>
            </w:r>
            <w:proofErr w:type="spellStart"/>
            <w:r w:rsidRPr="00E1171D">
              <w:rPr>
                <w:rFonts w:ascii="Times New Roman" w:hAnsi="Times New Roman" w:cs="Times New Roman"/>
                <w:sz w:val="20"/>
                <w:szCs w:val="20"/>
              </w:rPr>
              <w:t>reduire</w:t>
            </w:r>
            <w:proofErr w:type="spellEnd"/>
            <w:r w:rsidRPr="00E1171D">
              <w:rPr>
                <w:rFonts w:ascii="Times New Roman" w:hAnsi="Times New Roman" w:cs="Times New Roman"/>
                <w:sz w:val="20"/>
                <w:szCs w:val="20"/>
              </w:rPr>
              <w:t xml:space="preserve"> décapage de terrain</w:t>
            </w:r>
          </w:p>
        </w:tc>
        <w:tc>
          <w:tcPr>
            <w:tcW w:w="803" w:type="pct"/>
            <w:vAlign w:val="center"/>
          </w:tcPr>
          <w:p w14:paraId="716F958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Talus stabilisés ; absence zones contaminées ; photos de suivi.</w:t>
            </w:r>
          </w:p>
        </w:tc>
        <w:tc>
          <w:tcPr>
            <w:tcW w:w="549" w:type="pct"/>
            <w:vAlign w:val="center"/>
          </w:tcPr>
          <w:p w14:paraId="60C75B5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Mission de contrôle</w:t>
            </w:r>
          </w:p>
        </w:tc>
        <w:tc>
          <w:tcPr>
            <w:tcW w:w="550" w:type="pct"/>
            <w:vAlign w:val="center"/>
          </w:tcPr>
          <w:p w14:paraId="5B070A2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Hebdomadaire</w:t>
            </w:r>
          </w:p>
        </w:tc>
      </w:tr>
      <w:tr w:rsidR="007E5464" w:rsidRPr="00E1171D" w14:paraId="755098B8" w14:textId="77777777" w:rsidTr="00B37111">
        <w:trPr>
          <w:jc w:val="center"/>
        </w:trPr>
        <w:tc>
          <w:tcPr>
            <w:tcW w:w="551" w:type="pct"/>
            <w:vAlign w:val="center"/>
          </w:tcPr>
          <w:p w14:paraId="6D73CD5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Déchets solides/liquides</w:t>
            </w:r>
          </w:p>
        </w:tc>
        <w:tc>
          <w:tcPr>
            <w:tcW w:w="689" w:type="pct"/>
            <w:vAlign w:val="center"/>
          </w:tcPr>
          <w:p w14:paraId="0E98D34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Déchets de chantier, huiles, pneus, batteries, déchets ménagers</w:t>
            </w:r>
          </w:p>
        </w:tc>
        <w:tc>
          <w:tcPr>
            <w:tcW w:w="1859" w:type="pct"/>
            <w:vAlign w:val="center"/>
          </w:tcPr>
          <w:p w14:paraId="17ED1FE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Mettre bacs de tri ; stocker déchets dangereux séparément ; contrat/solution d’évacuation autorisée ; registre déchets ; interdiction rejet milieu naturel.</w:t>
            </w:r>
          </w:p>
        </w:tc>
        <w:tc>
          <w:tcPr>
            <w:tcW w:w="803" w:type="pct"/>
            <w:vAlign w:val="center"/>
          </w:tcPr>
          <w:p w14:paraId="7EECEE9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Registre déchets ; zones propres ; bordereaux évacuation.</w:t>
            </w:r>
          </w:p>
        </w:tc>
        <w:tc>
          <w:tcPr>
            <w:tcW w:w="549" w:type="pct"/>
            <w:vAlign w:val="center"/>
          </w:tcPr>
          <w:p w14:paraId="6289768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w:t>
            </w:r>
          </w:p>
        </w:tc>
        <w:tc>
          <w:tcPr>
            <w:tcW w:w="550" w:type="pct"/>
            <w:vAlign w:val="center"/>
          </w:tcPr>
          <w:p w14:paraId="4E96413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Hebdomadaire / mensuel</w:t>
            </w:r>
          </w:p>
        </w:tc>
      </w:tr>
      <w:tr w:rsidR="007E5464" w:rsidRPr="00E1171D" w14:paraId="28E10EA6" w14:textId="77777777" w:rsidTr="00B37111">
        <w:trPr>
          <w:jc w:val="center"/>
        </w:trPr>
        <w:tc>
          <w:tcPr>
            <w:tcW w:w="551" w:type="pct"/>
            <w:vAlign w:val="center"/>
          </w:tcPr>
          <w:p w14:paraId="2FFFBE7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Carrières et emprunts</w:t>
            </w:r>
          </w:p>
        </w:tc>
        <w:tc>
          <w:tcPr>
            <w:tcW w:w="689" w:type="pct"/>
            <w:vAlign w:val="center"/>
          </w:tcPr>
          <w:p w14:paraId="013A72D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Dégradation des sites et risque d’accidents</w:t>
            </w:r>
          </w:p>
        </w:tc>
        <w:tc>
          <w:tcPr>
            <w:tcW w:w="1859" w:type="pct"/>
            <w:vAlign w:val="center"/>
          </w:tcPr>
          <w:p w14:paraId="3A54378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Exploiter uniquement sites autorisés ; baliser ; gérer accès ; réhabiliter progressivement : reprofilage, sécurisation, remise en état, drainage.</w:t>
            </w:r>
          </w:p>
        </w:tc>
        <w:tc>
          <w:tcPr>
            <w:tcW w:w="803" w:type="pct"/>
            <w:vAlign w:val="center"/>
          </w:tcPr>
          <w:p w14:paraId="4BE35AA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Autorisations ; état initial/final ; PV réception réhabilitation.</w:t>
            </w:r>
          </w:p>
        </w:tc>
        <w:tc>
          <w:tcPr>
            <w:tcW w:w="549" w:type="pct"/>
            <w:vAlign w:val="center"/>
          </w:tcPr>
          <w:p w14:paraId="6C19ED2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UGP / DECE</w:t>
            </w:r>
          </w:p>
        </w:tc>
        <w:tc>
          <w:tcPr>
            <w:tcW w:w="550" w:type="pct"/>
            <w:vAlign w:val="center"/>
          </w:tcPr>
          <w:p w14:paraId="39AC7A6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Avant, pendant, fin travaux</w:t>
            </w:r>
          </w:p>
        </w:tc>
      </w:tr>
      <w:tr w:rsidR="007E5464" w:rsidRPr="00E1171D" w14:paraId="4507DDA4" w14:textId="77777777" w:rsidTr="00B37111">
        <w:trPr>
          <w:jc w:val="center"/>
        </w:trPr>
        <w:tc>
          <w:tcPr>
            <w:tcW w:w="551" w:type="pct"/>
            <w:vAlign w:val="center"/>
          </w:tcPr>
          <w:p w14:paraId="5CFBBD7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Biodiversité</w:t>
            </w:r>
          </w:p>
        </w:tc>
        <w:tc>
          <w:tcPr>
            <w:tcW w:w="689" w:type="pct"/>
            <w:vAlign w:val="center"/>
          </w:tcPr>
          <w:p w14:paraId="40A12D5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Dérangement faune, destruction végétation, braconnage</w:t>
            </w:r>
          </w:p>
        </w:tc>
        <w:tc>
          <w:tcPr>
            <w:tcW w:w="1859" w:type="pct"/>
            <w:vAlign w:val="center"/>
          </w:tcPr>
          <w:p w14:paraId="02544C2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Limiter défrichement ; interdire chasse/braconnage ; sensibiliser ouvriers ; éviter travaux hors emprise ; surveiller proximité zones sensibles.</w:t>
            </w:r>
          </w:p>
        </w:tc>
        <w:tc>
          <w:tcPr>
            <w:tcW w:w="803" w:type="pct"/>
            <w:vAlign w:val="center"/>
          </w:tcPr>
          <w:p w14:paraId="76FA31D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Surface défrichée ; incidents biodiversité ; sessions sensibilisation.</w:t>
            </w:r>
          </w:p>
        </w:tc>
        <w:tc>
          <w:tcPr>
            <w:tcW w:w="549" w:type="pct"/>
            <w:vAlign w:val="center"/>
          </w:tcPr>
          <w:p w14:paraId="7756A50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Mission de contrôle</w:t>
            </w:r>
          </w:p>
        </w:tc>
        <w:tc>
          <w:tcPr>
            <w:tcW w:w="550" w:type="pct"/>
            <w:vAlign w:val="center"/>
          </w:tcPr>
          <w:p w14:paraId="5205D6A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w:t>
            </w:r>
          </w:p>
        </w:tc>
      </w:tr>
      <w:tr w:rsidR="007E5464" w:rsidRPr="00E1171D" w14:paraId="7CD1A64B" w14:textId="77777777" w:rsidTr="00B37111">
        <w:trPr>
          <w:jc w:val="center"/>
        </w:trPr>
        <w:tc>
          <w:tcPr>
            <w:tcW w:w="551" w:type="pct"/>
            <w:vAlign w:val="center"/>
          </w:tcPr>
          <w:p w14:paraId="59CEBFC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SST travailleurs</w:t>
            </w:r>
          </w:p>
        </w:tc>
        <w:tc>
          <w:tcPr>
            <w:tcW w:w="689" w:type="pct"/>
            <w:vAlign w:val="center"/>
          </w:tcPr>
          <w:p w14:paraId="6BA0486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Accidents, blessures, exposition poussière/bruit/chaleur</w:t>
            </w:r>
          </w:p>
        </w:tc>
        <w:tc>
          <w:tcPr>
            <w:tcW w:w="1859" w:type="pct"/>
            <w:vAlign w:val="center"/>
          </w:tcPr>
          <w:p w14:paraId="7F057A3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 xml:space="preserve">Plan SST ; EPI obligatoires ; </w:t>
            </w:r>
            <w:proofErr w:type="spellStart"/>
            <w:r w:rsidRPr="00E1171D">
              <w:rPr>
                <w:rFonts w:ascii="Times New Roman" w:hAnsi="Times New Roman" w:cs="Times New Roman"/>
                <w:sz w:val="20"/>
                <w:szCs w:val="20"/>
              </w:rPr>
              <w:t>toolbox</w:t>
            </w:r>
            <w:proofErr w:type="spellEnd"/>
            <w:r w:rsidRPr="00E1171D">
              <w:rPr>
                <w:rFonts w:ascii="Times New Roman" w:hAnsi="Times New Roman" w:cs="Times New Roman"/>
                <w:sz w:val="20"/>
                <w:szCs w:val="20"/>
              </w:rPr>
              <w:t xml:space="preserve"> meetings ; signalisation ; premiers secours ; procédures urgence ; </w:t>
            </w:r>
            <w:proofErr w:type="spellStart"/>
            <w:r w:rsidRPr="00E1171D">
              <w:rPr>
                <w:rFonts w:ascii="Times New Roman" w:hAnsi="Times New Roman" w:cs="Times New Roman"/>
                <w:sz w:val="20"/>
                <w:szCs w:val="20"/>
              </w:rPr>
              <w:t>reporting</w:t>
            </w:r>
            <w:proofErr w:type="spellEnd"/>
            <w:r w:rsidRPr="00E1171D">
              <w:rPr>
                <w:rFonts w:ascii="Times New Roman" w:hAnsi="Times New Roman" w:cs="Times New Roman"/>
                <w:sz w:val="20"/>
                <w:szCs w:val="20"/>
              </w:rPr>
              <w:t xml:space="preserve"> accidents/incidents ; </w:t>
            </w:r>
            <w:proofErr w:type="gramStart"/>
            <w:r w:rsidRPr="00E1171D">
              <w:rPr>
                <w:rFonts w:ascii="Times New Roman" w:hAnsi="Times New Roman" w:cs="Times New Roman"/>
                <w:sz w:val="20"/>
                <w:szCs w:val="20"/>
              </w:rPr>
              <w:t>formation conducteurs</w:t>
            </w:r>
            <w:proofErr w:type="gramEnd"/>
            <w:r w:rsidRPr="00E1171D">
              <w:rPr>
                <w:rFonts w:ascii="Times New Roman" w:hAnsi="Times New Roman" w:cs="Times New Roman"/>
                <w:sz w:val="20"/>
                <w:szCs w:val="20"/>
              </w:rPr>
              <w:t>.</w:t>
            </w:r>
          </w:p>
        </w:tc>
        <w:tc>
          <w:tcPr>
            <w:tcW w:w="803" w:type="pct"/>
            <w:vAlign w:val="center"/>
          </w:tcPr>
          <w:p w14:paraId="102E8D3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Taux port EPI ; nombre formations ; registres accidents ; présence trousse secours.</w:t>
            </w:r>
          </w:p>
        </w:tc>
        <w:tc>
          <w:tcPr>
            <w:tcW w:w="549" w:type="pct"/>
            <w:vAlign w:val="center"/>
          </w:tcPr>
          <w:p w14:paraId="64EB31F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Mission de contrôle</w:t>
            </w:r>
          </w:p>
        </w:tc>
        <w:tc>
          <w:tcPr>
            <w:tcW w:w="550" w:type="pct"/>
            <w:vAlign w:val="center"/>
          </w:tcPr>
          <w:p w14:paraId="2DE9C90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Quotidien / mensuel</w:t>
            </w:r>
          </w:p>
        </w:tc>
      </w:tr>
      <w:tr w:rsidR="007E5464" w:rsidRPr="00E1171D" w14:paraId="59A0391B" w14:textId="77777777" w:rsidTr="00B37111">
        <w:trPr>
          <w:jc w:val="center"/>
        </w:trPr>
        <w:tc>
          <w:tcPr>
            <w:tcW w:w="551" w:type="pct"/>
            <w:vAlign w:val="center"/>
          </w:tcPr>
          <w:p w14:paraId="11E5978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lastRenderedPageBreak/>
              <w:t>Santé-sécurité communautaire</w:t>
            </w:r>
          </w:p>
        </w:tc>
        <w:tc>
          <w:tcPr>
            <w:tcW w:w="689" w:type="pct"/>
            <w:vAlign w:val="center"/>
          </w:tcPr>
          <w:p w14:paraId="2FF257A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Accidents riverains, traversées villages, nuisances</w:t>
            </w:r>
          </w:p>
        </w:tc>
        <w:tc>
          <w:tcPr>
            <w:tcW w:w="1859" w:type="pct"/>
            <w:vAlign w:val="center"/>
          </w:tcPr>
          <w:p w14:paraId="7F18898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 xml:space="preserve">Plan circulation ; limitation 15 km/h en village ; panneaux et balisage ; signaleurs aux points sensibles ; </w:t>
            </w:r>
            <w:proofErr w:type="gramStart"/>
            <w:r w:rsidRPr="00E1171D">
              <w:rPr>
                <w:rFonts w:ascii="Times New Roman" w:hAnsi="Times New Roman" w:cs="Times New Roman"/>
                <w:sz w:val="20"/>
                <w:szCs w:val="20"/>
              </w:rPr>
              <w:t>information riverains</w:t>
            </w:r>
            <w:proofErr w:type="gramEnd"/>
            <w:r w:rsidRPr="00E1171D">
              <w:rPr>
                <w:rFonts w:ascii="Times New Roman" w:hAnsi="Times New Roman" w:cs="Times New Roman"/>
                <w:sz w:val="20"/>
                <w:szCs w:val="20"/>
              </w:rPr>
              <w:t xml:space="preserve"> ; interdiction accès enfants aux zones de chantier.</w:t>
            </w:r>
          </w:p>
        </w:tc>
        <w:tc>
          <w:tcPr>
            <w:tcW w:w="803" w:type="pct"/>
            <w:vAlign w:val="center"/>
          </w:tcPr>
          <w:p w14:paraId="6B623D7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Panneaux installés ; plaintes ; accidents communautaires.</w:t>
            </w:r>
          </w:p>
        </w:tc>
        <w:tc>
          <w:tcPr>
            <w:tcW w:w="549" w:type="pct"/>
            <w:vAlign w:val="center"/>
          </w:tcPr>
          <w:p w14:paraId="32DDDF1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Commune / Mission de contrôle</w:t>
            </w:r>
          </w:p>
        </w:tc>
        <w:tc>
          <w:tcPr>
            <w:tcW w:w="550" w:type="pct"/>
            <w:vAlign w:val="center"/>
          </w:tcPr>
          <w:p w14:paraId="04C3765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Quotidien / mensuel</w:t>
            </w:r>
          </w:p>
        </w:tc>
      </w:tr>
      <w:tr w:rsidR="007E5464" w:rsidRPr="00E1171D" w14:paraId="49C8BDB2" w14:textId="77777777" w:rsidTr="00B37111">
        <w:trPr>
          <w:jc w:val="center"/>
        </w:trPr>
        <w:tc>
          <w:tcPr>
            <w:tcW w:w="551" w:type="pct"/>
            <w:vAlign w:val="center"/>
          </w:tcPr>
          <w:p w14:paraId="72BB958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Main-d’œuvre et conditions de travail</w:t>
            </w:r>
          </w:p>
        </w:tc>
        <w:tc>
          <w:tcPr>
            <w:tcW w:w="689" w:type="pct"/>
            <w:vAlign w:val="center"/>
          </w:tcPr>
          <w:p w14:paraId="21652CC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Non-respect droit du travail, discrimination, conflits recrutement</w:t>
            </w:r>
          </w:p>
        </w:tc>
        <w:tc>
          <w:tcPr>
            <w:tcW w:w="1859" w:type="pct"/>
            <w:vAlign w:val="center"/>
          </w:tcPr>
          <w:p w14:paraId="417366C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Contrats écrits ; registre personnel ; priorité main-d’œuvre locale non qualifiée ; interdiction travail des enfants ; MGP travailleurs ; non-discrimination.</w:t>
            </w:r>
          </w:p>
        </w:tc>
        <w:tc>
          <w:tcPr>
            <w:tcW w:w="803" w:type="pct"/>
            <w:vAlign w:val="center"/>
          </w:tcPr>
          <w:p w14:paraId="033B62C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 xml:space="preserve">Registre personnel ; % recrutement local ; </w:t>
            </w:r>
            <w:proofErr w:type="gramStart"/>
            <w:r w:rsidRPr="00E1171D">
              <w:rPr>
                <w:rFonts w:ascii="Times New Roman" w:hAnsi="Times New Roman" w:cs="Times New Roman"/>
                <w:sz w:val="20"/>
                <w:szCs w:val="20"/>
              </w:rPr>
              <w:t>plaintes travailleurs</w:t>
            </w:r>
            <w:proofErr w:type="gramEnd"/>
            <w:r w:rsidRPr="00E1171D">
              <w:rPr>
                <w:rFonts w:ascii="Times New Roman" w:hAnsi="Times New Roman" w:cs="Times New Roman"/>
                <w:sz w:val="20"/>
                <w:szCs w:val="20"/>
              </w:rPr>
              <w:t>.</w:t>
            </w:r>
          </w:p>
        </w:tc>
        <w:tc>
          <w:tcPr>
            <w:tcW w:w="549" w:type="pct"/>
            <w:vAlign w:val="center"/>
          </w:tcPr>
          <w:p w14:paraId="1849F8E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UGP</w:t>
            </w:r>
          </w:p>
        </w:tc>
        <w:tc>
          <w:tcPr>
            <w:tcW w:w="550" w:type="pct"/>
            <w:vAlign w:val="center"/>
          </w:tcPr>
          <w:p w14:paraId="68DEE37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w:t>
            </w:r>
          </w:p>
        </w:tc>
      </w:tr>
      <w:tr w:rsidR="007E5464" w:rsidRPr="00E1171D" w14:paraId="78303933" w14:textId="77777777" w:rsidTr="00B37111">
        <w:trPr>
          <w:jc w:val="center"/>
        </w:trPr>
        <w:tc>
          <w:tcPr>
            <w:tcW w:w="551" w:type="pct"/>
            <w:vAlign w:val="center"/>
          </w:tcPr>
          <w:p w14:paraId="3522265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VBG/EAS/HS</w:t>
            </w:r>
          </w:p>
        </w:tc>
        <w:tc>
          <w:tcPr>
            <w:tcW w:w="689" w:type="pct"/>
            <w:vAlign w:val="center"/>
          </w:tcPr>
          <w:p w14:paraId="7A26894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Exploitation, abus, harcèlement ou violences liés au chantier</w:t>
            </w:r>
          </w:p>
        </w:tc>
        <w:tc>
          <w:tcPr>
            <w:tcW w:w="1859" w:type="pct"/>
            <w:vAlign w:val="center"/>
          </w:tcPr>
          <w:p w14:paraId="336E9F8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Code de conduite signé ; formation ; sensibilisation communautés ; canal confidentiel ; référencement services ; sanctions contractuelles.</w:t>
            </w:r>
          </w:p>
        </w:tc>
        <w:tc>
          <w:tcPr>
            <w:tcW w:w="803" w:type="pct"/>
            <w:vAlign w:val="center"/>
          </w:tcPr>
          <w:p w14:paraId="35E9B87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 signatures ; nombre sessions ; plaintes traitées de manière confidentielle.</w:t>
            </w:r>
          </w:p>
        </w:tc>
        <w:tc>
          <w:tcPr>
            <w:tcW w:w="549" w:type="pct"/>
            <w:vAlign w:val="center"/>
          </w:tcPr>
          <w:p w14:paraId="62563AD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UGP / Point focal VBG</w:t>
            </w:r>
          </w:p>
        </w:tc>
        <w:tc>
          <w:tcPr>
            <w:tcW w:w="550" w:type="pct"/>
            <w:vAlign w:val="center"/>
          </w:tcPr>
          <w:p w14:paraId="211D32B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Avant et pendant travaux</w:t>
            </w:r>
          </w:p>
        </w:tc>
      </w:tr>
      <w:tr w:rsidR="007E5464" w:rsidRPr="00E1171D" w14:paraId="0DFB1374" w14:textId="77777777" w:rsidTr="00B37111">
        <w:trPr>
          <w:jc w:val="center"/>
        </w:trPr>
        <w:tc>
          <w:tcPr>
            <w:tcW w:w="551" w:type="pct"/>
            <w:vAlign w:val="center"/>
          </w:tcPr>
          <w:p w14:paraId="6D0F50B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Patrimoine culturel</w:t>
            </w:r>
          </w:p>
        </w:tc>
        <w:tc>
          <w:tcPr>
            <w:tcW w:w="689" w:type="pct"/>
            <w:vAlign w:val="center"/>
          </w:tcPr>
          <w:p w14:paraId="7F993C3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Découverte fortuite lors terrassements</w:t>
            </w:r>
          </w:p>
        </w:tc>
        <w:tc>
          <w:tcPr>
            <w:tcW w:w="1859" w:type="pct"/>
            <w:vAlign w:val="center"/>
          </w:tcPr>
          <w:p w14:paraId="34A74CC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Appliquer procédure découverte fortuite : arrêt immédiat, balisage, information autorités, expertise, reprise autorisée.</w:t>
            </w:r>
          </w:p>
        </w:tc>
        <w:tc>
          <w:tcPr>
            <w:tcW w:w="803" w:type="pct"/>
            <w:vAlign w:val="center"/>
          </w:tcPr>
          <w:p w14:paraId="1138C5C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Procédure affichée ; incidents documentés.</w:t>
            </w:r>
          </w:p>
        </w:tc>
        <w:tc>
          <w:tcPr>
            <w:tcW w:w="549" w:type="pct"/>
            <w:vAlign w:val="center"/>
          </w:tcPr>
          <w:p w14:paraId="4A07730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UGP / Autorités compétentes</w:t>
            </w:r>
          </w:p>
        </w:tc>
        <w:tc>
          <w:tcPr>
            <w:tcW w:w="550" w:type="pct"/>
            <w:vAlign w:val="center"/>
          </w:tcPr>
          <w:p w14:paraId="1AD58FD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Pendant terrassements</w:t>
            </w:r>
          </w:p>
        </w:tc>
      </w:tr>
      <w:tr w:rsidR="007E5464" w:rsidRPr="00E1171D" w14:paraId="0E572F0A" w14:textId="77777777" w:rsidTr="00B37111">
        <w:trPr>
          <w:jc w:val="center"/>
        </w:trPr>
        <w:tc>
          <w:tcPr>
            <w:tcW w:w="551" w:type="pct"/>
            <w:vAlign w:val="center"/>
          </w:tcPr>
          <w:p w14:paraId="74260A6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Communication</w:t>
            </w:r>
          </w:p>
        </w:tc>
        <w:tc>
          <w:tcPr>
            <w:tcW w:w="689" w:type="pct"/>
            <w:vAlign w:val="center"/>
          </w:tcPr>
          <w:p w14:paraId="7269F34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Rumeurs ou faible acceptabilité sociale</w:t>
            </w:r>
          </w:p>
        </w:tc>
        <w:tc>
          <w:tcPr>
            <w:tcW w:w="1859" w:type="pct"/>
            <w:vAlign w:val="center"/>
          </w:tcPr>
          <w:p w14:paraId="65A6A6F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Réunions périodiques avec autorités et villages ; affichage calendriers ; registre de plaintes ; retour d’information aux communautés.</w:t>
            </w:r>
          </w:p>
        </w:tc>
        <w:tc>
          <w:tcPr>
            <w:tcW w:w="803" w:type="pct"/>
            <w:vAlign w:val="center"/>
          </w:tcPr>
          <w:p w14:paraId="455FFFD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Nombre réunions ; plaintes clôturées ; PV disponibles.</w:t>
            </w:r>
          </w:p>
        </w:tc>
        <w:tc>
          <w:tcPr>
            <w:tcW w:w="549" w:type="pct"/>
            <w:vAlign w:val="center"/>
          </w:tcPr>
          <w:p w14:paraId="0EE59D3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UGP / Entreprise / Commune</w:t>
            </w:r>
          </w:p>
        </w:tc>
        <w:tc>
          <w:tcPr>
            <w:tcW w:w="550" w:type="pct"/>
            <w:vAlign w:val="center"/>
          </w:tcPr>
          <w:p w14:paraId="19CDFC5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w:t>
            </w:r>
          </w:p>
        </w:tc>
      </w:tr>
    </w:tbl>
    <w:p w14:paraId="3D56E1CF" w14:textId="77777777" w:rsidR="007E5464" w:rsidRPr="00E1171D" w:rsidRDefault="007E5464"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20" w:name="_Toc240208649"/>
      <w:r w:rsidRPr="00E1171D">
        <w:rPr>
          <w:rFonts w:ascii="Times New Roman" w:eastAsiaTheme="minorEastAsia" w:hAnsi="Times New Roman" w:cs="Times New Roman"/>
          <w:b/>
          <w:bCs/>
          <w:sz w:val="24"/>
          <w:szCs w:val="24"/>
          <w:lang w:eastAsia="fr-FR"/>
        </w:rPr>
        <w:t>Mesures en phase d’exploitation</w:t>
      </w:r>
      <w:bookmarkEnd w:id="320"/>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114"/>
        <w:gridCol w:w="5181"/>
        <w:gridCol w:w="2891"/>
        <w:gridCol w:w="2113"/>
        <w:gridCol w:w="2113"/>
      </w:tblGrid>
      <w:tr w:rsidR="007E5464" w:rsidRPr="00E1171D" w14:paraId="44FA13E9" w14:textId="77777777" w:rsidTr="00B37111">
        <w:trPr>
          <w:tblHeader/>
          <w:jc w:val="center"/>
        </w:trPr>
        <w:tc>
          <w:tcPr>
            <w:tcW w:w="733" w:type="pct"/>
            <w:shd w:val="clear" w:color="auto" w:fill="1F4E79"/>
            <w:vAlign w:val="center"/>
          </w:tcPr>
          <w:p w14:paraId="49218F4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Risque/impact</w:t>
            </w:r>
          </w:p>
        </w:tc>
        <w:tc>
          <w:tcPr>
            <w:tcW w:w="1797" w:type="pct"/>
            <w:shd w:val="clear" w:color="auto" w:fill="1F4E79"/>
            <w:vAlign w:val="center"/>
          </w:tcPr>
          <w:p w14:paraId="2783534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Mesures de gestion</w:t>
            </w:r>
          </w:p>
        </w:tc>
        <w:tc>
          <w:tcPr>
            <w:tcW w:w="1003" w:type="pct"/>
            <w:shd w:val="clear" w:color="auto" w:fill="1F4E79"/>
            <w:vAlign w:val="center"/>
          </w:tcPr>
          <w:p w14:paraId="741F214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Indicateurs</w:t>
            </w:r>
          </w:p>
        </w:tc>
        <w:tc>
          <w:tcPr>
            <w:tcW w:w="733" w:type="pct"/>
            <w:shd w:val="clear" w:color="auto" w:fill="1F4E79"/>
            <w:vAlign w:val="center"/>
          </w:tcPr>
          <w:p w14:paraId="694DD55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Responsable</w:t>
            </w:r>
          </w:p>
        </w:tc>
        <w:tc>
          <w:tcPr>
            <w:tcW w:w="733" w:type="pct"/>
            <w:shd w:val="clear" w:color="auto" w:fill="1F4E79"/>
            <w:vAlign w:val="center"/>
          </w:tcPr>
          <w:p w14:paraId="69FDB44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Fréquence</w:t>
            </w:r>
          </w:p>
        </w:tc>
      </w:tr>
      <w:tr w:rsidR="007E5464" w:rsidRPr="00E1171D" w14:paraId="5C1B58B5" w14:textId="77777777" w:rsidTr="00B37111">
        <w:trPr>
          <w:jc w:val="center"/>
        </w:trPr>
        <w:tc>
          <w:tcPr>
            <w:tcW w:w="733" w:type="pct"/>
            <w:vAlign w:val="center"/>
          </w:tcPr>
          <w:p w14:paraId="48DA9EB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Dégradation de la piste</w:t>
            </w:r>
          </w:p>
        </w:tc>
        <w:tc>
          <w:tcPr>
            <w:tcW w:w="1797" w:type="pct"/>
            <w:vAlign w:val="center"/>
          </w:tcPr>
          <w:p w14:paraId="0608DBB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Mettre en place un programme d’entretien courant et périodique ; réparer nids de poule, ravines, talus et points de stagnation.</w:t>
            </w:r>
          </w:p>
        </w:tc>
        <w:tc>
          <w:tcPr>
            <w:tcW w:w="1003" w:type="pct"/>
            <w:vAlign w:val="center"/>
          </w:tcPr>
          <w:p w14:paraId="1CE16BD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Nombre campagnes entretien ; tronçon fonctionnel.</w:t>
            </w:r>
          </w:p>
        </w:tc>
        <w:tc>
          <w:tcPr>
            <w:tcW w:w="733" w:type="pct"/>
            <w:vAlign w:val="center"/>
          </w:tcPr>
          <w:p w14:paraId="0EF2328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Commune / UGP / Service technique</w:t>
            </w:r>
          </w:p>
        </w:tc>
        <w:tc>
          <w:tcPr>
            <w:tcW w:w="733" w:type="pct"/>
            <w:vAlign w:val="center"/>
          </w:tcPr>
          <w:p w14:paraId="7C8A2E3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Trimestriel et après pluies</w:t>
            </w:r>
          </w:p>
        </w:tc>
      </w:tr>
      <w:tr w:rsidR="007E5464" w:rsidRPr="00E1171D" w14:paraId="102D9057" w14:textId="77777777" w:rsidTr="00B37111">
        <w:trPr>
          <w:jc w:val="center"/>
        </w:trPr>
        <w:tc>
          <w:tcPr>
            <w:tcW w:w="733" w:type="pct"/>
            <w:vAlign w:val="center"/>
          </w:tcPr>
          <w:p w14:paraId="2026ED1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Obstruction des ouvrages hydrauliques</w:t>
            </w:r>
          </w:p>
        </w:tc>
        <w:tc>
          <w:tcPr>
            <w:tcW w:w="1797" w:type="pct"/>
            <w:vAlign w:val="center"/>
          </w:tcPr>
          <w:p w14:paraId="1062ADA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 xml:space="preserve">Curage avant et après hivernage ; éviter accumulation </w:t>
            </w:r>
            <w:proofErr w:type="spellStart"/>
            <w:r w:rsidRPr="00E1171D">
              <w:rPr>
                <w:rFonts w:ascii="Times New Roman" w:hAnsi="Times New Roman" w:cs="Times New Roman"/>
                <w:sz w:val="20"/>
                <w:szCs w:val="20"/>
              </w:rPr>
              <w:t>macro-déchets</w:t>
            </w:r>
            <w:proofErr w:type="spellEnd"/>
            <w:r w:rsidRPr="00E1171D">
              <w:rPr>
                <w:rFonts w:ascii="Times New Roman" w:hAnsi="Times New Roman" w:cs="Times New Roman"/>
                <w:sz w:val="20"/>
                <w:szCs w:val="20"/>
              </w:rPr>
              <w:t xml:space="preserve"> et sédiments ; sensibiliser usagers.</w:t>
            </w:r>
          </w:p>
        </w:tc>
        <w:tc>
          <w:tcPr>
            <w:tcW w:w="1003" w:type="pct"/>
            <w:vAlign w:val="center"/>
          </w:tcPr>
          <w:p w14:paraId="34ACA3C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Ouvrages curés ; absence débordement lié à obstruction.</w:t>
            </w:r>
          </w:p>
        </w:tc>
        <w:tc>
          <w:tcPr>
            <w:tcW w:w="733" w:type="pct"/>
            <w:vAlign w:val="center"/>
          </w:tcPr>
          <w:p w14:paraId="5E13E76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Commune / Comité local</w:t>
            </w:r>
          </w:p>
        </w:tc>
        <w:tc>
          <w:tcPr>
            <w:tcW w:w="733" w:type="pct"/>
            <w:vAlign w:val="center"/>
          </w:tcPr>
          <w:p w14:paraId="3CA139A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Avant hivernage et après fortes pluies</w:t>
            </w:r>
          </w:p>
        </w:tc>
      </w:tr>
      <w:tr w:rsidR="007E5464" w:rsidRPr="00E1171D" w14:paraId="61B27748" w14:textId="77777777" w:rsidTr="00B37111">
        <w:trPr>
          <w:jc w:val="center"/>
        </w:trPr>
        <w:tc>
          <w:tcPr>
            <w:tcW w:w="733" w:type="pct"/>
            <w:vAlign w:val="center"/>
          </w:tcPr>
          <w:p w14:paraId="3F0716D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Ensablement et instabilité dunaire</w:t>
            </w:r>
          </w:p>
        </w:tc>
        <w:tc>
          <w:tcPr>
            <w:tcW w:w="1797" w:type="pct"/>
            <w:vAlign w:val="center"/>
          </w:tcPr>
          <w:p w14:paraId="0E035F7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Maintenir dispositifs de fixation des dunes ; restaurer zones dégradées ; suivre la stabilité des talus et cordons dunaires.</w:t>
            </w:r>
          </w:p>
        </w:tc>
        <w:tc>
          <w:tcPr>
            <w:tcW w:w="1003" w:type="pct"/>
            <w:vAlign w:val="center"/>
          </w:tcPr>
          <w:p w14:paraId="3273192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Surface stabilisée ; points d’ensablement traités.</w:t>
            </w:r>
          </w:p>
        </w:tc>
        <w:tc>
          <w:tcPr>
            <w:tcW w:w="733" w:type="pct"/>
            <w:vAlign w:val="center"/>
          </w:tcPr>
          <w:p w14:paraId="04989F6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Commune / UGP / Service environnement</w:t>
            </w:r>
          </w:p>
        </w:tc>
        <w:tc>
          <w:tcPr>
            <w:tcW w:w="733" w:type="pct"/>
            <w:vAlign w:val="center"/>
          </w:tcPr>
          <w:p w14:paraId="6E26CDC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Semestriel</w:t>
            </w:r>
          </w:p>
        </w:tc>
      </w:tr>
      <w:tr w:rsidR="007E5464" w:rsidRPr="00E1171D" w14:paraId="4FC4C1A1" w14:textId="77777777" w:rsidTr="00B37111">
        <w:trPr>
          <w:jc w:val="center"/>
        </w:trPr>
        <w:tc>
          <w:tcPr>
            <w:tcW w:w="733" w:type="pct"/>
            <w:vAlign w:val="center"/>
          </w:tcPr>
          <w:p w14:paraId="1696F36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Occupation anarchique de l’emprise</w:t>
            </w:r>
          </w:p>
        </w:tc>
        <w:tc>
          <w:tcPr>
            <w:tcW w:w="1797" w:type="pct"/>
            <w:vAlign w:val="center"/>
          </w:tcPr>
          <w:p w14:paraId="38038B2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Surveillance locale ; matérialisation limites ; information des populations ; réaction rapide contre nouvelles installations.</w:t>
            </w:r>
          </w:p>
        </w:tc>
        <w:tc>
          <w:tcPr>
            <w:tcW w:w="1003" w:type="pct"/>
            <w:vAlign w:val="center"/>
          </w:tcPr>
          <w:p w14:paraId="7AFD685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Absence nouvelles occupations ; rapports de surveillance.</w:t>
            </w:r>
          </w:p>
        </w:tc>
        <w:tc>
          <w:tcPr>
            <w:tcW w:w="733" w:type="pct"/>
            <w:vAlign w:val="center"/>
          </w:tcPr>
          <w:p w14:paraId="669905B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Commune / Hakem / UGP</w:t>
            </w:r>
          </w:p>
        </w:tc>
        <w:tc>
          <w:tcPr>
            <w:tcW w:w="733" w:type="pct"/>
            <w:vAlign w:val="center"/>
          </w:tcPr>
          <w:p w14:paraId="177DCA4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Trimestriel</w:t>
            </w:r>
          </w:p>
        </w:tc>
      </w:tr>
      <w:tr w:rsidR="007E5464" w:rsidRPr="00E1171D" w14:paraId="5A9E7194" w14:textId="77777777" w:rsidTr="00B37111">
        <w:trPr>
          <w:jc w:val="center"/>
        </w:trPr>
        <w:tc>
          <w:tcPr>
            <w:tcW w:w="733" w:type="pct"/>
            <w:vAlign w:val="center"/>
          </w:tcPr>
          <w:p w14:paraId="4A45292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Accidents routiers en exploitation</w:t>
            </w:r>
          </w:p>
        </w:tc>
        <w:tc>
          <w:tcPr>
            <w:tcW w:w="1797" w:type="pct"/>
            <w:vAlign w:val="center"/>
          </w:tcPr>
          <w:p w14:paraId="5A48E46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Installer signalisation permanente ; limiter vitesse dans villages ; sensibiliser conducteurs et riverains.</w:t>
            </w:r>
          </w:p>
        </w:tc>
        <w:tc>
          <w:tcPr>
            <w:tcW w:w="1003" w:type="pct"/>
            <w:vAlign w:val="center"/>
          </w:tcPr>
          <w:p w14:paraId="396F53C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Signalisation en place ; nombre accidents/plaintes.</w:t>
            </w:r>
          </w:p>
        </w:tc>
        <w:tc>
          <w:tcPr>
            <w:tcW w:w="733" w:type="pct"/>
            <w:vAlign w:val="center"/>
          </w:tcPr>
          <w:p w14:paraId="7EEEE07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Commune / Service transport</w:t>
            </w:r>
          </w:p>
        </w:tc>
        <w:tc>
          <w:tcPr>
            <w:tcW w:w="733" w:type="pct"/>
            <w:vAlign w:val="center"/>
          </w:tcPr>
          <w:p w14:paraId="2D27601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Semestriel</w:t>
            </w:r>
          </w:p>
        </w:tc>
      </w:tr>
    </w:tbl>
    <w:p w14:paraId="0B781415" w14:textId="77777777" w:rsidR="007E5464" w:rsidRPr="00E1171D" w:rsidRDefault="007E5464" w:rsidP="007E5464">
      <w:pPr>
        <w:tabs>
          <w:tab w:val="left" w:pos="3402"/>
        </w:tabs>
        <w:spacing w:after="120"/>
        <w:ind w:left="720"/>
        <w:jc w:val="both"/>
        <w:outlineLvl w:val="0"/>
        <w:rPr>
          <w:rFonts w:ascii="Times New Roman" w:eastAsiaTheme="minorEastAsia" w:hAnsi="Times New Roman" w:cs="Times New Roman"/>
          <w:b/>
          <w:bCs/>
          <w:sz w:val="28"/>
          <w:szCs w:val="24"/>
          <w:lang w:eastAsia="fr-FR"/>
        </w:rPr>
        <w:sectPr w:rsidR="007E5464" w:rsidRPr="00E1171D" w:rsidSect="00B62F63">
          <w:pgSz w:w="16838" w:h="11906" w:orient="landscape"/>
          <w:pgMar w:top="1417" w:right="993" w:bottom="1417" w:left="1417" w:header="708" w:footer="708" w:gutter="0"/>
          <w:cols w:space="708"/>
          <w:docGrid w:linePitch="360"/>
        </w:sectPr>
      </w:pPr>
    </w:p>
    <w:p w14:paraId="610B4456" w14:textId="47EE7D17"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21" w:name="_Toc240208650"/>
      <w:r w:rsidRPr="00E1171D">
        <w:rPr>
          <w:rFonts w:ascii="Times New Roman" w:eastAsiaTheme="minorEastAsia" w:hAnsi="Times New Roman" w:cs="Times New Roman"/>
          <w:b/>
          <w:bCs/>
          <w:sz w:val="24"/>
          <w:szCs w:val="24"/>
          <w:lang w:eastAsia="fr-FR"/>
        </w:rPr>
        <w:lastRenderedPageBreak/>
        <w:t>PROGRAMME DE SURVEILLANCE ET DE SUIVI</w:t>
      </w:r>
      <w:bookmarkEnd w:id="321"/>
    </w:p>
    <w:p w14:paraId="08498936" w14:textId="77777777" w:rsidR="007E5464" w:rsidRPr="00E1171D" w:rsidRDefault="007E5464"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22" w:name="_Toc240208651"/>
      <w:r w:rsidRPr="00E1171D">
        <w:rPr>
          <w:rFonts w:ascii="Times New Roman" w:eastAsiaTheme="minorEastAsia" w:hAnsi="Times New Roman" w:cs="Times New Roman"/>
          <w:b/>
          <w:bCs/>
          <w:sz w:val="24"/>
          <w:szCs w:val="24"/>
          <w:lang w:eastAsia="fr-FR"/>
        </w:rPr>
        <w:t>Surveillance environnementale et sociale de chantier</w:t>
      </w:r>
      <w:bookmarkEnd w:id="322"/>
    </w:p>
    <w:p w14:paraId="0C370829" w14:textId="77777777" w:rsidR="007E5464" w:rsidRPr="00E1171D" w:rsidRDefault="007E5464" w:rsidP="007E5464">
      <w:pPr>
        <w:jc w:val="both"/>
        <w:rPr>
          <w:rFonts w:ascii="Times New Roman" w:hAnsi="Times New Roman" w:cs="Times New Roman"/>
          <w:sz w:val="24"/>
          <w:szCs w:val="24"/>
        </w:rPr>
      </w:pPr>
      <w:r w:rsidRPr="00E1171D">
        <w:rPr>
          <w:rFonts w:ascii="Times New Roman" w:hAnsi="Times New Roman" w:cs="Times New Roman"/>
          <w:sz w:val="24"/>
          <w:szCs w:val="24"/>
        </w:rPr>
        <w:t>La surveillance de chantier vise à vérifier, pendant l’exécution des travaux, que les mesures du PGES, du PGES-Chantier et des clauses contractuelles sont effectivement appliquées. Elle est assurée au quotidien par l’entreprise, contrôlée par la mission de contrôle et supervisée par l’UGP, avec implication de la DECE selon ses prérogatives.</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44"/>
        <w:gridCol w:w="1795"/>
        <w:gridCol w:w="1841"/>
        <w:gridCol w:w="1816"/>
        <w:gridCol w:w="1760"/>
      </w:tblGrid>
      <w:tr w:rsidR="007E5464" w:rsidRPr="00E1171D" w14:paraId="1BCAA5AF" w14:textId="77777777" w:rsidTr="00B62F63">
        <w:trPr>
          <w:tblHeader/>
          <w:jc w:val="center"/>
        </w:trPr>
        <w:tc>
          <w:tcPr>
            <w:tcW w:w="1973" w:type="dxa"/>
            <w:shd w:val="clear" w:color="auto" w:fill="1F4E79"/>
            <w:vAlign w:val="center"/>
          </w:tcPr>
          <w:p w14:paraId="3640BA4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Objet de surveillance</w:t>
            </w:r>
          </w:p>
        </w:tc>
        <w:tc>
          <w:tcPr>
            <w:tcW w:w="1973" w:type="dxa"/>
            <w:shd w:val="clear" w:color="auto" w:fill="1F4E79"/>
            <w:vAlign w:val="center"/>
          </w:tcPr>
          <w:p w14:paraId="6C37F8A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Méthode</w:t>
            </w:r>
          </w:p>
        </w:tc>
        <w:tc>
          <w:tcPr>
            <w:tcW w:w="1973" w:type="dxa"/>
            <w:shd w:val="clear" w:color="auto" w:fill="1F4E79"/>
            <w:vAlign w:val="center"/>
          </w:tcPr>
          <w:p w14:paraId="3A4B395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Fréquence</w:t>
            </w:r>
          </w:p>
        </w:tc>
        <w:tc>
          <w:tcPr>
            <w:tcW w:w="1973" w:type="dxa"/>
            <w:shd w:val="clear" w:color="auto" w:fill="1F4E79"/>
            <w:vAlign w:val="center"/>
          </w:tcPr>
          <w:p w14:paraId="72E2D50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Responsable de contrôle</w:t>
            </w:r>
          </w:p>
        </w:tc>
        <w:tc>
          <w:tcPr>
            <w:tcW w:w="1973" w:type="dxa"/>
            <w:shd w:val="clear" w:color="auto" w:fill="1F4E79"/>
            <w:vAlign w:val="center"/>
          </w:tcPr>
          <w:p w14:paraId="0313705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Preuve attendue</w:t>
            </w:r>
          </w:p>
        </w:tc>
      </w:tr>
      <w:tr w:rsidR="007E5464" w:rsidRPr="00E1171D" w14:paraId="3C1689F9" w14:textId="77777777" w:rsidTr="00B62F63">
        <w:trPr>
          <w:jc w:val="center"/>
        </w:trPr>
        <w:tc>
          <w:tcPr>
            <w:tcW w:w="1973" w:type="dxa"/>
            <w:vAlign w:val="center"/>
          </w:tcPr>
          <w:p w14:paraId="4842F4C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Application PGES-Chantier</w:t>
            </w:r>
          </w:p>
        </w:tc>
        <w:tc>
          <w:tcPr>
            <w:tcW w:w="1973" w:type="dxa"/>
            <w:vAlign w:val="center"/>
          </w:tcPr>
          <w:p w14:paraId="4BB47A3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Inspection chantier + revue documents</w:t>
            </w:r>
          </w:p>
        </w:tc>
        <w:tc>
          <w:tcPr>
            <w:tcW w:w="1973" w:type="dxa"/>
            <w:vAlign w:val="center"/>
          </w:tcPr>
          <w:p w14:paraId="65C14B3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Hebdomadaire</w:t>
            </w:r>
          </w:p>
        </w:tc>
        <w:tc>
          <w:tcPr>
            <w:tcW w:w="1973" w:type="dxa"/>
            <w:vAlign w:val="center"/>
          </w:tcPr>
          <w:p w14:paraId="4370A3B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Mission de contrôle / UGP</w:t>
            </w:r>
          </w:p>
        </w:tc>
        <w:tc>
          <w:tcPr>
            <w:tcW w:w="1973" w:type="dxa"/>
            <w:vAlign w:val="center"/>
          </w:tcPr>
          <w:p w14:paraId="5345E95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Fiche inspection signée</w:t>
            </w:r>
          </w:p>
        </w:tc>
      </w:tr>
      <w:tr w:rsidR="007E5464" w:rsidRPr="00E1171D" w14:paraId="27E23824" w14:textId="77777777" w:rsidTr="00B62F63">
        <w:trPr>
          <w:jc w:val="center"/>
        </w:trPr>
        <w:tc>
          <w:tcPr>
            <w:tcW w:w="1973" w:type="dxa"/>
            <w:vAlign w:val="center"/>
          </w:tcPr>
          <w:p w14:paraId="47B7F29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Port des EPI</w:t>
            </w:r>
          </w:p>
        </w:tc>
        <w:tc>
          <w:tcPr>
            <w:tcW w:w="1973" w:type="dxa"/>
            <w:vAlign w:val="center"/>
          </w:tcPr>
          <w:p w14:paraId="76E2829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Observation directe</w:t>
            </w:r>
          </w:p>
        </w:tc>
        <w:tc>
          <w:tcPr>
            <w:tcW w:w="1973" w:type="dxa"/>
            <w:vAlign w:val="center"/>
          </w:tcPr>
          <w:p w14:paraId="6AB8BEB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Quotidienne</w:t>
            </w:r>
          </w:p>
        </w:tc>
        <w:tc>
          <w:tcPr>
            <w:tcW w:w="1973" w:type="dxa"/>
            <w:vAlign w:val="center"/>
          </w:tcPr>
          <w:p w14:paraId="4C7A111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Chef chantier / HSE</w:t>
            </w:r>
          </w:p>
        </w:tc>
        <w:tc>
          <w:tcPr>
            <w:tcW w:w="1973" w:type="dxa"/>
            <w:vAlign w:val="center"/>
          </w:tcPr>
          <w:p w14:paraId="01EE23D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Registre HSE + photos</w:t>
            </w:r>
          </w:p>
        </w:tc>
      </w:tr>
      <w:tr w:rsidR="007E5464" w:rsidRPr="00E1171D" w14:paraId="310A7373" w14:textId="77777777" w:rsidTr="00B62F63">
        <w:trPr>
          <w:jc w:val="center"/>
        </w:trPr>
        <w:tc>
          <w:tcPr>
            <w:tcW w:w="1973" w:type="dxa"/>
            <w:vAlign w:val="center"/>
          </w:tcPr>
          <w:p w14:paraId="2C907DA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Poussières</w:t>
            </w:r>
          </w:p>
        </w:tc>
        <w:tc>
          <w:tcPr>
            <w:tcW w:w="1973" w:type="dxa"/>
            <w:vAlign w:val="center"/>
          </w:tcPr>
          <w:p w14:paraId="3E31E9A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Observation + plaintes + arrosage</w:t>
            </w:r>
          </w:p>
        </w:tc>
        <w:tc>
          <w:tcPr>
            <w:tcW w:w="1973" w:type="dxa"/>
            <w:vAlign w:val="center"/>
          </w:tcPr>
          <w:p w14:paraId="1BDC9D8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Quotidienne</w:t>
            </w:r>
          </w:p>
        </w:tc>
        <w:tc>
          <w:tcPr>
            <w:tcW w:w="1973" w:type="dxa"/>
            <w:vAlign w:val="center"/>
          </w:tcPr>
          <w:p w14:paraId="79942E4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HSE entreprise / contrôle</w:t>
            </w:r>
          </w:p>
        </w:tc>
        <w:tc>
          <w:tcPr>
            <w:tcW w:w="1973" w:type="dxa"/>
            <w:vAlign w:val="center"/>
          </w:tcPr>
          <w:p w14:paraId="44C0BC7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Registre arrosage</w:t>
            </w:r>
          </w:p>
        </w:tc>
      </w:tr>
      <w:tr w:rsidR="007E5464" w:rsidRPr="00E1171D" w14:paraId="631A4F87" w14:textId="77777777" w:rsidTr="00B62F63">
        <w:trPr>
          <w:jc w:val="center"/>
        </w:trPr>
        <w:tc>
          <w:tcPr>
            <w:tcW w:w="1973" w:type="dxa"/>
            <w:vAlign w:val="center"/>
          </w:tcPr>
          <w:p w14:paraId="78FBDD4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Déchets</w:t>
            </w:r>
          </w:p>
        </w:tc>
        <w:tc>
          <w:tcPr>
            <w:tcW w:w="1973" w:type="dxa"/>
            <w:vAlign w:val="center"/>
          </w:tcPr>
          <w:p w14:paraId="716549E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Inspection zones stockage</w:t>
            </w:r>
          </w:p>
        </w:tc>
        <w:tc>
          <w:tcPr>
            <w:tcW w:w="1973" w:type="dxa"/>
            <w:vAlign w:val="center"/>
          </w:tcPr>
          <w:p w14:paraId="55D1240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Hebdomadaire</w:t>
            </w:r>
          </w:p>
        </w:tc>
        <w:tc>
          <w:tcPr>
            <w:tcW w:w="1973" w:type="dxa"/>
            <w:vAlign w:val="center"/>
          </w:tcPr>
          <w:p w14:paraId="535FAC7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Mission de contrôle</w:t>
            </w:r>
          </w:p>
        </w:tc>
        <w:tc>
          <w:tcPr>
            <w:tcW w:w="1973" w:type="dxa"/>
            <w:vAlign w:val="center"/>
          </w:tcPr>
          <w:p w14:paraId="1867D9C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Registre déchets</w:t>
            </w:r>
          </w:p>
        </w:tc>
      </w:tr>
      <w:tr w:rsidR="007E5464" w:rsidRPr="00E1171D" w14:paraId="49593E43" w14:textId="77777777" w:rsidTr="00B62F63">
        <w:trPr>
          <w:jc w:val="center"/>
        </w:trPr>
        <w:tc>
          <w:tcPr>
            <w:tcW w:w="1973" w:type="dxa"/>
            <w:vAlign w:val="center"/>
          </w:tcPr>
          <w:p w14:paraId="0369DCA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Hydrocarbures</w:t>
            </w:r>
          </w:p>
        </w:tc>
        <w:tc>
          <w:tcPr>
            <w:tcW w:w="1973" w:type="dxa"/>
            <w:vAlign w:val="center"/>
          </w:tcPr>
          <w:p w14:paraId="0F4236F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Inspection aires, kits et incidents</w:t>
            </w:r>
          </w:p>
        </w:tc>
        <w:tc>
          <w:tcPr>
            <w:tcW w:w="1973" w:type="dxa"/>
            <w:vAlign w:val="center"/>
          </w:tcPr>
          <w:p w14:paraId="7A42EB0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Hebdomadaire</w:t>
            </w:r>
          </w:p>
        </w:tc>
        <w:tc>
          <w:tcPr>
            <w:tcW w:w="1973" w:type="dxa"/>
            <w:vAlign w:val="center"/>
          </w:tcPr>
          <w:p w14:paraId="743F7B2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Mission de contrôle</w:t>
            </w:r>
          </w:p>
        </w:tc>
        <w:tc>
          <w:tcPr>
            <w:tcW w:w="1973" w:type="dxa"/>
            <w:vAlign w:val="center"/>
          </w:tcPr>
          <w:p w14:paraId="4265757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Fiches incidents / photos</w:t>
            </w:r>
          </w:p>
        </w:tc>
      </w:tr>
      <w:tr w:rsidR="007E5464" w:rsidRPr="00E1171D" w14:paraId="076F572F" w14:textId="77777777" w:rsidTr="00B62F63">
        <w:trPr>
          <w:jc w:val="center"/>
        </w:trPr>
        <w:tc>
          <w:tcPr>
            <w:tcW w:w="1973" w:type="dxa"/>
            <w:vAlign w:val="center"/>
          </w:tcPr>
          <w:p w14:paraId="7FB661D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Trafic et signalisation</w:t>
            </w:r>
          </w:p>
        </w:tc>
        <w:tc>
          <w:tcPr>
            <w:tcW w:w="1973" w:type="dxa"/>
            <w:vAlign w:val="center"/>
          </w:tcPr>
          <w:p w14:paraId="12D526B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Contrôle panneaux, vitesse, itinéraires</w:t>
            </w:r>
          </w:p>
        </w:tc>
        <w:tc>
          <w:tcPr>
            <w:tcW w:w="1973" w:type="dxa"/>
            <w:vAlign w:val="center"/>
          </w:tcPr>
          <w:p w14:paraId="163BF73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Hebdomadaire</w:t>
            </w:r>
          </w:p>
        </w:tc>
        <w:tc>
          <w:tcPr>
            <w:tcW w:w="1973" w:type="dxa"/>
            <w:vAlign w:val="center"/>
          </w:tcPr>
          <w:p w14:paraId="158757D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Mission de contrôle / Commune</w:t>
            </w:r>
          </w:p>
        </w:tc>
        <w:tc>
          <w:tcPr>
            <w:tcW w:w="1973" w:type="dxa"/>
            <w:vAlign w:val="center"/>
          </w:tcPr>
          <w:p w14:paraId="0442883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Fiche sécurité routière</w:t>
            </w:r>
          </w:p>
        </w:tc>
      </w:tr>
      <w:tr w:rsidR="007E5464" w:rsidRPr="00E1171D" w14:paraId="1FDC8043" w14:textId="77777777" w:rsidTr="00B62F63">
        <w:trPr>
          <w:jc w:val="center"/>
        </w:trPr>
        <w:tc>
          <w:tcPr>
            <w:tcW w:w="1973" w:type="dxa"/>
            <w:vAlign w:val="center"/>
          </w:tcPr>
          <w:p w14:paraId="55704CF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Plaintes</w:t>
            </w:r>
          </w:p>
        </w:tc>
        <w:tc>
          <w:tcPr>
            <w:tcW w:w="1973" w:type="dxa"/>
            <w:vAlign w:val="center"/>
          </w:tcPr>
          <w:p w14:paraId="50455D9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Revue registre</w:t>
            </w:r>
          </w:p>
        </w:tc>
        <w:tc>
          <w:tcPr>
            <w:tcW w:w="1973" w:type="dxa"/>
            <w:vAlign w:val="center"/>
          </w:tcPr>
          <w:p w14:paraId="102577F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1973" w:type="dxa"/>
            <w:vAlign w:val="center"/>
          </w:tcPr>
          <w:p w14:paraId="0877814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UGP / Commune</w:t>
            </w:r>
          </w:p>
        </w:tc>
        <w:tc>
          <w:tcPr>
            <w:tcW w:w="1973" w:type="dxa"/>
            <w:vAlign w:val="center"/>
          </w:tcPr>
          <w:p w14:paraId="6BA7CFD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Registre MGP mis à jour</w:t>
            </w:r>
          </w:p>
        </w:tc>
      </w:tr>
    </w:tbl>
    <w:p w14:paraId="21064DA2" w14:textId="77777777" w:rsidR="007E5464" w:rsidRPr="00E1171D" w:rsidRDefault="007E5464" w:rsidP="0000010D">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23" w:name="_Toc240208652"/>
      <w:r w:rsidRPr="00E1171D">
        <w:rPr>
          <w:rFonts w:ascii="Times New Roman" w:eastAsiaTheme="minorEastAsia" w:hAnsi="Times New Roman" w:cs="Times New Roman"/>
          <w:b/>
          <w:bCs/>
          <w:sz w:val="24"/>
          <w:szCs w:val="24"/>
          <w:lang w:eastAsia="fr-FR"/>
        </w:rPr>
        <w:t>Suivi environnemental et social</w:t>
      </w:r>
      <w:bookmarkEnd w:id="323"/>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383"/>
        <w:gridCol w:w="1794"/>
        <w:gridCol w:w="2038"/>
        <w:gridCol w:w="1230"/>
        <w:gridCol w:w="1305"/>
        <w:gridCol w:w="1306"/>
      </w:tblGrid>
      <w:tr w:rsidR="007E5464" w:rsidRPr="00E1171D" w14:paraId="140217C2" w14:textId="77777777" w:rsidTr="00C908D1">
        <w:trPr>
          <w:tblHeader/>
          <w:jc w:val="center"/>
        </w:trPr>
        <w:tc>
          <w:tcPr>
            <w:tcW w:w="770" w:type="pct"/>
            <w:shd w:val="clear" w:color="auto" w:fill="1F4E79"/>
            <w:vAlign w:val="center"/>
          </w:tcPr>
          <w:p w14:paraId="09DD13D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Composante</w:t>
            </w:r>
          </w:p>
        </w:tc>
        <w:tc>
          <w:tcPr>
            <w:tcW w:w="966" w:type="pct"/>
            <w:shd w:val="clear" w:color="auto" w:fill="1F4E79"/>
            <w:vAlign w:val="center"/>
          </w:tcPr>
          <w:p w14:paraId="014F371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Indicateur de suivi</w:t>
            </w:r>
          </w:p>
        </w:tc>
        <w:tc>
          <w:tcPr>
            <w:tcW w:w="995" w:type="pct"/>
            <w:shd w:val="clear" w:color="auto" w:fill="1F4E79"/>
            <w:vAlign w:val="center"/>
          </w:tcPr>
          <w:p w14:paraId="5700226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Seuil / résultat attendu</w:t>
            </w:r>
          </w:p>
        </w:tc>
        <w:tc>
          <w:tcPr>
            <w:tcW w:w="750" w:type="pct"/>
            <w:shd w:val="clear" w:color="auto" w:fill="1F4E79"/>
            <w:vAlign w:val="center"/>
          </w:tcPr>
          <w:p w14:paraId="3B33943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Fréquence</w:t>
            </w:r>
          </w:p>
        </w:tc>
        <w:tc>
          <w:tcPr>
            <w:tcW w:w="759" w:type="pct"/>
            <w:shd w:val="clear" w:color="auto" w:fill="1F4E79"/>
            <w:vAlign w:val="center"/>
          </w:tcPr>
          <w:p w14:paraId="44CAEBE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Responsable</w:t>
            </w:r>
          </w:p>
        </w:tc>
        <w:tc>
          <w:tcPr>
            <w:tcW w:w="759" w:type="pct"/>
            <w:shd w:val="clear" w:color="auto" w:fill="1F4E79"/>
            <w:vAlign w:val="center"/>
          </w:tcPr>
          <w:p w14:paraId="37C8236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Moyen de vérification</w:t>
            </w:r>
          </w:p>
        </w:tc>
      </w:tr>
      <w:tr w:rsidR="007E5464" w:rsidRPr="00E1171D" w14:paraId="4B428C94" w14:textId="77777777" w:rsidTr="00C908D1">
        <w:trPr>
          <w:jc w:val="center"/>
        </w:trPr>
        <w:tc>
          <w:tcPr>
            <w:tcW w:w="770" w:type="pct"/>
            <w:vAlign w:val="center"/>
          </w:tcPr>
          <w:p w14:paraId="2F5626F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Air</w:t>
            </w:r>
          </w:p>
        </w:tc>
        <w:tc>
          <w:tcPr>
            <w:tcW w:w="966" w:type="pct"/>
            <w:vAlign w:val="center"/>
          </w:tcPr>
          <w:p w14:paraId="1720F7F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Nombre de plaintes poussières ; fréquence arrosage</w:t>
            </w:r>
          </w:p>
        </w:tc>
        <w:tc>
          <w:tcPr>
            <w:tcW w:w="995" w:type="pct"/>
            <w:vAlign w:val="center"/>
          </w:tcPr>
          <w:p w14:paraId="66D5A7B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Plaintes limitées et traitées ; arrosage effectif</w:t>
            </w:r>
          </w:p>
        </w:tc>
        <w:tc>
          <w:tcPr>
            <w:tcW w:w="750" w:type="pct"/>
            <w:vAlign w:val="center"/>
          </w:tcPr>
          <w:p w14:paraId="2D8F909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759" w:type="pct"/>
            <w:vAlign w:val="center"/>
          </w:tcPr>
          <w:p w14:paraId="77AAAF6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Contrôle</w:t>
            </w:r>
          </w:p>
        </w:tc>
        <w:tc>
          <w:tcPr>
            <w:tcW w:w="759" w:type="pct"/>
            <w:vAlign w:val="center"/>
          </w:tcPr>
          <w:p w14:paraId="6A188F6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Registre plaintes, journal chantier</w:t>
            </w:r>
          </w:p>
        </w:tc>
      </w:tr>
      <w:tr w:rsidR="007E5464" w:rsidRPr="00E1171D" w14:paraId="7B9B9A62" w14:textId="77777777" w:rsidTr="00C908D1">
        <w:trPr>
          <w:jc w:val="center"/>
        </w:trPr>
        <w:tc>
          <w:tcPr>
            <w:tcW w:w="770" w:type="pct"/>
            <w:vAlign w:val="center"/>
          </w:tcPr>
          <w:p w14:paraId="5317F70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Eau</w:t>
            </w:r>
          </w:p>
        </w:tc>
        <w:tc>
          <w:tcPr>
            <w:tcW w:w="966" w:type="pct"/>
            <w:vAlign w:val="center"/>
          </w:tcPr>
          <w:p w14:paraId="596C017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Nombre de déversements ; état des ouvrages hydrauliques</w:t>
            </w:r>
          </w:p>
        </w:tc>
        <w:tc>
          <w:tcPr>
            <w:tcW w:w="995" w:type="pct"/>
            <w:vAlign w:val="center"/>
          </w:tcPr>
          <w:p w14:paraId="1F81D24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Aucun déversement non traité ; écoulements maintenus</w:t>
            </w:r>
          </w:p>
        </w:tc>
        <w:tc>
          <w:tcPr>
            <w:tcW w:w="750" w:type="pct"/>
            <w:vAlign w:val="center"/>
          </w:tcPr>
          <w:p w14:paraId="526BEA2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759" w:type="pct"/>
            <w:vAlign w:val="center"/>
          </w:tcPr>
          <w:p w14:paraId="110261D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UGP</w:t>
            </w:r>
          </w:p>
        </w:tc>
        <w:tc>
          <w:tcPr>
            <w:tcW w:w="759" w:type="pct"/>
            <w:vAlign w:val="center"/>
          </w:tcPr>
          <w:p w14:paraId="236F304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Fiches incident, photos, inspection</w:t>
            </w:r>
          </w:p>
        </w:tc>
      </w:tr>
      <w:tr w:rsidR="007E5464" w:rsidRPr="00E1171D" w14:paraId="666E7708" w14:textId="77777777" w:rsidTr="00C908D1">
        <w:trPr>
          <w:jc w:val="center"/>
        </w:trPr>
        <w:tc>
          <w:tcPr>
            <w:tcW w:w="770" w:type="pct"/>
            <w:vAlign w:val="center"/>
          </w:tcPr>
          <w:p w14:paraId="1B7EA13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Sols</w:t>
            </w:r>
          </w:p>
        </w:tc>
        <w:tc>
          <w:tcPr>
            <w:tcW w:w="966" w:type="pct"/>
            <w:vAlign w:val="center"/>
          </w:tcPr>
          <w:p w14:paraId="63FB2E9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Sites contaminés ; état talus</w:t>
            </w:r>
          </w:p>
        </w:tc>
        <w:tc>
          <w:tcPr>
            <w:tcW w:w="995" w:type="pct"/>
            <w:vAlign w:val="center"/>
          </w:tcPr>
          <w:p w14:paraId="36383E5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Sites pollués traités ; talus stabilisés</w:t>
            </w:r>
          </w:p>
        </w:tc>
        <w:tc>
          <w:tcPr>
            <w:tcW w:w="750" w:type="pct"/>
            <w:vAlign w:val="center"/>
          </w:tcPr>
          <w:p w14:paraId="26BD3CE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759" w:type="pct"/>
            <w:vAlign w:val="center"/>
          </w:tcPr>
          <w:p w14:paraId="44D5DF2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Mission de contrôle</w:t>
            </w:r>
          </w:p>
        </w:tc>
        <w:tc>
          <w:tcPr>
            <w:tcW w:w="759" w:type="pct"/>
            <w:vAlign w:val="center"/>
          </w:tcPr>
          <w:p w14:paraId="5BDDC8D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Fiches inspection</w:t>
            </w:r>
          </w:p>
        </w:tc>
      </w:tr>
      <w:tr w:rsidR="007E5464" w:rsidRPr="00E1171D" w14:paraId="2E45BBB5" w14:textId="77777777" w:rsidTr="00C908D1">
        <w:trPr>
          <w:jc w:val="center"/>
        </w:trPr>
        <w:tc>
          <w:tcPr>
            <w:tcW w:w="770" w:type="pct"/>
            <w:vAlign w:val="center"/>
          </w:tcPr>
          <w:p w14:paraId="36D95E1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Déchets</w:t>
            </w:r>
          </w:p>
        </w:tc>
        <w:tc>
          <w:tcPr>
            <w:tcW w:w="966" w:type="pct"/>
            <w:vAlign w:val="center"/>
          </w:tcPr>
          <w:p w14:paraId="4BFAD58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Volume/type déchets évacués ; bordereaux</w:t>
            </w:r>
          </w:p>
        </w:tc>
        <w:tc>
          <w:tcPr>
            <w:tcW w:w="995" w:type="pct"/>
            <w:vAlign w:val="center"/>
          </w:tcPr>
          <w:p w14:paraId="70DE284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Déchets triés, stockés, évacués vers filière appropriée</w:t>
            </w:r>
          </w:p>
        </w:tc>
        <w:tc>
          <w:tcPr>
            <w:tcW w:w="750" w:type="pct"/>
            <w:vAlign w:val="center"/>
          </w:tcPr>
          <w:p w14:paraId="15BB36C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759" w:type="pct"/>
            <w:vAlign w:val="center"/>
          </w:tcPr>
          <w:p w14:paraId="4A306EB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w:t>
            </w:r>
          </w:p>
        </w:tc>
        <w:tc>
          <w:tcPr>
            <w:tcW w:w="759" w:type="pct"/>
            <w:vAlign w:val="center"/>
          </w:tcPr>
          <w:p w14:paraId="3F1546B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Registre déchets</w:t>
            </w:r>
          </w:p>
        </w:tc>
      </w:tr>
      <w:tr w:rsidR="007E5464" w:rsidRPr="00E1171D" w14:paraId="65370746" w14:textId="77777777" w:rsidTr="00C908D1">
        <w:trPr>
          <w:jc w:val="center"/>
        </w:trPr>
        <w:tc>
          <w:tcPr>
            <w:tcW w:w="770" w:type="pct"/>
            <w:vAlign w:val="center"/>
          </w:tcPr>
          <w:p w14:paraId="443EEC9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Biodiversité</w:t>
            </w:r>
          </w:p>
        </w:tc>
        <w:tc>
          <w:tcPr>
            <w:tcW w:w="966" w:type="pct"/>
            <w:vAlign w:val="center"/>
          </w:tcPr>
          <w:p w14:paraId="3D063A0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Surface défrichée ; incidents faune/flore</w:t>
            </w:r>
          </w:p>
        </w:tc>
        <w:tc>
          <w:tcPr>
            <w:tcW w:w="995" w:type="pct"/>
            <w:vAlign w:val="center"/>
          </w:tcPr>
          <w:p w14:paraId="32ED506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Défrichement limité à l’emprise ; zéro braconnage</w:t>
            </w:r>
          </w:p>
        </w:tc>
        <w:tc>
          <w:tcPr>
            <w:tcW w:w="750" w:type="pct"/>
            <w:vAlign w:val="center"/>
          </w:tcPr>
          <w:p w14:paraId="5533215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759" w:type="pct"/>
            <w:vAlign w:val="center"/>
          </w:tcPr>
          <w:p w14:paraId="2591F15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Contrôle / UGP</w:t>
            </w:r>
          </w:p>
        </w:tc>
        <w:tc>
          <w:tcPr>
            <w:tcW w:w="759" w:type="pct"/>
            <w:vAlign w:val="center"/>
          </w:tcPr>
          <w:p w14:paraId="6AE4C3C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Rapport E&amp;S</w:t>
            </w:r>
          </w:p>
        </w:tc>
      </w:tr>
      <w:tr w:rsidR="007E5464" w:rsidRPr="00E1171D" w14:paraId="15EA3B7D" w14:textId="77777777" w:rsidTr="00C908D1">
        <w:trPr>
          <w:jc w:val="center"/>
        </w:trPr>
        <w:tc>
          <w:tcPr>
            <w:tcW w:w="770" w:type="pct"/>
            <w:vAlign w:val="center"/>
          </w:tcPr>
          <w:p w14:paraId="0B1EF6F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SST</w:t>
            </w:r>
          </w:p>
        </w:tc>
        <w:tc>
          <w:tcPr>
            <w:tcW w:w="966" w:type="pct"/>
            <w:vAlign w:val="center"/>
          </w:tcPr>
          <w:p w14:paraId="3DF49F0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Accidents/incidents ; taux port EPI ; formations</w:t>
            </w:r>
          </w:p>
        </w:tc>
        <w:tc>
          <w:tcPr>
            <w:tcW w:w="995" w:type="pct"/>
            <w:vAlign w:val="center"/>
          </w:tcPr>
          <w:p w14:paraId="6C864FDF" w14:textId="22099AD1"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 xml:space="preserve">Réduction </w:t>
            </w:r>
            <w:r w:rsidR="00126D84">
              <w:rPr>
                <w:rFonts w:ascii="Times New Roman" w:hAnsi="Times New Roman" w:cs="Times New Roman"/>
                <w:sz w:val="20"/>
                <w:szCs w:val="20"/>
              </w:rPr>
              <w:t xml:space="preserve">des </w:t>
            </w:r>
            <w:r w:rsidRPr="00E1171D">
              <w:rPr>
                <w:rFonts w:ascii="Times New Roman" w:hAnsi="Times New Roman" w:cs="Times New Roman"/>
                <w:sz w:val="20"/>
                <w:szCs w:val="20"/>
              </w:rPr>
              <w:t>incidents ; EPI portés ; formations réalisées</w:t>
            </w:r>
          </w:p>
        </w:tc>
        <w:tc>
          <w:tcPr>
            <w:tcW w:w="750" w:type="pct"/>
            <w:vAlign w:val="center"/>
          </w:tcPr>
          <w:p w14:paraId="77B306E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759" w:type="pct"/>
            <w:vAlign w:val="center"/>
          </w:tcPr>
          <w:p w14:paraId="2A1CFDE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Contrôle</w:t>
            </w:r>
          </w:p>
        </w:tc>
        <w:tc>
          <w:tcPr>
            <w:tcW w:w="759" w:type="pct"/>
            <w:vAlign w:val="center"/>
          </w:tcPr>
          <w:p w14:paraId="35443D2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Registre HSE</w:t>
            </w:r>
          </w:p>
        </w:tc>
      </w:tr>
      <w:tr w:rsidR="007E5464" w:rsidRPr="00E1171D" w14:paraId="11FC5CF0" w14:textId="77777777" w:rsidTr="00C908D1">
        <w:trPr>
          <w:jc w:val="center"/>
        </w:trPr>
        <w:tc>
          <w:tcPr>
            <w:tcW w:w="770" w:type="pct"/>
            <w:vAlign w:val="center"/>
          </w:tcPr>
          <w:p w14:paraId="55F8E0B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Communautés</w:t>
            </w:r>
          </w:p>
        </w:tc>
        <w:tc>
          <w:tcPr>
            <w:tcW w:w="966" w:type="pct"/>
            <w:vAlign w:val="center"/>
          </w:tcPr>
          <w:p w14:paraId="47D25A3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Accidents communautaires ; plaintes sécurité</w:t>
            </w:r>
          </w:p>
        </w:tc>
        <w:tc>
          <w:tcPr>
            <w:tcW w:w="995" w:type="pct"/>
            <w:vAlign w:val="center"/>
          </w:tcPr>
          <w:p w14:paraId="6BDC12F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Aucun accident grave ; plaintes traitées</w:t>
            </w:r>
          </w:p>
        </w:tc>
        <w:tc>
          <w:tcPr>
            <w:tcW w:w="750" w:type="pct"/>
            <w:vAlign w:val="center"/>
          </w:tcPr>
          <w:p w14:paraId="74CFD0B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759" w:type="pct"/>
            <w:vAlign w:val="center"/>
          </w:tcPr>
          <w:p w14:paraId="6387C23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UGP / Commune</w:t>
            </w:r>
          </w:p>
        </w:tc>
        <w:tc>
          <w:tcPr>
            <w:tcW w:w="759" w:type="pct"/>
            <w:vAlign w:val="center"/>
          </w:tcPr>
          <w:p w14:paraId="6A31C26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Registre MGP</w:t>
            </w:r>
          </w:p>
        </w:tc>
      </w:tr>
      <w:tr w:rsidR="007E5464" w:rsidRPr="00E1171D" w14:paraId="1671D90E" w14:textId="77777777" w:rsidTr="00C908D1">
        <w:trPr>
          <w:jc w:val="center"/>
        </w:trPr>
        <w:tc>
          <w:tcPr>
            <w:tcW w:w="770" w:type="pct"/>
            <w:vAlign w:val="center"/>
          </w:tcPr>
          <w:p w14:paraId="1986236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VBG/EAS/HS</w:t>
            </w:r>
          </w:p>
        </w:tc>
        <w:tc>
          <w:tcPr>
            <w:tcW w:w="966" w:type="pct"/>
            <w:vAlign w:val="center"/>
          </w:tcPr>
          <w:p w14:paraId="4A08F372"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Sessions réalisées ; codes signés ; plaintes référées</w:t>
            </w:r>
          </w:p>
        </w:tc>
        <w:tc>
          <w:tcPr>
            <w:tcW w:w="995" w:type="pct"/>
            <w:vAlign w:val="center"/>
          </w:tcPr>
          <w:p w14:paraId="54702BC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100% travailleurs sensibilisés/signataires ; confidentialité respectée</w:t>
            </w:r>
          </w:p>
        </w:tc>
        <w:tc>
          <w:tcPr>
            <w:tcW w:w="750" w:type="pct"/>
            <w:vAlign w:val="center"/>
          </w:tcPr>
          <w:p w14:paraId="6E4BBF6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759" w:type="pct"/>
            <w:vAlign w:val="center"/>
          </w:tcPr>
          <w:p w14:paraId="6AFA3A3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UGP / Point focal</w:t>
            </w:r>
          </w:p>
        </w:tc>
        <w:tc>
          <w:tcPr>
            <w:tcW w:w="759" w:type="pct"/>
            <w:vAlign w:val="center"/>
          </w:tcPr>
          <w:p w14:paraId="1C98368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Rapports anonymisés</w:t>
            </w:r>
          </w:p>
        </w:tc>
      </w:tr>
      <w:tr w:rsidR="007E5464" w:rsidRPr="00E1171D" w14:paraId="2C11D1D0" w14:textId="77777777" w:rsidTr="00C908D1">
        <w:trPr>
          <w:jc w:val="center"/>
        </w:trPr>
        <w:tc>
          <w:tcPr>
            <w:tcW w:w="770" w:type="pct"/>
            <w:vAlign w:val="center"/>
          </w:tcPr>
          <w:p w14:paraId="28A09E0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lastRenderedPageBreak/>
              <w:t>Carrières</w:t>
            </w:r>
          </w:p>
        </w:tc>
        <w:tc>
          <w:tcPr>
            <w:tcW w:w="966" w:type="pct"/>
            <w:vAlign w:val="center"/>
          </w:tcPr>
          <w:p w14:paraId="34DBC91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Nombre sites réhabilités</w:t>
            </w:r>
          </w:p>
        </w:tc>
        <w:tc>
          <w:tcPr>
            <w:tcW w:w="995" w:type="pct"/>
            <w:vAlign w:val="center"/>
          </w:tcPr>
          <w:p w14:paraId="6EBD461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Tous sites réhabilités avant réception définitive</w:t>
            </w:r>
          </w:p>
        </w:tc>
        <w:tc>
          <w:tcPr>
            <w:tcW w:w="750" w:type="pct"/>
            <w:vAlign w:val="center"/>
          </w:tcPr>
          <w:p w14:paraId="6E3629E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Fin travaux</w:t>
            </w:r>
          </w:p>
        </w:tc>
        <w:tc>
          <w:tcPr>
            <w:tcW w:w="759" w:type="pct"/>
            <w:vAlign w:val="center"/>
          </w:tcPr>
          <w:p w14:paraId="2EF19AF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 DECE / UGP</w:t>
            </w:r>
          </w:p>
        </w:tc>
        <w:tc>
          <w:tcPr>
            <w:tcW w:w="759" w:type="pct"/>
            <w:vAlign w:val="center"/>
          </w:tcPr>
          <w:p w14:paraId="05D3DEA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PV de réhabilitation</w:t>
            </w:r>
          </w:p>
        </w:tc>
      </w:tr>
      <w:tr w:rsidR="007E5464" w:rsidRPr="00E1171D" w14:paraId="1F6F0FA9" w14:textId="77777777" w:rsidTr="00C908D1">
        <w:trPr>
          <w:jc w:val="center"/>
        </w:trPr>
        <w:tc>
          <w:tcPr>
            <w:tcW w:w="770" w:type="pct"/>
            <w:vAlign w:val="center"/>
          </w:tcPr>
          <w:p w14:paraId="42AAD8E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Exploitation</w:t>
            </w:r>
          </w:p>
        </w:tc>
        <w:tc>
          <w:tcPr>
            <w:tcW w:w="966" w:type="pct"/>
            <w:vAlign w:val="center"/>
          </w:tcPr>
          <w:p w14:paraId="2F50D71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Etat de la piste et ouvrages</w:t>
            </w:r>
          </w:p>
        </w:tc>
        <w:tc>
          <w:tcPr>
            <w:tcW w:w="995" w:type="pct"/>
            <w:vAlign w:val="center"/>
          </w:tcPr>
          <w:p w14:paraId="4B5747E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Piste praticable ; ouvrages non obstrués</w:t>
            </w:r>
          </w:p>
        </w:tc>
        <w:tc>
          <w:tcPr>
            <w:tcW w:w="750" w:type="pct"/>
            <w:vAlign w:val="center"/>
          </w:tcPr>
          <w:p w14:paraId="6E6EEAA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Semestrielle</w:t>
            </w:r>
          </w:p>
        </w:tc>
        <w:tc>
          <w:tcPr>
            <w:tcW w:w="759" w:type="pct"/>
            <w:vAlign w:val="center"/>
          </w:tcPr>
          <w:p w14:paraId="302D9C5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Commune / UGP</w:t>
            </w:r>
          </w:p>
        </w:tc>
        <w:tc>
          <w:tcPr>
            <w:tcW w:w="759" w:type="pct"/>
            <w:vAlign w:val="center"/>
          </w:tcPr>
          <w:p w14:paraId="60D3263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Rapports exploitation</w:t>
            </w:r>
          </w:p>
        </w:tc>
      </w:tr>
    </w:tbl>
    <w:p w14:paraId="69F8DD32" w14:textId="77777777" w:rsidR="0098614F" w:rsidRDefault="0098614F" w:rsidP="0098614F">
      <w:pPr>
        <w:tabs>
          <w:tab w:val="left" w:pos="3402"/>
        </w:tabs>
        <w:spacing w:after="120"/>
        <w:jc w:val="both"/>
        <w:outlineLvl w:val="0"/>
        <w:rPr>
          <w:rFonts w:ascii="Times New Roman" w:eastAsiaTheme="minorEastAsia" w:hAnsi="Times New Roman" w:cs="Times New Roman"/>
          <w:b/>
          <w:bCs/>
          <w:sz w:val="24"/>
          <w:szCs w:val="24"/>
          <w:lang w:eastAsia="fr-FR"/>
        </w:rPr>
      </w:pPr>
      <w:bookmarkStart w:id="324" w:name="_Toc240208653"/>
    </w:p>
    <w:p w14:paraId="7ECE3C24" w14:textId="53E09675"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r w:rsidRPr="00E1171D">
        <w:rPr>
          <w:rFonts w:ascii="Times New Roman" w:eastAsiaTheme="minorEastAsia" w:hAnsi="Times New Roman" w:cs="Times New Roman"/>
          <w:b/>
          <w:bCs/>
          <w:sz w:val="24"/>
          <w:szCs w:val="24"/>
          <w:lang w:eastAsia="fr-FR"/>
        </w:rPr>
        <w:t>DISPOSITIF DE MISE EN ŒUVRE INSTITUTIONNELLE</w:t>
      </w:r>
      <w:bookmarkEnd w:id="324"/>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402"/>
        <w:gridCol w:w="6521"/>
      </w:tblGrid>
      <w:tr w:rsidR="007E5464" w:rsidRPr="00E1171D" w14:paraId="60E749D1" w14:textId="77777777" w:rsidTr="00B62F63">
        <w:trPr>
          <w:tblHeader/>
          <w:jc w:val="center"/>
        </w:trPr>
        <w:tc>
          <w:tcPr>
            <w:tcW w:w="2402" w:type="dxa"/>
            <w:shd w:val="clear" w:color="auto" w:fill="1F4E79"/>
            <w:vAlign w:val="center"/>
          </w:tcPr>
          <w:p w14:paraId="48E61EB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Acteur</w:t>
            </w:r>
          </w:p>
        </w:tc>
        <w:tc>
          <w:tcPr>
            <w:tcW w:w="6521" w:type="dxa"/>
            <w:shd w:val="clear" w:color="auto" w:fill="1F4E79"/>
            <w:vAlign w:val="center"/>
          </w:tcPr>
          <w:p w14:paraId="3F349FE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Responsabilités renforcées</w:t>
            </w:r>
          </w:p>
        </w:tc>
      </w:tr>
      <w:tr w:rsidR="007E5464" w:rsidRPr="00E1171D" w14:paraId="7D69EA24" w14:textId="77777777" w:rsidTr="00B62F63">
        <w:trPr>
          <w:jc w:val="center"/>
        </w:trPr>
        <w:tc>
          <w:tcPr>
            <w:tcW w:w="2402" w:type="dxa"/>
            <w:vAlign w:val="center"/>
          </w:tcPr>
          <w:p w14:paraId="2407BC2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UGP PRDC-VFS</w:t>
            </w:r>
          </w:p>
        </w:tc>
        <w:tc>
          <w:tcPr>
            <w:tcW w:w="6521" w:type="dxa"/>
            <w:vAlign w:val="center"/>
          </w:tcPr>
          <w:p w14:paraId="57CA0D3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Valider la NIES/PGES ; intégrer les mesures aux DAO ; superviser la mise en œuvre ; mobiliser les ressources ; suivre les rapports E&amp;S ; coordonner avec DECE et commune ; assurer la gestion et clôture des plaintes.</w:t>
            </w:r>
          </w:p>
        </w:tc>
      </w:tr>
      <w:tr w:rsidR="007E5464" w:rsidRPr="00E1171D" w14:paraId="443A443D" w14:textId="77777777" w:rsidTr="00B62F63">
        <w:trPr>
          <w:jc w:val="center"/>
        </w:trPr>
        <w:tc>
          <w:tcPr>
            <w:tcW w:w="2402" w:type="dxa"/>
            <w:vAlign w:val="center"/>
          </w:tcPr>
          <w:p w14:paraId="63486E3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 de travaux</w:t>
            </w:r>
          </w:p>
        </w:tc>
        <w:tc>
          <w:tcPr>
            <w:tcW w:w="6521" w:type="dxa"/>
            <w:vAlign w:val="center"/>
          </w:tcPr>
          <w:p w14:paraId="6CBA5AC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Préparer et appliquer le PGES-Chantier et plans spécifiques ; affecter un responsable HSE ; former les travailleurs ; fournir EPI ; mettre en œuvre mesures ; rapporter incidents, plaintes et indicateurs.</w:t>
            </w:r>
          </w:p>
        </w:tc>
      </w:tr>
      <w:tr w:rsidR="007E5464" w:rsidRPr="00E1171D" w14:paraId="17DF94BE" w14:textId="77777777" w:rsidTr="00B62F63">
        <w:trPr>
          <w:jc w:val="center"/>
        </w:trPr>
        <w:tc>
          <w:tcPr>
            <w:tcW w:w="2402" w:type="dxa"/>
            <w:vAlign w:val="center"/>
          </w:tcPr>
          <w:p w14:paraId="0A58A30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Mission de contrôle</w:t>
            </w:r>
          </w:p>
        </w:tc>
        <w:tc>
          <w:tcPr>
            <w:tcW w:w="6521" w:type="dxa"/>
            <w:vAlign w:val="center"/>
          </w:tcPr>
          <w:p w14:paraId="0572958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Valider les plans de l’entreprise ; assurer inspections régulières ; vérifier conformité contractuelle ; documenter non-conformités ; recommander mesures correctives et suivre leur clôture.</w:t>
            </w:r>
          </w:p>
        </w:tc>
      </w:tr>
      <w:tr w:rsidR="007E5464" w:rsidRPr="00E1171D" w14:paraId="004C79CC" w14:textId="77777777" w:rsidTr="00B62F63">
        <w:trPr>
          <w:jc w:val="center"/>
        </w:trPr>
        <w:tc>
          <w:tcPr>
            <w:tcW w:w="2402" w:type="dxa"/>
            <w:vAlign w:val="center"/>
          </w:tcPr>
          <w:p w14:paraId="775A0D0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DECE</w:t>
            </w:r>
          </w:p>
        </w:tc>
        <w:tc>
          <w:tcPr>
            <w:tcW w:w="6521" w:type="dxa"/>
            <w:vAlign w:val="center"/>
          </w:tcPr>
          <w:p w14:paraId="54B35EE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Assurer le contrôle réglementaire ; participer aux inspections selon besoin ; formuler recommandations ; contribuer à la réception environnementale et audit de clôture.</w:t>
            </w:r>
          </w:p>
        </w:tc>
      </w:tr>
      <w:tr w:rsidR="007E5464" w:rsidRPr="00E1171D" w14:paraId="22BB8D6E" w14:textId="77777777" w:rsidTr="00B62F63">
        <w:trPr>
          <w:jc w:val="center"/>
        </w:trPr>
        <w:tc>
          <w:tcPr>
            <w:tcW w:w="2402" w:type="dxa"/>
            <w:vAlign w:val="center"/>
          </w:tcPr>
          <w:p w14:paraId="10E92B3A" w14:textId="71B9131F" w:rsidR="007E5464" w:rsidRPr="00E1171D" w:rsidRDefault="007E5464" w:rsidP="002C7AD9">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 xml:space="preserve">Commune de </w:t>
            </w:r>
            <w:r w:rsidR="002C7AD9" w:rsidRPr="00E1171D">
              <w:rPr>
                <w:rFonts w:ascii="Times New Roman" w:hAnsi="Times New Roman" w:cs="Times New Roman"/>
                <w:sz w:val="20"/>
                <w:szCs w:val="20"/>
              </w:rPr>
              <w:t>Rosso</w:t>
            </w:r>
            <w:r w:rsidRPr="00E1171D">
              <w:rPr>
                <w:rFonts w:ascii="Times New Roman" w:hAnsi="Times New Roman" w:cs="Times New Roman"/>
                <w:sz w:val="20"/>
                <w:szCs w:val="20"/>
              </w:rPr>
              <w:t xml:space="preserve"> / autorités locales</w:t>
            </w:r>
          </w:p>
        </w:tc>
        <w:tc>
          <w:tcPr>
            <w:tcW w:w="6521" w:type="dxa"/>
            <w:vAlign w:val="center"/>
          </w:tcPr>
          <w:p w14:paraId="5C2C18A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Appuyer information des populations, surveillance de l’emprise, gestion des plaintes locales, entretien en exploitation, limitation occupations anarchiques et curage des ouvrages.</w:t>
            </w:r>
          </w:p>
        </w:tc>
      </w:tr>
      <w:tr w:rsidR="007E5464" w:rsidRPr="00E1171D" w14:paraId="2E587368" w14:textId="77777777" w:rsidTr="00B62F63">
        <w:trPr>
          <w:jc w:val="center"/>
        </w:trPr>
        <w:tc>
          <w:tcPr>
            <w:tcW w:w="2402" w:type="dxa"/>
            <w:vAlign w:val="center"/>
          </w:tcPr>
          <w:p w14:paraId="102D8630"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Communautés bénéficiaires</w:t>
            </w:r>
          </w:p>
        </w:tc>
        <w:tc>
          <w:tcPr>
            <w:tcW w:w="6521" w:type="dxa"/>
            <w:vAlign w:val="center"/>
          </w:tcPr>
          <w:p w14:paraId="3D818F0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Participer aux consultations, signaler plaintes/incidents, respecter consignes de sécurité, participer au suivi local et à l’entretien communautaire si prévu.</w:t>
            </w:r>
          </w:p>
        </w:tc>
      </w:tr>
    </w:tbl>
    <w:p w14:paraId="49F84A8F" w14:textId="77777777" w:rsidR="0098614F" w:rsidRDefault="0098614F" w:rsidP="0098614F">
      <w:pPr>
        <w:tabs>
          <w:tab w:val="left" w:pos="3402"/>
        </w:tabs>
        <w:spacing w:after="120"/>
        <w:jc w:val="both"/>
        <w:outlineLvl w:val="0"/>
        <w:rPr>
          <w:rFonts w:ascii="Times New Roman" w:eastAsiaTheme="minorEastAsia" w:hAnsi="Times New Roman" w:cs="Times New Roman"/>
          <w:b/>
          <w:bCs/>
          <w:sz w:val="24"/>
          <w:szCs w:val="24"/>
          <w:lang w:eastAsia="fr-FR"/>
        </w:rPr>
      </w:pPr>
      <w:bookmarkStart w:id="325" w:name="_Toc240208654"/>
    </w:p>
    <w:p w14:paraId="27D99FA1" w14:textId="0B4AA713"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r w:rsidRPr="00E1171D">
        <w:rPr>
          <w:rFonts w:ascii="Times New Roman" w:eastAsiaTheme="minorEastAsia" w:hAnsi="Times New Roman" w:cs="Times New Roman"/>
          <w:b/>
          <w:bCs/>
          <w:sz w:val="24"/>
          <w:szCs w:val="24"/>
          <w:lang w:eastAsia="fr-FR"/>
        </w:rPr>
        <w:t>MECANISME DE GESTION DES PLAINTES</w:t>
      </w:r>
      <w:bookmarkEnd w:id="325"/>
    </w:p>
    <w:p w14:paraId="122A1979" w14:textId="77777777" w:rsidR="00F262CC" w:rsidRPr="00E1171D" w:rsidRDefault="00F262CC" w:rsidP="00F262CC">
      <w:pPr>
        <w:pStyle w:val="NormalWeb"/>
        <w:spacing w:line="276" w:lineRule="auto"/>
        <w:jc w:val="both"/>
      </w:pPr>
      <w:r w:rsidRPr="00E1171D">
        <w:t>La mise en œuvre du sous</w:t>
      </w:r>
      <w:r w:rsidRPr="00E1171D">
        <w:noBreakHyphen/>
        <w:t>projet d’aménagement des pistes rurales peut générer des plaintes. À cet effet, deux mécanismes sont prévus : (i) un mécanisme dédié aux plaintes liées aux relations de travail, traité dans les Procédures de Gestion de la Main</w:t>
      </w:r>
      <w:r w:rsidRPr="00E1171D">
        <w:noBreakHyphen/>
        <w:t>d’œuvre ; (ii) un mécanisme de gestion des plaintes relatives aux activités du projet, objet de la présente synthèse.</w:t>
      </w:r>
    </w:p>
    <w:p w14:paraId="741FFD3D" w14:textId="77777777" w:rsidR="00F262CC" w:rsidRPr="00E1171D" w:rsidRDefault="00F262CC" w:rsidP="00F262CC">
      <w:pPr>
        <w:pStyle w:val="NormalWeb"/>
        <w:spacing w:line="276" w:lineRule="auto"/>
        <w:jc w:val="both"/>
      </w:pPr>
      <w:r w:rsidRPr="00E1171D">
        <w:t>Dans le cadre du PRDC, chaque commune dispose d’un comité de gestion des plaintes, mobilisé durant l’étude. Le Mécanisme de Gestion des Plaintes (MGP) constitue un dispositif permettant de recueillir, analyser et traiter les préoccupations des parties prenantes, tout en intégrant leurs retours pour améliorer la mise en œuvre du projet. Il ne se substitue pas aux voies légales de recours, mais offre aux personnes et communautés potentiellement lésées un moyen accessible, rapide, efficace et culturellement adapté pour soumettre leurs plaintes.</w:t>
      </w:r>
    </w:p>
    <w:p w14:paraId="0A42F58A" w14:textId="77777777" w:rsidR="00F262CC" w:rsidRPr="00E1171D" w:rsidRDefault="00F262CC" w:rsidP="00F262CC">
      <w:pPr>
        <w:pStyle w:val="NormalWeb"/>
        <w:spacing w:line="276" w:lineRule="auto"/>
        <w:jc w:val="both"/>
      </w:pPr>
      <w:r w:rsidRPr="00E1171D">
        <w:t>Le MGP repose sur un système en quatre niveaux couvrant l’enregistrement, le traitement et l’information des parties prenantes, en particulier les PAP. Ce dispositif vise à garantir que les plaintes soient traitées de manière diligente, à identifier leurs causes, à y apporter des solutions et à prévenir toute aggravation susceptible d’échapper au contrôle du projet.</w:t>
      </w:r>
    </w:p>
    <w:p w14:paraId="45D263A8" w14:textId="77777777" w:rsidR="00F262CC" w:rsidRPr="00E1171D" w:rsidRDefault="00F262CC" w:rsidP="00F262CC">
      <w:pPr>
        <w:pStyle w:val="NormalWeb"/>
        <w:spacing w:line="276" w:lineRule="auto"/>
        <w:jc w:val="both"/>
      </w:pPr>
      <w:r w:rsidRPr="00E1171D">
        <w:t>En tout état de cause, toutes les plaintes seront traitées à travers les comités ci-après :</w:t>
      </w:r>
    </w:p>
    <w:p w14:paraId="33460A89" w14:textId="77777777" w:rsidR="00F262CC" w:rsidRPr="00E1171D" w:rsidRDefault="00F262CC" w:rsidP="0000010D">
      <w:pPr>
        <w:pStyle w:val="ListParagraph"/>
        <w:widowControl w:val="0"/>
        <w:numPr>
          <w:ilvl w:val="0"/>
          <w:numId w:val="21"/>
        </w:numPr>
        <w:autoSpaceDE w:val="0"/>
        <w:autoSpaceDN w:val="0"/>
        <w:spacing w:after="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lastRenderedPageBreak/>
        <w:t>Niveau local à travers les Comités locaux de gestion des plaintes (CLGP) ;</w:t>
      </w:r>
    </w:p>
    <w:p w14:paraId="210EEFD4" w14:textId="77777777" w:rsidR="00F262CC" w:rsidRPr="00E1171D" w:rsidRDefault="00F262CC" w:rsidP="0000010D">
      <w:pPr>
        <w:pStyle w:val="ListParagraph"/>
        <w:widowControl w:val="0"/>
        <w:numPr>
          <w:ilvl w:val="0"/>
          <w:numId w:val="21"/>
        </w:numPr>
        <w:autoSpaceDE w:val="0"/>
        <w:autoSpaceDN w:val="0"/>
        <w:spacing w:after="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Niveau départemental (</w:t>
      </w:r>
      <w:proofErr w:type="spellStart"/>
      <w:r w:rsidRPr="00E1171D">
        <w:rPr>
          <w:rFonts w:ascii="Times New Roman" w:eastAsia="Times New Roman" w:hAnsi="Times New Roman" w:cs="Times New Roman"/>
          <w:sz w:val="24"/>
          <w:szCs w:val="24"/>
        </w:rPr>
        <w:t>Moughataa</w:t>
      </w:r>
      <w:proofErr w:type="spellEnd"/>
      <w:r w:rsidRPr="00E1171D">
        <w:rPr>
          <w:rFonts w:ascii="Times New Roman" w:eastAsia="Times New Roman" w:hAnsi="Times New Roman" w:cs="Times New Roman"/>
          <w:sz w:val="24"/>
          <w:szCs w:val="24"/>
        </w:rPr>
        <w:t>) via les comités départementaux (CDGP)</w:t>
      </w:r>
    </w:p>
    <w:p w14:paraId="55136B7C" w14:textId="77777777" w:rsidR="00F262CC" w:rsidRPr="00E1171D" w:rsidRDefault="00F262CC" w:rsidP="0000010D">
      <w:pPr>
        <w:pStyle w:val="ListParagraph"/>
        <w:widowControl w:val="0"/>
        <w:numPr>
          <w:ilvl w:val="0"/>
          <w:numId w:val="21"/>
        </w:numPr>
        <w:autoSpaceDE w:val="0"/>
        <w:autoSpaceDN w:val="0"/>
        <w:spacing w:after="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Niveau régional (Wilaya) via les comités régionaux de gestion des plaintes (CRGP) ;</w:t>
      </w:r>
    </w:p>
    <w:p w14:paraId="650F5B39" w14:textId="77777777" w:rsidR="00F262CC" w:rsidRPr="00E1171D" w:rsidRDefault="00F262CC" w:rsidP="0000010D">
      <w:pPr>
        <w:pStyle w:val="ListParagraph"/>
        <w:widowControl w:val="0"/>
        <w:numPr>
          <w:ilvl w:val="0"/>
          <w:numId w:val="21"/>
        </w:numPr>
        <w:autoSpaceDE w:val="0"/>
        <w:autoSpaceDN w:val="0"/>
        <w:spacing w:after="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Niveau national (au niveau de l’UGP)</w:t>
      </w:r>
    </w:p>
    <w:p w14:paraId="192B781F" w14:textId="77777777" w:rsidR="00F262CC" w:rsidRPr="00E1171D" w:rsidRDefault="00F262CC" w:rsidP="00F262CC">
      <w:pPr>
        <w:widowControl w:val="0"/>
        <w:autoSpaceDE w:val="0"/>
        <w:autoSpaceDN w:val="0"/>
        <w:spacing w:after="0"/>
        <w:ind w:right="-30"/>
        <w:jc w:val="both"/>
        <w:rPr>
          <w:rFonts w:ascii="Times New Roman" w:eastAsia="Times New Roman" w:hAnsi="Times New Roman" w:cs="Times New Roman"/>
          <w:sz w:val="10"/>
          <w:szCs w:val="10"/>
        </w:rPr>
      </w:pPr>
    </w:p>
    <w:p w14:paraId="33ABEBA5" w14:textId="77777777" w:rsidR="00F262CC" w:rsidRPr="00E1171D"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p>
    <w:p w14:paraId="657BDD20" w14:textId="77777777" w:rsidR="00F262CC" w:rsidRPr="00E1171D" w:rsidRDefault="00F262CC" w:rsidP="00F262CC">
      <w:pPr>
        <w:widowControl w:val="0"/>
        <w:autoSpaceDE w:val="0"/>
        <w:autoSpaceDN w:val="0"/>
        <w:spacing w:after="0"/>
        <w:ind w:right="-30"/>
        <w:jc w:val="both"/>
        <w:rPr>
          <w:rFonts w:ascii="Times New Roman" w:eastAsia="Times New Roman" w:hAnsi="Times New Roman" w:cs="Times New Roman"/>
          <w:sz w:val="14"/>
          <w:szCs w:val="14"/>
        </w:rPr>
      </w:pPr>
    </w:p>
    <w:p w14:paraId="5BDEF9B4" w14:textId="77777777" w:rsidR="00F262CC" w:rsidRPr="00E1171D"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 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141E4982" w14:textId="77777777" w:rsidR="00F262CC" w:rsidRPr="00E1171D" w:rsidRDefault="00F262CC" w:rsidP="00F262CC">
      <w:pPr>
        <w:widowControl w:val="0"/>
        <w:autoSpaceDE w:val="0"/>
        <w:autoSpaceDN w:val="0"/>
        <w:spacing w:after="0"/>
        <w:ind w:right="-30" w:firstLine="720"/>
        <w:jc w:val="both"/>
        <w:rPr>
          <w:rFonts w:ascii="Times New Roman" w:eastAsia="Times New Roman" w:hAnsi="Times New Roman" w:cs="Times New Roman"/>
          <w:sz w:val="10"/>
          <w:szCs w:val="10"/>
        </w:rPr>
      </w:pPr>
    </w:p>
    <w:p w14:paraId="68F6AEE8" w14:textId="56DDABBB" w:rsidR="00F262CC" w:rsidRPr="00E1171D" w:rsidRDefault="00F262CC" w:rsidP="00F262CC">
      <w:pPr>
        <w:pStyle w:val="Caption"/>
        <w:spacing w:after="0"/>
        <w:jc w:val="center"/>
        <w:rPr>
          <w:rFonts w:ascii="Times New Roman" w:hAnsi="Times New Roman"/>
          <w:b w:val="0"/>
          <w:bCs w:val="0"/>
          <w:color w:val="auto"/>
          <w:sz w:val="22"/>
          <w:szCs w:val="22"/>
        </w:rPr>
      </w:pPr>
      <w:bookmarkStart w:id="326" w:name="_Toc236156752"/>
      <w:bookmarkStart w:id="327" w:name="_Toc240194691"/>
      <w:r w:rsidRPr="00E1171D">
        <w:rPr>
          <w:rFonts w:ascii="Times New Roman" w:hAnsi="Times New Roman"/>
          <w:color w:val="auto"/>
          <w:sz w:val="22"/>
          <w:szCs w:val="22"/>
        </w:rPr>
        <w:t xml:space="preserve">Tableau </w:t>
      </w:r>
      <w:r w:rsidRPr="00E1171D">
        <w:rPr>
          <w:rFonts w:ascii="Times New Roman" w:hAnsi="Times New Roman"/>
          <w:color w:val="auto"/>
          <w:sz w:val="22"/>
          <w:szCs w:val="22"/>
        </w:rPr>
        <w:fldChar w:fldCharType="begin"/>
      </w:r>
      <w:r w:rsidRPr="00E1171D">
        <w:rPr>
          <w:rFonts w:ascii="Times New Roman" w:hAnsi="Times New Roman"/>
          <w:color w:val="auto"/>
          <w:sz w:val="22"/>
          <w:szCs w:val="22"/>
        </w:rPr>
        <w:instrText xml:space="preserve"> SEQ Tableau \* ARABIC </w:instrText>
      </w:r>
      <w:r w:rsidRPr="00E1171D">
        <w:rPr>
          <w:rFonts w:ascii="Times New Roman" w:hAnsi="Times New Roman"/>
          <w:color w:val="auto"/>
          <w:sz w:val="22"/>
          <w:szCs w:val="22"/>
        </w:rPr>
        <w:fldChar w:fldCharType="separate"/>
      </w:r>
      <w:r w:rsidRPr="00E1171D">
        <w:rPr>
          <w:rFonts w:ascii="Times New Roman" w:hAnsi="Times New Roman"/>
          <w:noProof/>
          <w:color w:val="auto"/>
          <w:sz w:val="22"/>
          <w:szCs w:val="22"/>
        </w:rPr>
        <w:t>18</w:t>
      </w:r>
      <w:r w:rsidRPr="00E1171D">
        <w:rPr>
          <w:rFonts w:ascii="Times New Roman" w:hAnsi="Times New Roman"/>
          <w:color w:val="auto"/>
          <w:sz w:val="22"/>
          <w:szCs w:val="22"/>
        </w:rPr>
        <w:fldChar w:fldCharType="end"/>
      </w:r>
      <w:r w:rsidRPr="00E1171D">
        <w:rPr>
          <w:rFonts w:ascii="Times New Roman" w:hAnsi="Times New Roman"/>
          <w:b w:val="0"/>
          <w:bCs w:val="0"/>
          <w:color w:val="auto"/>
          <w:sz w:val="22"/>
          <w:szCs w:val="22"/>
        </w:rPr>
        <w:t> : Procédure de gestion des plaintes EAS/HS</w:t>
      </w:r>
      <w:bookmarkEnd w:id="326"/>
      <w:bookmarkEnd w:id="327"/>
    </w:p>
    <w:tbl>
      <w:tblPr>
        <w:tblStyle w:val="TableGrid"/>
        <w:tblW w:w="9918" w:type="dxa"/>
        <w:tblLook w:val="04A0" w:firstRow="1" w:lastRow="0" w:firstColumn="1" w:lastColumn="0" w:noHBand="0" w:noVBand="1"/>
      </w:tblPr>
      <w:tblGrid>
        <w:gridCol w:w="1696"/>
        <w:gridCol w:w="4678"/>
        <w:gridCol w:w="1418"/>
        <w:gridCol w:w="2126"/>
      </w:tblGrid>
      <w:tr w:rsidR="00F262CC" w:rsidRPr="00E1171D" w14:paraId="747FC8A1" w14:textId="77777777" w:rsidTr="007C7BC4">
        <w:tc>
          <w:tcPr>
            <w:tcW w:w="1696" w:type="dxa"/>
          </w:tcPr>
          <w:p w14:paraId="5AA0DA57" w14:textId="77777777" w:rsidR="00F262CC" w:rsidRPr="00E1171D" w:rsidRDefault="00F262CC" w:rsidP="007C7BC4">
            <w:pPr>
              <w:widowControl w:val="0"/>
              <w:autoSpaceDE w:val="0"/>
              <w:autoSpaceDN w:val="0"/>
              <w:ind w:right="-30"/>
              <w:jc w:val="both"/>
              <w:rPr>
                <w:rFonts w:ascii="Times New Roman" w:eastAsia="Times New Roman" w:hAnsi="Times New Roman" w:cs="Times New Roman"/>
                <w:b/>
                <w:bCs/>
                <w:sz w:val="20"/>
                <w:szCs w:val="20"/>
              </w:rPr>
            </w:pPr>
            <w:r w:rsidRPr="00E1171D">
              <w:rPr>
                <w:rFonts w:ascii="Times New Roman" w:eastAsia="Times New Roman" w:hAnsi="Times New Roman" w:cs="Times New Roman"/>
                <w:b/>
                <w:bCs/>
                <w:sz w:val="20"/>
                <w:szCs w:val="20"/>
              </w:rPr>
              <w:t>Etapes</w:t>
            </w:r>
          </w:p>
        </w:tc>
        <w:tc>
          <w:tcPr>
            <w:tcW w:w="4678" w:type="dxa"/>
          </w:tcPr>
          <w:p w14:paraId="67E51033" w14:textId="77777777" w:rsidR="00F262CC" w:rsidRPr="00E1171D" w:rsidRDefault="00F262CC" w:rsidP="007C7BC4">
            <w:pPr>
              <w:widowControl w:val="0"/>
              <w:autoSpaceDE w:val="0"/>
              <w:autoSpaceDN w:val="0"/>
              <w:ind w:right="-30"/>
              <w:jc w:val="both"/>
              <w:rPr>
                <w:rFonts w:ascii="Times New Roman" w:eastAsia="Times New Roman" w:hAnsi="Times New Roman" w:cs="Times New Roman"/>
                <w:b/>
                <w:bCs/>
                <w:sz w:val="20"/>
                <w:szCs w:val="20"/>
              </w:rPr>
            </w:pPr>
            <w:r w:rsidRPr="00E1171D">
              <w:rPr>
                <w:rFonts w:ascii="Times New Roman" w:eastAsia="Times New Roman" w:hAnsi="Times New Roman" w:cs="Times New Roman"/>
                <w:b/>
                <w:bCs/>
                <w:sz w:val="20"/>
                <w:szCs w:val="20"/>
              </w:rPr>
              <w:t>Description</w:t>
            </w:r>
          </w:p>
        </w:tc>
        <w:tc>
          <w:tcPr>
            <w:tcW w:w="1418" w:type="dxa"/>
          </w:tcPr>
          <w:p w14:paraId="59AB5123" w14:textId="77777777" w:rsidR="00F262CC" w:rsidRPr="00E1171D" w:rsidRDefault="00F262CC" w:rsidP="007C7BC4">
            <w:pPr>
              <w:widowControl w:val="0"/>
              <w:autoSpaceDE w:val="0"/>
              <w:autoSpaceDN w:val="0"/>
              <w:ind w:right="-30"/>
              <w:jc w:val="both"/>
              <w:rPr>
                <w:rFonts w:ascii="Times New Roman" w:eastAsia="Times New Roman" w:hAnsi="Times New Roman" w:cs="Times New Roman"/>
                <w:b/>
                <w:bCs/>
                <w:sz w:val="20"/>
                <w:szCs w:val="20"/>
              </w:rPr>
            </w:pPr>
            <w:r w:rsidRPr="00E1171D">
              <w:rPr>
                <w:rFonts w:ascii="Times New Roman" w:eastAsia="Times New Roman" w:hAnsi="Times New Roman" w:cs="Times New Roman"/>
                <w:b/>
                <w:bCs/>
                <w:sz w:val="20"/>
                <w:szCs w:val="20"/>
              </w:rPr>
              <w:t>Délai</w:t>
            </w:r>
          </w:p>
        </w:tc>
        <w:tc>
          <w:tcPr>
            <w:tcW w:w="2126" w:type="dxa"/>
          </w:tcPr>
          <w:p w14:paraId="1C54990A" w14:textId="77777777" w:rsidR="00F262CC" w:rsidRPr="00E1171D" w:rsidRDefault="00F262CC" w:rsidP="007C7BC4">
            <w:pPr>
              <w:widowControl w:val="0"/>
              <w:autoSpaceDE w:val="0"/>
              <w:autoSpaceDN w:val="0"/>
              <w:ind w:right="-30"/>
              <w:jc w:val="both"/>
              <w:rPr>
                <w:rFonts w:ascii="Times New Roman" w:eastAsia="Times New Roman" w:hAnsi="Times New Roman" w:cs="Times New Roman"/>
                <w:b/>
                <w:bCs/>
                <w:sz w:val="20"/>
                <w:szCs w:val="20"/>
              </w:rPr>
            </w:pPr>
            <w:r w:rsidRPr="00E1171D">
              <w:rPr>
                <w:rFonts w:ascii="Times New Roman" w:eastAsia="Times New Roman" w:hAnsi="Times New Roman" w:cs="Times New Roman"/>
                <w:b/>
                <w:bCs/>
                <w:sz w:val="20"/>
                <w:szCs w:val="20"/>
              </w:rPr>
              <w:t>Acteurs concernés</w:t>
            </w:r>
          </w:p>
        </w:tc>
      </w:tr>
      <w:tr w:rsidR="00F262CC" w:rsidRPr="00E1171D" w14:paraId="7574155F" w14:textId="77777777" w:rsidTr="007C7BC4">
        <w:tc>
          <w:tcPr>
            <w:tcW w:w="1696" w:type="dxa"/>
          </w:tcPr>
          <w:p w14:paraId="6540CAF0"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Dépôt de plainte / signalement</w:t>
            </w:r>
          </w:p>
        </w:tc>
        <w:tc>
          <w:tcPr>
            <w:tcW w:w="4678" w:type="dxa"/>
          </w:tcPr>
          <w:p w14:paraId="01B63C2C"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 xml:space="preserve">Les </w:t>
            </w:r>
            <w:proofErr w:type="spellStart"/>
            <w:r w:rsidRPr="00E1171D">
              <w:rPr>
                <w:rFonts w:ascii="Times New Roman" w:hAnsi="Times New Roman" w:cs="Times New Roman"/>
                <w:sz w:val="20"/>
                <w:szCs w:val="20"/>
                <w:lang w:eastAsia="ja-JP"/>
              </w:rPr>
              <w:t>survivant-es</w:t>
            </w:r>
            <w:proofErr w:type="spellEnd"/>
            <w:r w:rsidRPr="00E1171D">
              <w:rPr>
                <w:rFonts w:ascii="Times New Roman" w:hAnsi="Times New Roman" w:cs="Times New Roman"/>
                <w:sz w:val="20"/>
                <w:szCs w:val="20"/>
                <w:lang w:eastAsia="ja-JP"/>
              </w:rPr>
              <w:t xml:space="preserve"> peuvent signaler les violences subies auprès de différents points d'entrée, tels que le point focal VBG du CLGP, les relais communautaires, les ONG spécialisées VBG, ou la police. La ligne verte peut aussi être utilisée. La plainte peut être émise par soi-même, par personne interposée, anonyme ou non.</w:t>
            </w:r>
          </w:p>
        </w:tc>
        <w:tc>
          <w:tcPr>
            <w:tcW w:w="1418" w:type="dxa"/>
          </w:tcPr>
          <w:p w14:paraId="472F1570" w14:textId="77777777" w:rsidR="00F262CC" w:rsidRPr="00E1171D" w:rsidRDefault="00F262CC" w:rsidP="007C7BC4">
            <w:pPr>
              <w:tabs>
                <w:tab w:val="left" w:pos="35"/>
              </w:tabs>
              <w:rPr>
                <w:rFonts w:ascii="Times New Roman" w:hAnsi="Times New Roman" w:cs="Times New Roman"/>
                <w:sz w:val="20"/>
                <w:szCs w:val="20"/>
                <w:lang w:eastAsia="ja-JP"/>
              </w:rPr>
            </w:pPr>
            <w:r w:rsidRPr="00E1171D">
              <w:rPr>
                <w:rFonts w:ascii="Times New Roman" w:hAnsi="Times New Roman" w:cs="Times New Roman"/>
                <w:sz w:val="20"/>
                <w:szCs w:val="20"/>
                <w:lang w:eastAsia="ja-JP"/>
              </w:rPr>
              <w:t>Immédiat</w:t>
            </w:r>
            <w:r w:rsidRPr="00E1171D">
              <w:rPr>
                <w:rFonts w:ascii="Times New Roman" w:hAnsi="Times New Roman" w:cs="Times New Roman"/>
                <w:sz w:val="20"/>
                <w:szCs w:val="20"/>
                <w:lang w:eastAsia="ja-JP"/>
              </w:rPr>
              <w:tab/>
            </w:r>
          </w:p>
        </w:tc>
        <w:tc>
          <w:tcPr>
            <w:tcW w:w="2126" w:type="dxa"/>
          </w:tcPr>
          <w:p w14:paraId="74563F08" w14:textId="77777777" w:rsidR="00F262CC" w:rsidRPr="00E1171D" w:rsidRDefault="00F262CC" w:rsidP="007C7BC4">
            <w:pPr>
              <w:rPr>
                <w:rFonts w:ascii="Times New Roman" w:hAnsi="Times New Roman" w:cs="Times New Roman"/>
                <w:sz w:val="20"/>
                <w:szCs w:val="20"/>
                <w:lang w:eastAsia="ja-JP"/>
              </w:rPr>
            </w:pPr>
            <w:proofErr w:type="spellStart"/>
            <w:r w:rsidRPr="00E1171D">
              <w:rPr>
                <w:rFonts w:ascii="Times New Roman" w:hAnsi="Times New Roman" w:cs="Times New Roman"/>
                <w:sz w:val="20"/>
                <w:szCs w:val="20"/>
                <w:lang w:eastAsia="ja-JP"/>
              </w:rPr>
              <w:t>Survivant-e</w:t>
            </w:r>
            <w:proofErr w:type="spellEnd"/>
            <w:r w:rsidRPr="00E1171D">
              <w:rPr>
                <w:rFonts w:ascii="Times New Roman" w:hAnsi="Times New Roman" w:cs="Times New Roman"/>
                <w:sz w:val="20"/>
                <w:szCs w:val="20"/>
                <w:lang w:eastAsia="ja-JP"/>
              </w:rPr>
              <w:t xml:space="preserve">, </w:t>
            </w:r>
          </w:p>
          <w:p w14:paraId="2BBD027B"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 xml:space="preserve">Parent, témoin ou autre, Point focal VBG, Relais communautaire, ONG spécialisées VBG, </w:t>
            </w:r>
          </w:p>
          <w:p w14:paraId="0D14E3CE"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 xml:space="preserve">Police </w:t>
            </w:r>
          </w:p>
        </w:tc>
      </w:tr>
      <w:tr w:rsidR="00F262CC" w:rsidRPr="00E1171D" w14:paraId="10308F73" w14:textId="77777777" w:rsidTr="007C7BC4">
        <w:tc>
          <w:tcPr>
            <w:tcW w:w="1696" w:type="dxa"/>
          </w:tcPr>
          <w:p w14:paraId="0164DEEB"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Orientation et évaluation</w:t>
            </w:r>
          </w:p>
        </w:tc>
        <w:tc>
          <w:tcPr>
            <w:tcW w:w="4678" w:type="dxa"/>
          </w:tcPr>
          <w:p w14:paraId="15C88529"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Les plaintes sont orientées vers le point focal VBG du CLGP le plus proche pour une évaluation approfondie de la situation et des besoins du survivant ou de la survivante et en informe l’UGP.</w:t>
            </w:r>
          </w:p>
        </w:tc>
        <w:tc>
          <w:tcPr>
            <w:tcW w:w="1418" w:type="dxa"/>
          </w:tcPr>
          <w:p w14:paraId="48A93AAE"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1j</w:t>
            </w:r>
            <w:r w:rsidRPr="00E1171D">
              <w:rPr>
                <w:rFonts w:ascii="Times New Roman" w:hAnsi="Times New Roman" w:cs="Times New Roman"/>
                <w:sz w:val="20"/>
                <w:szCs w:val="20"/>
                <w:lang w:eastAsia="ja-JP"/>
              </w:rPr>
              <w:tab/>
            </w:r>
          </w:p>
        </w:tc>
        <w:tc>
          <w:tcPr>
            <w:tcW w:w="2126" w:type="dxa"/>
          </w:tcPr>
          <w:p w14:paraId="1F3D00D0"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 xml:space="preserve">Point focal VBG du CLGP </w:t>
            </w:r>
          </w:p>
          <w:p w14:paraId="0254F466"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UGP</w:t>
            </w:r>
          </w:p>
        </w:tc>
      </w:tr>
      <w:tr w:rsidR="00F262CC" w:rsidRPr="00E1171D" w14:paraId="5E105897" w14:textId="77777777" w:rsidTr="007C7BC4">
        <w:tc>
          <w:tcPr>
            <w:tcW w:w="1696" w:type="dxa"/>
          </w:tcPr>
          <w:p w14:paraId="31FBF091"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Prise en charge</w:t>
            </w:r>
          </w:p>
        </w:tc>
        <w:tc>
          <w:tcPr>
            <w:tcW w:w="4678" w:type="dxa"/>
          </w:tcPr>
          <w:p w14:paraId="2948C797"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 xml:space="preserve">Les </w:t>
            </w:r>
            <w:proofErr w:type="spellStart"/>
            <w:r w:rsidRPr="00E1171D">
              <w:rPr>
                <w:rFonts w:ascii="Times New Roman" w:hAnsi="Times New Roman" w:cs="Times New Roman"/>
                <w:sz w:val="20"/>
                <w:szCs w:val="20"/>
                <w:lang w:eastAsia="ja-JP"/>
              </w:rPr>
              <w:t>survivant-es</w:t>
            </w:r>
            <w:proofErr w:type="spellEnd"/>
            <w:r w:rsidRPr="00E1171D">
              <w:rPr>
                <w:rFonts w:ascii="Times New Roman" w:hAnsi="Times New Roman" w:cs="Times New Roman"/>
                <w:sz w:val="20"/>
                <w:szCs w:val="20"/>
                <w:lang w:eastAsia="ja-JP"/>
              </w:rPr>
              <w:t xml:space="preserve"> reçoivent un soutien psychosocial, médical et/ou juridique, adapté à leurs besoins spécifiques.</w:t>
            </w:r>
          </w:p>
        </w:tc>
        <w:tc>
          <w:tcPr>
            <w:tcW w:w="1418" w:type="dxa"/>
          </w:tcPr>
          <w:p w14:paraId="681DA852"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1-3j</w:t>
            </w:r>
          </w:p>
        </w:tc>
        <w:tc>
          <w:tcPr>
            <w:tcW w:w="2126" w:type="dxa"/>
          </w:tcPr>
          <w:p w14:paraId="54CF4208"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Structure de référencement</w:t>
            </w:r>
          </w:p>
          <w:p w14:paraId="2E250A7E"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Centre de santé</w:t>
            </w:r>
          </w:p>
        </w:tc>
      </w:tr>
      <w:tr w:rsidR="00F262CC" w:rsidRPr="00E1171D" w14:paraId="6C93EC4F" w14:textId="77777777" w:rsidTr="007C7BC4">
        <w:tc>
          <w:tcPr>
            <w:tcW w:w="1696" w:type="dxa"/>
          </w:tcPr>
          <w:p w14:paraId="34238A5F"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Suivi et réintégration</w:t>
            </w:r>
          </w:p>
        </w:tc>
        <w:tc>
          <w:tcPr>
            <w:tcW w:w="4678" w:type="dxa"/>
          </w:tcPr>
          <w:p w14:paraId="52803F78"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 xml:space="preserve">Un suivi est assuré pour accompagner les </w:t>
            </w:r>
            <w:proofErr w:type="spellStart"/>
            <w:r w:rsidRPr="00E1171D">
              <w:rPr>
                <w:rFonts w:ascii="Times New Roman" w:hAnsi="Times New Roman" w:cs="Times New Roman"/>
                <w:sz w:val="20"/>
                <w:szCs w:val="20"/>
                <w:lang w:eastAsia="ja-JP"/>
              </w:rPr>
              <w:t>survivant-es</w:t>
            </w:r>
            <w:proofErr w:type="spellEnd"/>
            <w:r w:rsidRPr="00E1171D">
              <w:rPr>
                <w:rFonts w:ascii="Times New Roman" w:hAnsi="Times New Roman" w:cs="Times New Roman"/>
                <w:sz w:val="20"/>
                <w:szCs w:val="20"/>
                <w:lang w:eastAsia="ja-JP"/>
              </w:rPr>
              <w:t xml:space="preserve"> dans leur processus de guérison et de réintégration sociale.</w:t>
            </w:r>
          </w:p>
        </w:tc>
        <w:tc>
          <w:tcPr>
            <w:tcW w:w="1418" w:type="dxa"/>
          </w:tcPr>
          <w:p w14:paraId="1D0FBA15" w14:textId="77777777" w:rsidR="00F262CC" w:rsidRPr="00E1171D" w:rsidRDefault="00F262CC" w:rsidP="007C7BC4">
            <w:pPr>
              <w:tabs>
                <w:tab w:val="left" w:pos="35"/>
              </w:tabs>
              <w:rPr>
                <w:rFonts w:ascii="Times New Roman" w:hAnsi="Times New Roman" w:cs="Times New Roman"/>
                <w:sz w:val="20"/>
                <w:szCs w:val="20"/>
                <w:lang w:eastAsia="ja-JP"/>
              </w:rPr>
            </w:pPr>
            <w:r w:rsidRPr="00E1171D">
              <w:rPr>
                <w:rFonts w:ascii="Times New Roman" w:hAnsi="Times New Roman" w:cs="Times New Roman"/>
                <w:sz w:val="20"/>
                <w:szCs w:val="20"/>
                <w:lang w:eastAsia="ja-JP"/>
              </w:rPr>
              <w:t>A partir du signalement jusqu’à la clôture</w:t>
            </w:r>
          </w:p>
        </w:tc>
        <w:tc>
          <w:tcPr>
            <w:tcW w:w="2126" w:type="dxa"/>
          </w:tcPr>
          <w:p w14:paraId="7F628926"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Structure de référencement</w:t>
            </w:r>
          </w:p>
          <w:p w14:paraId="023468A0"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UGP</w:t>
            </w:r>
          </w:p>
          <w:p w14:paraId="2F9E724E" w14:textId="77777777" w:rsidR="00F262CC" w:rsidRPr="00E1171D" w:rsidRDefault="00F262CC" w:rsidP="007C7BC4">
            <w:pPr>
              <w:rPr>
                <w:rFonts w:ascii="Times New Roman" w:hAnsi="Times New Roman" w:cs="Times New Roman"/>
                <w:sz w:val="20"/>
                <w:szCs w:val="20"/>
                <w:lang w:eastAsia="ja-JP"/>
              </w:rPr>
            </w:pPr>
            <w:r w:rsidRPr="00E1171D">
              <w:rPr>
                <w:rFonts w:ascii="Times New Roman" w:hAnsi="Times New Roman" w:cs="Times New Roman"/>
                <w:sz w:val="20"/>
                <w:szCs w:val="20"/>
                <w:lang w:eastAsia="ja-JP"/>
              </w:rPr>
              <w:t>Centre de santé</w:t>
            </w:r>
          </w:p>
        </w:tc>
      </w:tr>
    </w:tbl>
    <w:p w14:paraId="01DD789B" w14:textId="77777777" w:rsidR="00F262CC" w:rsidRPr="00E1171D" w:rsidRDefault="00F262CC" w:rsidP="00F262CC">
      <w:pPr>
        <w:widowControl w:val="0"/>
        <w:autoSpaceDE w:val="0"/>
        <w:autoSpaceDN w:val="0"/>
        <w:spacing w:after="0"/>
        <w:ind w:right="-30"/>
        <w:jc w:val="both"/>
        <w:rPr>
          <w:rFonts w:ascii="Times New Roman" w:eastAsia="Times New Roman" w:hAnsi="Times New Roman" w:cs="Times New Roman"/>
          <w:sz w:val="18"/>
          <w:szCs w:val="18"/>
        </w:rPr>
      </w:pPr>
    </w:p>
    <w:p w14:paraId="286886FC" w14:textId="77777777" w:rsidR="00F262CC" w:rsidRPr="00E1171D"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rPr>
        <w:t>L’ensemble de ces actions devront être réalisées dans le respect de ces principaux principes ci-dessous :</w:t>
      </w:r>
    </w:p>
    <w:p w14:paraId="4D0F3FA0" w14:textId="77777777" w:rsidR="00F262CC" w:rsidRPr="00E1171D" w:rsidRDefault="00F262CC" w:rsidP="0000010D">
      <w:pPr>
        <w:pStyle w:val="ListParagraph"/>
        <w:widowControl w:val="0"/>
        <w:numPr>
          <w:ilvl w:val="0"/>
          <w:numId w:val="23"/>
        </w:numPr>
        <w:autoSpaceDE w:val="0"/>
        <w:autoSpaceDN w:val="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u w:val="single"/>
        </w:rPr>
        <w:t>Accessibilité</w:t>
      </w:r>
      <w:r w:rsidRPr="00E1171D">
        <w:rPr>
          <w:rFonts w:ascii="Times New Roman" w:eastAsia="Times New Roman" w:hAnsi="Times New Roman" w:cs="Times New Roman"/>
          <w:sz w:val="24"/>
          <w:szCs w:val="24"/>
        </w:rPr>
        <w:t xml:space="preserve"> : mécanismes simples et gratuits pour déposer une plainte (en personne, téléphone, courrier, courriel, numéro vert).</w:t>
      </w:r>
    </w:p>
    <w:p w14:paraId="5D08B1F1" w14:textId="77777777" w:rsidR="00F262CC" w:rsidRPr="00E1171D" w:rsidRDefault="00F262CC" w:rsidP="0000010D">
      <w:pPr>
        <w:pStyle w:val="ListParagraph"/>
        <w:widowControl w:val="0"/>
        <w:numPr>
          <w:ilvl w:val="0"/>
          <w:numId w:val="23"/>
        </w:numPr>
        <w:autoSpaceDE w:val="0"/>
        <w:autoSpaceDN w:val="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u w:val="single"/>
        </w:rPr>
        <w:t xml:space="preserve">Transparence et responsabilités </w:t>
      </w:r>
      <w:r w:rsidRPr="00E1171D">
        <w:rPr>
          <w:rFonts w:ascii="Times New Roman" w:eastAsia="Times New Roman" w:hAnsi="Times New Roman" w:cs="Times New Roman"/>
          <w:sz w:val="24"/>
          <w:szCs w:val="24"/>
        </w:rPr>
        <w:t>: suivi des plaintes par numéro de référence et communication régulière avec le plaignant. Les procédures sont mises en œuvre de manière transparente et les acteurs impliqués rendent compte de leurs actions.</w:t>
      </w:r>
    </w:p>
    <w:p w14:paraId="319F5C11" w14:textId="77777777" w:rsidR="00F262CC" w:rsidRPr="00E1171D" w:rsidRDefault="00F262CC" w:rsidP="0000010D">
      <w:pPr>
        <w:pStyle w:val="ListParagraph"/>
        <w:widowControl w:val="0"/>
        <w:numPr>
          <w:ilvl w:val="0"/>
          <w:numId w:val="23"/>
        </w:numPr>
        <w:autoSpaceDE w:val="0"/>
        <w:autoSpaceDN w:val="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u w:val="single"/>
        </w:rPr>
        <w:t>Équité</w:t>
      </w:r>
      <w:r w:rsidRPr="00E1171D">
        <w:rPr>
          <w:rFonts w:ascii="Times New Roman" w:eastAsia="Times New Roman" w:hAnsi="Times New Roman" w:cs="Times New Roman"/>
          <w:sz w:val="24"/>
          <w:szCs w:val="24"/>
        </w:rPr>
        <w:t xml:space="preserve"> : traitement impartial et respect des droits des parties.</w:t>
      </w:r>
    </w:p>
    <w:p w14:paraId="499BD922" w14:textId="77777777" w:rsidR="00F262CC" w:rsidRPr="00E1171D" w:rsidRDefault="00F262CC" w:rsidP="0000010D">
      <w:pPr>
        <w:pStyle w:val="ListParagraph"/>
        <w:widowControl w:val="0"/>
        <w:numPr>
          <w:ilvl w:val="0"/>
          <w:numId w:val="23"/>
        </w:numPr>
        <w:autoSpaceDE w:val="0"/>
        <w:autoSpaceDN w:val="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u w:val="single"/>
        </w:rPr>
        <w:t>Traçabilité</w:t>
      </w:r>
      <w:r w:rsidRPr="00E1171D">
        <w:rPr>
          <w:rFonts w:ascii="Times New Roman" w:eastAsia="Times New Roman" w:hAnsi="Times New Roman" w:cs="Times New Roman"/>
          <w:sz w:val="24"/>
          <w:szCs w:val="24"/>
        </w:rPr>
        <w:t xml:space="preserve"> : conservation des registres et rapports périodiques sur le traitement des plaintes.</w:t>
      </w:r>
    </w:p>
    <w:p w14:paraId="7AE5C8D6" w14:textId="77777777" w:rsidR="00F262CC" w:rsidRPr="00E1171D" w:rsidRDefault="00F262CC" w:rsidP="0000010D">
      <w:pPr>
        <w:pStyle w:val="ListParagraph"/>
        <w:widowControl w:val="0"/>
        <w:numPr>
          <w:ilvl w:val="0"/>
          <w:numId w:val="23"/>
        </w:numPr>
        <w:autoSpaceDE w:val="0"/>
        <w:autoSpaceDN w:val="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u w:val="single"/>
        </w:rPr>
        <w:t>Approche centrée sur le ou la survivant (e) :</w:t>
      </w:r>
      <w:r w:rsidRPr="00E1171D">
        <w:rPr>
          <w:rFonts w:ascii="Times New Roman" w:eastAsia="Times New Roman" w:hAnsi="Times New Roman" w:cs="Times New Roman"/>
          <w:sz w:val="24"/>
          <w:szCs w:val="24"/>
        </w:rPr>
        <w:t xml:space="preserve"> le ou la survivant(e) est au cœur du processus de gestion des cas. </w:t>
      </w:r>
    </w:p>
    <w:p w14:paraId="5C56B1A0" w14:textId="77777777" w:rsidR="00F262CC" w:rsidRPr="00E1171D" w:rsidRDefault="00F262CC" w:rsidP="0000010D">
      <w:pPr>
        <w:pStyle w:val="ListParagraph"/>
        <w:widowControl w:val="0"/>
        <w:numPr>
          <w:ilvl w:val="0"/>
          <w:numId w:val="23"/>
        </w:numPr>
        <w:autoSpaceDE w:val="0"/>
        <w:autoSpaceDN w:val="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u w:val="single"/>
        </w:rPr>
        <w:t>Confidentialité et sécurité</w:t>
      </w:r>
      <w:r w:rsidRPr="00E1171D">
        <w:rPr>
          <w:rFonts w:ascii="Times New Roman" w:eastAsia="Times New Roman" w:hAnsi="Times New Roman" w:cs="Times New Roman"/>
          <w:sz w:val="24"/>
          <w:szCs w:val="24"/>
        </w:rPr>
        <w:t xml:space="preserve"> : les informations relatives aux incidents VBG sont traitées avec la plus grande discrétion. </w:t>
      </w:r>
    </w:p>
    <w:p w14:paraId="04E938F2" w14:textId="77777777" w:rsidR="00F262CC" w:rsidRPr="00E1171D" w:rsidRDefault="00F262CC" w:rsidP="0000010D">
      <w:pPr>
        <w:pStyle w:val="ListParagraph"/>
        <w:widowControl w:val="0"/>
        <w:numPr>
          <w:ilvl w:val="0"/>
          <w:numId w:val="23"/>
        </w:numPr>
        <w:autoSpaceDE w:val="0"/>
        <w:autoSpaceDN w:val="0"/>
        <w:ind w:right="-30"/>
        <w:jc w:val="both"/>
        <w:rPr>
          <w:rFonts w:ascii="Times New Roman" w:eastAsia="Times New Roman" w:hAnsi="Times New Roman" w:cs="Times New Roman"/>
          <w:sz w:val="24"/>
          <w:szCs w:val="24"/>
        </w:rPr>
      </w:pPr>
      <w:r w:rsidRPr="00E1171D">
        <w:rPr>
          <w:rFonts w:ascii="Times New Roman" w:eastAsia="Times New Roman" w:hAnsi="Times New Roman" w:cs="Times New Roman"/>
          <w:sz w:val="24"/>
          <w:szCs w:val="24"/>
          <w:u w:val="single"/>
        </w:rPr>
        <w:t>Coordination et collaboration :</w:t>
      </w:r>
      <w:r w:rsidRPr="00E1171D">
        <w:rPr>
          <w:rFonts w:ascii="Times New Roman" w:eastAsia="Times New Roman" w:hAnsi="Times New Roman" w:cs="Times New Roman"/>
          <w:sz w:val="24"/>
          <w:szCs w:val="24"/>
        </w:rPr>
        <w:t xml:space="preserve"> les différents acteurs travaillent en étroite collaboration pour assurer une prise en charge holistique des </w:t>
      </w:r>
      <w:proofErr w:type="spellStart"/>
      <w:r w:rsidRPr="00E1171D">
        <w:rPr>
          <w:rFonts w:ascii="Times New Roman" w:eastAsia="Times New Roman" w:hAnsi="Times New Roman" w:cs="Times New Roman"/>
          <w:sz w:val="24"/>
          <w:szCs w:val="24"/>
        </w:rPr>
        <w:t>survivant-es</w:t>
      </w:r>
      <w:proofErr w:type="spellEnd"/>
      <w:r w:rsidRPr="00E1171D">
        <w:rPr>
          <w:rFonts w:ascii="Times New Roman" w:eastAsia="Times New Roman" w:hAnsi="Times New Roman" w:cs="Times New Roman"/>
          <w:sz w:val="24"/>
          <w:szCs w:val="24"/>
        </w:rPr>
        <w:t>.</w:t>
      </w:r>
    </w:p>
    <w:p w14:paraId="62CDA68C" w14:textId="30939147" w:rsidR="007E5464" w:rsidRPr="00E1171D" w:rsidRDefault="007E5464" w:rsidP="007E5464">
      <w:pPr>
        <w:jc w:val="both"/>
        <w:rPr>
          <w:rFonts w:ascii="Times New Roman" w:hAnsi="Times New Roman" w:cs="Times New Roman"/>
          <w:sz w:val="24"/>
          <w:szCs w:val="24"/>
        </w:rPr>
      </w:pPr>
      <w:r w:rsidRPr="00E1171D">
        <w:rPr>
          <w:rFonts w:ascii="Times New Roman" w:hAnsi="Times New Roman" w:cs="Times New Roman"/>
          <w:sz w:val="24"/>
          <w:szCs w:val="24"/>
        </w:rPr>
        <w:lastRenderedPageBreak/>
        <w:t>Le MGP doit être accessible, transparent, gratuit, culturellement approprié et connu des communautés. Il couvre les plaintes environnementales, sociales, foncières, liées à l’emploi local, à la sécurité routière, aux nuisances, aux dommages ou à la conduite des travailleurs. Les plaintes VBG/EAS/HS sont traitées via une procédure confidentielle séparée, centrée sur la survivante et sans médiation communautaire.</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7"/>
        <w:gridCol w:w="2292"/>
        <w:gridCol w:w="2257"/>
        <w:gridCol w:w="2210"/>
      </w:tblGrid>
      <w:tr w:rsidR="007E5464" w:rsidRPr="00E1171D" w14:paraId="76867836" w14:textId="77777777" w:rsidTr="00B62F63">
        <w:trPr>
          <w:tblHeader/>
          <w:jc w:val="center"/>
        </w:trPr>
        <w:tc>
          <w:tcPr>
            <w:tcW w:w="2466" w:type="dxa"/>
            <w:shd w:val="clear" w:color="auto" w:fill="1F4E79"/>
            <w:vAlign w:val="center"/>
          </w:tcPr>
          <w:p w14:paraId="067B388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Etape</w:t>
            </w:r>
          </w:p>
        </w:tc>
        <w:tc>
          <w:tcPr>
            <w:tcW w:w="2466" w:type="dxa"/>
            <w:shd w:val="clear" w:color="auto" w:fill="1F4E79"/>
            <w:vAlign w:val="center"/>
          </w:tcPr>
          <w:p w14:paraId="40337911"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Description</w:t>
            </w:r>
          </w:p>
        </w:tc>
        <w:tc>
          <w:tcPr>
            <w:tcW w:w="2466" w:type="dxa"/>
            <w:shd w:val="clear" w:color="auto" w:fill="1F4E79"/>
            <w:vAlign w:val="center"/>
          </w:tcPr>
          <w:p w14:paraId="11B8509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Responsable</w:t>
            </w:r>
          </w:p>
        </w:tc>
        <w:tc>
          <w:tcPr>
            <w:tcW w:w="2466" w:type="dxa"/>
            <w:shd w:val="clear" w:color="auto" w:fill="1F4E79"/>
            <w:vAlign w:val="center"/>
          </w:tcPr>
          <w:p w14:paraId="66F8EC19"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Délai indicatif</w:t>
            </w:r>
          </w:p>
        </w:tc>
      </w:tr>
      <w:tr w:rsidR="007E5464" w:rsidRPr="00E1171D" w14:paraId="19EF4CA1" w14:textId="77777777" w:rsidTr="00B62F63">
        <w:trPr>
          <w:jc w:val="center"/>
        </w:trPr>
        <w:tc>
          <w:tcPr>
            <w:tcW w:w="2466" w:type="dxa"/>
            <w:vAlign w:val="center"/>
          </w:tcPr>
          <w:p w14:paraId="1FBE967F"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1. Réception</w:t>
            </w:r>
          </w:p>
        </w:tc>
        <w:tc>
          <w:tcPr>
            <w:tcW w:w="2466" w:type="dxa"/>
            <w:vAlign w:val="center"/>
          </w:tcPr>
          <w:p w14:paraId="6DA048BF"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Plainte reçue par chef de village, commune, UGP, boîte à plaintes, téléphone ou point focal.</w:t>
            </w:r>
          </w:p>
        </w:tc>
        <w:tc>
          <w:tcPr>
            <w:tcW w:w="2466" w:type="dxa"/>
            <w:vAlign w:val="center"/>
          </w:tcPr>
          <w:p w14:paraId="3913B395"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Point focal MGP</w:t>
            </w:r>
          </w:p>
        </w:tc>
        <w:tc>
          <w:tcPr>
            <w:tcW w:w="2466" w:type="dxa"/>
            <w:vAlign w:val="center"/>
          </w:tcPr>
          <w:p w14:paraId="43DD400F"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Immédiat</w:t>
            </w:r>
          </w:p>
        </w:tc>
      </w:tr>
      <w:tr w:rsidR="007E5464" w:rsidRPr="00E1171D" w14:paraId="544DCB53" w14:textId="77777777" w:rsidTr="00B62F63">
        <w:trPr>
          <w:jc w:val="center"/>
        </w:trPr>
        <w:tc>
          <w:tcPr>
            <w:tcW w:w="2466" w:type="dxa"/>
            <w:vAlign w:val="center"/>
          </w:tcPr>
          <w:p w14:paraId="0C5B736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2. Enregistrement</w:t>
            </w:r>
          </w:p>
        </w:tc>
        <w:tc>
          <w:tcPr>
            <w:tcW w:w="2466" w:type="dxa"/>
            <w:vAlign w:val="center"/>
          </w:tcPr>
          <w:p w14:paraId="2B67627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Inscription dans registre avec numéro, date, type, localisation, canal, statut de confidentialité.</w:t>
            </w:r>
          </w:p>
        </w:tc>
        <w:tc>
          <w:tcPr>
            <w:tcW w:w="2466" w:type="dxa"/>
            <w:vAlign w:val="center"/>
          </w:tcPr>
          <w:p w14:paraId="3838D7C7"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Point focal MGP</w:t>
            </w:r>
          </w:p>
        </w:tc>
        <w:tc>
          <w:tcPr>
            <w:tcW w:w="2466" w:type="dxa"/>
            <w:vAlign w:val="center"/>
          </w:tcPr>
          <w:p w14:paraId="77BACCC0"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Sous 48 h</w:t>
            </w:r>
          </w:p>
        </w:tc>
      </w:tr>
      <w:tr w:rsidR="007E5464" w:rsidRPr="00E1171D" w14:paraId="413B3D85" w14:textId="77777777" w:rsidTr="00B62F63">
        <w:trPr>
          <w:jc w:val="center"/>
        </w:trPr>
        <w:tc>
          <w:tcPr>
            <w:tcW w:w="2466" w:type="dxa"/>
            <w:vAlign w:val="center"/>
          </w:tcPr>
          <w:p w14:paraId="477E067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3. Accusé réception</w:t>
            </w:r>
          </w:p>
        </w:tc>
        <w:tc>
          <w:tcPr>
            <w:tcW w:w="2466" w:type="dxa"/>
            <w:vAlign w:val="center"/>
          </w:tcPr>
          <w:p w14:paraId="48CA0E58"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Informer le plaignant que la plainte est reçue et expliquer les prochaines étapes.</w:t>
            </w:r>
          </w:p>
        </w:tc>
        <w:tc>
          <w:tcPr>
            <w:tcW w:w="2466" w:type="dxa"/>
            <w:vAlign w:val="center"/>
          </w:tcPr>
          <w:p w14:paraId="0A95120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UGP / Commune</w:t>
            </w:r>
          </w:p>
        </w:tc>
        <w:tc>
          <w:tcPr>
            <w:tcW w:w="2466" w:type="dxa"/>
            <w:vAlign w:val="center"/>
          </w:tcPr>
          <w:p w14:paraId="13E131A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Sous 5 jours ouvrables</w:t>
            </w:r>
          </w:p>
        </w:tc>
      </w:tr>
      <w:tr w:rsidR="007E5464" w:rsidRPr="00E1171D" w14:paraId="58386089" w14:textId="77777777" w:rsidTr="00B62F63">
        <w:trPr>
          <w:jc w:val="center"/>
        </w:trPr>
        <w:tc>
          <w:tcPr>
            <w:tcW w:w="2466" w:type="dxa"/>
            <w:vAlign w:val="center"/>
          </w:tcPr>
          <w:p w14:paraId="18B3ED5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4. Analyse</w:t>
            </w:r>
          </w:p>
        </w:tc>
        <w:tc>
          <w:tcPr>
            <w:tcW w:w="2466" w:type="dxa"/>
            <w:vAlign w:val="center"/>
          </w:tcPr>
          <w:p w14:paraId="49A4C3C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 xml:space="preserve">Vérifier faits, classifier </w:t>
            </w:r>
            <w:proofErr w:type="gramStart"/>
            <w:r w:rsidRPr="00E1171D">
              <w:rPr>
                <w:rFonts w:ascii="Times New Roman" w:hAnsi="Times New Roman" w:cs="Times New Roman"/>
                <w:sz w:val="24"/>
                <w:szCs w:val="24"/>
              </w:rPr>
              <w:t>gravité</w:t>
            </w:r>
            <w:proofErr w:type="gramEnd"/>
            <w:r w:rsidRPr="00E1171D">
              <w:rPr>
                <w:rFonts w:ascii="Times New Roman" w:hAnsi="Times New Roman" w:cs="Times New Roman"/>
                <w:sz w:val="24"/>
                <w:szCs w:val="24"/>
              </w:rPr>
              <w:t>, identifier responsable et solution proposée.</w:t>
            </w:r>
          </w:p>
        </w:tc>
        <w:tc>
          <w:tcPr>
            <w:tcW w:w="2466" w:type="dxa"/>
            <w:vAlign w:val="center"/>
          </w:tcPr>
          <w:p w14:paraId="50F854D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UGP / Mission de contrôle / Commune</w:t>
            </w:r>
          </w:p>
        </w:tc>
        <w:tc>
          <w:tcPr>
            <w:tcW w:w="2466" w:type="dxa"/>
            <w:vAlign w:val="center"/>
          </w:tcPr>
          <w:p w14:paraId="61DC370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Selon complexité</w:t>
            </w:r>
          </w:p>
        </w:tc>
      </w:tr>
      <w:tr w:rsidR="007E5464" w:rsidRPr="00E1171D" w14:paraId="131BF8E9" w14:textId="77777777" w:rsidTr="00B62F63">
        <w:trPr>
          <w:jc w:val="center"/>
        </w:trPr>
        <w:tc>
          <w:tcPr>
            <w:tcW w:w="2466" w:type="dxa"/>
            <w:vAlign w:val="center"/>
          </w:tcPr>
          <w:p w14:paraId="05DC42D0"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5. Résolution</w:t>
            </w:r>
          </w:p>
        </w:tc>
        <w:tc>
          <w:tcPr>
            <w:tcW w:w="2466" w:type="dxa"/>
            <w:vAlign w:val="center"/>
          </w:tcPr>
          <w:p w14:paraId="6DFBCD4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Appliquer mesure corrective, compensation ou autre action acceptée.</w:t>
            </w:r>
          </w:p>
        </w:tc>
        <w:tc>
          <w:tcPr>
            <w:tcW w:w="2466" w:type="dxa"/>
            <w:vAlign w:val="center"/>
          </w:tcPr>
          <w:p w14:paraId="6FFEDA9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 / UGP</w:t>
            </w:r>
          </w:p>
        </w:tc>
        <w:tc>
          <w:tcPr>
            <w:tcW w:w="2466" w:type="dxa"/>
            <w:vAlign w:val="center"/>
          </w:tcPr>
          <w:p w14:paraId="1F1566F8"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Selon action</w:t>
            </w:r>
          </w:p>
        </w:tc>
      </w:tr>
      <w:tr w:rsidR="007E5464" w:rsidRPr="00E1171D" w14:paraId="158AC885" w14:textId="77777777" w:rsidTr="00B62F63">
        <w:trPr>
          <w:jc w:val="center"/>
        </w:trPr>
        <w:tc>
          <w:tcPr>
            <w:tcW w:w="2466" w:type="dxa"/>
            <w:vAlign w:val="center"/>
          </w:tcPr>
          <w:p w14:paraId="3328BAB1"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6. Retour au plaignant</w:t>
            </w:r>
          </w:p>
        </w:tc>
        <w:tc>
          <w:tcPr>
            <w:tcW w:w="2466" w:type="dxa"/>
            <w:vAlign w:val="center"/>
          </w:tcPr>
          <w:p w14:paraId="3C8EED0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Informer le plaignant de la solution ; recueillir satisfaction.</w:t>
            </w:r>
          </w:p>
        </w:tc>
        <w:tc>
          <w:tcPr>
            <w:tcW w:w="2466" w:type="dxa"/>
            <w:vAlign w:val="center"/>
          </w:tcPr>
          <w:p w14:paraId="5228A98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Point focal MGP</w:t>
            </w:r>
          </w:p>
        </w:tc>
        <w:tc>
          <w:tcPr>
            <w:tcW w:w="2466" w:type="dxa"/>
            <w:vAlign w:val="center"/>
          </w:tcPr>
          <w:p w14:paraId="7CFD1E9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Après action</w:t>
            </w:r>
          </w:p>
        </w:tc>
      </w:tr>
      <w:tr w:rsidR="007E5464" w:rsidRPr="00E1171D" w14:paraId="321662D0" w14:textId="77777777" w:rsidTr="00B62F63">
        <w:trPr>
          <w:jc w:val="center"/>
        </w:trPr>
        <w:tc>
          <w:tcPr>
            <w:tcW w:w="2466" w:type="dxa"/>
            <w:vAlign w:val="center"/>
          </w:tcPr>
          <w:p w14:paraId="083B4500"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7. Clôture</w:t>
            </w:r>
          </w:p>
        </w:tc>
        <w:tc>
          <w:tcPr>
            <w:tcW w:w="2466" w:type="dxa"/>
            <w:vAlign w:val="center"/>
          </w:tcPr>
          <w:p w14:paraId="64D2CAB1"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Documenter la clôture, preuves et leçons apprises.</w:t>
            </w:r>
          </w:p>
        </w:tc>
        <w:tc>
          <w:tcPr>
            <w:tcW w:w="2466" w:type="dxa"/>
            <w:vAlign w:val="center"/>
          </w:tcPr>
          <w:p w14:paraId="05B6E343"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UGP</w:t>
            </w:r>
          </w:p>
        </w:tc>
        <w:tc>
          <w:tcPr>
            <w:tcW w:w="2466" w:type="dxa"/>
            <w:vAlign w:val="center"/>
          </w:tcPr>
          <w:p w14:paraId="5439379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Après validation</w:t>
            </w:r>
          </w:p>
        </w:tc>
      </w:tr>
    </w:tbl>
    <w:p w14:paraId="1FD99FEE" w14:textId="77777777" w:rsidR="007E5464" w:rsidRPr="00E1171D" w:rsidRDefault="007E5464" w:rsidP="0000010D">
      <w:pPr>
        <w:numPr>
          <w:ilvl w:val="2"/>
          <w:numId w:val="13"/>
        </w:numPr>
        <w:tabs>
          <w:tab w:val="left" w:pos="3402"/>
        </w:tabs>
        <w:spacing w:after="120"/>
        <w:jc w:val="both"/>
        <w:outlineLvl w:val="0"/>
        <w:rPr>
          <w:rFonts w:ascii="Times New Roman" w:eastAsiaTheme="minorEastAsia" w:hAnsi="Times New Roman" w:cs="Times New Roman"/>
          <w:b/>
          <w:bCs/>
          <w:sz w:val="24"/>
          <w:szCs w:val="24"/>
          <w:lang w:eastAsia="fr-FR"/>
        </w:rPr>
      </w:pPr>
      <w:bookmarkStart w:id="328" w:name="_Toc237186091"/>
      <w:bookmarkStart w:id="329" w:name="_Toc240208655"/>
      <w:r w:rsidRPr="00E1171D">
        <w:rPr>
          <w:rFonts w:ascii="Times New Roman" w:eastAsiaTheme="minorEastAsia" w:hAnsi="Times New Roman" w:cs="Times New Roman"/>
          <w:b/>
          <w:bCs/>
          <w:sz w:val="24"/>
          <w:szCs w:val="24"/>
          <w:lang w:eastAsia="fr-FR"/>
        </w:rPr>
        <w:t>Registre minimal des plaintes</w:t>
      </w:r>
      <w:bookmarkEnd w:id="328"/>
      <w:bookmarkEnd w:id="329"/>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512"/>
        <w:gridCol w:w="619"/>
        <w:gridCol w:w="739"/>
        <w:gridCol w:w="1194"/>
        <w:gridCol w:w="822"/>
        <w:gridCol w:w="1250"/>
        <w:gridCol w:w="1007"/>
        <w:gridCol w:w="1333"/>
        <w:gridCol w:w="750"/>
        <w:gridCol w:w="830"/>
      </w:tblGrid>
      <w:tr w:rsidR="007E5464" w:rsidRPr="006D52CA" w14:paraId="5B89B861" w14:textId="77777777" w:rsidTr="006D52CA">
        <w:trPr>
          <w:tblHeader/>
          <w:jc w:val="center"/>
        </w:trPr>
        <w:tc>
          <w:tcPr>
            <w:tcW w:w="283" w:type="pct"/>
            <w:shd w:val="clear" w:color="auto" w:fill="1F4E79"/>
            <w:vAlign w:val="center"/>
          </w:tcPr>
          <w:p w14:paraId="7AD9232E"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b/>
                <w:color w:val="FFFFFF"/>
                <w:sz w:val="18"/>
                <w:szCs w:val="18"/>
              </w:rPr>
              <w:t>N°</w:t>
            </w:r>
          </w:p>
        </w:tc>
        <w:tc>
          <w:tcPr>
            <w:tcW w:w="342" w:type="pct"/>
            <w:shd w:val="clear" w:color="auto" w:fill="1F4E79"/>
            <w:vAlign w:val="center"/>
          </w:tcPr>
          <w:p w14:paraId="7727A4FA"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b/>
                <w:color w:val="FFFFFF"/>
                <w:sz w:val="18"/>
                <w:szCs w:val="18"/>
              </w:rPr>
              <w:t>Date</w:t>
            </w:r>
          </w:p>
        </w:tc>
        <w:tc>
          <w:tcPr>
            <w:tcW w:w="408" w:type="pct"/>
            <w:shd w:val="clear" w:color="auto" w:fill="1F4E79"/>
            <w:vAlign w:val="center"/>
          </w:tcPr>
          <w:p w14:paraId="46F10208"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b/>
                <w:color w:val="FFFFFF"/>
                <w:sz w:val="18"/>
                <w:szCs w:val="18"/>
              </w:rPr>
              <w:t>Canal</w:t>
            </w:r>
          </w:p>
        </w:tc>
        <w:tc>
          <w:tcPr>
            <w:tcW w:w="659" w:type="pct"/>
            <w:shd w:val="clear" w:color="auto" w:fill="1F4E79"/>
            <w:vAlign w:val="center"/>
          </w:tcPr>
          <w:p w14:paraId="26E7C673"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b/>
                <w:color w:val="FFFFFF"/>
                <w:sz w:val="18"/>
                <w:szCs w:val="18"/>
              </w:rPr>
              <w:t>Village/site</w:t>
            </w:r>
          </w:p>
        </w:tc>
        <w:tc>
          <w:tcPr>
            <w:tcW w:w="454" w:type="pct"/>
            <w:shd w:val="clear" w:color="auto" w:fill="1F4E79"/>
            <w:vAlign w:val="center"/>
          </w:tcPr>
          <w:p w14:paraId="24B4DF94"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b/>
                <w:color w:val="FFFFFF"/>
                <w:sz w:val="18"/>
                <w:szCs w:val="18"/>
              </w:rPr>
              <w:t>Type plainte</w:t>
            </w:r>
          </w:p>
        </w:tc>
        <w:tc>
          <w:tcPr>
            <w:tcW w:w="690" w:type="pct"/>
            <w:shd w:val="clear" w:color="auto" w:fill="1F4E79"/>
            <w:vAlign w:val="center"/>
          </w:tcPr>
          <w:p w14:paraId="49F1F447"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b/>
                <w:color w:val="FFFFFF"/>
                <w:sz w:val="18"/>
                <w:szCs w:val="18"/>
              </w:rPr>
              <w:t>Description</w:t>
            </w:r>
          </w:p>
        </w:tc>
        <w:tc>
          <w:tcPr>
            <w:tcW w:w="556" w:type="pct"/>
            <w:shd w:val="clear" w:color="auto" w:fill="1F4E79"/>
            <w:vAlign w:val="center"/>
          </w:tcPr>
          <w:p w14:paraId="62351485"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b/>
                <w:color w:val="FFFFFF"/>
                <w:sz w:val="18"/>
                <w:szCs w:val="18"/>
              </w:rPr>
              <w:t>Action proposée</w:t>
            </w:r>
          </w:p>
        </w:tc>
        <w:tc>
          <w:tcPr>
            <w:tcW w:w="736" w:type="pct"/>
            <w:shd w:val="clear" w:color="auto" w:fill="1F4E79"/>
            <w:vAlign w:val="center"/>
          </w:tcPr>
          <w:p w14:paraId="29610C28"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b/>
                <w:color w:val="FFFFFF"/>
                <w:sz w:val="18"/>
                <w:szCs w:val="18"/>
              </w:rPr>
              <w:t>Responsable</w:t>
            </w:r>
          </w:p>
        </w:tc>
        <w:tc>
          <w:tcPr>
            <w:tcW w:w="414" w:type="pct"/>
            <w:shd w:val="clear" w:color="auto" w:fill="1F4E79"/>
            <w:vAlign w:val="center"/>
          </w:tcPr>
          <w:p w14:paraId="0B1C2C35"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b/>
                <w:color w:val="FFFFFF"/>
                <w:sz w:val="18"/>
                <w:szCs w:val="18"/>
              </w:rPr>
              <w:t>Statut</w:t>
            </w:r>
          </w:p>
        </w:tc>
        <w:tc>
          <w:tcPr>
            <w:tcW w:w="458" w:type="pct"/>
            <w:shd w:val="clear" w:color="auto" w:fill="1F4E79"/>
            <w:vAlign w:val="center"/>
          </w:tcPr>
          <w:p w14:paraId="52D8A047"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b/>
                <w:color w:val="FFFFFF"/>
                <w:sz w:val="18"/>
                <w:szCs w:val="18"/>
              </w:rPr>
              <w:t>Date clôture</w:t>
            </w:r>
          </w:p>
        </w:tc>
      </w:tr>
      <w:tr w:rsidR="007E5464" w:rsidRPr="006D52CA" w14:paraId="7ED73387" w14:textId="77777777" w:rsidTr="006D52CA">
        <w:trPr>
          <w:jc w:val="center"/>
        </w:trPr>
        <w:tc>
          <w:tcPr>
            <w:tcW w:w="283" w:type="pct"/>
            <w:vAlign w:val="center"/>
          </w:tcPr>
          <w:p w14:paraId="4D73535B"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sz w:val="18"/>
                <w:szCs w:val="18"/>
              </w:rPr>
              <w:t>001</w:t>
            </w:r>
          </w:p>
        </w:tc>
        <w:tc>
          <w:tcPr>
            <w:tcW w:w="342" w:type="pct"/>
            <w:vAlign w:val="center"/>
          </w:tcPr>
          <w:p w14:paraId="5C519609" w14:textId="77777777" w:rsidR="007E5464" w:rsidRPr="006D52CA" w:rsidRDefault="007E5464" w:rsidP="00B62F63">
            <w:pPr>
              <w:spacing w:after="40" w:line="240" w:lineRule="auto"/>
              <w:rPr>
                <w:rFonts w:ascii="Times New Roman" w:hAnsi="Times New Roman" w:cs="Times New Roman"/>
                <w:sz w:val="18"/>
                <w:szCs w:val="18"/>
              </w:rPr>
            </w:pPr>
          </w:p>
        </w:tc>
        <w:tc>
          <w:tcPr>
            <w:tcW w:w="408" w:type="pct"/>
            <w:vAlign w:val="center"/>
          </w:tcPr>
          <w:p w14:paraId="40F5B827" w14:textId="77777777" w:rsidR="007E5464" w:rsidRPr="006D52CA" w:rsidRDefault="007E5464" w:rsidP="00B62F63">
            <w:pPr>
              <w:spacing w:after="40" w:line="240" w:lineRule="auto"/>
              <w:rPr>
                <w:rFonts w:ascii="Times New Roman" w:hAnsi="Times New Roman" w:cs="Times New Roman"/>
                <w:sz w:val="18"/>
                <w:szCs w:val="18"/>
              </w:rPr>
            </w:pPr>
          </w:p>
        </w:tc>
        <w:tc>
          <w:tcPr>
            <w:tcW w:w="659" w:type="pct"/>
            <w:vAlign w:val="center"/>
          </w:tcPr>
          <w:p w14:paraId="2DA684B0" w14:textId="77777777" w:rsidR="007E5464" w:rsidRPr="006D52CA" w:rsidRDefault="007E5464" w:rsidP="00B62F63">
            <w:pPr>
              <w:spacing w:after="40" w:line="240" w:lineRule="auto"/>
              <w:rPr>
                <w:rFonts w:ascii="Times New Roman" w:hAnsi="Times New Roman" w:cs="Times New Roman"/>
                <w:sz w:val="18"/>
                <w:szCs w:val="18"/>
              </w:rPr>
            </w:pPr>
          </w:p>
        </w:tc>
        <w:tc>
          <w:tcPr>
            <w:tcW w:w="454" w:type="pct"/>
            <w:vAlign w:val="center"/>
          </w:tcPr>
          <w:p w14:paraId="683D2994" w14:textId="77777777" w:rsidR="007E5464" w:rsidRPr="006D52CA" w:rsidRDefault="007E5464" w:rsidP="00B62F63">
            <w:pPr>
              <w:spacing w:after="40" w:line="240" w:lineRule="auto"/>
              <w:rPr>
                <w:rFonts w:ascii="Times New Roman" w:hAnsi="Times New Roman" w:cs="Times New Roman"/>
                <w:sz w:val="18"/>
                <w:szCs w:val="18"/>
              </w:rPr>
            </w:pPr>
          </w:p>
        </w:tc>
        <w:tc>
          <w:tcPr>
            <w:tcW w:w="690" w:type="pct"/>
            <w:vAlign w:val="center"/>
          </w:tcPr>
          <w:p w14:paraId="0D710436" w14:textId="77777777" w:rsidR="007E5464" w:rsidRPr="006D52CA" w:rsidRDefault="007E5464" w:rsidP="00B62F63">
            <w:pPr>
              <w:spacing w:after="40" w:line="240" w:lineRule="auto"/>
              <w:rPr>
                <w:rFonts w:ascii="Times New Roman" w:hAnsi="Times New Roman" w:cs="Times New Roman"/>
                <w:sz w:val="18"/>
                <w:szCs w:val="18"/>
              </w:rPr>
            </w:pPr>
          </w:p>
        </w:tc>
        <w:tc>
          <w:tcPr>
            <w:tcW w:w="556" w:type="pct"/>
            <w:vAlign w:val="center"/>
          </w:tcPr>
          <w:p w14:paraId="43BB3F3E" w14:textId="77777777" w:rsidR="007E5464" w:rsidRPr="006D52CA" w:rsidRDefault="007E5464" w:rsidP="00B62F63">
            <w:pPr>
              <w:spacing w:after="40" w:line="240" w:lineRule="auto"/>
              <w:rPr>
                <w:rFonts w:ascii="Times New Roman" w:hAnsi="Times New Roman" w:cs="Times New Roman"/>
                <w:sz w:val="18"/>
                <w:szCs w:val="18"/>
              </w:rPr>
            </w:pPr>
          </w:p>
        </w:tc>
        <w:tc>
          <w:tcPr>
            <w:tcW w:w="736" w:type="pct"/>
            <w:vAlign w:val="center"/>
          </w:tcPr>
          <w:p w14:paraId="01760D23" w14:textId="77777777" w:rsidR="007E5464" w:rsidRPr="006D52CA" w:rsidRDefault="007E5464" w:rsidP="00B62F63">
            <w:pPr>
              <w:spacing w:after="40" w:line="240" w:lineRule="auto"/>
              <w:rPr>
                <w:rFonts w:ascii="Times New Roman" w:hAnsi="Times New Roman" w:cs="Times New Roman"/>
                <w:sz w:val="18"/>
                <w:szCs w:val="18"/>
              </w:rPr>
            </w:pPr>
          </w:p>
        </w:tc>
        <w:tc>
          <w:tcPr>
            <w:tcW w:w="414" w:type="pct"/>
            <w:vAlign w:val="center"/>
          </w:tcPr>
          <w:p w14:paraId="28E2A280" w14:textId="77777777" w:rsidR="007E5464" w:rsidRPr="006D52CA" w:rsidRDefault="007E5464" w:rsidP="00B62F63">
            <w:pPr>
              <w:spacing w:after="40" w:line="240" w:lineRule="auto"/>
              <w:rPr>
                <w:rFonts w:ascii="Times New Roman" w:hAnsi="Times New Roman" w:cs="Times New Roman"/>
                <w:sz w:val="18"/>
                <w:szCs w:val="18"/>
              </w:rPr>
            </w:pPr>
          </w:p>
        </w:tc>
        <w:tc>
          <w:tcPr>
            <w:tcW w:w="458" w:type="pct"/>
            <w:vAlign w:val="center"/>
          </w:tcPr>
          <w:p w14:paraId="1980D77A" w14:textId="77777777" w:rsidR="007E5464" w:rsidRPr="006D52CA" w:rsidRDefault="007E5464" w:rsidP="00B62F63">
            <w:pPr>
              <w:spacing w:after="40" w:line="240" w:lineRule="auto"/>
              <w:rPr>
                <w:rFonts w:ascii="Times New Roman" w:hAnsi="Times New Roman" w:cs="Times New Roman"/>
                <w:sz w:val="18"/>
                <w:szCs w:val="18"/>
              </w:rPr>
            </w:pPr>
          </w:p>
        </w:tc>
      </w:tr>
      <w:tr w:rsidR="007E5464" w:rsidRPr="006D52CA" w14:paraId="2B869A3F" w14:textId="77777777" w:rsidTr="006D52CA">
        <w:trPr>
          <w:jc w:val="center"/>
        </w:trPr>
        <w:tc>
          <w:tcPr>
            <w:tcW w:w="283" w:type="pct"/>
            <w:vAlign w:val="center"/>
          </w:tcPr>
          <w:p w14:paraId="20E0C030" w14:textId="77777777" w:rsidR="007E5464" w:rsidRPr="006D52CA" w:rsidRDefault="007E5464" w:rsidP="00B62F63">
            <w:pPr>
              <w:spacing w:after="40" w:line="240" w:lineRule="auto"/>
              <w:rPr>
                <w:rFonts w:ascii="Times New Roman" w:hAnsi="Times New Roman" w:cs="Times New Roman"/>
                <w:sz w:val="18"/>
                <w:szCs w:val="18"/>
              </w:rPr>
            </w:pPr>
            <w:r w:rsidRPr="006D52CA">
              <w:rPr>
                <w:rFonts w:ascii="Times New Roman" w:hAnsi="Times New Roman" w:cs="Times New Roman"/>
                <w:sz w:val="18"/>
                <w:szCs w:val="18"/>
              </w:rPr>
              <w:t>002</w:t>
            </w:r>
          </w:p>
        </w:tc>
        <w:tc>
          <w:tcPr>
            <w:tcW w:w="342" w:type="pct"/>
            <w:vAlign w:val="center"/>
          </w:tcPr>
          <w:p w14:paraId="6939B026" w14:textId="77777777" w:rsidR="007E5464" w:rsidRPr="006D52CA" w:rsidRDefault="007E5464" w:rsidP="00B62F63">
            <w:pPr>
              <w:spacing w:after="40" w:line="240" w:lineRule="auto"/>
              <w:rPr>
                <w:rFonts w:ascii="Times New Roman" w:hAnsi="Times New Roman" w:cs="Times New Roman"/>
                <w:sz w:val="18"/>
                <w:szCs w:val="18"/>
              </w:rPr>
            </w:pPr>
          </w:p>
        </w:tc>
        <w:tc>
          <w:tcPr>
            <w:tcW w:w="408" w:type="pct"/>
            <w:vAlign w:val="center"/>
          </w:tcPr>
          <w:p w14:paraId="6527A347" w14:textId="77777777" w:rsidR="007E5464" w:rsidRPr="006D52CA" w:rsidRDefault="007E5464" w:rsidP="00B62F63">
            <w:pPr>
              <w:spacing w:after="40" w:line="240" w:lineRule="auto"/>
              <w:rPr>
                <w:rFonts w:ascii="Times New Roman" w:hAnsi="Times New Roman" w:cs="Times New Roman"/>
                <w:sz w:val="18"/>
                <w:szCs w:val="18"/>
              </w:rPr>
            </w:pPr>
          </w:p>
        </w:tc>
        <w:tc>
          <w:tcPr>
            <w:tcW w:w="659" w:type="pct"/>
            <w:vAlign w:val="center"/>
          </w:tcPr>
          <w:p w14:paraId="3CAFD633" w14:textId="77777777" w:rsidR="007E5464" w:rsidRPr="006D52CA" w:rsidRDefault="007E5464" w:rsidP="00B62F63">
            <w:pPr>
              <w:spacing w:after="40" w:line="240" w:lineRule="auto"/>
              <w:rPr>
                <w:rFonts w:ascii="Times New Roman" w:hAnsi="Times New Roman" w:cs="Times New Roman"/>
                <w:sz w:val="18"/>
                <w:szCs w:val="18"/>
              </w:rPr>
            </w:pPr>
          </w:p>
        </w:tc>
        <w:tc>
          <w:tcPr>
            <w:tcW w:w="454" w:type="pct"/>
            <w:vAlign w:val="center"/>
          </w:tcPr>
          <w:p w14:paraId="40B94296" w14:textId="77777777" w:rsidR="007E5464" w:rsidRPr="006D52CA" w:rsidRDefault="007E5464" w:rsidP="00B62F63">
            <w:pPr>
              <w:spacing w:after="40" w:line="240" w:lineRule="auto"/>
              <w:rPr>
                <w:rFonts w:ascii="Times New Roman" w:hAnsi="Times New Roman" w:cs="Times New Roman"/>
                <w:sz w:val="18"/>
                <w:szCs w:val="18"/>
              </w:rPr>
            </w:pPr>
          </w:p>
        </w:tc>
        <w:tc>
          <w:tcPr>
            <w:tcW w:w="690" w:type="pct"/>
            <w:vAlign w:val="center"/>
          </w:tcPr>
          <w:p w14:paraId="1E3C4917" w14:textId="77777777" w:rsidR="007E5464" w:rsidRPr="006D52CA" w:rsidRDefault="007E5464" w:rsidP="00B62F63">
            <w:pPr>
              <w:spacing w:after="40" w:line="240" w:lineRule="auto"/>
              <w:rPr>
                <w:rFonts w:ascii="Times New Roman" w:hAnsi="Times New Roman" w:cs="Times New Roman"/>
                <w:sz w:val="18"/>
                <w:szCs w:val="18"/>
              </w:rPr>
            </w:pPr>
          </w:p>
        </w:tc>
        <w:tc>
          <w:tcPr>
            <w:tcW w:w="556" w:type="pct"/>
            <w:vAlign w:val="center"/>
          </w:tcPr>
          <w:p w14:paraId="09CCAD9B" w14:textId="77777777" w:rsidR="007E5464" w:rsidRPr="006D52CA" w:rsidRDefault="007E5464" w:rsidP="00B62F63">
            <w:pPr>
              <w:spacing w:after="40" w:line="240" w:lineRule="auto"/>
              <w:rPr>
                <w:rFonts w:ascii="Times New Roman" w:hAnsi="Times New Roman" w:cs="Times New Roman"/>
                <w:sz w:val="18"/>
                <w:szCs w:val="18"/>
              </w:rPr>
            </w:pPr>
          </w:p>
        </w:tc>
        <w:tc>
          <w:tcPr>
            <w:tcW w:w="736" w:type="pct"/>
            <w:vAlign w:val="center"/>
          </w:tcPr>
          <w:p w14:paraId="0C2CDA45" w14:textId="77777777" w:rsidR="007E5464" w:rsidRPr="006D52CA" w:rsidRDefault="007E5464" w:rsidP="00B62F63">
            <w:pPr>
              <w:spacing w:after="40" w:line="240" w:lineRule="auto"/>
              <w:rPr>
                <w:rFonts w:ascii="Times New Roman" w:hAnsi="Times New Roman" w:cs="Times New Roman"/>
                <w:sz w:val="18"/>
                <w:szCs w:val="18"/>
              </w:rPr>
            </w:pPr>
          </w:p>
        </w:tc>
        <w:tc>
          <w:tcPr>
            <w:tcW w:w="414" w:type="pct"/>
            <w:vAlign w:val="center"/>
          </w:tcPr>
          <w:p w14:paraId="2FBE3D11" w14:textId="77777777" w:rsidR="007E5464" w:rsidRPr="006D52CA" w:rsidRDefault="007E5464" w:rsidP="00B62F63">
            <w:pPr>
              <w:spacing w:after="40" w:line="240" w:lineRule="auto"/>
              <w:rPr>
                <w:rFonts w:ascii="Times New Roman" w:hAnsi="Times New Roman" w:cs="Times New Roman"/>
                <w:sz w:val="18"/>
                <w:szCs w:val="18"/>
              </w:rPr>
            </w:pPr>
          </w:p>
        </w:tc>
        <w:tc>
          <w:tcPr>
            <w:tcW w:w="458" w:type="pct"/>
            <w:vAlign w:val="center"/>
          </w:tcPr>
          <w:p w14:paraId="30399144" w14:textId="77777777" w:rsidR="007E5464" w:rsidRPr="006D52CA" w:rsidRDefault="007E5464" w:rsidP="00B62F63">
            <w:pPr>
              <w:spacing w:after="40" w:line="240" w:lineRule="auto"/>
              <w:rPr>
                <w:rFonts w:ascii="Times New Roman" w:hAnsi="Times New Roman" w:cs="Times New Roman"/>
                <w:sz w:val="18"/>
                <w:szCs w:val="18"/>
              </w:rPr>
            </w:pPr>
          </w:p>
        </w:tc>
      </w:tr>
    </w:tbl>
    <w:p w14:paraId="32FC6017" w14:textId="77777777" w:rsidR="00C977AD" w:rsidRDefault="00C977AD" w:rsidP="00C977AD">
      <w:pPr>
        <w:tabs>
          <w:tab w:val="left" w:pos="3402"/>
        </w:tabs>
        <w:spacing w:after="120"/>
        <w:jc w:val="both"/>
        <w:outlineLvl w:val="0"/>
        <w:rPr>
          <w:rFonts w:ascii="Times New Roman" w:eastAsiaTheme="minorEastAsia" w:hAnsi="Times New Roman" w:cs="Times New Roman"/>
          <w:b/>
          <w:bCs/>
          <w:sz w:val="24"/>
          <w:szCs w:val="24"/>
          <w:lang w:val="en-CA" w:eastAsia="fr-FR"/>
        </w:rPr>
      </w:pPr>
      <w:bookmarkStart w:id="330" w:name="_Toc240208656"/>
    </w:p>
    <w:p w14:paraId="32458CC3" w14:textId="760EDB34"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val="en-CA" w:eastAsia="fr-FR"/>
        </w:rPr>
      </w:pPr>
      <w:r w:rsidRPr="00E1171D">
        <w:rPr>
          <w:rFonts w:ascii="Times New Roman" w:eastAsiaTheme="minorEastAsia" w:hAnsi="Times New Roman" w:cs="Times New Roman"/>
          <w:b/>
          <w:bCs/>
          <w:sz w:val="24"/>
          <w:szCs w:val="24"/>
          <w:lang w:val="en-CA" w:eastAsia="fr-FR"/>
        </w:rPr>
        <w:t>PLAN D’ACTION VBG/EAS/HS</w:t>
      </w:r>
      <w:bookmarkEnd w:id="330"/>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0"/>
        <w:gridCol w:w="2290"/>
        <w:gridCol w:w="2235"/>
        <w:gridCol w:w="2241"/>
      </w:tblGrid>
      <w:tr w:rsidR="007E5464" w:rsidRPr="00E1171D" w14:paraId="6232E3BE" w14:textId="77777777" w:rsidTr="00B62F63">
        <w:trPr>
          <w:tblHeader/>
          <w:jc w:val="center"/>
        </w:trPr>
        <w:tc>
          <w:tcPr>
            <w:tcW w:w="2466" w:type="dxa"/>
            <w:shd w:val="clear" w:color="auto" w:fill="1F4E79"/>
            <w:vAlign w:val="center"/>
          </w:tcPr>
          <w:p w14:paraId="3135EA09"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lastRenderedPageBreak/>
              <w:t>Action</w:t>
            </w:r>
          </w:p>
        </w:tc>
        <w:tc>
          <w:tcPr>
            <w:tcW w:w="2466" w:type="dxa"/>
            <w:shd w:val="clear" w:color="auto" w:fill="1F4E79"/>
            <w:vAlign w:val="center"/>
          </w:tcPr>
          <w:p w14:paraId="7C6022E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Description opérationnelle</w:t>
            </w:r>
          </w:p>
        </w:tc>
        <w:tc>
          <w:tcPr>
            <w:tcW w:w="2466" w:type="dxa"/>
            <w:shd w:val="clear" w:color="auto" w:fill="1F4E79"/>
            <w:vAlign w:val="center"/>
          </w:tcPr>
          <w:p w14:paraId="0F27C44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Indicateur</w:t>
            </w:r>
          </w:p>
        </w:tc>
        <w:tc>
          <w:tcPr>
            <w:tcW w:w="2466" w:type="dxa"/>
            <w:shd w:val="clear" w:color="auto" w:fill="1F4E79"/>
            <w:vAlign w:val="center"/>
          </w:tcPr>
          <w:p w14:paraId="03A1688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Responsable</w:t>
            </w:r>
          </w:p>
        </w:tc>
      </w:tr>
      <w:tr w:rsidR="007E5464" w:rsidRPr="00E1171D" w14:paraId="08FE6A52" w14:textId="77777777" w:rsidTr="00B62F63">
        <w:trPr>
          <w:jc w:val="center"/>
        </w:trPr>
        <w:tc>
          <w:tcPr>
            <w:tcW w:w="2466" w:type="dxa"/>
            <w:vAlign w:val="center"/>
          </w:tcPr>
          <w:p w14:paraId="5557E9C8"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Code de conduite</w:t>
            </w:r>
          </w:p>
        </w:tc>
        <w:tc>
          <w:tcPr>
            <w:tcW w:w="2466" w:type="dxa"/>
            <w:vAlign w:val="center"/>
          </w:tcPr>
          <w:p w14:paraId="28B07DDE"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Faire signer un code de conduite à tout le personnel, sous-traitants, chauffeurs et gardiens avant accès au chantier.</w:t>
            </w:r>
          </w:p>
        </w:tc>
        <w:tc>
          <w:tcPr>
            <w:tcW w:w="2466" w:type="dxa"/>
            <w:vAlign w:val="center"/>
          </w:tcPr>
          <w:p w14:paraId="15D969D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 travailleurs signataires</w:t>
            </w:r>
          </w:p>
        </w:tc>
        <w:tc>
          <w:tcPr>
            <w:tcW w:w="2466" w:type="dxa"/>
            <w:vAlign w:val="center"/>
          </w:tcPr>
          <w:p w14:paraId="50BD4B4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 / UGP</w:t>
            </w:r>
          </w:p>
        </w:tc>
      </w:tr>
      <w:tr w:rsidR="007E5464" w:rsidRPr="00E1171D" w14:paraId="6CD8601C" w14:textId="77777777" w:rsidTr="00B62F63">
        <w:trPr>
          <w:jc w:val="center"/>
        </w:trPr>
        <w:tc>
          <w:tcPr>
            <w:tcW w:w="2466" w:type="dxa"/>
            <w:vAlign w:val="center"/>
          </w:tcPr>
          <w:p w14:paraId="234178C0"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Formation travailleurs</w:t>
            </w:r>
          </w:p>
        </w:tc>
        <w:tc>
          <w:tcPr>
            <w:tcW w:w="2466" w:type="dxa"/>
            <w:vAlign w:val="center"/>
          </w:tcPr>
          <w:p w14:paraId="21C210A1"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Session obligatoire sur conduite attendue, interdictions, sanctions, respect des communautés et signalement.</w:t>
            </w:r>
          </w:p>
        </w:tc>
        <w:tc>
          <w:tcPr>
            <w:tcW w:w="2466" w:type="dxa"/>
            <w:vAlign w:val="center"/>
          </w:tcPr>
          <w:p w14:paraId="2D04B0C7"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Nombre sessions ; taux participation</w:t>
            </w:r>
          </w:p>
        </w:tc>
        <w:tc>
          <w:tcPr>
            <w:tcW w:w="2466" w:type="dxa"/>
            <w:vAlign w:val="center"/>
          </w:tcPr>
          <w:p w14:paraId="27FE964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 / Point focal VBG</w:t>
            </w:r>
          </w:p>
        </w:tc>
      </w:tr>
      <w:tr w:rsidR="007E5464" w:rsidRPr="00E1171D" w14:paraId="2B2FABCC" w14:textId="77777777" w:rsidTr="00B62F63">
        <w:trPr>
          <w:jc w:val="center"/>
        </w:trPr>
        <w:tc>
          <w:tcPr>
            <w:tcW w:w="2466" w:type="dxa"/>
            <w:vAlign w:val="center"/>
          </w:tcPr>
          <w:p w14:paraId="43EBFA19"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Sensibilisation communautaire</w:t>
            </w:r>
          </w:p>
        </w:tc>
        <w:tc>
          <w:tcPr>
            <w:tcW w:w="2466" w:type="dxa"/>
            <w:vAlign w:val="center"/>
          </w:tcPr>
          <w:p w14:paraId="4EE6688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Information sur comportements interdits, canaux de plainte confidentiels et services disponibles.</w:t>
            </w:r>
          </w:p>
        </w:tc>
        <w:tc>
          <w:tcPr>
            <w:tcW w:w="2466" w:type="dxa"/>
            <w:vAlign w:val="center"/>
          </w:tcPr>
          <w:p w14:paraId="7844B58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Nombre séances ; villages couverts</w:t>
            </w:r>
          </w:p>
        </w:tc>
        <w:tc>
          <w:tcPr>
            <w:tcW w:w="2466" w:type="dxa"/>
            <w:vAlign w:val="center"/>
          </w:tcPr>
          <w:p w14:paraId="7EF57FA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UGP / Commune</w:t>
            </w:r>
          </w:p>
        </w:tc>
      </w:tr>
      <w:tr w:rsidR="007E5464" w:rsidRPr="00E1171D" w14:paraId="7AA18396" w14:textId="77777777" w:rsidTr="00B62F63">
        <w:trPr>
          <w:jc w:val="center"/>
        </w:trPr>
        <w:tc>
          <w:tcPr>
            <w:tcW w:w="2466" w:type="dxa"/>
            <w:vAlign w:val="center"/>
          </w:tcPr>
          <w:p w14:paraId="5EDE818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Canal confidentiel</w:t>
            </w:r>
          </w:p>
        </w:tc>
        <w:tc>
          <w:tcPr>
            <w:tcW w:w="2466" w:type="dxa"/>
            <w:vAlign w:val="center"/>
          </w:tcPr>
          <w:p w14:paraId="191B2E3F"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Réception sécurisée et limitée aux personnes formées ; anonymisation des rapports ; pas de détails identifiants.</w:t>
            </w:r>
          </w:p>
        </w:tc>
        <w:tc>
          <w:tcPr>
            <w:tcW w:w="2466" w:type="dxa"/>
            <w:vAlign w:val="center"/>
          </w:tcPr>
          <w:p w14:paraId="42C9EE7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Canal fonctionnel ; rapports anonymisés</w:t>
            </w:r>
          </w:p>
        </w:tc>
        <w:tc>
          <w:tcPr>
            <w:tcW w:w="2466" w:type="dxa"/>
            <w:vAlign w:val="center"/>
          </w:tcPr>
          <w:p w14:paraId="57CD50C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UGP / Point focal VBG</w:t>
            </w:r>
          </w:p>
        </w:tc>
      </w:tr>
      <w:tr w:rsidR="007E5464" w:rsidRPr="00E1171D" w14:paraId="46CADCE4" w14:textId="77777777" w:rsidTr="00B62F63">
        <w:trPr>
          <w:jc w:val="center"/>
        </w:trPr>
        <w:tc>
          <w:tcPr>
            <w:tcW w:w="2466" w:type="dxa"/>
            <w:vAlign w:val="center"/>
          </w:tcPr>
          <w:p w14:paraId="21421DC3"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Référencement</w:t>
            </w:r>
          </w:p>
        </w:tc>
        <w:tc>
          <w:tcPr>
            <w:tcW w:w="2466" w:type="dxa"/>
            <w:vAlign w:val="center"/>
          </w:tcPr>
          <w:p w14:paraId="007C7685"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Orienter immédiatement les survivantes vers services disponibles selon protocole, avec consentement éclairé.</w:t>
            </w:r>
          </w:p>
        </w:tc>
        <w:tc>
          <w:tcPr>
            <w:tcW w:w="2466" w:type="dxa"/>
            <w:vAlign w:val="center"/>
          </w:tcPr>
          <w:p w14:paraId="41DB7407"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Cas référés selon protocole</w:t>
            </w:r>
          </w:p>
        </w:tc>
        <w:tc>
          <w:tcPr>
            <w:tcW w:w="2466" w:type="dxa"/>
            <w:vAlign w:val="center"/>
          </w:tcPr>
          <w:p w14:paraId="1AFF14B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Point focal VBG</w:t>
            </w:r>
          </w:p>
        </w:tc>
      </w:tr>
      <w:tr w:rsidR="007E5464" w:rsidRPr="00E1171D" w14:paraId="10AB8795" w14:textId="77777777" w:rsidTr="00B62F63">
        <w:trPr>
          <w:jc w:val="center"/>
        </w:trPr>
        <w:tc>
          <w:tcPr>
            <w:tcW w:w="2466" w:type="dxa"/>
            <w:vAlign w:val="center"/>
          </w:tcPr>
          <w:p w14:paraId="6F88EEF1"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Sanctions</w:t>
            </w:r>
          </w:p>
        </w:tc>
        <w:tc>
          <w:tcPr>
            <w:tcW w:w="2466" w:type="dxa"/>
            <w:vAlign w:val="center"/>
          </w:tcPr>
          <w:p w14:paraId="734384C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Appliquer sanctions contractuelles en cas de violation du code de conduite.</w:t>
            </w:r>
          </w:p>
        </w:tc>
        <w:tc>
          <w:tcPr>
            <w:tcW w:w="2466" w:type="dxa"/>
            <w:vAlign w:val="center"/>
          </w:tcPr>
          <w:p w14:paraId="00493EB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Sanctions documentées</w:t>
            </w:r>
          </w:p>
        </w:tc>
        <w:tc>
          <w:tcPr>
            <w:tcW w:w="2466" w:type="dxa"/>
            <w:vAlign w:val="center"/>
          </w:tcPr>
          <w:p w14:paraId="14F8323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 / UGP</w:t>
            </w:r>
          </w:p>
        </w:tc>
      </w:tr>
    </w:tbl>
    <w:p w14:paraId="5266F8D7" w14:textId="77777777" w:rsidR="00C977AD" w:rsidRDefault="00C977AD" w:rsidP="00C977AD">
      <w:pPr>
        <w:tabs>
          <w:tab w:val="left" w:pos="3402"/>
        </w:tabs>
        <w:spacing w:after="120"/>
        <w:jc w:val="both"/>
        <w:outlineLvl w:val="0"/>
        <w:rPr>
          <w:rFonts w:ascii="Times New Roman" w:eastAsiaTheme="minorEastAsia" w:hAnsi="Times New Roman" w:cs="Times New Roman"/>
          <w:b/>
          <w:bCs/>
          <w:sz w:val="24"/>
          <w:szCs w:val="24"/>
          <w:lang w:eastAsia="fr-FR"/>
        </w:rPr>
      </w:pPr>
      <w:bookmarkStart w:id="331" w:name="_Toc240208657"/>
    </w:p>
    <w:p w14:paraId="1DCB8C2B" w14:textId="5365382E"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r w:rsidRPr="00E1171D">
        <w:rPr>
          <w:rFonts w:ascii="Times New Roman" w:eastAsiaTheme="minorEastAsia" w:hAnsi="Times New Roman" w:cs="Times New Roman"/>
          <w:b/>
          <w:bCs/>
          <w:sz w:val="24"/>
          <w:szCs w:val="24"/>
          <w:lang w:eastAsia="fr-FR"/>
        </w:rPr>
        <w:t>RENFORCEMENT DES CAPACITES ET COMMUNICATION</w:t>
      </w:r>
      <w:bookmarkEnd w:id="331"/>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14"/>
        <w:gridCol w:w="1835"/>
        <w:gridCol w:w="1850"/>
        <w:gridCol w:w="1796"/>
        <w:gridCol w:w="1761"/>
      </w:tblGrid>
      <w:tr w:rsidR="007E5464" w:rsidRPr="00E1171D" w14:paraId="7E396600" w14:textId="77777777" w:rsidTr="00B62F63">
        <w:trPr>
          <w:tblHeader/>
          <w:jc w:val="center"/>
        </w:trPr>
        <w:tc>
          <w:tcPr>
            <w:tcW w:w="1973" w:type="dxa"/>
            <w:shd w:val="clear" w:color="auto" w:fill="1F4E79"/>
            <w:vAlign w:val="center"/>
          </w:tcPr>
          <w:p w14:paraId="24CD1208"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Thème</w:t>
            </w:r>
          </w:p>
        </w:tc>
        <w:tc>
          <w:tcPr>
            <w:tcW w:w="1973" w:type="dxa"/>
            <w:shd w:val="clear" w:color="auto" w:fill="1F4E79"/>
            <w:vAlign w:val="center"/>
          </w:tcPr>
          <w:p w14:paraId="6A39908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Cible</w:t>
            </w:r>
          </w:p>
        </w:tc>
        <w:tc>
          <w:tcPr>
            <w:tcW w:w="1973" w:type="dxa"/>
            <w:shd w:val="clear" w:color="auto" w:fill="1F4E79"/>
            <w:vAlign w:val="center"/>
          </w:tcPr>
          <w:p w14:paraId="3D6A59C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Contenu</w:t>
            </w:r>
          </w:p>
        </w:tc>
        <w:tc>
          <w:tcPr>
            <w:tcW w:w="1973" w:type="dxa"/>
            <w:shd w:val="clear" w:color="auto" w:fill="1F4E79"/>
            <w:vAlign w:val="center"/>
          </w:tcPr>
          <w:p w14:paraId="340396EA"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Fréquence</w:t>
            </w:r>
          </w:p>
        </w:tc>
        <w:tc>
          <w:tcPr>
            <w:tcW w:w="1973" w:type="dxa"/>
            <w:shd w:val="clear" w:color="auto" w:fill="1F4E79"/>
            <w:vAlign w:val="center"/>
          </w:tcPr>
          <w:p w14:paraId="08C16481"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Responsable</w:t>
            </w:r>
          </w:p>
        </w:tc>
      </w:tr>
      <w:tr w:rsidR="007E5464" w:rsidRPr="00E1171D" w14:paraId="655201FF" w14:textId="77777777" w:rsidTr="00B62F63">
        <w:trPr>
          <w:jc w:val="center"/>
        </w:trPr>
        <w:tc>
          <w:tcPr>
            <w:tcW w:w="1973" w:type="dxa"/>
            <w:vAlign w:val="center"/>
          </w:tcPr>
          <w:p w14:paraId="7B0B1697"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PGES et obligations contractuelles</w:t>
            </w:r>
          </w:p>
        </w:tc>
        <w:tc>
          <w:tcPr>
            <w:tcW w:w="1973" w:type="dxa"/>
            <w:vAlign w:val="center"/>
          </w:tcPr>
          <w:p w14:paraId="736EA42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 sous-traitants, mission de contrôle</w:t>
            </w:r>
          </w:p>
        </w:tc>
        <w:tc>
          <w:tcPr>
            <w:tcW w:w="1973" w:type="dxa"/>
            <w:vAlign w:val="center"/>
          </w:tcPr>
          <w:p w14:paraId="769C4B66"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 xml:space="preserve">Mesures PGES, plans spécifiques, indicateurs, </w:t>
            </w:r>
            <w:proofErr w:type="spellStart"/>
            <w:r w:rsidRPr="00E1171D">
              <w:rPr>
                <w:rFonts w:ascii="Times New Roman" w:hAnsi="Times New Roman" w:cs="Times New Roman"/>
                <w:sz w:val="24"/>
                <w:szCs w:val="24"/>
              </w:rPr>
              <w:t>reporting</w:t>
            </w:r>
            <w:proofErr w:type="spellEnd"/>
            <w:r w:rsidRPr="00E1171D">
              <w:rPr>
                <w:rFonts w:ascii="Times New Roman" w:hAnsi="Times New Roman" w:cs="Times New Roman"/>
                <w:sz w:val="24"/>
                <w:szCs w:val="24"/>
              </w:rPr>
              <w:t>, sanctions.</w:t>
            </w:r>
          </w:p>
        </w:tc>
        <w:tc>
          <w:tcPr>
            <w:tcW w:w="1973" w:type="dxa"/>
            <w:vAlign w:val="center"/>
          </w:tcPr>
          <w:p w14:paraId="65058329"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travaux puis rappel mensuel</w:t>
            </w:r>
          </w:p>
        </w:tc>
        <w:tc>
          <w:tcPr>
            <w:tcW w:w="1973" w:type="dxa"/>
            <w:vAlign w:val="center"/>
          </w:tcPr>
          <w:p w14:paraId="1F85A685"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UGP / Mission de contrôle</w:t>
            </w:r>
          </w:p>
        </w:tc>
      </w:tr>
      <w:tr w:rsidR="007E5464" w:rsidRPr="00E1171D" w14:paraId="3F18327F" w14:textId="77777777" w:rsidTr="00B62F63">
        <w:trPr>
          <w:jc w:val="center"/>
        </w:trPr>
        <w:tc>
          <w:tcPr>
            <w:tcW w:w="1973" w:type="dxa"/>
            <w:vAlign w:val="center"/>
          </w:tcPr>
          <w:p w14:paraId="162390FF"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lastRenderedPageBreak/>
              <w:t>SST et premiers secours</w:t>
            </w:r>
          </w:p>
        </w:tc>
        <w:tc>
          <w:tcPr>
            <w:tcW w:w="1973" w:type="dxa"/>
            <w:vAlign w:val="center"/>
          </w:tcPr>
          <w:p w14:paraId="6D7E35B0"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Travailleurs, chauffeurs, chefs d’équipe</w:t>
            </w:r>
          </w:p>
        </w:tc>
        <w:tc>
          <w:tcPr>
            <w:tcW w:w="1973" w:type="dxa"/>
            <w:vAlign w:val="center"/>
          </w:tcPr>
          <w:p w14:paraId="1DDEA3D7"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EPI, risques engins, chaleur, poussières, conduite, urgence.</w:t>
            </w:r>
          </w:p>
        </w:tc>
        <w:tc>
          <w:tcPr>
            <w:tcW w:w="1973" w:type="dxa"/>
            <w:vAlign w:val="center"/>
          </w:tcPr>
          <w:p w14:paraId="01402F2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 xml:space="preserve">Induction + </w:t>
            </w:r>
            <w:proofErr w:type="spellStart"/>
            <w:r w:rsidRPr="00E1171D">
              <w:rPr>
                <w:rFonts w:ascii="Times New Roman" w:hAnsi="Times New Roman" w:cs="Times New Roman"/>
                <w:sz w:val="24"/>
                <w:szCs w:val="24"/>
              </w:rPr>
              <w:t>toolbox</w:t>
            </w:r>
            <w:proofErr w:type="spellEnd"/>
            <w:r w:rsidRPr="00E1171D">
              <w:rPr>
                <w:rFonts w:ascii="Times New Roman" w:hAnsi="Times New Roman" w:cs="Times New Roman"/>
                <w:sz w:val="24"/>
                <w:szCs w:val="24"/>
              </w:rPr>
              <w:t xml:space="preserve"> hebdomadaire</w:t>
            </w:r>
          </w:p>
        </w:tc>
        <w:tc>
          <w:tcPr>
            <w:tcW w:w="1973" w:type="dxa"/>
            <w:vAlign w:val="center"/>
          </w:tcPr>
          <w:p w14:paraId="165E6A1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w:t>
            </w:r>
          </w:p>
        </w:tc>
      </w:tr>
      <w:tr w:rsidR="007E5464" w:rsidRPr="00E1171D" w14:paraId="4852BC9F" w14:textId="77777777" w:rsidTr="00B62F63">
        <w:trPr>
          <w:jc w:val="center"/>
        </w:trPr>
        <w:tc>
          <w:tcPr>
            <w:tcW w:w="1973" w:type="dxa"/>
            <w:vAlign w:val="center"/>
          </w:tcPr>
          <w:p w14:paraId="1E55FE1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Gestion déchets et substances dangereuses</w:t>
            </w:r>
          </w:p>
        </w:tc>
        <w:tc>
          <w:tcPr>
            <w:tcW w:w="1973" w:type="dxa"/>
            <w:vAlign w:val="center"/>
          </w:tcPr>
          <w:p w14:paraId="64010F71"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Travailleurs chantier</w:t>
            </w:r>
          </w:p>
        </w:tc>
        <w:tc>
          <w:tcPr>
            <w:tcW w:w="1973" w:type="dxa"/>
            <w:vAlign w:val="center"/>
          </w:tcPr>
          <w:p w14:paraId="17BA5B83"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Tri, stockage, déversements, kits anti-pollution, interdictions.</w:t>
            </w:r>
          </w:p>
        </w:tc>
        <w:tc>
          <w:tcPr>
            <w:tcW w:w="1973" w:type="dxa"/>
            <w:vAlign w:val="center"/>
          </w:tcPr>
          <w:p w14:paraId="635574EC"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Mensuelle</w:t>
            </w:r>
          </w:p>
        </w:tc>
        <w:tc>
          <w:tcPr>
            <w:tcW w:w="1973" w:type="dxa"/>
            <w:vAlign w:val="center"/>
          </w:tcPr>
          <w:p w14:paraId="607374BF"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Entreprise HSE</w:t>
            </w:r>
          </w:p>
        </w:tc>
      </w:tr>
      <w:tr w:rsidR="007E5464" w:rsidRPr="00E1171D" w14:paraId="35C1C372" w14:textId="77777777" w:rsidTr="00B62F63">
        <w:trPr>
          <w:jc w:val="center"/>
        </w:trPr>
        <w:tc>
          <w:tcPr>
            <w:tcW w:w="1973" w:type="dxa"/>
            <w:vAlign w:val="center"/>
          </w:tcPr>
          <w:p w14:paraId="291AF58E"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MGP</w:t>
            </w:r>
          </w:p>
        </w:tc>
        <w:tc>
          <w:tcPr>
            <w:tcW w:w="1973" w:type="dxa"/>
            <w:vAlign w:val="center"/>
          </w:tcPr>
          <w:p w14:paraId="0A4B219B"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Communautés, autorités locales, travailleurs</w:t>
            </w:r>
          </w:p>
        </w:tc>
        <w:tc>
          <w:tcPr>
            <w:tcW w:w="1973" w:type="dxa"/>
            <w:vAlign w:val="center"/>
          </w:tcPr>
          <w:p w14:paraId="7F54E2B0"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Canaux, étapes, délais, recours, plaintes confidentielles.</w:t>
            </w:r>
          </w:p>
        </w:tc>
        <w:tc>
          <w:tcPr>
            <w:tcW w:w="1973" w:type="dxa"/>
            <w:vAlign w:val="center"/>
          </w:tcPr>
          <w:p w14:paraId="768980A8"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travaux + trimestrielle</w:t>
            </w:r>
          </w:p>
        </w:tc>
        <w:tc>
          <w:tcPr>
            <w:tcW w:w="1973" w:type="dxa"/>
            <w:vAlign w:val="center"/>
          </w:tcPr>
          <w:p w14:paraId="14199DA7"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UGP / Commune</w:t>
            </w:r>
          </w:p>
        </w:tc>
      </w:tr>
      <w:tr w:rsidR="007E5464" w:rsidRPr="00E1171D" w14:paraId="24D9277B" w14:textId="77777777" w:rsidTr="00B62F63">
        <w:trPr>
          <w:jc w:val="center"/>
        </w:trPr>
        <w:tc>
          <w:tcPr>
            <w:tcW w:w="1973" w:type="dxa"/>
            <w:vAlign w:val="center"/>
          </w:tcPr>
          <w:p w14:paraId="6573B398"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VBG/EAS/HS</w:t>
            </w:r>
          </w:p>
        </w:tc>
        <w:tc>
          <w:tcPr>
            <w:tcW w:w="1973" w:type="dxa"/>
            <w:vAlign w:val="center"/>
          </w:tcPr>
          <w:p w14:paraId="22BDBD7D"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Travailleurs et communautés</w:t>
            </w:r>
          </w:p>
        </w:tc>
        <w:tc>
          <w:tcPr>
            <w:tcW w:w="1973" w:type="dxa"/>
            <w:vAlign w:val="center"/>
          </w:tcPr>
          <w:p w14:paraId="641B3422"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Code de conduite, comportements interdits, signalement confidentiel.</w:t>
            </w:r>
          </w:p>
        </w:tc>
        <w:tc>
          <w:tcPr>
            <w:tcW w:w="1973" w:type="dxa"/>
            <w:vAlign w:val="center"/>
          </w:tcPr>
          <w:p w14:paraId="02ABE063"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travaux + rappels</w:t>
            </w:r>
          </w:p>
        </w:tc>
        <w:tc>
          <w:tcPr>
            <w:tcW w:w="1973" w:type="dxa"/>
            <w:vAlign w:val="center"/>
          </w:tcPr>
          <w:p w14:paraId="16CBD5E3"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UGP / Entreprise</w:t>
            </w:r>
          </w:p>
        </w:tc>
      </w:tr>
      <w:tr w:rsidR="007E5464" w:rsidRPr="00E1171D" w14:paraId="31218BEA" w14:textId="77777777" w:rsidTr="00B62F63">
        <w:trPr>
          <w:jc w:val="center"/>
        </w:trPr>
        <w:tc>
          <w:tcPr>
            <w:tcW w:w="1973" w:type="dxa"/>
            <w:vAlign w:val="center"/>
          </w:tcPr>
          <w:p w14:paraId="39CC6523"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Entretien exploitation</w:t>
            </w:r>
          </w:p>
        </w:tc>
        <w:tc>
          <w:tcPr>
            <w:tcW w:w="1973" w:type="dxa"/>
            <w:vAlign w:val="center"/>
          </w:tcPr>
          <w:p w14:paraId="7150C62E"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Commune, comités locaux</w:t>
            </w:r>
          </w:p>
        </w:tc>
        <w:tc>
          <w:tcPr>
            <w:tcW w:w="1973" w:type="dxa"/>
            <w:vAlign w:val="center"/>
          </w:tcPr>
          <w:p w14:paraId="42CFC414"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Curage ouvrages, suivi emprise, signalisation, rapports.</w:t>
            </w:r>
          </w:p>
        </w:tc>
        <w:tc>
          <w:tcPr>
            <w:tcW w:w="1973" w:type="dxa"/>
            <w:vAlign w:val="center"/>
          </w:tcPr>
          <w:p w14:paraId="37A2065D"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Avant réception provisoire</w:t>
            </w:r>
          </w:p>
        </w:tc>
        <w:tc>
          <w:tcPr>
            <w:tcW w:w="1973" w:type="dxa"/>
            <w:vAlign w:val="center"/>
          </w:tcPr>
          <w:p w14:paraId="5DDAE21E" w14:textId="77777777" w:rsidR="007E5464" w:rsidRPr="00E1171D" w:rsidRDefault="007E5464"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UGP / Services techniques</w:t>
            </w:r>
          </w:p>
        </w:tc>
      </w:tr>
    </w:tbl>
    <w:p w14:paraId="44B7ED3F" w14:textId="77777777" w:rsidR="004A1A58" w:rsidRPr="00E1171D" w:rsidRDefault="004A1A58" w:rsidP="004A1A58">
      <w:pPr>
        <w:rPr>
          <w:rFonts w:ascii="Times New Roman" w:hAnsi="Times New Roman" w:cs="Times New Roman"/>
        </w:rPr>
      </w:pPr>
    </w:p>
    <w:p w14:paraId="233B2789" w14:textId="173E1BA9"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32" w:name="_Toc240208658"/>
      <w:r w:rsidRPr="00E1171D">
        <w:rPr>
          <w:rFonts w:ascii="Times New Roman" w:eastAsiaTheme="minorEastAsia" w:hAnsi="Times New Roman" w:cs="Times New Roman"/>
          <w:b/>
          <w:bCs/>
          <w:sz w:val="24"/>
          <w:szCs w:val="24"/>
          <w:lang w:eastAsia="fr-FR"/>
        </w:rPr>
        <w:t>RAPPORTS, DOCUMENTATION ET AUDIT DE CLOTURE</w:t>
      </w:r>
      <w:bookmarkEnd w:id="332"/>
    </w:p>
    <w:tbl>
      <w:tblPr>
        <w:tblW w:w="9064"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093"/>
        <w:gridCol w:w="2072"/>
        <w:gridCol w:w="1409"/>
        <w:gridCol w:w="3490"/>
      </w:tblGrid>
      <w:tr w:rsidR="007E5464" w:rsidRPr="00E1171D" w14:paraId="62CAB771" w14:textId="77777777" w:rsidTr="00B62F63">
        <w:trPr>
          <w:tblHeader/>
          <w:jc w:val="center"/>
        </w:trPr>
        <w:tc>
          <w:tcPr>
            <w:tcW w:w="2119" w:type="dxa"/>
            <w:shd w:val="clear" w:color="auto" w:fill="1F4E79"/>
            <w:vAlign w:val="center"/>
          </w:tcPr>
          <w:p w14:paraId="2F68657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Rapport / document</w:t>
            </w:r>
          </w:p>
        </w:tc>
        <w:tc>
          <w:tcPr>
            <w:tcW w:w="1924" w:type="dxa"/>
            <w:shd w:val="clear" w:color="auto" w:fill="1F4E79"/>
            <w:vAlign w:val="center"/>
          </w:tcPr>
          <w:p w14:paraId="530A91DA" w14:textId="77777777" w:rsidR="007E5464" w:rsidRPr="00E1171D" w:rsidRDefault="007E5464" w:rsidP="00B62F63">
            <w:pPr>
              <w:spacing w:after="40" w:line="240" w:lineRule="auto"/>
              <w:rPr>
                <w:rFonts w:ascii="Times New Roman" w:hAnsi="Times New Roman" w:cs="Times New Roman"/>
                <w:sz w:val="20"/>
                <w:szCs w:val="20"/>
              </w:rPr>
            </w:pPr>
            <w:proofErr w:type="spellStart"/>
            <w:r w:rsidRPr="00E1171D">
              <w:rPr>
                <w:rFonts w:ascii="Times New Roman" w:hAnsi="Times New Roman" w:cs="Times New Roman"/>
                <w:b/>
                <w:color w:val="FFFFFF"/>
                <w:sz w:val="20"/>
                <w:szCs w:val="20"/>
              </w:rPr>
              <w:t>Responsible</w:t>
            </w:r>
            <w:proofErr w:type="spellEnd"/>
          </w:p>
        </w:tc>
        <w:tc>
          <w:tcPr>
            <w:tcW w:w="1417" w:type="dxa"/>
            <w:shd w:val="clear" w:color="auto" w:fill="1F4E79"/>
            <w:vAlign w:val="center"/>
          </w:tcPr>
          <w:p w14:paraId="578A346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Périodicité</w:t>
            </w:r>
          </w:p>
        </w:tc>
        <w:tc>
          <w:tcPr>
            <w:tcW w:w="3604" w:type="dxa"/>
            <w:shd w:val="clear" w:color="auto" w:fill="1F4E79"/>
            <w:vAlign w:val="center"/>
          </w:tcPr>
          <w:p w14:paraId="6C0A50C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b/>
                <w:color w:val="FFFFFF"/>
                <w:sz w:val="20"/>
                <w:szCs w:val="20"/>
              </w:rPr>
              <w:t>Contenu minimal</w:t>
            </w:r>
          </w:p>
        </w:tc>
      </w:tr>
      <w:tr w:rsidR="007E5464" w:rsidRPr="00E1171D" w14:paraId="0BCD840E" w14:textId="77777777" w:rsidTr="00B62F63">
        <w:trPr>
          <w:jc w:val="center"/>
        </w:trPr>
        <w:tc>
          <w:tcPr>
            <w:tcW w:w="2119" w:type="dxa"/>
            <w:vAlign w:val="center"/>
          </w:tcPr>
          <w:p w14:paraId="15EC445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Rapport HSE chantier</w:t>
            </w:r>
          </w:p>
        </w:tc>
        <w:tc>
          <w:tcPr>
            <w:tcW w:w="1924" w:type="dxa"/>
            <w:vAlign w:val="center"/>
          </w:tcPr>
          <w:p w14:paraId="240692B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w:t>
            </w:r>
          </w:p>
        </w:tc>
        <w:tc>
          <w:tcPr>
            <w:tcW w:w="1417" w:type="dxa"/>
            <w:vAlign w:val="center"/>
          </w:tcPr>
          <w:p w14:paraId="2B37AA3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3604" w:type="dxa"/>
            <w:vAlign w:val="center"/>
          </w:tcPr>
          <w:p w14:paraId="118A904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Activités, formations, incidents, EPI, déchets, eau, plaintes, photos, non-conformités.</w:t>
            </w:r>
          </w:p>
        </w:tc>
      </w:tr>
      <w:tr w:rsidR="007E5464" w:rsidRPr="00E1171D" w14:paraId="1BBDA5DC" w14:textId="77777777" w:rsidTr="00B62F63">
        <w:trPr>
          <w:jc w:val="center"/>
        </w:trPr>
        <w:tc>
          <w:tcPr>
            <w:tcW w:w="2119" w:type="dxa"/>
            <w:vAlign w:val="center"/>
          </w:tcPr>
          <w:p w14:paraId="664FD085"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Rapport de surveillance</w:t>
            </w:r>
          </w:p>
        </w:tc>
        <w:tc>
          <w:tcPr>
            <w:tcW w:w="1924" w:type="dxa"/>
            <w:vAlign w:val="center"/>
          </w:tcPr>
          <w:p w14:paraId="1EFF6A7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Mission de contrôle</w:t>
            </w:r>
          </w:p>
        </w:tc>
        <w:tc>
          <w:tcPr>
            <w:tcW w:w="1417" w:type="dxa"/>
            <w:vAlign w:val="center"/>
          </w:tcPr>
          <w:p w14:paraId="47A328A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Mensuelle</w:t>
            </w:r>
          </w:p>
        </w:tc>
        <w:tc>
          <w:tcPr>
            <w:tcW w:w="3604" w:type="dxa"/>
            <w:vAlign w:val="center"/>
          </w:tcPr>
          <w:p w14:paraId="595B399A"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Conformité PGES, inspections, non-conformités, actions correctives, avis de validation.</w:t>
            </w:r>
          </w:p>
        </w:tc>
      </w:tr>
      <w:tr w:rsidR="007E5464" w:rsidRPr="00E1171D" w14:paraId="1575FC41" w14:textId="77777777" w:rsidTr="00B62F63">
        <w:trPr>
          <w:jc w:val="center"/>
        </w:trPr>
        <w:tc>
          <w:tcPr>
            <w:tcW w:w="2119" w:type="dxa"/>
            <w:vAlign w:val="center"/>
          </w:tcPr>
          <w:p w14:paraId="5590A563"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Rapport de suivi UGP</w:t>
            </w:r>
          </w:p>
        </w:tc>
        <w:tc>
          <w:tcPr>
            <w:tcW w:w="1924" w:type="dxa"/>
            <w:vAlign w:val="center"/>
          </w:tcPr>
          <w:p w14:paraId="2925B73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UGP</w:t>
            </w:r>
          </w:p>
        </w:tc>
        <w:tc>
          <w:tcPr>
            <w:tcW w:w="1417" w:type="dxa"/>
            <w:vAlign w:val="center"/>
          </w:tcPr>
          <w:p w14:paraId="26F249D7"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Trimestrielle</w:t>
            </w:r>
          </w:p>
        </w:tc>
        <w:tc>
          <w:tcPr>
            <w:tcW w:w="3604" w:type="dxa"/>
            <w:vAlign w:val="center"/>
          </w:tcPr>
          <w:p w14:paraId="380791E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Synthèse indicateurs, plaintes, incidents, avancement mesures, décisions.</w:t>
            </w:r>
          </w:p>
        </w:tc>
      </w:tr>
      <w:tr w:rsidR="007E5464" w:rsidRPr="00E1171D" w14:paraId="5C811B87" w14:textId="77777777" w:rsidTr="00B62F63">
        <w:trPr>
          <w:jc w:val="center"/>
        </w:trPr>
        <w:tc>
          <w:tcPr>
            <w:tcW w:w="2119" w:type="dxa"/>
            <w:vAlign w:val="center"/>
          </w:tcPr>
          <w:p w14:paraId="6A5B0434"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Rapport incident/accident</w:t>
            </w:r>
          </w:p>
        </w:tc>
        <w:tc>
          <w:tcPr>
            <w:tcW w:w="1924" w:type="dxa"/>
            <w:vAlign w:val="center"/>
          </w:tcPr>
          <w:p w14:paraId="40BD40BE"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Entreprise/UGP</w:t>
            </w:r>
          </w:p>
        </w:tc>
        <w:tc>
          <w:tcPr>
            <w:tcW w:w="1417" w:type="dxa"/>
            <w:vAlign w:val="center"/>
          </w:tcPr>
          <w:p w14:paraId="37698A8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Immédiat selon gravité</w:t>
            </w:r>
          </w:p>
        </w:tc>
        <w:tc>
          <w:tcPr>
            <w:tcW w:w="3604" w:type="dxa"/>
            <w:vAlign w:val="center"/>
          </w:tcPr>
          <w:p w14:paraId="66F4E84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Faits, localisation, personnes concernées, causes, mesures immédiates, prévention.</w:t>
            </w:r>
          </w:p>
        </w:tc>
      </w:tr>
      <w:tr w:rsidR="007E5464" w:rsidRPr="00E1171D" w14:paraId="41A251F1" w14:textId="77777777" w:rsidTr="00B62F63">
        <w:trPr>
          <w:jc w:val="center"/>
        </w:trPr>
        <w:tc>
          <w:tcPr>
            <w:tcW w:w="2119" w:type="dxa"/>
            <w:vAlign w:val="center"/>
          </w:tcPr>
          <w:p w14:paraId="6009FB68"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PV de réhabilitation des carrières</w:t>
            </w:r>
          </w:p>
        </w:tc>
        <w:tc>
          <w:tcPr>
            <w:tcW w:w="1924" w:type="dxa"/>
            <w:vAlign w:val="center"/>
          </w:tcPr>
          <w:p w14:paraId="79FEBE29"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Entreprise/UGP/DECE</w:t>
            </w:r>
          </w:p>
        </w:tc>
        <w:tc>
          <w:tcPr>
            <w:tcW w:w="1417" w:type="dxa"/>
            <w:vAlign w:val="center"/>
          </w:tcPr>
          <w:p w14:paraId="3CD234FD"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Fin travaux</w:t>
            </w:r>
          </w:p>
        </w:tc>
        <w:tc>
          <w:tcPr>
            <w:tcW w:w="3604" w:type="dxa"/>
            <w:vAlign w:val="center"/>
          </w:tcPr>
          <w:p w14:paraId="67479EC1"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Etat avant/après, photos, conformité remise en état.</w:t>
            </w:r>
          </w:p>
        </w:tc>
      </w:tr>
      <w:tr w:rsidR="007E5464" w:rsidRPr="00E1171D" w14:paraId="6F245776" w14:textId="77777777" w:rsidTr="00B62F63">
        <w:trPr>
          <w:jc w:val="center"/>
        </w:trPr>
        <w:tc>
          <w:tcPr>
            <w:tcW w:w="2119" w:type="dxa"/>
            <w:vAlign w:val="center"/>
          </w:tcPr>
          <w:p w14:paraId="0B2E5FBF"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Audit environnemental et social de clôture</w:t>
            </w:r>
          </w:p>
        </w:tc>
        <w:tc>
          <w:tcPr>
            <w:tcW w:w="1924" w:type="dxa"/>
            <w:vAlign w:val="center"/>
          </w:tcPr>
          <w:p w14:paraId="0D1BEA06"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UGP ou consultant</w:t>
            </w:r>
          </w:p>
        </w:tc>
        <w:tc>
          <w:tcPr>
            <w:tcW w:w="1417" w:type="dxa"/>
            <w:vAlign w:val="center"/>
          </w:tcPr>
          <w:p w14:paraId="02ED8E2C"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Avant réception définitive</w:t>
            </w:r>
          </w:p>
        </w:tc>
        <w:tc>
          <w:tcPr>
            <w:tcW w:w="3604" w:type="dxa"/>
            <w:vAlign w:val="center"/>
          </w:tcPr>
          <w:p w14:paraId="6E73E4FB" w14:textId="77777777" w:rsidR="007E5464" w:rsidRPr="00E1171D" w:rsidRDefault="007E5464" w:rsidP="00B62F63">
            <w:pPr>
              <w:spacing w:after="40" w:line="240" w:lineRule="auto"/>
              <w:rPr>
                <w:rFonts w:ascii="Times New Roman" w:hAnsi="Times New Roman" w:cs="Times New Roman"/>
                <w:sz w:val="20"/>
                <w:szCs w:val="20"/>
              </w:rPr>
            </w:pPr>
            <w:r w:rsidRPr="00E1171D">
              <w:rPr>
                <w:rFonts w:ascii="Times New Roman" w:hAnsi="Times New Roman" w:cs="Times New Roman"/>
                <w:sz w:val="20"/>
                <w:szCs w:val="20"/>
              </w:rPr>
              <w:t>Vérification des engagements PGES, impacts résiduels, mesures à finaliser.</w:t>
            </w:r>
          </w:p>
        </w:tc>
      </w:tr>
    </w:tbl>
    <w:p w14:paraId="46080766" w14:textId="77777777" w:rsidR="00EF19E3" w:rsidRDefault="00EF19E3" w:rsidP="00EF19E3">
      <w:pPr>
        <w:tabs>
          <w:tab w:val="left" w:pos="3402"/>
        </w:tabs>
        <w:spacing w:after="120"/>
        <w:jc w:val="both"/>
        <w:outlineLvl w:val="0"/>
        <w:rPr>
          <w:rFonts w:ascii="Times New Roman" w:eastAsiaTheme="minorEastAsia" w:hAnsi="Times New Roman" w:cs="Times New Roman"/>
          <w:b/>
          <w:bCs/>
          <w:sz w:val="24"/>
          <w:szCs w:val="24"/>
          <w:lang w:eastAsia="fr-FR"/>
        </w:rPr>
      </w:pPr>
      <w:bookmarkStart w:id="333" w:name="_Toc240208659"/>
    </w:p>
    <w:p w14:paraId="014C04D0" w14:textId="5D815789"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r w:rsidRPr="00E1171D">
        <w:rPr>
          <w:rFonts w:ascii="Times New Roman" w:eastAsiaTheme="minorEastAsia" w:hAnsi="Times New Roman" w:cs="Times New Roman"/>
          <w:b/>
          <w:bCs/>
          <w:sz w:val="24"/>
          <w:szCs w:val="24"/>
          <w:lang w:eastAsia="fr-FR"/>
        </w:rPr>
        <w:t>BUDGET DU PGES</w:t>
      </w:r>
      <w:bookmarkEnd w:id="333"/>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578"/>
        <w:gridCol w:w="2197"/>
        <w:gridCol w:w="2099"/>
        <w:gridCol w:w="2182"/>
      </w:tblGrid>
      <w:tr w:rsidR="007E5464" w:rsidRPr="00AD41F7" w14:paraId="1A994BBB" w14:textId="77777777" w:rsidTr="00EF19E3">
        <w:trPr>
          <w:tblHeader/>
          <w:jc w:val="center"/>
        </w:trPr>
        <w:tc>
          <w:tcPr>
            <w:tcW w:w="1423" w:type="pct"/>
            <w:shd w:val="clear" w:color="auto" w:fill="1F4E79"/>
            <w:vAlign w:val="center"/>
          </w:tcPr>
          <w:p w14:paraId="5C6140AE" w14:textId="77777777" w:rsidR="007E5464" w:rsidRPr="00AD41F7" w:rsidRDefault="007E5464" w:rsidP="00B62F63">
            <w:pPr>
              <w:spacing w:after="40" w:line="240" w:lineRule="auto"/>
              <w:rPr>
                <w:rFonts w:ascii="Times New Roman" w:hAnsi="Times New Roman" w:cs="Times New Roman"/>
                <w:sz w:val="20"/>
                <w:szCs w:val="20"/>
              </w:rPr>
            </w:pPr>
            <w:bookmarkStart w:id="334" w:name="_Hlk237183642"/>
            <w:r w:rsidRPr="00AD41F7">
              <w:rPr>
                <w:rFonts w:ascii="Times New Roman" w:hAnsi="Times New Roman" w:cs="Times New Roman"/>
                <w:b/>
                <w:color w:val="FFFFFF"/>
                <w:sz w:val="20"/>
                <w:szCs w:val="20"/>
              </w:rPr>
              <w:lastRenderedPageBreak/>
              <w:t>Poste</w:t>
            </w:r>
          </w:p>
        </w:tc>
        <w:tc>
          <w:tcPr>
            <w:tcW w:w="1213" w:type="pct"/>
            <w:shd w:val="clear" w:color="auto" w:fill="1F4E79"/>
            <w:vAlign w:val="center"/>
          </w:tcPr>
          <w:p w14:paraId="19FB37FE"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b/>
                <w:color w:val="FFFFFF"/>
                <w:sz w:val="20"/>
                <w:szCs w:val="20"/>
              </w:rPr>
              <w:t>Description</w:t>
            </w:r>
          </w:p>
        </w:tc>
        <w:tc>
          <w:tcPr>
            <w:tcW w:w="1159" w:type="pct"/>
            <w:shd w:val="clear" w:color="auto" w:fill="1F4E79"/>
            <w:vAlign w:val="center"/>
          </w:tcPr>
          <w:p w14:paraId="559FD5FA"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b/>
                <w:color w:val="FFFFFF"/>
                <w:sz w:val="20"/>
                <w:szCs w:val="20"/>
              </w:rPr>
              <w:t>Coût indicatif MRU</w:t>
            </w:r>
          </w:p>
        </w:tc>
        <w:tc>
          <w:tcPr>
            <w:tcW w:w="1205" w:type="pct"/>
            <w:shd w:val="clear" w:color="auto" w:fill="1F4E79"/>
            <w:vAlign w:val="center"/>
          </w:tcPr>
          <w:p w14:paraId="6FE0B554"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b/>
                <w:color w:val="FFFFFF"/>
                <w:sz w:val="20"/>
                <w:szCs w:val="20"/>
              </w:rPr>
              <w:t>Observation</w:t>
            </w:r>
          </w:p>
        </w:tc>
      </w:tr>
      <w:tr w:rsidR="007E5464" w:rsidRPr="00AD41F7" w14:paraId="378450B0" w14:textId="77777777" w:rsidTr="00EF19E3">
        <w:trPr>
          <w:jc w:val="center"/>
        </w:trPr>
        <w:tc>
          <w:tcPr>
            <w:tcW w:w="1423" w:type="pct"/>
            <w:vAlign w:val="center"/>
          </w:tcPr>
          <w:p w14:paraId="05FB1449"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Information/sensibilisation E&amp;S</w:t>
            </w:r>
          </w:p>
        </w:tc>
        <w:tc>
          <w:tcPr>
            <w:tcW w:w="1213" w:type="pct"/>
            <w:vAlign w:val="center"/>
          </w:tcPr>
          <w:p w14:paraId="0C45F5B6"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Réunions villages, supports, affichage, consultations complémentaires.</w:t>
            </w:r>
          </w:p>
        </w:tc>
        <w:tc>
          <w:tcPr>
            <w:tcW w:w="1159" w:type="pct"/>
            <w:vAlign w:val="center"/>
          </w:tcPr>
          <w:p w14:paraId="72EFFBA4" w14:textId="06F78F23" w:rsidR="007E5464" w:rsidRPr="00AD41F7" w:rsidRDefault="00A664B5"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3</w:t>
            </w:r>
            <w:r w:rsidR="007E5464" w:rsidRPr="00AD41F7">
              <w:rPr>
                <w:rFonts w:ascii="Times New Roman" w:hAnsi="Times New Roman" w:cs="Times New Roman"/>
                <w:sz w:val="20"/>
                <w:szCs w:val="20"/>
              </w:rPr>
              <w:t>00 000</w:t>
            </w:r>
          </w:p>
        </w:tc>
        <w:tc>
          <w:tcPr>
            <w:tcW w:w="1205" w:type="pct"/>
            <w:vAlign w:val="center"/>
          </w:tcPr>
          <w:p w14:paraId="7B95A914" w14:textId="4221DECB" w:rsidR="007E5464" w:rsidRPr="00AD41F7" w:rsidRDefault="000C16AB"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 xml:space="preserve">Pour les villages de </w:t>
            </w:r>
            <w:proofErr w:type="spellStart"/>
            <w:r w:rsidRPr="00AD41F7">
              <w:rPr>
                <w:rFonts w:ascii="Times New Roman" w:hAnsi="Times New Roman" w:cs="Times New Roman"/>
                <w:sz w:val="20"/>
                <w:szCs w:val="20"/>
              </w:rPr>
              <w:t>To</w:t>
            </w:r>
            <w:r w:rsidR="00F05582" w:rsidRPr="00AD41F7">
              <w:rPr>
                <w:rFonts w:ascii="Times New Roman" w:hAnsi="Times New Roman" w:cs="Times New Roman"/>
                <w:sz w:val="20"/>
                <w:szCs w:val="20"/>
              </w:rPr>
              <w:t>unguen</w:t>
            </w:r>
            <w:proofErr w:type="spellEnd"/>
            <w:r w:rsidR="00F05582" w:rsidRPr="00AD41F7">
              <w:rPr>
                <w:rFonts w:ascii="Times New Roman" w:hAnsi="Times New Roman" w:cs="Times New Roman"/>
                <w:sz w:val="20"/>
                <w:szCs w:val="20"/>
              </w:rPr>
              <w:t xml:space="preserve">, Keur </w:t>
            </w:r>
            <w:proofErr w:type="spellStart"/>
            <w:r w:rsidR="00F05582" w:rsidRPr="00AD41F7">
              <w:rPr>
                <w:rFonts w:ascii="Times New Roman" w:hAnsi="Times New Roman" w:cs="Times New Roman"/>
                <w:sz w:val="20"/>
                <w:szCs w:val="20"/>
              </w:rPr>
              <w:t>Madické</w:t>
            </w:r>
            <w:proofErr w:type="spellEnd"/>
            <w:r w:rsidR="00F05582" w:rsidRPr="00AD41F7">
              <w:rPr>
                <w:rFonts w:ascii="Times New Roman" w:hAnsi="Times New Roman" w:cs="Times New Roman"/>
                <w:sz w:val="20"/>
                <w:szCs w:val="20"/>
              </w:rPr>
              <w:t xml:space="preserve"> et </w:t>
            </w:r>
            <w:proofErr w:type="spellStart"/>
            <w:r w:rsidR="00F05582" w:rsidRPr="00AD41F7">
              <w:rPr>
                <w:rFonts w:ascii="Times New Roman" w:hAnsi="Times New Roman" w:cs="Times New Roman"/>
                <w:sz w:val="20"/>
                <w:szCs w:val="20"/>
              </w:rPr>
              <w:t>Baghdad</w:t>
            </w:r>
            <w:proofErr w:type="spellEnd"/>
          </w:p>
        </w:tc>
      </w:tr>
      <w:tr w:rsidR="007E5464" w:rsidRPr="00AD41F7" w14:paraId="1B70F02B" w14:textId="77777777" w:rsidTr="00EF19E3">
        <w:trPr>
          <w:jc w:val="center"/>
        </w:trPr>
        <w:tc>
          <w:tcPr>
            <w:tcW w:w="1423" w:type="pct"/>
            <w:vAlign w:val="center"/>
          </w:tcPr>
          <w:p w14:paraId="6A18437B"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MGP</w:t>
            </w:r>
          </w:p>
        </w:tc>
        <w:tc>
          <w:tcPr>
            <w:tcW w:w="1213" w:type="pct"/>
            <w:vAlign w:val="center"/>
          </w:tcPr>
          <w:p w14:paraId="3FE1B3D4"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Registres, communication, suivi, déplacement, clôture des plaintes.</w:t>
            </w:r>
          </w:p>
        </w:tc>
        <w:tc>
          <w:tcPr>
            <w:tcW w:w="1159" w:type="pct"/>
            <w:vAlign w:val="center"/>
          </w:tcPr>
          <w:p w14:paraId="50BCA64E" w14:textId="6C9F9D21" w:rsidR="007E5464" w:rsidRPr="00AD41F7" w:rsidRDefault="00A664B5"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15</w:t>
            </w:r>
            <w:r w:rsidR="007E5464" w:rsidRPr="00AD41F7">
              <w:rPr>
                <w:rFonts w:ascii="Times New Roman" w:hAnsi="Times New Roman" w:cs="Times New Roman"/>
                <w:sz w:val="20"/>
                <w:szCs w:val="20"/>
              </w:rPr>
              <w:t>0 000</w:t>
            </w:r>
          </w:p>
        </w:tc>
        <w:tc>
          <w:tcPr>
            <w:tcW w:w="1205" w:type="pct"/>
            <w:vAlign w:val="center"/>
          </w:tcPr>
          <w:p w14:paraId="7044D374"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Inclut fonctionnement initial.</w:t>
            </w:r>
          </w:p>
        </w:tc>
      </w:tr>
      <w:tr w:rsidR="007E5464" w:rsidRPr="00AD41F7" w14:paraId="7A174246" w14:textId="77777777" w:rsidTr="00EF19E3">
        <w:trPr>
          <w:jc w:val="center"/>
        </w:trPr>
        <w:tc>
          <w:tcPr>
            <w:tcW w:w="1423" w:type="pct"/>
            <w:vAlign w:val="center"/>
          </w:tcPr>
          <w:p w14:paraId="56BA722B"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Sensibilisation VBG/EAS/HS</w:t>
            </w:r>
          </w:p>
        </w:tc>
        <w:tc>
          <w:tcPr>
            <w:tcW w:w="1213" w:type="pct"/>
            <w:vAlign w:val="center"/>
          </w:tcPr>
          <w:p w14:paraId="49BABF93"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Formations travailleurs et communautés, code de conduite, supports.</w:t>
            </w:r>
          </w:p>
        </w:tc>
        <w:tc>
          <w:tcPr>
            <w:tcW w:w="1159" w:type="pct"/>
            <w:vAlign w:val="center"/>
          </w:tcPr>
          <w:p w14:paraId="1C545015" w14:textId="4C6A199A" w:rsidR="007E5464" w:rsidRPr="00AD41F7" w:rsidRDefault="00A664B5"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5</w:t>
            </w:r>
            <w:r w:rsidR="007E5464" w:rsidRPr="00AD41F7">
              <w:rPr>
                <w:rFonts w:ascii="Times New Roman" w:hAnsi="Times New Roman" w:cs="Times New Roman"/>
                <w:sz w:val="20"/>
                <w:szCs w:val="20"/>
              </w:rPr>
              <w:t>0 000</w:t>
            </w:r>
          </w:p>
        </w:tc>
        <w:tc>
          <w:tcPr>
            <w:tcW w:w="1205" w:type="pct"/>
            <w:vAlign w:val="center"/>
          </w:tcPr>
          <w:p w14:paraId="6990FBC2"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Complémentaire aux obligations entreprise.</w:t>
            </w:r>
          </w:p>
        </w:tc>
      </w:tr>
      <w:tr w:rsidR="007E5464" w:rsidRPr="00AD41F7" w14:paraId="152E42C0" w14:textId="77777777" w:rsidTr="00EF19E3">
        <w:trPr>
          <w:jc w:val="center"/>
        </w:trPr>
        <w:tc>
          <w:tcPr>
            <w:tcW w:w="1423" w:type="pct"/>
            <w:vAlign w:val="center"/>
          </w:tcPr>
          <w:p w14:paraId="695680D9"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Suivi environnemental externe</w:t>
            </w:r>
          </w:p>
        </w:tc>
        <w:tc>
          <w:tcPr>
            <w:tcW w:w="1213" w:type="pct"/>
            <w:vAlign w:val="center"/>
          </w:tcPr>
          <w:p w14:paraId="3699E3C4"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Missions UGP/DECE, inspections, rapports.</w:t>
            </w:r>
          </w:p>
        </w:tc>
        <w:tc>
          <w:tcPr>
            <w:tcW w:w="1159" w:type="pct"/>
            <w:vAlign w:val="center"/>
          </w:tcPr>
          <w:p w14:paraId="48C3B55D" w14:textId="4A02C9D8" w:rsidR="007E5464" w:rsidRPr="00AD41F7" w:rsidRDefault="00A664B5"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5</w:t>
            </w:r>
            <w:r w:rsidR="007E5464" w:rsidRPr="00AD41F7">
              <w:rPr>
                <w:rFonts w:ascii="Times New Roman" w:hAnsi="Times New Roman" w:cs="Times New Roman"/>
                <w:sz w:val="20"/>
                <w:szCs w:val="20"/>
              </w:rPr>
              <w:t>50 000</w:t>
            </w:r>
          </w:p>
        </w:tc>
        <w:tc>
          <w:tcPr>
            <w:tcW w:w="1205" w:type="pct"/>
            <w:vAlign w:val="center"/>
          </w:tcPr>
          <w:p w14:paraId="17117E7D"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Selon calendrier de supervision.</w:t>
            </w:r>
          </w:p>
        </w:tc>
      </w:tr>
      <w:tr w:rsidR="007E5464" w:rsidRPr="00AD41F7" w14:paraId="4F29F8D9" w14:textId="77777777" w:rsidTr="00EF19E3">
        <w:trPr>
          <w:jc w:val="center"/>
        </w:trPr>
        <w:tc>
          <w:tcPr>
            <w:tcW w:w="1423" w:type="pct"/>
            <w:vAlign w:val="center"/>
          </w:tcPr>
          <w:p w14:paraId="2AC38237"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Gestion eau et pollution</w:t>
            </w:r>
          </w:p>
        </w:tc>
        <w:tc>
          <w:tcPr>
            <w:tcW w:w="1213" w:type="pct"/>
            <w:vAlign w:val="center"/>
          </w:tcPr>
          <w:p w14:paraId="29672FE1"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Kits anti-pollution, signalisation, équipements de stockage sécurisé.</w:t>
            </w:r>
          </w:p>
        </w:tc>
        <w:tc>
          <w:tcPr>
            <w:tcW w:w="1159" w:type="pct"/>
            <w:vAlign w:val="center"/>
          </w:tcPr>
          <w:p w14:paraId="76A4918B"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PM / Contrat entreprise</w:t>
            </w:r>
          </w:p>
        </w:tc>
        <w:tc>
          <w:tcPr>
            <w:tcW w:w="1205" w:type="pct"/>
            <w:vAlign w:val="center"/>
          </w:tcPr>
          <w:p w14:paraId="2270744A"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A intégrer dans prix unitaires.</w:t>
            </w:r>
          </w:p>
        </w:tc>
      </w:tr>
      <w:tr w:rsidR="007E5464" w:rsidRPr="00AD41F7" w14:paraId="68ADC713" w14:textId="77777777" w:rsidTr="00EF19E3">
        <w:trPr>
          <w:jc w:val="center"/>
        </w:trPr>
        <w:tc>
          <w:tcPr>
            <w:tcW w:w="1423" w:type="pct"/>
            <w:vAlign w:val="center"/>
          </w:tcPr>
          <w:p w14:paraId="183C7EFE"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Réhabilitation carrières/sites d’emprunt</w:t>
            </w:r>
          </w:p>
        </w:tc>
        <w:tc>
          <w:tcPr>
            <w:tcW w:w="1213" w:type="pct"/>
            <w:vAlign w:val="center"/>
          </w:tcPr>
          <w:p w14:paraId="63E087CD"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Reprofilage, sécurisation, remise en état.</w:t>
            </w:r>
          </w:p>
        </w:tc>
        <w:tc>
          <w:tcPr>
            <w:tcW w:w="1159" w:type="pct"/>
            <w:vAlign w:val="center"/>
          </w:tcPr>
          <w:p w14:paraId="37C69FC9"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PM / Contrat entreprise</w:t>
            </w:r>
          </w:p>
        </w:tc>
        <w:tc>
          <w:tcPr>
            <w:tcW w:w="1205" w:type="pct"/>
            <w:vAlign w:val="center"/>
          </w:tcPr>
          <w:p w14:paraId="59ECB377"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Doit être obligation contractuelle.</w:t>
            </w:r>
          </w:p>
        </w:tc>
      </w:tr>
      <w:tr w:rsidR="007E5464" w:rsidRPr="00AD41F7" w14:paraId="5CCC0F94" w14:textId="77777777" w:rsidTr="00EF19E3">
        <w:trPr>
          <w:jc w:val="center"/>
        </w:trPr>
        <w:tc>
          <w:tcPr>
            <w:tcW w:w="1423" w:type="pct"/>
            <w:vAlign w:val="center"/>
          </w:tcPr>
          <w:p w14:paraId="6DBB24DA"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Fixation/stabilisation des dunes</w:t>
            </w:r>
          </w:p>
        </w:tc>
        <w:tc>
          <w:tcPr>
            <w:tcW w:w="1213" w:type="pct"/>
            <w:vAlign w:val="center"/>
          </w:tcPr>
          <w:p w14:paraId="3F81B030"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Travaux de fixation sur zones sensibles.</w:t>
            </w:r>
          </w:p>
        </w:tc>
        <w:tc>
          <w:tcPr>
            <w:tcW w:w="1159" w:type="pct"/>
            <w:vAlign w:val="center"/>
          </w:tcPr>
          <w:p w14:paraId="6D50F7FA"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PM/ Contrat entreprise</w:t>
            </w:r>
          </w:p>
        </w:tc>
        <w:tc>
          <w:tcPr>
            <w:tcW w:w="1205" w:type="pct"/>
            <w:vAlign w:val="center"/>
          </w:tcPr>
          <w:p w14:paraId="56462A27"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A intégrer dans prix unitaires.</w:t>
            </w:r>
          </w:p>
        </w:tc>
      </w:tr>
      <w:tr w:rsidR="007E5464" w:rsidRPr="00AD41F7" w14:paraId="7BBA807F" w14:textId="77777777" w:rsidTr="00EF19E3">
        <w:trPr>
          <w:jc w:val="center"/>
        </w:trPr>
        <w:tc>
          <w:tcPr>
            <w:tcW w:w="1423" w:type="pct"/>
            <w:vAlign w:val="center"/>
          </w:tcPr>
          <w:p w14:paraId="1B7E92CF"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Curage/entretien ouvrages hydrauliques</w:t>
            </w:r>
          </w:p>
        </w:tc>
        <w:tc>
          <w:tcPr>
            <w:tcW w:w="1213" w:type="pct"/>
            <w:vAlign w:val="center"/>
          </w:tcPr>
          <w:p w14:paraId="61D2D435"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Entretien avant hivernage et suivi.</w:t>
            </w:r>
          </w:p>
        </w:tc>
        <w:tc>
          <w:tcPr>
            <w:tcW w:w="1159" w:type="pct"/>
            <w:vAlign w:val="center"/>
          </w:tcPr>
          <w:p w14:paraId="7023DA41"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PM</w:t>
            </w:r>
          </w:p>
        </w:tc>
        <w:tc>
          <w:tcPr>
            <w:tcW w:w="1205" w:type="pct"/>
            <w:vAlign w:val="center"/>
          </w:tcPr>
          <w:p w14:paraId="2A78EA1F"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A inclure dans le budget d’entretien des sous-projets</w:t>
            </w:r>
          </w:p>
        </w:tc>
      </w:tr>
      <w:tr w:rsidR="007E5464" w:rsidRPr="00AD41F7" w14:paraId="7CE71B4D" w14:textId="77777777" w:rsidTr="00EF19E3">
        <w:trPr>
          <w:jc w:val="center"/>
        </w:trPr>
        <w:tc>
          <w:tcPr>
            <w:tcW w:w="1423" w:type="pct"/>
            <w:vAlign w:val="center"/>
          </w:tcPr>
          <w:p w14:paraId="3CE09527"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Entretien courant de la piste</w:t>
            </w:r>
          </w:p>
        </w:tc>
        <w:tc>
          <w:tcPr>
            <w:tcW w:w="1213" w:type="pct"/>
            <w:vAlign w:val="center"/>
          </w:tcPr>
          <w:p w14:paraId="0EC6CD51"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Réparations, reprofilage, gestion points critiques.</w:t>
            </w:r>
          </w:p>
        </w:tc>
        <w:tc>
          <w:tcPr>
            <w:tcW w:w="1159" w:type="pct"/>
            <w:vAlign w:val="center"/>
          </w:tcPr>
          <w:p w14:paraId="7BBF4F39"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PM</w:t>
            </w:r>
          </w:p>
        </w:tc>
        <w:tc>
          <w:tcPr>
            <w:tcW w:w="1205" w:type="pct"/>
            <w:vAlign w:val="center"/>
          </w:tcPr>
          <w:p w14:paraId="754F43C0" w14:textId="77777777" w:rsidR="007E5464" w:rsidRPr="00AD41F7" w:rsidRDefault="007E5464" w:rsidP="00B62F63">
            <w:pPr>
              <w:spacing w:after="40" w:line="240" w:lineRule="auto"/>
              <w:rPr>
                <w:rFonts w:ascii="Times New Roman" w:hAnsi="Times New Roman" w:cs="Times New Roman"/>
                <w:sz w:val="20"/>
                <w:szCs w:val="20"/>
              </w:rPr>
            </w:pPr>
            <w:r w:rsidRPr="00AD41F7">
              <w:rPr>
                <w:rFonts w:ascii="Times New Roman" w:hAnsi="Times New Roman" w:cs="Times New Roman"/>
                <w:sz w:val="20"/>
                <w:szCs w:val="20"/>
              </w:rPr>
              <w:t>Budget à programmer annuellement.</w:t>
            </w:r>
          </w:p>
        </w:tc>
      </w:tr>
      <w:bookmarkEnd w:id="334"/>
    </w:tbl>
    <w:p w14:paraId="490F513B" w14:textId="77777777" w:rsidR="007E5464" w:rsidRPr="00E1171D" w:rsidRDefault="007E5464" w:rsidP="007E5464">
      <w:pPr>
        <w:rPr>
          <w:rFonts w:ascii="Times New Roman" w:hAnsi="Times New Roman" w:cs="Times New Roman"/>
          <w:sz w:val="24"/>
          <w:szCs w:val="24"/>
        </w:rPr>
      </w:pPr>
    </w:p>
    <w:p w14:paraId="6BAC32CD" w14:textId="50B5E507" w:rsidR="007E5464" w:rsidRPr="00E1171D" w:rsidRDefault="007E5464" w:rsidP="007E5464">
      <w:pPr>
        <w:jc w:val="both"/>
        <w:rPr>
          <w:rFonts w:ascii="Times New Roman" w:hAnsi="Times New Roman" w:cs="Times New Roman"/>
          <w:sz w:val="24"/>
          <w:szCs w:val="24"/>
        </w:rPr>
      </w:pPr>
      <w:r w:rsidRPr="00E1171D">
        <w:rPr>
          <w:rFonts w:ascii="Times New Roman" w:hAnsi="Times New Roman" w:cs="Times New Roman"/>
          <w:sz w:val="24"/>
          <w:szCs w:val="24"/>
        </w:rPr>
        <w:t xml:space="preserve">Le budget total indicatif est estimé </w:t>
      </w:r>
      <w:bookmarkStart w:id="335" w:name="_Hlk237183585"/>
      <w:r w:rsidRPr="00E1171D">
        <w:rPr>
          <w:rFonts w:ascii="Times New Roman" w:hAnsi="Times New Roman" w:cs="Times New Roman"/>
          <w:sz w:val="24"/>
          <w:szCs w:val="24"/>
        </w:rPr>
        <w:t xml:space="preserve">à </w:t>
      </w:r>
      <w:r w:rsidRPr="00E1171D">
        <w:rPr>
          <w:rFonts w:ascii="Times New Roman" w:hAnsi="Times New Roman" w:cs="Times New Roman"/>
          <w:b/>
          <w:bCs/>
          <w:sz w:val="24"/>
          <w:szCs w:val="24"/>
        </w:rPr>
        <w:t xml:space="preserve">1 </w:t>
      </w:r>
      <w:r w:rsidR="00A664B5" w:rsidRPr="00E1171D">
        <w:rPr>
          <w:rFonts w:ascii="Times New Roman" w:hAnsi="Times New Roman" w:cs="Times New Roman"/>
          <w:b/>
          <w:bCs/>
          <w:sz w:val="24"/>
          <w:szCs w:val="24"/>
        </w:rPr>
        <w:t>0</w:t>
      </w:r>
      <w:r w:rsidRPr="00E1171D">
        <w:rPr>
          <w:rFonts w:ascii="Times New Roman" w:hAnsi="Times New Roman" w:cs="Times New Roman"/>
          <w:b/>
          <w:bCs/>
          <w:sz w:val="24"/>
          <w:szCs w:val="24"/>
        </w:rPr>
        <w:t>50 000 MRU</w:t>
      </w:r>
      <w:r w:rsidRPr="00E1171D">
        <w:rPr>
          <w:rFonts w:ascii="Times New Roman" w:hAnsi="Times New Roman" w:cs="Times New Roman"/>
          <w:sz w:val="24"/>
          <w:szCs w:val="24"/>
        </w:rPr>
        <w:t>, hors mesures devant être intégrées aux obligations contractuelles de l’entreprise et aux prix unitaires des travaux</w:t>
      </w:r>
      <w:bookmarkEnd w:id="335"/>
      <w:r w:rsidRPr="00E1171D">
        <w:rPr>
          <w:rFonts w:ascii="Times New Roman" w:hAnsi="Times New Roman" w:cs="Times New Roman"/>
          <w:sz w:val="24"/>
          <w:szCs w:val="24"/>
        </w:rPr>
        <w:t>. Ce budget devra être actualisé après validation des métrés, du tracé final, des sites d’emprunt et du calendrier d’exécution.</w:t>
      </w:r>
    </w:p>
    <w:p w14:paraId="4825D1AB" w14:textId="2D6A4185" w:rsidR="007E5464" w:rsidRPr="00E1171D" w:rsidRDefault="009F70EA" w:rsidP="0000010D">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36" w:name="_Toc240208660"/>
      <w:r w:rsidRPr="00E1171D">
        <w:rPr>
          <w:rFonts w:ascii="Times New Roman" w:eastAsiaTheme="minorEastAsia" w:hAnsi="Times New Roman" w:cs="Times New Roman"/>
          <w:b/>
          <w:bCs/>
          <w:sz w:val="24"/>
          <w:szCs w:val="24"/>
          <w:lang w:eastAsia="fr-FR"/>
        </w:rPr>
        <w:t>CLAUSES E&amp;S A INTEGRER AUX DAO</w:t>
      </w:r>
      <w:bookmarkEnd w:id="336"/>
    </w:p>
    <w:p w14:paraId="6DE955E0" w14:textId="77777777" w:rsidR="007E5464" w:rsidRPr="00E1171D" w:rsidRDefault="007E5464" w:rsidP="007E5464">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Nomination obligatoire d’un responsable HSE qualifié par l’entreprise.</w:t>
      </w:r>
    </w:p>
    <w:p w14:paraId="2B905A87" w14:textId="77777777" w:rsidR="007E5464" w:rsidRPr="00E1171D" w:rsidRDefault="007E5464" w:rsidP="007E5464">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Préparation et validation préalable du PGES-Chantier et des plans spécifiques.</w:t>
      </w:r>
    </w:p>
    <w:p w14:paraId="5BEDB319" w14:textId="77777777" w:rsidR="007E5464" w:rsidRPr="00E1171D" w:rsidRDefault="007E5464" w:rsidP="007E5464">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Fourniture et port obligatoire des EPI adaptés.</w:t>
      </w:r>
    </w:p>
    <w:p w14:paraId="48FCBFEA" w14:textId="77777777" w:rsidR="007E5464" w:rsidRPr="00E1171D" w:rsidRDefault="007E5464" w:rsidP="007E5464">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Respect des horaires de travail et interdiction des travaux nocturnes sauf autorisation spécifique.</w:t>
      </w:r>
    </w:p>
    <w:p w14:paraId="235B5B30" w14:textId="77777777" w:rsidR="007E5464" w:rsidRPr="00E1171D" w:rsidRDefault="007E5464" w:rsidP="007E5464">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Gestion des poussières, déchets, hydrocarbures, eaux usées et déversements accidentels.</w:t>
      </w:r>
    </w:p>
    <w:p w14:paraId="02C5F87D" w14:textId="77777777" w:rsidR="007E5464" w:rsidRPr="00E1171D" w:rsidRDefault="007E5464" w:rsidP="007E5464">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Limitation de vitesse, balisage, signalisation et plan de circulation.</w:t>
      </w:r>
    </w:p>
    <w:p w14:paraId="7FDA81CA" w14:textId="77777777" w:rsidR="007E5464" w:rsidRPr="00E1171D" w:rsidRDefault="007E5464" w:rsidP="007E5464">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Interdiction du travail des enfants, du harcèlement, de la discrimination et des violences.</w:t>
      </w:r>
    </w:p>
    <w:p w14:paraId="7CB20CEE" w14:textId="77777777" w:rsidR="007E5464" w:rsidRPr="00E1171D" w:rsidRDefault="007E5464" w:rsidP="007E5464">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Signature du code de conduite par tout le personnel et sous-traitants.</w:t>
      </w:r>
    </w:p>
    <w:p w14:paraId="55A7029E" w14:textId="77777777" w:rsidR="007E5464" w:rsidRPr="00E1171D" w:rsidRDefault="007E5464" w:rsidP="007E5464">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 xml:space="preserve">Application de la procédure de découverte </w:t>
      </w:r>
      <w:proofErr w:type="gramStart"/>
      <w:r w:rsidRPr="00E1171D">
        <w:rPr>
          <w:rFonts w:ascii="Times New Roman" w:hAnsi="Times New Roman" w:cs="Times New Roman"/>
          <w:sz w:val="24"/>
          <w:szCs w:val="24"/>
          <w:lang w:val="fr-FR"/>
        </w:rPr>
        <w:t>fortuite.&amp;</w:t>
      </w:r>
      <w:proofErr w:type="gramEnd"/>
      <w:r w:rsidRPr="00E1171D">
        <w:rPr>
          <w:rFonts w:ascii="Times New Roman" w:hAnsi="Times New Roman" w:cs="Times New Roman"/>
          <w:sz w:val="24"/>
          <w:szCs w:val="24"/>
          <w:lang w:val="fr-FR"/>
        </w:rPr>
        <w:tab/>
      </w:r>
    </w:p>
    <w:p w14:paraId="031C407E" w14:textId="77777777" w:rsidR="007E5464" w:rsidRPr="00E1171D" w:rsidRDefault="007E5464" w:rsidP="007E5464">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Réhabilitation obligatoire des sites d’emprunt avant réception des travaux.</w:t>
      </w:r>
    </w:p>
    <w:p w14:paraId="6DE2D41F" w14:textId="77777777" w:rsidR="007E5464" w:rsidRPr="00E1171D" w:rsidRDefault="007E5464" w:rsidP="007E5464">
      <w:pPr>
        <w:pStyle w:val="ListBullet"/>
        <w:rPr>
          <w:rFonts w:ascii="Times New Roman" w:hAnsi="Times New Roman" w:cs="Times New Roman"/>
          <w:sz w:val="24"/>
          <w:szCs w:val="24"/>
          <w:lang w:val="fr-FR"/>
        </w:rPr>
      </w:pPr>
      <w:proofErr w:type="spellStart"/>
      <w:r w:rsidRPr="00E1171D">
        <w:rPr>
          <w:rFonts w:ascii="Times New Roman" w:hAnsi="Times New Roman" w:cs="Times New Roman"/>
          <w:sz w:val="24"/>
          <w:szCs w:val="24"/>
          <w:lang w:val="fr-FR"/>
        </w:rPr>
        <w:t>Reporting</w:t>
      </w:r>
      <w:proofErr w:type="spellEnd"/>
      <w:r w:rsidRPr="00E1171D">
        <w:rPr>
          <w:rFonts w:ascii="Times New Roman" w:hAnsi="Times New Roman" w:cs="Times New Roman"/>
          <w:sz w:val="24"/>
          <w:szCs w:val="24"/>
          <w:lang w:val="fr-FR"/>
        </w:rPr>
        <w:t xml:space="preserve"> mensuel E&amp;S et notification immédiate des incidents graves.</w:t>
      </w:r>
    </w:p>
    <w:p w14:paraId="31F0ABDE" w14:textId="77777777" w:rsidR="007E5464" w:rsidRPr="00E1171D" w:rsidRDefault="007E5464" w:rsidP="007E5464">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Possibilité de retenues, pénalités ou suspension en cas de non-conformité grave ou répétée.</w:t>
      </w:r>
    </w:p>
    <w:p w14:paraId="78FE1EC4" w14:textId="77777777" w:rsidR="007E5464" w:rsidRPr="00E1171D" w:rsidRDefault="007E5464" w:rsidP="007E5464">
      <w:pPr>
        <w:pStyle w:val="ListBullet"/>
        <w:numPr>
          <w:ilvl w:val="0"/>
          <w:numId w:val="0"/>
        </w:numPr>
        <w:ind w:left="360"/>
        <w:rPr>
          <w:rFonts w:ascii="Times New Roman" w:hAnsi="Times New Roman" w:cs="Times New Roman"/>
          <w:sz w:val="24"/>
          <w:szCs w:val="24"/>
          <w:lang w:val="fr-FR"/>
        </w:rPr>
        <w:sectPr w:rsidR="007E5464" w:rsidRPr="00E1171D" w:rsidSect="00B62F63">
          <w:pgSz w:w="11906" w:h="16838"/>
          <w:pgMar w:top="993" w:right="1417" w:bottom="1417" w:left="1417" w:header="708" w:footer="708" w:gutter="0"/>
          <w:cols w:space="708"/>
          <w:docGrid w:linePitch="360"/>
        </w:sectPr>
      </w:pPr>
    </w:p>
    <w:p w14:paraId="3D5585D9" w14:textId="4347797B" w:rsidR="007E5464" w:rsidRPr="00E1171D" w:rsidRDefault="009F70EA" w:rsidP="0000010D">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37" w:name="_Toc240208661"/>
      <w:r w:rsidRPr="00E1171D">
        <w:rPr>
          <w:rFonts w:ascii="Times New Roman" w:eastAsia="Times New Roman" w:hAnsi="Times New Roman" w:cs="Times New Roman"/>
          <w:b/>
          <w:bCs/>
          <w:noProof/>
          <w:sz w:val="28"/>
          <w:szCs w:val="28"/>
          <w:lang w:eastAsia="fr-FR"/>
        </w:rPr>
        <w:lastRenderedPageBreak/>
        <w:t>CONCLUSION</w:t>
      </w:r>
      <w:bookmarkEnd w:id="337"/>
    </w:p>
    <w:p w14:paraId="3AE44B50" w14:textId="77777777" w:rsidR="00A664B5" w:rsidRPr="00E1171D" w:rsidRDefault="00A664B5" w:rsidP="00A664B5">
      <w:pPr>
        <w:pStyle w:val="NormalWeb"/>
        <w:spacing w:line="276" w:lineRule="auto"/>
        <w:jc w:val="both"/>
      </w:pPr>
      <w:r w:rsidRPr="00E1171D">
        <w:t>La présente NIES, élaborée conformément aux Normes Environnementales et Sociales de la Banque mondiale, à la législation mauritanienne et aux conventions internationales ratifiées par la Mauritanie, confirme la faisabilité environnementale et sociale des sous</w:t>
      </w:r>
      <w:r w:rsidRPr="00E1171D">
        <w:noBreakHyphen/>
        <w:t>projets de désenclavement étudiés.</w:t>
      </w:r>
    </w:p>
    <w:p w14:paraId="632A1048" w14:textId="77777777" w:rsidR="00A664B5" w:rsidRPr="00E1171D" w:rsidRDefault="00A664B5" w:rsidP="00A664B5">
      <w:pPr>
        <w:pStyle w:val="NormalWeb"/>
        <w:spacing w:line="276" w:lineRule="auto"/>
        <w:jc w:val="both"/>
      </w:pPr>
      <w:r w:rsidRPr="00E1171D">
        <w:t>L’analyse conduite montre que la phase de construction génère des impacts négatifs essentiellement liés aux travaux de terrassement, d’excavation, à la gestion des matériaux et des déchets, ainsi qu’aux nuisances temporaires associées aux activités de chantier. Ces impacts demeurent maîtrisables et peuvent être réduits par l’application rigoureuse des mesures d’atténuation prévues. La phase de travaux présente également des retombées positives, notamment la création d’emplois temporaires et la stimulation du petit commerce local.</w:t>
      </w:r>
    </w:p>
    <w:p w14:paraId="5FBF7A4A" w14:textId="77777777" w:rsidR="00A664B5" w:rsidRPr="00E1171D" w:rsidRDefault="00A664B5" w:rsidP="00A664B5">
      <w:pPr>
        <w:pStyle w:val="NormalWeb"/>
        <w:spacing w:line="276" w:lineRule="auto"/>
        <w:jc w:val="both"/>
      </w:pPr>
      <w:r w:rsidRPr="00E1171D">
        <w:t>En phase d’exploitation et d’entretien, les impacts identifiés — nuisances sonores, gestion des déchets, sécurité routière — varient de modérés à majeurs, mais restent contrôlables grâce aux mesures de gestion intégrées dans le PGES. Les effets positifs attendus sont significatifs : amélioration de l’accessibilité, renforcement des interconnexions villageoises, facilitation de la mobilité et dynamisation des activités économiques locales.</w:t>
      </w:r>
    </w:p>
    <w:p w14:paraId="4FC34472" w14:textId="77777777" w:rsidR="00A664B5" w:rsidRPr="00E1171D" w:rsidRDefault="00A664B5" w:rsidP="00A664B5">
      <w:pPr>
        <w:pStyle w:val="NormalWeb"/>
        <w:spacing w:line="276" w:lineRule="auto"/>
        <w:jc w:val="both"/>
      </w:pPr>
      <w:r w:rsidRPr="00E1171D">
        <w:t>Les impacts résiduels, essentiellement localisés, demeurent évitables ou techniquement maîtrisables. Leur prise en charge est intégrée dans le Plan de Gestion Environnementale et Sociale (PGES), dont le coût global est estimé à 1 050 000 MRU. Ce PGES constitue l’outil central de prévention, de suivi et de contrôle des risques environnementaux et sociaux.</w:t>
      </w:r>
    </w:p>
    <w:p w14:paraId="1125A1E8" w14:textId="77777777" w:rsidR="00A664B5" w:rsidRPr="00E1171D" w:rsidRDefault="00A664B5" w:rsidP="00A664B5">
      <w:pPr>
        <w:pStyle w:val="NormalWeb"/>
        <w:spacing w:line="276" w:lineRule="auto"/>
        <w:jc w:val="both"/>
      </w:pPr>
      <w:r w:rsidRPr="00E1171D">
        <w:t>Tel que conçu, le sous</w:t>
      </w:r>
      <w:r w:rsidRPr="00E1171D">
        <w:noBreakHyphen/>
        <w:t>projet est écologiquement viable, socialement pertinent et conforme aux politiques nationales de développement ainsi qu’aux exigences des NES de la Banque mondiale, aux conventions fondamentales de l’OIT et aux bonnes pratiques internationales.</w:t>
      </w:r>
    </w:p>
    <w:p w14:paraId="6BC1089C" w14:textId="77777777" w:rsidR="00A664B5" w:rsidRPr="00E1171D" w:rsidRDefault="00A664B5" w:rsidP="00A664B5">
      <w:pPr>
        <w:pStyle w:val="NormalWeb"/>
        <w:spacing w:line="276" w:lineRule="auto"/>
        <w:jc w:val="both"/>
      </w:pPr>
      <w:r w:rsidRPr="00E1171D">
        <w:t>La réussite de la mise en œuvre dépendra de :</w:t>
      </w:r>
    </w:p>
    <w:p w14:paraId="677445E0" w14:textId="77777777" w:rsidR="00A664B5" w:rsidRPr="00E1171D" w:rsidRDefault="00A664B5" w:rsidP="0000010D">
      <w:pPr>
        <w:pStyle w:val="NormalWeb"/>
        <w:numPr>
          <w:ilvl w:val="0"/>
          <w:numId w:val="56"/>
        </w:numPr>
        <w:spacing w:line="276" w:lineRule="auto"/>
        <w:jc w:val="both"/>
      </w:pPr>
      <w:proofErr w:type="gramStart"/>
      <w:r w:rsidRPr="00E1171D">
        <w:t>l’intégration</w:t>
      </w:r>
      <w:proofErr w:type="gramEnd"/>
      <w:r w:rsidRPr="00E1171D">
        <w:t xml:space="preserve"> effective des clauses environnementales et sociales dans les DAO,</w:t>
      </w:r>
    </w:p>
    <w:p w14:paraId="72A9904B" w14:textId="77777777" w:rsidR="00A664B5" w:rsidRPr="00E1171D" w:rsidRDefault="00A664B5" w:rsidP="0000010D">
      <w:pPr>
        <w:pStyle w:val="NormalWeb"/>
        <w:numPr>
          <w:ilvl w:val="0"/>
          <w:numId w:val="56"/>
        </w:numPr>
        <w:spacing w:line="276" w:lineRule="auto"/>
        <w:jc w:val="both"/>
      </w:pPr>
      <w:proofErr w:type="gramStart"/>
      <w:r w:rsidRPr="00E1171D">
        <w:t>la</w:t>
      </w:r>
      <w:proofErr w:type="gramEnd"/>
      <w:r w:rsidRPr="00E1171D">
        <w:t xml:space="preserve"> préparation d’un PGES</w:t>
      </w:r>
      <w:r w:rsidRPr="00E1171D">
        <w:noBreakHyphen/>
        <w:t>Chantier complet,</w:t>
      </w:r>
    </w:p>
    <w:p w14:paraId="6E1178FE" w14:textId="77777777" w:rsidR="00A664B5" w:rsidRPr="00E1171D" w:rsidRDefault="00A664B5" w:rsidP="0000010D">
      <w:pPr>
        <w:pStyle w:val="NormalWeb"/>
        <w:numPr>
          <w:ilvl w:val="0"/>
          <w:numId w:val="56"/>
        </w:numPr>
        <w:spacing w:line="276" w:lineRule="auto"/>
        <w:jc w:val="both"/>
      </w:pPr>
      <w:proofErr w:type="gramStart"/>
      <w:r w:rsidRPr="00E1171D">
        <w:t>un</w:t>
      </w:r>
      <w:proofErr w:type="gramEnd"/>
      <w:r w:rsidRPr="00E1171D">
        <w:t xml:space="preserve"> suivi rapproché assuré par la mission de contrôle et l’UGP,</w:t>
      </w:r>
    </w:p>
    <w:p w14:paraId="2F5B89E8" w14:textId="77777777" w:rsidR="00A664B5" w:rsidRPr="00E1171D" w:rsidRDefault="00A664B5" w:rsidP="0000010D">
      <w:pPr>
        <w:pStyle w:val="NormalWeb"/>
        <w:numPr>
          <w:ilvl w:val="0"/>
          <w:numId w:val="56"/>
        </w:numPr>
        <w:spacing w:line="276" w:lineRule="auto"/>
        <w:jc w:val="both"/>
      </w:pPr>
      <w:proofErr w:type="gramStart"/>
      <w:r w:rsidRPr="00E1171D">
        <w:t>l’implication</w:t>
      </w:r>
      <w:proofErr w:type="gramEnd"/>
      <w:r w:rsidRPr="00E1171D">
        <w:t xml:space="preserve"> continue des autorités locales et des communautés bénéficiaires.</w:t>
      </w:r>
    </w:p>
    <w:p w14:paraId="65C656D4" w14:textId="6EC47431" w:rsidR="00A664B5" w:rsidRPr="00E1171D" w:rsidRDefault="00A664B5" w:rsidP="00A664B5">
      <w:pPr>
        <w:pStyle w:val="NormalWeb"/>
        <w:spacing w:line="276" w:lineRule="auto"/>
        <w:jc w:val="both"/>
      </w:pPr>
      <w:r w:rsidRPr="00E1171D">
        <w:t xml:space="preserve">Dans ces conditions, le sous-projet contribue pleinement aux objectifs de </w:t>
      </w:r>
      <w:r w:rsidRPr="00E1171D">
        <w:rPr>
          <w:rStyle w:val="Strong"/>
        </w:rPr>
        <w:t>désenclavement</w:t>
      </w:r>
      <w:r w:rsidRPr="00E1171D">
        <w:t>, d’</w:t>
      </w:r>
      <w:r w:rsidRPr="00E1171D">
        <w:rPr>
          <w:rStyle w:val="Strong"/>
        </w:rPr>
        <w:t>amélioration de l’accès aux services sociaux</w:t>
      </w:r>
      <w:r w:rsidRPr="00E1171D">
        <w:t xml:space="preserve">, de </w:t>
      </w:r>
      <w:r w:rsidRPr="00E1171D">
        <w:rPr>
          <w:rStyle w:val="Strong"/>
        </w:rPr>
        <w:t>mobilité</w:t>
      </w:r>
      <w:r w:rsidRPr="00E1171D">
        <w:t xml:space="preserve"> et de </w:t>
      </w:r>
      <w:r w:rsidRPr="00E1171D">
        <w:rPr>
          <w:rStyle w:val="Strong"/>
        </w:rPr>
        <w:t>développement économique local</w:t>
      </w:r>
      <w:r w:rsidRPr="00E1171D">
        <w:t>, tout en garantissant la protection de l’environnement et le respect des normes sociales.</w:t>
      </w:r>
    </w:p>
    <w:p w14:paraId="01AA7530" w14:textId="3E5C8E0B" w:rsidR="00C86B57" w:rsidRDefault="00C86B57">
      <w:pPr>
        <w:rPr>
          <w:rFonts w:ascii="Times New Roman" w:eastAsia="Times New Roman" w:hAnsi="Times New Roman" w:cs="Times New Roman"/>
          <w:kern w:val="0"/>
          <w:sz w:val="24"/>
          <w:szCs w:val="24"/>
        </w:rPr>
      </w:pPr>
      <w:r>
        <w:br w:type="page"/>
      </w:r>
    </w:p>
    <w:p w14:paraId="7FC205F2" w14:textId="77777777" w:rsidR="00C23168" w:rsidRPr="00E1171D" w:rsidRDefault="00C23168" w:rsidP="00A664B5">
      <w:pPr>
        <w:pStyle w:val="NormalWeb"/>
        <w:spacing w:line="276" w:lineRule="auto"/>
        <w:jc w:val="both"/>
      </w:pPr>
    </w:p>
    <w:p w14:paraId="35D7F9A3" w14:textId="0194A3C9" w:rsidR="006D5B40" w:rsidRPr="00E1171D" w:rsidRDefault="009F70EA" w:rsidP="00C23168">
      <w:pPr>
        <w:pStyle w:val="ListParagraph"/>
        <w:shd w:val="clear" w:color="auto" w:fill="D9D9D9" w:themeFill="background1" w:themeFillShade="D9"/>
        <w:ind w:left="1080"/>
        <w:jc w:val="center"/>
        <w:outlineLvl w:val="0"/>
        <w:rPr>
          <w:rFonts w:ascii="Times New Roman" w:eastAsia="Times New Roman" w:hAnsi="Times New Roman" w:cs="Times New Roman"/>
          <w:b/>
          <w:bCs/>
          <w:noProof/>
          <w:sz w:val="28"/>
          <w:szCs w:val="28"/>
          <w:lang w:eastAsia="fr-FR"/>
        </w:rPr>
      </w:pPr>
      <w:bookmarkStart w:id="338" w:name="_Toc240208662"/>
      <w:bookmarkStart w:id="339" w:name="_Toc212795951"/>
      <w:bookmarkEnd w:id="307"/>
      <w:bookmarkEnd w:id="308"/>
      <w:bookmarkEnd w:id="309"/>
      <w:bookmarkEnd w:id="310"/>
      <w:r w:rsidRPr="00E1171D">
        <w:rPr>
          <w:rFonts w:ascii="Times New Roman" w:eastAsia="Times New Roman" w:hAnsi="Times New Roman" w:cs="Times New Roman"/>
          <w:b/>
          <w:bCs/>
          <w:noProof/>
          <w:sz w:val="28"/>
          <w:szCs w:val="28"/>
          <w:lang w:eastAsia="fr-FR"/>
        </w:rPr>
        <w:t>DOCUMENTS ANNEXES</w:t>
      </w:r>
      <w:bookmarkEnd w:id="338"/>
    </w:p>
    <w:p w14:paraId="2C88C81C" w14:textId="77777777" w:rsidR="00C86B57" w:rsidRDefault="00C86B57">
      <w:pPr>
        <w:rPr>
          <w:rFonts w:ascii="Times New Roman" w:eastAsia="Arial" w:hAnsi="Times New Roman" w:cs="Times New Roman"/>
          <w:b/>
          <w:bCs/>
          <w:kern w:val="0"/>
          <w:sz w:val="28"/>
          <w:szCs w:val="28"/>
          <w:lang w:eastAsia="fr-FR"/>
        </w:rPr>
      </w:pPr>
      <w:bookmarkStart w:id="340" w:name="_Toc240208663"/>
      <w:r>
        <w:br w:type="page"/>
      </w:r>
    </w:p>
    <w:p w14:paraId="002F3AE7" w14:textId="15EC7D1F" w:rsidR="006D5B40" w:rsidRPr="00E1171D" w:rsidRDefault="006D5B40" w:rsidP="008308DC">
      <w:pPr>
        <w:pStyle w:val="Heading1"/>
      </w:pPr>
      <w:r w:rsidRPr="00E1171D">
        <w:lastRenderedPageBreak/>
        <w:t>Annexe 1. Checklist hebdomadaire de surveillance E&amp;S</w:t>
      </w:r>
      <w:bookmarkEnd w:id="340"/>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82"/>
        <w:gridCol w:w="1353"/>
        <w:gridCol w:w="1559"/>
        <w:gridCol w:w="1429"/>
        <w:gridCol w:w="1566"/>
        <w:gridCol w:w="1267"/>
      </w:tblGrid>
      <w:tr w:rsidR="006D5B40" w:rsidRPr="00E1171D" w14:paraId="409FA68C" w14:textId="77777777" w:rsidTr="00B62F63">
        <w:trPr>
          <w:tblHeader/>
          <w:jc w:val="center"/>
        </w:trPr>
        <w:tc>
          <w:tcPr>
            <w:tcW w:w="1644" w:type="dxa"/>
            <w:shd w:val="clear" w:color="auto" w:fill="1F4E79"/>
            <w:vAlign w:val="center"/>
          </w:tcPr>
          <w:p w14:paraId="2EF34D5E"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Point à vérifier</w:t>
            </w:r>
          </w:p>
        </w:tc>
        <w:tc>
          <w:tcPr>
            <w:tcW w:w="1644" w:type="dxa"/>
            <w:shd w:val="clear" w:color="auto" w:fill="1F4E79"/>
            <w:vAlign w:val="center"/>
          </w:tcPr>
          <w:p w14:paraId="46EBD163"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Oui/Non</w:t>
            </w:r>
          </w:p>
        </w:tc>
        <w:tc>
          <w:tcPr>
            <w:tcW w:w="1644" w:type="dxa"/>
            <w:shd w:val="clear" w:color="auto" w:fill="1F4E79"/>
            <w:vAlign w:val="center"/>
          </w:tcPr>
          <w:p w14:paraId="5FCC9AB4"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Observation</w:t>
            </w:r>
          </w:p>
        </w:tc>
        <w:tc>
          <w:tcPr>
            <w:tcW w:w="1644" w:type="dxa"/>
            <w:shd w:val="clear" w:color="auto" w:fill="1F4E79"/>
            <w:vAlign w:val="center"/>
          </w:tcPr>
          <w:p w14:paraId="4757E021"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Action corrective</w:t>
            </w:r>
          </w:p>
        </w:tc>
        <w:tc>
          <w:tcPr>
            <w:tcW w:w="1644" w:type="dxa"/>
            <w:shd w:val="clear" w:color="auto" w:fill="1F4E79"/>
            <w:vAlign w:val="center"/>
          </w:tcPr>
          <w:p w14:paraId="113E2BAE"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Responsable</w:t>
            </w:r>
          </w:p>
        </w:tc>
        <w:tc>
          <w:tcPr>
            <w:tcW w:w="1644" w:type="dxa"/>
            <w:shd w:val="clear" w:color="auto" w:fill="1F4E79"/>
            <w:vAlign w:val="center"/>
          </w:tcPr>
          <w:p w14:paraId="191E75F3"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Date clôture</w:t>
            </w:r>
          </w:p>
        </w:tc>
      </w:tr>
      <w:tr w:rsidR="006D5B40" w:rsidRPr="00E1171D" w14:paraId="30E4023E" w14:textId="77777777" w:rsidTr="00B62F63">
        <w:trPr>
          <w:jc w:val="center"/>
        </w:trPr>
        <w:tc>
          <w:tcPr>
            <w:tcW w:w="1644" w:type="dxa"/>
            <w:vAlign w:val="center"/>
          </w:tcPr>
          <w:p w14:paraId="47C51656"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PGES-Chantier disponible et compris</w:t>
            </w:r>
          </w:p>
        </w:tc>
        <w:tc>
          <w:tcPr>
            <w:tcW w:w="1644" w:type="dxa"/>
            <w:vAlign w:val="center"/>
          </w:tcPr>
          <w:p w14:paraId="6EF6B409"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0965B276"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1D7C0FA4"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3B70D7F3"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73196927"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309B7F68" w14:textId="77777777" w:rsidTr="00B62F63">
        <w:trPr>
          <w:jc w:val="center"/>
        </w:trPr>
        <w:tc>
          <w:tcPr>
            <w:tcW w:w="1644" w:type="dxa"/>
            <w:vAlign w:val="center"/>
          </w:tcPr>
          <w:p w14:paraId="3636CEC7"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EPI portés par tous les travailleurs exposés</w:t>
            </w:r>
          </w:p>
        </w:tc>
        <w:tc>
          <w:tcPr>
            <w:tcW w:w="1644" w:type="dxa"/>
            <w:vAlign w:val="center"/>
          </w:tcPr>
          <w:p w14:paraId="6FA7825B"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0840C3A4"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379E1151"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460B26BE"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34DA2A74"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153BCD8A" w14:textId="77777777" w:rsidTr="00B62F63">
        <w:trPr>
          <w:jc w:val="center"/>
        </w:trPr>
        <w:tc>
          <w:tcPr>
            <w:tcW w:w="1644" w:type="dxa"/>
            <w:vAlign w:val="center"/>
          </w:tcPr>
          <w:p w14:paraId="58737566"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Poussières maîtrisées par arrosage/bâchage</w:t>
            </w:r>
          </w:p>
        </w:tc>
        <w:tc>
          <w:tcPr>
            <w:tcW w:w="1644" w:type="dxa"/>
            <w:vAlign w:val="center"/>
          </w:tcPr>
          <w:p w14:paraId="606BA1DE"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1C2DBD5C"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21C621A1"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4904E199"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5B4F88B1"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7D0356E5" w14:textId="77777777" w:rsidTr="00B62F63">
        <w:trPr>
          <w:jc w:val="center"/>
        </w:trPr>
        <w:tc>
          <w:tcPr>
            <w:tcW w:w="1644" w:type="dxa"/>
            <w:vAlign w:val="center"/>
          </w:tcPr>
          <w:p w14:paraId="3248D571"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Aires carburant étanches et kits anti-pollution disponibles</w:t>
            </w:r>
          </w:p>
        </w:tc>
        <w:tc>
          <w:tcPr>
            <w:tcW w:w="1644" w:type="dxa"/>
            <w:vAlign w:val="center"/>
          </w:tcPr>
          <w:p w14:paraId="2F310D45"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07D6D2E8"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5765C2A8"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75E97F98"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19D0DEE2"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15392C4C" w14:textId="77777777" w:rsidTr="00B62F63">
        <w:trPr>
          <w:jc w:val="center"/>
        </w:trPr>
        <w:tc>
          <w:tcPr>
            <w:tcW w:w="1644" w:type="dxa"/>
            <w:vAlign w:val="center"/>
          </w:tcPr>
          <w:p w14:paraId="04298462"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Déchets triés et stockés correctement</w:t>
            </w:r>
          </w:p>
        </w:tc>
        <w:tc>
          <w:tcPr>
            <w:tcW w:w="1644" w:type="dxa"/>
            <w:vAlign w:val="center"/>
          </w:tcPr>
          <w:p w14:paraId="47C85A60"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6C3FE63F"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6A70E2C4"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07B857FE"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46145622"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6FD1206C" w14:textId="77777777" w:rsidTr="00B62F63">
        <w:trPr>
          <w:jc w:val="center"/>
        </w:trPr>
        <w:tc>
          <w:tcPr>
            <w:tcW w:w="1644" w:type="dxa"/>
            <w:vAlign w:val="center"/>
          </w:tcPr>
          <w:p w14:paraId="4D652032"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Signalisation et balisage en place</w:t>
            </w:r>
          </w:p>
        </w:tc>
        <w:tc>
          <w:tcPr>
            <w:tcW w:w="1644" w:type="dxa"/>
            <w:vAlign w:val="center"/>
          </w:tcPr>
          <w:p w14:paraId="3B910E08"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46D42A03"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545C9E83"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0039F73D"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4ACE8500"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4344864B" w14:textId="77777777" w:rsidTr="00B62F63">
        <w:trPr>
          <w:jc w:val="center"/>
        </w:trPr>
        <w:tc>
          <w:tcPr>
            <w:tcW w:w="1644" w:type="dxa"/>
            <w:vAlign w:val="center"/>
          </w:tcPr>
          <w:p w14:paraId="44D5CC24"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Limitation de vitesse respectée</w:t>
            </w:r>
          </w:p>
        </w:tc>
        <w:tc>
          <w:tcPr>
            <w:tcW w:w="1644" w:type="dxa"/>
            <w:vAlign w:val="center"/>
          </w:tcPr>
          <w:p w14:paraId="59055320"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3C52C87E"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4EE269C2"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5F00051A"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1ED0972E"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0AB6AFBD" w14:textId="77777777" w:rsidTr="00B62F63">
        <w:trPr>
          <w:jc w:val="center"/>
        </w:trPr>
        <w:tc>
          <w:tcPr>
            <w:tcW w:w="1644" w:type="dxa"/>
            <w:vAlign w:val="center"/>
          </w:tcPr>
          <w:p w14:paraId="36E0C922"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Registre plaintes mis à jour</w:t>
            </w:r>
          </w:p>
        </w:tc>
        <w:tc>
          <w:tcPr>
            <w:tcW w:w="1644" w:type="dxa"/>
            <w:vAlign w:val="center"/>
          </w:tcPr>
          <w:p w14:paraId="6890E7AE"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1A14DF3F"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2DC52FFB"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00CE7D97"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0CB4AF53"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4BC3D250" w14:textId="77777777" w:rsidTr="00B62F63">
        <w:trPr>
          <w:jc w:val="center"/>
        </w:trPr>
        <w:tc>
          <w:tcPr>
            <w:tcW w:w="1644" w:type="dxa"/>
            <w:vAlign w:val="center"/>
          </w:tcPr>
          <w:p w14:paraId="1D80A790"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Aucune activité hors emprise autorisée</w:t>
            </w:r>
          </w:p>
        </w:tc>
        <w:tc>
          <w:tcPr>
            <w:tcW w:w="1644" w:type="dxa"/>
            <w:vAlign w:val="center"/>
          </w:tcPr>
          <w:p w14:paraId="6BA8FC7D"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4CEB404E"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780EE05A"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6DC1CBBD"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3EB1F2FE"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29831060" w14:textId="77777777" w:rsidTr="00B62F63">
        <w:trPr>
          <w:jc w:val="center"/>
        </w:trPr>
        <w:tc>
          <w:tcPr>
            <w:tcW w:w="1644" w:type="dxa"/>
            <w:vAlign w:val="center"/>
          </w:tcPr>
          <w:p w14:paraId="32683150"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Sites d’emprunt sécurisés et suivis</w:t>
            </w:r>
          </w:p>
        </w:tc>
        <w:tc>
          <w:tcPr>
            <w:tcW w:w="1644" w:type="dxa"/>
            <w:vAlign w:val="center"/>
          </w:tcPr>
          <w:p w14:paraId="62389344"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2F76834D"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7097F484"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108C5A1A" w14:textId="77777777" w:rsidR="006D5B40" w:rsidRPr="00E1171D" w:rsidRDefault="006D5B40" w:rsidP="00B62F63">
            <w:pPr>
              <w:spacing w:after="40" w:line="240" w:lineRule="auto"/>
              <w:rPr>
                <w:rFonts w:ascii="Times New Roman" w:hAnsi="Times New Roman" w:cs="Times New Roman"/>
                <w:sz w:val="24"/>
                <w:szCs w:val="24"/>
              </w:rPr>
            </w:pPr>
          </w:p>
        </w:tc>
        <w:tc>
          <w:tcPr>
            <w:tcW w:w="1644" w:type="dxa"/>
            <w:vAlign w:val="center"/>
          </w:tcPr>
          <w:p w14:paraId="73694B85" w14:textId="77777777" w:rsidR="006D5B40" w:rsidRPr="00E1171D" w:rsidRDefault="006D5B40" w:rsidP="00B62F63">
            <w:pPr>
              <w:spacing w:after="40" w:line="240" w:lineRule="auto"/>
              <w:rPr>
                <w:rFonts w:ascii="Times New Roman" w:hAnsi="Times New Roman" w:cs="Times New Roman"/>
                <w:sz w:val="24"/>
                <w:szCs w:val="24"/>
              </w:rPr>
            </w:pPr>
          </w:p>
        </w:tc>
      </w:tr>
    </w:tbl>
    <w:p w14:paraId="7A1CE776" w14:textId="77777777" w:rsidR="006D5B40" w:rsidRPr="00E1171D" w:rsidRDefault="006D5B40" w:rsidP="008308DC">
      <w:pPr>
        <w:pStyle w:val="Heading1"/>
      </w:pPr>
      <w:r w:rsidRPr="00E1171D">
        <w:br w:type="page"/>
      </w:r>
    </w:p>
    <w:p w14:paraId="2417EB73" w14:textId="3F069207" w:rsidR="006D5B40" w:rsidRPr="00E1171D" w:rsidRDefault="006D5B40" w:rsidP="008308DC">
      <w:pPr>
        <w:pStyle w:val="Heading1"/>
      </w:pPr>
      <w:bookmarkStart w:id="341" w:name="_Toc240208664"/>
      <w:r w:rsidRPr="00E1171D">
        <w:lastRenderedPageBreak/>
        <w:t>Annexe 2. Fiche de non-conformité E&amp;S</w:t>
      </w:r>
      <w:bookmarkEnd w:id="341"/>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4532"/>
        <w:gridCol w:w="4524"/>
      </w:tblGrid>
      <w:tr w:rsidR="006D5B40" w:rsidRPr="00E1171D" w14:paraId="2B0E5926" w14:textId="77777777" w:rsidTr="00B62F63">
        <w:trPr>
          <w:tblHeader/>
          <w:jc w:val="center"/>
        </w:trPr>
        <w:tc>
          <w:tcPr>
            <w:tcW w:w="4933" w:type="dxa"/>
            <w:shd w:val="clear" w:color="auto" w:fill="1F4E79"/>
            <w:vAlign w:val="center"/>
          </w:tcPr>
          <w:p w14:paraId="44B05393"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Rubrique</w:t>
            </w:r>
          </w:p>
        </w:tc>
        <w:tc>
          <w:tcPr>
            <w:tcW w:w="4933" w:type="dxa"/>
            <w:shd w:val="clear" w:color="auto" w:fill="1F4E79"/>
            <w:vAlign w:val="center"/>
          </w:tcPr>
          <w:p w14:paraId="3B82FC1B"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b/>
                <w:color w:val="FFFFFF"/>
                <w:sz w:val="24"/>
                <w:szCs w:val="24"/>
              </w:rPr>
              <w:t>Information à compléter</w:t>
            </w:r>
          </w:p>
        </w:tc>
      </w:tr>
      <w:tr w:rsidR="006D5B40" w:rsidRPr="00E1171D" w14:paraId="3396B18A" w14:textId="77777777" w:rsidTr="00B62F63">
        <w:trPr>
          <w:jc w:val="center"/>
        </w:trPr>
        <w:tc>
          <w:tcPr>
            <w:tcW w:w="4933" w:type="dxa"/>
            <w:vAlign w:val="center"/>
          </w:tcPr>
          <w:p w14:paraId="607EC944"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N° non-conformité</w:t>
            </w:r>
          </w:p>
        </w:tc>
        <w:tc>
          <w:tcPr>
            <w:tcW w:w="4933" w:type="dxa"/>
            <w:vAlign w:val="center"/>
          </w:tcPr>
          <w:p w14:paraId="7AFC13F6"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2695F8D7" w14:textId="77777777" w:rsidTr="00B62F63">
        <w:trPr>
          <w:jc w:val="center"/>
        </w:trPr>
        <w:tc>
          <w:tcPr>
            <w:tcW w:w="4933" w:type="dxa"/>
            <w:vAlign w:val="center"/>
          </w:tcPr>
          <w:p w14:paraId="3725C7A3"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Date / lieu</w:t>
            </w:r>
          </w:p>
        </w:tc>
        <w:tc>
          <w:tcPr>
            <w:tcW w:w="4933" w:type="dxa"/>
            <w:vAlign w:val="center"/>
          </w:tcPr>
          <w:p w14:paraId="3F687D26"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56EC762D" w14:textId="77777777" w:rsidTr="00B62F63">
        <w:trPr>
          <w:jc w:val="center"/>
        </w:trPr>
        <w:tc>
          <w:tcPr>
            <w:tcW w:w="4933" w:type="dxa"/>
            <w:vAlign w:val="center"/>
          </w:tcPr>
          <w:p w14:paraId="6278285F"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Constat</w:t>
            </w:r>
          </w:p>
        </w:tc>
        <w:tc>
          <w:tcPr>
            <w:tcW w:w="4933" w:type="dxa"/>
            <w:vAlign w:val="center"/>
          </w:tcPr>
          <w:p w14:paraId="36B19D4D"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49810502" w14:textId="77777777" w:rsidTr="00B62F63">
        <w:trPr>
          <w:jc w:val="center"/>
        </w:trPr>
        <w:tc>
          <w:tcPr>
            <w:tcW w:w="4933" w:type="dxa"/>
            <w:vAlign w:val="center"/>
          </w:tcPr>
          <w:p w14:paraId="487E8912"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Exigence PGES/contrat concernée</w:t>
            </w:r>
          </w:p>
        </w:tc>
        <w:tc>
          <w:tcPr>
            <w:tcW w:w="4933" w:type="dxa"/>
            <w:vAlign w:val="center"/>
          </w:tcPr>
          <w:p w14:paraId="395D4085"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22847BF1" w14:textId="77777777" w:rsidTr="00B62F63">
        <w:trPr>
          <w:jc w:val="center"/>
        </w:trPr>
        <w:tc>
          <w:tcPr>
            <w:tcW w:w="4933" w:type="dxa"/>
            <w:vAlign w:val="center"/>
          </w:tcPr>
          <w:p w14:paraId="75A9FDA2"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Gravité</w:t>
            </w:r>
          </w:p>
        </w:tc>
        <w:tc>
          <w:tcPr>
            <w:tcW w:w="4933" w:type="dxa"/>
            <w:vAlign w:val="center"/>
          </w:tcPr>
          <w:p w14:paraId="15741CE0"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Mineure / Majeure / Critique</w:t>
            </w:r>
          </w:p>
        </w:tc>
      </w:tr>
      <w:tr w:rsidR="006D5B40" w:rsidRPr="00E1171D" w14:paraId="1EBA1DDF" w14:textId="77777777" w:rsidTr="00B62F63">
        <w:trPr>
          <w:jc w:val="center"/>
        </w:trPr>
        <w:tc>
          <w:tcPr>
            <w:tcW w:w="4933" w:type="dxa"/>
            <w:vAlign w:val="center"/>
          </w:tcPr>
          <w:p w14:paraId="4F9399BA"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Mesure corrective demandée</w:t>
            </w:r>
          </w:p>
        </w:tc>
        <w:tc>
          <w:tcPr>
            <w:tcW w:w="4933" w:type="dxa"/>
            <w:vAlign w:val="center"/>
          </w:tcPr>
          <w:p w14:paraId="6C7D51DB"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27B44465" w14:textId="77777777" w:rsidTr="00B62F63">
        <w:trPr>
          <w:jc w:val="center"/>
        </w:trPr>
        <w:tc>
          <w:tcPr>
            <w:tcW w:w="4933" w:type="dxa"/>
            <w:vAlign w:val="center"/>
          </w:tcPr>
          <w:p w14:paraId="6518A949"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Responsable action</w:t>
            </w:r>
          </w:p>
        </w:tc>
        <w:tc>
          <w:tcPr>
            <w:tcW w:w="4933" w:type="dxa"/>
            <w:vAlign w:val="center"/>
          </w:tcPr>
          <w:p w14:paraId="7E2334FA"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5C017F5F" w14:textId="77777777" w:rsidTr="00B62F63">
        <w:trPr>
          <w:jc w:val="center"/>
        </w:trPr>
        <w:tc>
          <w:tcPr>
            <w:tcW w:w="4933" w:type="dxa"/>
            <w:vAlign w:val="center"/>
          </w:tcPr>
          <w:p w14:paraId="49B0ADFC"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Délai</w:t>
            </w:r>
          </w:p>
        </w:tc>
        <w:tc>
          <w:tcPr>
            <w:tcW w:w="4933" w:type="dxa"/>
            <w:vAlign w:val="center"/>
          </w:tcPr>
          <w:p w14:paraId="1A0F677A"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3E6E6018" w14:textId="77777777" w:rsidTr="00B62F63">
        <w:trPr>
          <w:jc w:val="center"/>
        </w:trPr>
        <w:tc>
          <w:tcPr>
            <w:tcW w:w="4933" w:type="dxa"/>
            <w:vAlign w:val="center"/>
          </w:tcPr>
          <w:p w14:paraId="4080475D"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Vérification clôture</w:t>
            </w:r>
          </w:p>
        </w:tc>
        <w:tc>
          <w:tcPr>
            <w:tcW w:w="4933" w:type="dxa"/>
            <w:vAlign w:val="center"/>
          </w:tcPr>
          <w:p w14:paraId="143E8B30" w14:textId="77777777" w:rsidR="006D5B40" w:rsidRPr="00E1171D" w:rsidRDefault="006D5B40" w:rsidP="00B62F63">
            <w:pPr>
              <w:spacing w:after="40" w:line="240" w:lineRule="auto"/>
              <w:rPr>
                <w:rFonts w:ascii="Times New Roman" w:hAnsi="Times New Roman" w:cs="Times New Roman"/>
                <w:sz w:val="24"/>
                <w:szCs w:val="24"/>
              </w:rPr>
            </w:pPr>
          </w:p>
        </w:tc>
      </w:tr>
      <w:tr w:rsidR="006D5B40" w:rsidRPr="00E1171D" w14:paraId="760E04D4" w14:textId="77777777" w:rsidTr="00B62F63">
        <w:trPr>
          <w:jc w:val="center"/>
        </w:trPr>
        <w:tc>
          <w:tcPr>
            <w:tcW w:w="4933" w:type="dxa"/>
            <w:vAlign w:val="center"/>
          </w:tcPr>
          <w:p w14:paraId="2B694047" w14:textId="77777777" w:rsidR="006D5B40" w:rsidRPr="00E1171D" w:rsidRDefault="006D5B40" w:rsidP="00B62F63">
            <w:pPr>
              <w:spacing w:after="40" w:line="240" w:lineRule="auto"/>
              <w:rPr>
                <w:rFonts w:ascii="Times New Roman" w:hAnsi="Times New Roman" w:cs="Times New Roman"/>
                <w:sz w:val="24"/>
                <w:szCs w:val="24"/>
              </w:rPr>
            </w:pPr>
            <w:r w:rsidRPr="00E1171D">
              <w:rPr>
                <w:rFonts w:ascii="Times New Roman" w:hAnsi="Times New Roman" w:cs="Times New Roman"/>
                <w:sz w:val="24"/>
                <w:szCs w:val="24"/>
              </w:rPr>
              <w:t>Signature contrôle / entreprise</w:t>
            </w:r>
          </w:p>
        </w:tc>
        <w:tc>
          <w:tcPr>
            <w:tcW w:w="4933" w:type="dxa"/>
            <w:vAlign w:val="center"/>
          </w:tcPr>
          <w:p w14:paraId="7FD3A92C" w14:textId="77777777" w:rsidR="006D5B40" w:rsidRPr="00E1171D" w:rsidRDefault="006D5B40" w:rsidP="00B62F63">
            <w:pPr>
              <w:spacing w:after="40" w:line="240" w:lineRule="auto"/>
              <w:rPr>
                <w:rFonts w:ascii="Times New Roman" w:hAnsi="Times New Roman" w:cs="Times New Roman"/>
                <w:sz w:val="24"/>
                <w:szCs w:val="24"/>
              </w:rPr>
            </w:pPr>
          </w:p>
        </w:tc>
      </w:tr>
    </w:tbl>
    <w:p w14:paraId="74DEF370" w14:textId="77777777" w:rsidR="008308DC" w:rsidRDefault="008308DC" w:rsidP="008308DC">
      <w:pPr>
        <w:pStyle w:val="Heading1"/>
      </w:pPr>
      <w:bookmarkStart w:id="342" w:name="_Toc240208665"/>
    </w:p>
    <w:p w14:paraId="088961FF" w14:textId="77777777" w:rsidR="008308DC" w:rsidRDefault="008308DC">
      <w:pPr>
        <w:rPr>
          <w:rFonts w:ascii="Times New Roman" w:eastAsia="Arial" w:hAnsi="Times New Roman" w:cs="Times New Roman"/>
          <w:b/>
          <w:bCs/>
          <w:kern w:val="0"/>
          <w:sz w:val="28"/>
          <w:szCs w:val="28"/>
          <w:lang w:eastAsia="fr-FR"/>
        </w:rPr>
      </w:pPr>
      <w:r>
        <w:br w:type="page"/>
      </w:r>
    </w:p>
    <w:p w14:paraId="219DD85B" w14:textId="282E052D" w:rsidR="006D5B40" w:rsidRPr="00E1171D" w:rsidRDefault="006D5B40" w:rsidP="008308DC">
      <w:pPr>
        <w:pStyle w:val="Heading1"/>
      </w:pPr>
      <w:r w:rsidRPr="00E1171D">
        <w:lastRenderedPageBreak/>
        <w:t>Annexe 3. Modèle de rapport mensuel E&amp;S</w:t>
      </w:r>
      <w:bookmarkEnd w:id="342"/>
    </w:p>
    <w:p w14:paraId="3F81EBFB" w14:textId="77777777" w:rsidR="006D5B40" w:rsidRPr="00E1171D" w:rsidRDefault="006D5B40" w:rsidP="006D5B40">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Résumé des activités réalisées pendant le mois.</w:t>
      </w:r>
    </w:p>
    <w:p w14:paraId="7646DC9D" w14:textId="77777777" w:rsidR="006D5B40" w:rsidRPr="00E1171D" w:rsidRDefault="006D5B40" w:rsidP="006D5B40">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Etat de mise en œuvre des mesures du PGES et du PGES-Chantier.</w:t>
      </w:r>
    </w:p>
    <w:p w14:paraId="178A6A79" w14:textId="77777777" w:rsidR="006D5B40" w:rsidRPr="00E1171D" w:rsidRDefault="006D5B40" w:rsidP="006D5B40">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Formations et sensibilisations réalisées, avec listes de présence.</w:t>
      </w:r>
    </w:p>
    <w:p w14:paraId="34236C1D" w14:textId="77777777" w:rsidR="006D5B40" w:rsidRPr="00E1171D" w:rsidRDefault="006D5B40" w:rsidP="006D5B40">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Incidents, accidents, presque-accidents et mesures correctives.</w:t>
      </w:r>
    </w:p>
    <w:p w14:paraId="4DF76B4D" w14:textId="77777777" w:rsidR="006D5B40" w:rsidRPr="00E1171D" w:rsidRDefault="006D5B40" w:rsidP="006D5B40">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Plaintes reçues, traitées, en cours et clôturées, sans données personnelles sensibles.</w:t>
      </w:r>
    </w:p>
    <w:p w14:paraId="27DC4FDA" w14:textId="77777777" w:rsidR="006D5B40" w:rsidRPr="00E1171D" w:rsidRDefault="006D5B40" w:rsidP="006D5B40">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Gestion des déchets, eaux, hydrocarbures et sites d’emprunt.</w:t>
      </w:r>
    </w:p>
    <w:p w14:paraId="49F020BB" w14:textId="77777777" w:rsidR="006D5B40" w:rsidRPr="00E1171D" w:rsidRDefault="006D5B40" w:rsidP="006D5B40">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Suivi SST, port des EPI et inspections de sécurité.</w:t>
      </w:r>
    </w:p>
    <w:p w14:paraId="1C248B2A" w14:textId="77777777" w:rsidR="006D5B40" w:rsidRPr="00E1171D" w:rsidRDefault="006D5B40" w:rsidP="006D5B40">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Suivi VBG/EAS/HS sous forme strictement anonymisée.</w:t>
      </w:r>
    </w:p>
    <w:p w14:paraId="40FB8CF2" w14:textId="77777777" w:rsidR="006D5B40" w:rsidRPr="00E1171D" w:rsidRDefault="006D5B40" w:rsidP="006D5B40">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Photos datées des mesures clés et non-conformités clôturées.</w:t>
      </w:r>
    </w:p>
    <w:p w14:paraId="0D5AECB8" w14:textId="77777777" w:rsidR="006D5B40" w:rsidRPr="00E1171D" w:rsidRDefault="006D5B40" w:rsidP="006D5B40">
      <w:pPr>
        <w:pStyle w:val="ListBullet"/>
        <w:rPr>
          <w:rFonts w:ascii="Times New Roman" w:hAnsi="Times New Roman" w:cs="Times New Roman"/>
          <w:sz w:val="24"/>
          <w:szCs w:val="24"/>
          <w:lang w:val="fr-FR"/>
        </w:rPr>
      </w:pPr>
      <w:r w:rsidRPr="00E1171D">
        <w:rPr>
          <w:rFonts w:ascii="Times New Roman" w:hAnsi="Times New Roman" w:cs="Times New Roman"/>
          <w:sz w:val="24"/>
          <w:szCs w:val="24"/>
          <w:lang w:val="fr-FR"/>
        </w:rPr>
        <w:t>Plan d’action du mois suivant.</w:t>
      </w:r>
    </w:p>
    <w:p w14:paraId="0357C0E4" w14:textId="569A47F3" w:rsidR="006D5B40" w:rsidRPr="00E1171D" w:rsidRDefault="006D5B40" w:rsidP="008308DC">
      <w:pPr>
        <w:pStyle w:val="Heading1"/>
      </w:pPr>
      <w:bookmarkStart w:id="343" w:name="_Toc223550495"/>
      <w:bookmarkStart w:id="344" w:name="_Toc223568194"/>
      <w:bookmarkStart w:id="345" w:name="_Toc223871236"/>
      <w:bookmarkStart w:id="346" w:name="_Toc223871474"/>
      <w:bookmarkStart w:id="347" w:name="_Toc240208666"/>
      <w:r w:rsidRPr="00E1171D">
        <w:rPr>
          <w:noProof/>
          <w:lang w:val="en-GB" w:eastAsia="en-GB"/>
        </w:rPr>
        <w:lastRenderedPageBreak/>
        <w:drawing>
          <wp:anchor distT="0" distB="0" distL="114300" distR="114300" simplePos="0" relativeHeight="251658246" behindDoc="1" locked="0" layoutInCell="1" allowOverlap="1" wp14:anchorId="0113392D" wp14:editId="6AFBD0E9">
            <wp:simplePos x="0" y="0"/>
            <wp:positionH relativeFrom="margin">
              <wp:posOffset>33655</wp:posOffset>
            </wp:positionH>
            <wp:positionV relativeFrom="paragraph">
              <wp:posOffset>551815</wp:posOffset>
            </wp:positionV>
            <wp:extent cx="5724525" cy="8305800"/>
            <wp:effectExtent l="0" t="0" r="9525" b="0"/>
            <wp:wrapTight wrapText="bothSides">
              <wp:wrapPolygon edited="0">
                <wp:start x="0" y="0"/>
                <wp:lineTo x="0" y="21550"/>
                <wp:lineTo x="21564" y="21550"/>
                <wp:lineTo x="21564" y="0"/>
                <wp:lineTo x="0" y="0"/>
              </wp:wrapPolygon>
            </wp:wrapTight>
            <wp:docPr id="6" name="Image 6" descr="C:\Users\HP\Downloads\PRDC VALIDATION 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PRDC VALIDATION _page-0001.jpg"/>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724525" cy="8305800"/>
                    </a:xfrm>
                    <a:prstGeom prst="rect">
                      <a:avLst/>
                    </a:prstGeom>
                    <a:noFill/>
                    <a:ln>
                      <a:noFill/>
                    </a:ln>
                  </pic:spPr>
                </pic:pic>
              </a:graphicData>
            </a:graphic>
          </wp:anchor>
        </w:drawing>
      </w:r>
      <w:r w:rsidR="009F70EA" w:rsidRPr="00E1171D">
        <w:t>Annexe</w:t>
      </w:r>
      <w:r w:rsidRPr="00E1171D">
        <w:t xml:space="preserve"> 4 : Lettre de validation des </w:t>
      </w:r>
      <w:proofErr w:type="spellStart"/>
      <w:r w:rsidRPr="00E1171D">
        <w:t>TdR</w:t>
      </w:r>
      <w:bookmarkEnd w:id="343"/>
      <w:bookmarkEnd w:id="344"/>
      <w:bookmarkEnd w:id="345"/>
      <w:bookmarkEnd w:id="346"/>
      <w:bookmarkEnd w:id="347"/>
      <w:proofErr w:type="spellEnd"/>
    </w:p>
    <w:p w14:paraId="06844FD8" w14:textId="67FE1D28" w:rsidR="006D5B40" w:rsidRPr="00E1171D" w:rsidRDefault="009F70EA" w:rsidP="008308DC">
      <w:pPr>
        <w:pStyle w:val="Heading1"/>
      </w:pPr>
      <w:bookmarkStart w:id="348" w:name="_Toc240208667"/>
      <w:r w:rsidRPr="00E1171D">
        <w:t>Annexe</w:t>
      </w:r>
      <w:r w:rsidR="006D5B40" w:rsidRPr="00E1171D">
        <w:t xml:space="preserve"> 5 : Bibliographie</w:t>
      </w:r>
      <w:bookmarkEnd w:id="348"/>
    </w:p>
    <w:p w14:paraId="1CF7B630" w14:textId="77777777" w:rsidR="006D5B40" w:rsidRPr="00E1171D" w:rsidRDefault="006D5B40" w:rsidP="006D5B40">
      <w:pPr>
        <w:rPr>
          <w:rFonts w:ascii="Times New Roman" w:hAnsi="Times New Roman" w:cs="Times New Roman"/>
        </w:rPr>
      </w:pPr>
    </w:p>
    <w:tbl>
      <w:tblPr>
        <w:tblW w:w="9436" w:type="dxa"/>
        <w:tblInd w:w="55" w:type="dxa"/>
        <w:tblCellMar>
          <w:left w:w="70" w:type="dxa"/>
          <w:right w:w="70" w:type="dxa"/>
        </w:tblCellMar>
        <w:tblLook w:val="04A0" w:firstRow="1" w:lastRow="0" w:firstColumn="1" w:lastColumn="0" w:noHBand="0" w:noVBand="1"/>
      </w:tblPr>
      <w:tblGrid>
        <w:gridCol w:w="9436"/>
      </w:tblGrid>
      <w:tr w:rsidR="006D5B40" w:rsidRPr="00E1171D" w14:paraId="4F235C6C" w14:textId="77777777" w:rsidTr="00B62F63">
        <w:trPr>
          <w:trHeight w:val="600"/>
        </w:trPr>
        <w:tc>
          <w:tcPr>
            <w:tcW w:w="9436" w:type="dxa"/>
            <w:tcBorders>
              <w:top w:val="nil"/>
              <w:left w:val="nil"/>
              <w:bottom w:val="nil"/>
              <w:right w:val="nil"/>
            </w:tcBorders>
            <w:vAlign w:val="center"/>
            <w:hideMark/>
          </w:tcPr>
          <w:p w14:paraId="66150310"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lastRenderedPageBreak/>
              <w:t>Abderrahmane, B. (août 2012) Notice d’Impact Environnemental du centre d’Enfûtage d’</w:t>
            </w:r>
            <w:proofErr w:type="spellStart"/>
            <w:r w:rsidRPr="00E1171D">
              <w:rPr>
                <w:rFonts w:ascii="Times New Roman" w:eastAsia="Calibri" w:hAnsi="Times New Roman" w:cs="Times New Roman"/>
                <w:sz w:val="24"/>
                <w:szCs w:val="24"/>
              </w:rPr>
              <w:t>Aïoun</w:t>
            </w:r>
            <w:proofErr w:type="spellEnd"/>
          </w:p>
        </w:tc>
      </w:tr>
      <w:tr w:rsidR="006D5B40" w:rsidRPr="00E1171D" w14:paraId="2453BA94" w14:textId="77777777" w:rsidTr="00B62F63">
        <w:trPr>
          <w:trHeight w:val="600"/>
        </w:trPr>
        <w:tc>
          <w:tcPr>
            <w:tcW w:w="9436" w:type="dxa"/>
            <w:tcBorders>
              <w:top w:val="nil"/>
              <w:left w:val="nil"/>
              <w:bottom w:val="nil"/>
              <w:right w:val="nil"/>
            </w:tcBorders>
            <w:vAlign w:val="center"/>
            <w:hideMark/>
          </w:tcPr>
          <w:p w14:paraId="1A9D6C62"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2002 -Examen de la politique commerciale de la Mauritanie par l’OMC</w:t>
            </w:r>
          </w:p>
        </w:tc>
      </w:tr>
      <w:tr w:rsidR="006D5B40" w:rsidRPr="00E1171D" w14:paraId="42CC0573" w14:textId="77777777" w:rsidTr="00B62F63">
        <w:trPr>
          <w:trHeight w:val="900"/>
        </w:trPr>
        <w:tc>
          <w:tcPr>
            <w:tcW w:w="9436" w:type="dxa"/>
            <w:tcBorders>
              <w:top w:val="nil"/>
              <w:left w:val="nil"/>
              <w:bottom w:val="nil"/>
              <w:right w:val="nil"/>
            </w:tcBorders>
            <w:vAlign w:val="center"/>
            <w:hideMark/>
          </w:tcPr>
          <w:p w14:paraId="3B29847A"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Anon. 2012-2015, horizon 2020, Programme National d’Investissement Agricole et de Sécurité Alimentaire pour la Mauritanie </w:t>
            </w:r>
          </w:p>
        </w:tc>
      </w:tr>
      <w:tr w:rsidR="006D5B40" w:rsidRPr="00E1171D" w14:paraId="3AAEFA73" w14:textId="77777777" w:rsidTr="00B62F63">
        <w:trPr>
          <w:trHeight w:val="600"/>
        </w:trPr>
        <w:tc>
          <w:tcPr>
            <w:tcW w:w="9436" w:type="dxa"/>
            <w:tcBorders>
              <w:top w:val="nil"/>
              <w:left w:val="nil"/>
              <w:bottom w:val="nil"/>
              <w:right w:val="nil"/>
            </w:tcBorders>
            <w:vAlign w:val="center"/>
            <w:hideMark/>
          </w:tcPr>
          <w:p w14:paraId="27F9F168"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Anon. 2012-2016 (PANE 2), Plan d’Action National pour l’environnement </w:t>
            </w:r>
          </w:p>
        </w:tc>
      </w:tr>
      <w:tr w:rsidR="006D5B40" w:rsidRPr="00E1171D" w14:paraId="316149E3" w14:textId="77777777" w:rsidTr="00B62F63">
        <w:trPr>
          <w:trHeight w:val="600"/>
        </w:trPr>
        <w:tc>
          <w:tcPr>
            <w:tcW w:w="9436" w:type="dxa"/>
            <w:tcBorders>
              <w:top w:val="nil"/>
              <w:left w:val="nil"/>
              <w:bottom w:val="nil"/>
              <w:right w:val="nil"/>
            </w:tcBorders>
            <w:noWrap/>
            <w:vAlign w:val="center"/>
            <w:hideMark/>
          </w:tcPr>
          <w:p w14:paraId="65CAD52F"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Anon. Amendements du Protocole de Montréal pour la protection de la couche d’Ozone </w:t>
            </w:r>
          </w:p>
        </w:tc>
      </w:tr>
      <w:tr w:rsidR="006D5B40" w:rsidRPr="00E1171D" w14:paraId="7BFC1FCD" w14:textId="77777777" w:rsidTr="00B62F63">
        <w:trPr>
          <w:trHeight w:val="600"/>
        </w:trPr>
        <w:tc>
          <w:tcPr>
            <w:tcW w:w="9436" w:type="dxa"/>
            <w:tcBorders>
              <w:top w:val="nil"/>
              <w:left w:val="nil"/>
              <w:bottom w:val="nil"/>
              <w:right w:val="nil"/>
            </w:tcBorders>
            <w:noWrap/>
            <w:vAlign w:val="center"/>
          </w:tcPr>
          <w:p w14:paraId="7C5C4CD2"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Cadre de Gestion Environnemental et Social (CGES) de PRDC</w:t>
            </w:r>
          </w:p>
        </w:tc>
      </w:tr>
      <w:tr w:rsidR="006D5B40" w:rsidRPr="00E1171D" w14:paraId="1571DF1D" w14:textId="77777777" w:rsidTr="00B62F63">
        <w:trPr>
          <w:trHeight w:val="600"/>
        </w:trPr>
        <w:tc>
          <w:tcPr>
            <w:tcW w:w="9436" w:type="dxa"/>
            <w:tcBorders>
              <w:top w:val="nil"/>
              <w:left w:val="nil"/>
              <w:bottom w:val="nil"/>
              <w:right w:val="nil"/>
            </w:tcBorders>
            <w:noWrap/>
            <w:vAlign w:val="center"/>
            <w:hideMark/>
          </w:tcPr>
          <w:p w14:paraId="125D0412"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de Bâle sur le contrôle des mouvements transfrontaliers de déchets dangereux et de leur élimination (1989).</w:t>
            </w:r>
          </w:p>
        </w:tc>
      </w:tr>
      <w:tr w:rsidR="006D5B40" w:rsidRPr="00E1171D" w14:paraId="41DDCE94" w14:textId="77777777" w:rsidTr="00B62F63">
        <w:trPr>
          <w:trHeight w:val="600"/>
        </w:trPr>
        <w:tc>
          <w:tcPr>
            <w:tcW w:w="9436" w:type="dxa"/>
            <w:tcBorders>
              <w:top w:val="nil"/>
              <w:left w:val="nil"/>
              <w:bottom w:val="nil"/>
              <w:right w:val="nil"/>
            </w:tcBorders>
            <w:noWrap/>
            <w:vAlign w:val="center"/>
            <w:hideMark/>
          </w:tcPr>
          <w:p w14:paraId="4C891455"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de Bonn relative à la conservation des espèces migratrices appartenant à la faune sauvage (1979).</w:t>
            </w:r>
          </w:p>
        </w:tc>
      </w:tr>
      <w:tr w:rsidR="006D5B40" w:rsidRPr="00E1171D" w14:paraId="56381D0E" w14:textId="77777777" w:rsidTr="00B62F63">
        <w:trPr>
          <w:trHeight w:val="900"/>
        </w:trPr>
        <w:tc>
          <w:tcPr>
            <w:tcW w:w="9436" w:type="dxa"/>
            <w:tcBorders>
              <w:top w:val="nil"/>
              <w:left w:val="nil"/>
              <w:bottom w:val="nil"/>
              <w:right w:val="nil"/>
            </w:tcBorders>
            <w:noWrap/>
            <w:vAlign w:val="center"/>
            <w:hideMark/>
          </w:tcPr>
          <w:p w14:paraId="754AEB77"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de Bruxelles portant création d’un fonds international d’indemnisation pour les dommages dus à la pollution par les hydrocarbures (1971).</w:t>
            </w:r>
          </w:p>
        </w:tc>
      </w:tr>
      <w:tr w:rsidR="006D5B40" w:rsidRPr="00E1171D" w14:paraId="6AAE7D02" w14:textId="77777777" w:rsidTr="00B62F63">
        <w:trPr>
          <w:trHeight w:val="600"/>
        </w:trPr>
        <w:tc>
          <w:tcPr>
            <w:tcW w:w="9436" w:type="dxa"/>
            <w:tcBorders>
              <w:top w:val="nil"/>
              <w:left w:val="nil"/>
              <w:bottom w:val="nil"/>
              <w:right w:val="nil"/>
            </w:tcBorders>
            <w:noWrap/>
            <w:vAlign w:val="center"/>
            <w:hideMark/>
          </w:tcPr>
          <w:p w14:paraId="41BF806C"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de Bruxelles sur la responsabilité civile pour les dommages dus à la pollution par les hydrocarbures (1969).</w:t>
            </w:r>
          </w:p>
        </w:tc>
      </w:tr>
      <w:tr w:rsidR="006D5B40" w:rsidRPr="00E1171D" w14:paraId="3DF59B65" w14:textId="77777777" w:rsidTr="00B62F63">
        <w:trPr>
          <w:trHeight w:val="1200"/>
        </w:trPr>
        <w:tc>
          <w:tcPr>
            <w:tcW w:w="9436" w:type="dxa"/>
            <w:tcBorders>
              <w:top w:val="nil"/>
              <w:left w:val="nil"/>
              <w:bottom w:val="nil"/>
              <w:right w:val="nil"/>
            </w:tcBorders>
            <w:noWrap/>
            <w:vAlign w:val="center"/>
            <w:hideMark/>
          </w:tcPr>
          <w:p w14:paraId="42FEA465"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de Rotterdam sur la Procédure de consentement Préalable en Connaissance de cause Applicable à certains Produits Chimique et Pesticides Dangereux qui font l’objet de Commerce International ratifiée en Janvier 2005</w:t>
            </w:r>
          </w:p>
        </w:tc>
      </w:tr>
      <w:tr w:rsidR="006D5B40" w:rsidRPr="00E1171D" w14:paraId="3AB169CD" w14:textId="77777777" w:rsidTr="00B62F63">
        <w:trPr>
          <w:trHeight w:val="600"/>
        </w:trPr>
        <w:tc>
          <w:tcPr>
            <w:tcW w:w="9436" w:type="dxa"/>
            <w:tcBorders>
              <w:top w:val="nil"/>
              <w:left w:val="nil"/>
              <w:bottom w:val="nil"/>
              <w:right w:val="nil"/>
            </w:tcBorders>
            <w:noWrap/>
            <w:vAlign w:val="center"/>
            <w:hideMark/>
          </w:tcPr>
          <w:p w14:paraId="12575054"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de Stockholm sur les Polluants Organiques Persistants</w:t>
            </w:r>
          </w:p>
        </w:tc>
      </w:tr>
      <w:tr w:rsidR="006D5B40" w:rsidRPr="00E1171D" w14:paraId="5910023B" w14:textId="77777777" w:rsidTr="00B62F63">
        <w:trPr>
          <w:trHeight w:val="600"/>
        </w:trPr>
        <w:tc>
          <w:tcPr>
            <w:tcW w:w="9436" w:type="dxa"/>
            <w:tcBorders>
              <w:top w:val="nil"/>
              <w:left w:val="nil"/>
              <w:bottom w:val="nil"/>
              <w:right w:val="nil"/>
            </w:tcBorders>
            <w:noWrap/>
            <w:vAlign w:val="center"/>
            <w:hideMark/>
          </w:tcPr>
          <w:p w14:paraId="4334BBA8"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des Nation Unies sur les Changements Climatiques (UNCCC) : ratifiée le 20 Janvier 1994</w:t>
            </w:r>
          </w:p>
        </w:tc>
      </w:tr>
      <w:tr w:rsidR="006D5B40" w:rsidRPr="00E1171D" w14:paraId="6BA57BEC" w14:textId="77777777" w:rsidTr="00B62F63">
        <w:trPr>
          <w:trHeight w:val="600"/>
        </w:trPr>
        <w:tc>
          <w:tcPr>
            <w:tcW w:w="9436" w:type="dxa"/>
            <w:tcBorders>
              <w:top w:val="nil"/>
              <w:left w:val="nil"/>
              <w:bottom w:val="nil"/>
              <w:right w:val="nil"/>
            </w:tcBorders>
            <w:noWrap/>
            <w:vAlign w:val="center"/>
            <w:hideMark/>
          </w:tcPr>
          <w:p w14:paraId="56328858"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des Nations Unies sur la Diversité Biologique (CBD) : ratifiée le 07 Août 1996</w:t>
            </w:r>
          </w:p>
        </w:tc>
      </w:tr>
      <w:tr w:rsidR="006D5B40" w:rsidRPr="00E1171D" w14:paraId="1B5392B8" w14:textId="77777777" w:rsidTr="00B62F63">
        <w:trPr>
          <w:trHeight w:val="600"/>
        </w:trPr>
        <w:tc>
          <w:tcPr>
            <w:tcW w:w="9436" w:type="dxa"/>
            <w:tcBorders>
              <w:top w:val="nil"/>
              <w:left w:val="nil"/>
              <w:bottom w:val="nil"/>
              <w:right w:val="nil"/>
            </w:tcBorders>
            <w:noWrap/>
            <w:vAlign w:val="center"/>
            <w:hideMark/>
          </w:tcPr>
          <w:p w14:paraId="468FF269"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des Nations Unies sur la lutte Contre la Désertification (UNCCD) : ratifiée le 07 Août 1996</w:t>
            </w:r>
          </w:p>
        </w:tc>
      </w:tr>
      <w:tr w:rsidR="006D5B40" w:rsidRPr="00E1171D" w14:paraId="09A87E67" w14:textId="77777777" w:rsidTr="00B62F63">
        <w:trPr>
          <w:trHeight w:val="600"/>
        </w:trPr>
        <w:tc>
          <w:tcPr>
            <w:tcW w:w="9436" w:type="dxa"/>
            <w:tcBorders>
              <w:top w:val="nil"/>
              <w:left w:val="nil"/>
              <w:bottom w:val="nil"/>
              <w:right w:val="nil"/>
            </w:tcBorders>
            <w:noWrap/>
            <w:vAlign w:val="center"/>
            <w:hideMark/>
          </w:tcPr>
          <w:p w14:paraId="703057E2"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et Protocole de Vienne pour la Protection de la couche d’Ozone : ratifiée le 26 Mai 1994</w:t>
            </w:r>
          </w:p>
        </w:tc>
      </w:tr>
      <w:tr w:rsidR="006D5B40" w:rsidRPr="00E1171D" w14:paraId="1E93618E" w14:textId="77777777" w:rsidTr="00B62F63">
        <w:trPr>
          <w:trHeight w:val="300"/>
        </w:trPr>
        <w:tc>
          <w:tcPr>
            <w:tcW w:w="9436" w:type="dxa"/>
            <w:tcBorders>
              <w:top w:val="nil"/>
              <w:left w:val="nil"/>
              <w:bottom w:val="nil"/>
              <w:right w:val="nil"/>
            </w:tcBorders>
            <w:noWrap/>
            <w:vAlign w:val="center"/>
            <w:hideMark/>
          </w:tcPr>
          <w:p w14:paraId="2005EE4A"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pour la protection de la couche d’ozone (1985).</w:t>
            </w:r>
          </w:p>
        </w:tc>
      </w:tr>
      <w:tr w:rsidR="006D5B40" w:rsidRPr="00E1171D" w14:paraId="32733EAC" w14:textId="77777777" w:rsidTr="00B62F63">
        <w:trPr>
          <w:trHeight w:val="600"/>
        </w:trPr>
        <w:tc>
          <w:tcPr>
            <w:tcW w:w="9436" w:type="dxa"/>
            <w:tcBorders>
              <w:top w:val="nil"/>
              <w:left w:val="nil"/>
              <w:bottom w:val="nil"/>
              <w:right w:val="nil"/>
            </w:tcBorders>
            <w:noWrap/>
            <w:vAlign w:val="center"/>
            <w:hideMark/>
          </w:tcPr>
          <w:p w14:paraId="171241CE"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pour la protection du patrimoine mondial, culturel et naturel (1972).</w:t>
            </w:r>
          </w:p>
        </w:tc>
      </w:tr>
      <w:tr w:rsidR="006D5B40" w:rsidRPr="00E1171D" w14:paraId="27458E46" w14:textId="77777777" w:rsidTr="00B62F63">
        <w:trPr>
          <w:trHeight w:val="600"/>
        </w:trPr>
        <w:tc>
          <w:tcPr>
            <w:tcW w:w="9436" w:type="dxa"/>
            <w:tcBorders>
              <w:top w:val="nil"/>
              <w:left w:val="nil"/>
              <w:bottom w:val="nil"/>
              <w:right w:val="nil"/>
            </w:tcBorders>
            <w:noWrap/>
            <w:vAlign w:val="center"/>
            <w:hideMark/>
          </w:tcPr>
          <w:p w14:paraId="0A38273A"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RAMSAR sur les Zones Humides : entrée en vigueur le 22 Février 1983</w:t>
            </w:r>
          </w:p>
        </w:tc>
      </w:tr>
      <w:tr w:rsidR="006D5B40" w:rsidRPr="00E1171D" w14:paraId="093395A8" w14:textId="77777777" w:rsidTr="00B62F63">
        <w:trPr>
          <w:trHeight w:val="900"/>
        </w:trPr>
        <w:tc>
          <w:tcPr>
            <w:tcW w:w="9436" w:type="dxa"/>
            <w:tcBorders>
              <w:top w:val="nil"/>
              <w:left w:val="nil"/>
              <w:bottom w:val="nil"/>
              <w:right w:val="nil"/>
            </w:tcBorders>
            <w:noWrap/>
            <w:vAlign w:val="center"/>
            <w:hideMark/>
          </w:tcPr>
          <w:p w14:paraId="326FE1BB"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relative aux zones humides d'importance internationale particulièrement comme habitats des oiseaux d'eau (1971).</w:t>
            </w:r>
          </w:p>
        </w:tc>
      </w:tr>
      <w:tr w:rsidR="006D5B40" w:rsidRPr="00E1171D" w14:paraId="13B186BA" w14:textId="77777777" w:rsidTr="00B62F63">
        <w:trPr>
          <w:trHeight w:val="960"/>
        </w:trPr>
        <w:tc>
          <w:tcPr>
            <w:tcW w:w="9436" w:type="dxa"/>
            <w:tcBorders>
              <w:top w:val="nil"/>
              <w:left w:val="nil"/>
              <w:bottom w:val="nil"/>
              <w:right w:val="nil"/>
            </w:tcBorders>
            <w:noWrap/>
            <w:vAlign w:val="center"/>
            <w:hideMark/>
          </w:tcPr>
          <w:p w14:paraId="1B0115E4"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sur la Conservation des Espèces Migratrices Appartenant à la Faune Sauvage (CMS) : entrée en vigueur le 1er Juillet 1998</w:t>
            </w:r>
          </w:p>
        </w:tc>
      </w:tr>
      <w:tr w:rsidR="006D5B40" w:rsidRPr="00E1171D" w14:paraId="7D9B0A4A" w14:textId="77777777" w:rsidTr="00B62F63">
        <w:trPr>
          <w:trHeight w:val="600"/>
        </w:trPr>
        <w:tc>
          <w:tcPr>
            <w:tcW w:w="9436" w:type="dxa"/>
            <w:tcBorders>
              <w:top w:val="nil"/>
              <w:left w:val="nil"/>
              <w:bottom w:val="nil"/>
              <w:right w:val="nil"/>
            </w:tcBorders>
            <w:noWrap/>
            <w:vAlign w:val="center"/>
            <w:hideMark/>
          </w:tcPr>
          <w:p w14:paraId="1C8A3835"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lastRenderedPageBreak/>
              <w:t>Anon. Convention sur la réglementation du commerce international des espèces de faune et de flore menacées (1973).</w:t>
            </w:r>
          </w:p>
        </w:tc>
      </w:tr>
      <w:tr w:rsidR="006D5B40" w:rsidRPr="00E1171D" w14:paraId="0F68E8FC" w14:textId="77777777" w:rsidTr="00B62F63">
        <w:trPr>
          <w:trHeight w:val="300"/>
        </w:trPr>
        <w:tc>
          <w:tcPr>
            <w:tcW w:w="9436" w:type="dxa"/>
            <w:tcBorders>
              <w:top w:val="nil"/>
              <w:left w:val="nil"/>
              <w:bottom w:val="nil"/>
              <w:right w:val="nil"/>
            </w:tcBorders>
            <w:noWrap/>
            <w:vAlign w:val="center"/>
            <w:hideMark/>
          </w:tcPr>
          <w:p w14:paraId="3FE6AC33"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Convention sur les droits de l’enfant (1989).</w:t>
            </w:r>
          </w:p>
        </w:tc>
      </w:tr>
      <w:tr w:rsidR="006D5B40" w:rsidRPr="00E1171D" w14:paraId="226A900C" w14:textId="77777777" w:rsidTr="00B62F63">
        <w:trPr>
          <w:trHeight w:val="600"/>
        </w:trPr>
        <w:tc>
          <w:tcPr>
            <w:tcW w:w="9436" w:type="dxa"/>
            <w:tcBorders>
              <w:top w:val="nil"/>
              <w:left w:val="nil"/>
              <w:bottom w:val="nil"/>
              <w:right w:val="nil"/>
            </w:tcBorders>
            <w:vAlign w:val="center"/>
            <w:hideMark/>
          </w:tcPr>
          <w:p w14:paraId="46BED7D3"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Déclaration de Politique de décentralisation et de développement local</w:t>
            </w:r>
          </w:p>
        </w:tc>
      </w:tr>
      <w:tr w:rsidR="006D5B40" w:rsidRPr="00E1171D" w14:paraId="3AC159D5" w14:textId="77777777" w:rsidTr="00B62F63">
        <w:trPr>
          <w:trHeight w:val="600"/>
        </w:trPr>
        <w:tc>
          <w:tcPr>
            <w:tcW w:w="9436" w:type="dxa"/>
            <w:tcBorders>
              <w:top w:val="nil"/>
              <w:left w:val="nil"/>
              <w:bottom w:val="nil"/>
              <w:right w:val="nil"/>
            </w:tcBorders>
            <w:vAlign w:val="center"/>
            <w:hideMark/>
          </w:tcPr>
          <w:p w14:paraId="6D24E064"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Déclaration de Politique de Développement du Secteur de l’Eau ;</w:t>
            </w:r>
          </w:p>
        </w:tc>
      </w:tr>
      <w:tr w:rsidR="006D5B40" w:rsidRPr="00E1171D" w14:paraId="688A9776" w14:textId="77777777" w:rsidTr="00B62F63">
        <w:trPr>
          <w:trHeight w:val="300"/>
        </w:trPr>
        <w:tc>
          <w:tcPr>
            <w:tcW w:w="9436" w:type="dxa"/>
            <w:tcBorders>
              <w:top w:val="nil"/>
              <w:left w:val="nil"/>
              <w:bottom w:val="nil"/>
              <w:right w:val="nil"/>
            </w:tcBorders>
            <w:vAlign w:val="center"/>
            <w:hideMark/>
          </w:tcPr>
          <w:p w14:paraId="26A023D0"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Décret n° 2004-94, relatif à l’Étude d’Impact Environnemental ;</w:t>
            </w:r>
          </w:p>
        </w:tc>
      </w:tr>
      <w:tr w:rsidR="006D5B40" w:rsidRPr="00E1171D" w14:paraId="0E1998A7" w14:textId="77777777" w:rsidTr="00B62F63">
        <w:trPr>
          <w:trHeight w:val="300"/>
        </w:trPr>
        <w:tc>
          <w:tcPr>
            <w:tcW w:w="9436" w:type="dxa"/>
            <w:tcBorders>
              <w:top w:val="nil"/>
              <w:left w:val="nil"/>
              <w:bottom w:val="nil"/>
              <w:right w:val="nil"/>
            </w:tcBorders>
            <w:vAlign w:val="center"/>
            <w:hideMark/>
          </w:tcPr>
          <w:p w14:paraId="27E16CD9"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Décret n° 2007-105, relatif à l’Étude d’Impact Environnemental ;</w:t>
            </w:r>
          </w:p>
        </w:tc>
      </w:tr>
      <w:tr w:rsidR="006D5B40" w:rsidRPr="00E1171D" w14:paraId="7006CEDF" w14:textId="77777777" w:rsidTr="00B62F63">
        <w:trPr>
          <w:trHeight w:val="600"/>
        </w:trPr>
        <w:tc>
          <w:tcPr>
            <w:tcW w:w="9436" w:type="dxa"/>
            <w:tcBorders>
              <w:top w:val="nil"/>
              <w:left w:val="nil"/>
              <w:bottom w:val="nil"/>
              <w:right w:val="nil"/>
            </w:tcBorders>
            <w:noWrap/>
            <w:vAlign w:val="center"/>
            <w:hideMark/>
          </w:tcPr>
          <w:p w14:paraId="0701EDA7"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Décret no 83-159 bis portant protection de certaines espèces herbacées</w:t>
            </w:r>
          </w:p>
        </w:tc>
      </w:tr>
      <w:tr w:rsidR="006D5B40" w:rsidRPr="00E1171D" w14:paraId="0900123C" w14:textId="77777777" w:rsidTr="00B62F63">
        <w:trPr>
          <w:trHeight w:val="600"/>
        </w:trPr>
        <w:tc>
          <w:tcPr>
            <w:tcW w:w="9436" w:type="dxa"/>
            <w:tcBorders>
              <w:top w:val="nil"/>
              <w:left w:val="nil"/>
              <w:bottom w:val="nil"/>
              <w:right w:val="nil"/>
            </w:tcBorders>
            <w:noWrap/>
            <w:vAlign w:val="center"/>
          </w:tcPr>
          <w:p w14:paraId="503B2B7C"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Etude de la situation de référence zone d’intervention du projet (PRDC)</w:t>
            </w:r>
          </w:p>
        </w:tc>
      </w:tr>
      <w:tr w:rsidR="006D5B40" w:rsidRPr="00E1171D" w14:paraId="387108C3" w14:textId="77777777" w:rsidTr="00B62F63">
        <w:trPr>
          <w:trHeight w:val="600"/>
        </w:trPr>
        <w:tc>
          <w:tcPr>
            <w:tcW w:w="9436" w:type="dxa"/>
            <w:tcBorders>
              <w:top w:val="nil"/>
              <w:left w:val="nil"/>
              <w:bottom w:val="nil"/>
              <w:right w:val="nil"/>
            </w:tcBorders>
            <w:noWrap/>
            <w:vAlign w:val="center"/>
            <w:hideMark/>
          </w:tcPr>
          <w:p w14:paraId="62C847A2"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La Convention de Stockholm sur les Polluants Organiques Persistants ratifiée en juillet 2004</w:t>
            </w:r>
          </w:p>
        </w:tc>
      </w:tr>
      <w:tr w:rsidR="006D5B40" w:rsidRPr="00E1171D" w14:paraId="7546C56C" w14:textId="77777777" w:rsidTr="00B62F63">
        <w:trPr>
          <w:trHeight w:val="600"/>
        </w:trPr>
        <w:tc>
          <w:tcPr>
            <w:tcW w:w="9436" w:type="dxa"/>
            <w:tcBorders>
              <w:top w:val="nil"/>
              <w:left w:val="nil"/>
              <w:bottom w:val="nil"/>
              <w:right w:val="nil"/>
            </w:tcBorders>
            <w:noWrap/>
            <w:vAlign w:val="center"/>
            <w:hideMark/>
          </w:tcPr>
          <w:p w14:paraId="636A04CB"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Loi cadre n°2005-046 du 25 juillet 2005 portant protection du patrimoine culturel tangible</w:t>
            </w:r>
          </w:p>
        </w:tc>
      </w:tr>
      <w:tr w:rsidR="006D5B40" w:rsidRPr="00E1171D" w14:paraId="15BF5C60" w14:textId="77777777" w:rsidTr="00B62F63">
        <w:trPr>
          <w:trHeight w:val="300"/>
        </w:trPr>
        <w:tc>
          <w:tcPr>
            <w:tcW w:w="9436" w:type="dxa"/>
            <w:tcBorders>
              <w:top w:val="nil"/>
              <w:left w:val="nil"/>
              <w:bottom w:val="nil"/>
              <w:right w:val="nil"/>
            </w:tcBorders>
            <w:vAlign w:val="center"/>
            <w:hideMark/>
          </w:tcPr>
          <w:p w14:paraId="3710ACBB"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Loi n° 2000-044, portant Code Pastoral ;</w:t>
            </w:r>
          </w:p>
        </w:tc>
      </w:tr>
      <w:tr w:rsidR="006D5B40" w:rsidRPr="00E1171D" w14:paraId="78C21875" w14:textId="77777777" w:rsidTr="00B62F63">
        <w:trPr>
          <w:trHeight w:val="600"/>
        </w:trPr>
        <w:tc>
          <w:tcPr>
            <w:tcW w:w="9436" w:type="dxa"/>
            <w:tcBorders>
              <w:top w:val="nil"/>
              <w:left w:val="nil"/>
              <w:bottom w:val="nil"/>
              <w:right w:val="nil"/>
            </w:tcBorders>
            <w:noWrap/>
            <w:vAlign w:val="center"/>
            <w:hideMark/>
          </w:tcPr>
          <w:p w14:paraId="69478B91"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Anon. Loi n° 2000-044, portant Code Pastoral et son décret d’application </w:t>
            </w:r>
          </w:p>
        </w:tc>
      </w:tr>
      <w:tr w:rsidR="006D5B40" w:rsidRPr="00E1171D" w14:paraId="0041A04D" w14:textId="77777777" w:rsidTr="00B62F63">
        <w:trPr>
          <w:trHeight w:val="300"/>
        </w:trPr>
        <w:tc>
          <w:tcPr>
            <w:tcW w:w="9436" w:type="dxa"/>
            <w:tcBorders>
              <w:top w:val="nil"/>
              <w:left w:val="nil"/>
              <w:bottom w:val="nil"/>
              <w:right w:val="nil"/>
            </w:tcBorders>
            <w:vAlign w:val="center"/>
            <w:hideMark/>
          </w:tcPr>
          <w:p w14:paraId="49313817"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Loi n° 2000-045, portant Code de l’Environnement ;</w:t>
            </w:r>
          </w:p>
        </w:tc>
      </w:tr>
      <w:tr w:rsidR="006D5B40" w:rsidRPr="00E1171D" w14:paraId="1497DFD2" w14:textId="77777777" w:rsidTr="00B62F63">
        <w:trPr>
          <w:trHeight w:val="300"/>
        </w:trPr>
        <w:tc>
          <w:tcPr>
            <w:tcW w:w="9436" w:type="dxa"/>
            <w:tcBorders>
              <w:top w:val="nil"/>
              <w:left w:val="nil"/>
              <w:bottom w:val="nil"/>
              <w:right w:val="nil"/>
            </w:tcBorders>
            <w:noWrap/>
            <w:vAlign w:val="center"/>
            <w:hideMark/>
          </w:tcPr>
          <w:p w14:paraId="70AF6A8F"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Loi n° 2005-030, portant Code de l’Eau</w:t>
            </w:r>
          </w:p>
        </w:tc>
      </w:tr>
      <w:tr w:rsidR="006D5B40" w:rsidRPr="00E1171D" w14:paraId="37BA815F" w14:textId="77777777" w:rsidTr="00B62F63">
        <w:trPr>
          <w:trHeight w:val="300"/>
        </w:trPr>
        <w:tc>
          <w:tcPr>
            <w:tcW w:w="9436" w:type="dxa"/>
            <w:tcBorders>
              <w:top w:val="nil"/>
              <w:left w:val="nil"/>
              <w:bottom w:val="nil"/>
              <w:right w:val="nil"/>
            </w:tcBorders>
            <w:noWrap/>
            <w:vAlign w:val="center"/>
            <w:hideMark/>
          </w:tcPr>
          <w:p w14:paraId="2172447F"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Loi n° 55-2007 portant code forestier</w:t>
            </w:r>
          </w:p>
        </w:tc>
      </w:tr>
      <w:tr w:rsidR="006D5B40" w:rsidRPr="00E1171D" w14:paraId="29F0203B" w14:textId="77777777" w:rsidTr="00B62F63">
        <w:trPr>
          <w:trHeight w:val="300"/>
        </w:trPr>
        <w:tc>
          <w:tcPr>
            <w:tcW w:w="9436" w:type="dxa"/>
            <w:tcBorders>
              <w:top w:val="nil"/>
              <w:left w:val="nil"/>
              <w:bottom w:val="nil"/>
              <w:right w:val="nil"/>
            </w:tcBorders>
            <w:noWrap/>
            <w:vAlign w:val="center"/>
            <w:hideMark/>
          </w:tcPr>
          <w:p w14:paraId="0901ED0F"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Loi N°2000-025 portant Code des Pêches</w:t>
            </w:r>
          </w:p>
        </w:tc>
      </w:tr>
      <w:tr w:rsidR="006D5B40" w:rsidRPr="00E1171D" w14:paraId="3F78FB53" w14:textId="77777777" w:rsidTr="00B62F63">
        <w:trPr>
          <w:trHeight w:val="300"/>
        </w:trPr>
        <w:tc>
          <w:tcPr>
            <w:tcW w:w="9436" w:type="dxa"/>
            <w:tcBorders>
              <w:top w:val="nil"/>
              <w:left w:val="nil"/>
              <w:bottom w:val="nil"/>
              <w:right w:val="nil"/>
            </w:tcBorders>
            <w:noWrap/>
            <w:vAlign w:val="center"/>
            <w:hideMark/>
          </w:tcPr>
          <w:p w14:paraId="7C1151B8"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Loi no 2004-017 portant Code du travail</w:t>
            </w:r>
          </w:p>
        </w:tc>
      </w:tr>
      <w:tr w:rsidR="006D5B40" w:rsidRPr="00E1171D" w14:paraId="227E6330" w14:textId="77777777" w:rsidTr="00B62F63">
        <w:trPr>
          <w:trHeight w:val="600"/>
        </w:trPr>
        <w:tc>
          <w:tcPr>
            <w:tcW w:w="9436" w:type="dxa"/>
            <w:tcBorders>
              <w:top w:val="nil"/>
              <w:left w:val="nil"/>
              <w:bottom w:val="nil"/>
              <w:right w:val="nil"/>
            </w:tcBorders>
            <w:noWrap/>
            <w:vAlign w:val="center"/>
            <w:hideMark/>
          </w:tcPr>
          <w:p w14:paraId="1F4E862E"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Loi no 96-025 du 8 juillet 1996 relative à la production, au contrôle et à la commercialisation des semences et plants</w:t>
            </w:r>
          </w:p>
        </w:tc>
      </w:tr>
      <w:tr w:rsidR="006D5B40" w:rsidRPr="00E1171D" w14:paraId="270D2C40" w14:textId="77777777" w:rsidTr="00B62F63">
        <w:trPr>
          <w:trHeight w:val="600"/>
        </w:trPr>
        <w:tc>
          <w:tcPr>
            <w:tcW w:w="9436" w:type="dxa"/>
            <w:tcBorders>
              <w:top w:val="nil"/>
              <w:left w:val="nil"/>
              <w:bottom w:val="nil"/>
              <w:right w:val="nil"/>
            </w:tcBorders>
            <w:noWrap/>
            <w:vAlign w:val="center"/>
            <w:hideMark/>
          </w:tcPr>
          <w:p w14:paraId="65AFDF0F"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Loi no 97-006 du 20 janvier 1997 portant Code de la chasse et de la protection de la nature</w:t>
            </w:r>
          </w:p>
        </w:tc>
      </w:tr>
      <w:tr w:rsidR="006D5B40" w:rsidRPr="00E1171D" w14:paraId="7ACE7FAF" w14:textId="77777777" w:rsidTr="00B62F63">
        <w:trPr>
          <w:trHeight w:val="600"/>
        </w:trPr>
        <w:tc>
          <w:tcPr>
            <w:tcW w:w="9436" w:type="dxa"/>
            <w:tcBorders>
              <w:top w:val="nil"/>
              <w:left w:val="nil"/>
              <w:bottom w:val="nil"/>
              <w:right w:val="nil"/>
            </w:tcBorders>
            <w:vAlign w:val="center"/>
            <w:hideMark/>
          </w:tcPr>
          <w:p w14:paraId="3F675902"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Nov-</w:t>
            </w:r>
            <w:proofErr w:type="spellStart"/>
            <w:r w:rsidRPr="00E1171D">
              <w:rPr>
                <w:rFonts w:ascii="Times New Roman" w:eastAsia="Calibri" w:hAnsi="Times New Roman" w:cs="Times New Roman"/>
                <w:sz w:val="24"/>
                <w:szCs w:val="24"/>
              </w:rPr>
              <w:t>Dec</w:t>
            </w:r>
            <w:proofErr w:type="spellEnd"/>
            <w:r w:rsidRPr="00E1171D">
              <w:rPr>
                <w:rFonts w:ascii="Times New Roman" w:eastAsia="Calibri" w:hAnsi="Times New Roman" w:cs="Times New Roman"/>
                <w:sz w:val="24"/>
                <w:szCs w:val="24"/>
              </w:rPr>
              <w:t xml:space="preserve"> 2002, Éléments d’une Stratégie Nationale d’industrialisation en Mauritanie à l’horizon 2015</w:t>
            </w:r>
          </w:p>
        </w:tc>
      </w:tr>
      <w:tr w:rsidR="006D5B40" w:rsidRPr="00E1171D" w14:paraId="6A7D5EC8" w14:textId="77777777" w:rsidTr="00B62F63">
        <w:trPr>
          <w:trHeight w:val="600"/>
        </w:trPr>
        <w:tc>
          <w:tcPr>
            <w:tcW w:w="9436" w:type="dxa"/>
            <w:tcBorders>
              <w:top w:val="nil"/>
              <w:left w:val="nil"/>
              <w:bottom w:val="nil"/>
              <w:right w:val="nil"/>
            </w:tcBorders>
            <w:vAlign w:val="center"/>
            <w:hideMark/>
          </w:tcPr>
          <w:p w14:paraId="5F05543C"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Novembre 2002, Plan d’action prioritaire visant la compétitivité de l’économie et son intégration au commerce mondiale</w:t>
            </w:r>
          </w:p>
        </w:tc>
      </w:tr>
      <w:tr w:rsidR="006D5B40" w:rsidRPr="00E1171D" w14:paraId="24133644" w14:textId="77777777" w:rsidTr="00B62F63">
        <w:trPr>
          <w:trHeight w:val="300"/>
        </w:trPr>
        <w:tc>
          <w:tcPr>
            <w:tcW w:w="9436" w:type="dxa"/>
            <w:tcBorders>
              <w:top w:val="nil"/>
              <w:left w:val="nil"/>
              <w:bottom w:val="nil"/>
              <w:right w:val="nil"/>
            </w:tcBorders>
            <w:noWrap/>
            <w:vAlign w:val="center"/>
            <w:hideMark/>
          </w:tcPr>
          <w:p w14:paraId="66AA0874"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Ordonnance 2007-037 relative au littoral</w:t>
            </w:r>
          </w:p>
        </w:tc>
      </w:tr>
      <w:tr w:rsidR="006D5B40" w:rsidRPr="00E1171D" w14:paraId="24CE0946" w14:textId="77777777" w:rsidTr="00B62F63">
        <w:trPr>
          <w:trHeight w:val="600"/>
        </w:trPr>
        <w:tc>
          <w:tcPr>
            <w:tcW w:w="9436" w:type="dxa"/>
            <w:tcBorders>
              <w:top w:val="nil"/>
              <w:left w:val="nil"/>
              <w:bottom w:val="nil"/>
              <w:right w:val="nil"/>
            </w:tcBorders>
            <w:noWrap/>
            <w:vAlign w:val="center"/>
            <w:hideMark/>
          </w:tcPr>
          <w:p w14:paraId="1015864E"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Ordonnance 83-127, portant Réorganisation Foncière et Domaniale</w:t>
            </w:r>
          </w:p>
        </w:tc>
      </w:tr>
      <w:tr w:rsidR="006D5B40" w:rsidRPr="00E1171D" w14:paraId="1D9BF1A7" w14:textId="77777777" w:rsidTr="00B62F63">
        <w:trPr>
          <w:trHeight w:val="600"/>
        </w:trPr>
        <w:tc>
          <w:tcPr>
            <w:tcW w:w="9436" w:type="dxa"/>
            <w:tcBorders>
              <w:top w:val="nil"/>
              <w:left w:val="nil"/>
              <w:bottom w:val="nil"/>
              <w:right w:val="nil"/>
            </w:tcBorders>
            <w:noWrap/>
            <w:vAlign w:val="center"/>
            <w:hideMark/>
          </w:tcPr>
          <w:p w14:paraId="0F4678FB"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Ordonnance no 84-208 du 10 septembre 1984 portant Code d'hygiène</w:t>
            </w:r>
          </w:p>
        </w:tc>
      </w:tr>
      <w:tr w:rsidR="006D5B40" w:rsidRPr="00E1171D" w14:paraId="441BA172" w14:textId="77777777" w:rsidTr="00B62F63">
        <w:trPr>
          <w:trHeight w:val="315"/>
        </w:trPr>
        <w:tc>
          <w:tcPr>
            <w:tcW w:w="9436" w:type="dxa"/>
            <w:tcBorders>
              <w:top w:val="nil"/>
              <w:left w:val="nil"/>
              <w:bottom w:val="nil"/>
              <w:right w:val="nil"/>
            </w:tcBorders>
            <w:vAlign w:val="center"/>
            <w:hideMark/>
          </w:tcPr>
          <w:p w14:paraId="02925D8D"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Perspective Convention sur la diversité biologique 2011-2020</w:t>
            </w:r>
          </w:p>
        </w:tc>
      </w:tr>
      <w:tr w:rsidR="006D5B40" w:rsidRPr="00E1171D" w14:paraId="643E4AF3" w14:textId="77777777" w:rsidTr="00B62F63">
        <w:trPr>
          <w:trHeight w:val="600"/>
        </w:trPr>
        <w:tc>
          <w:tcPr>
            <w:tcW w:w="9436" w:type="dxa"/>
            <w:tcBorders>
              <w:top w:val="nil"/>
              <w:left w:val="nil"/>
              <w:bottom w:val="nil"/>
              <w:right w:val="nil"/>
            </w:tcBorders>
            <w:vAlign w:val="center"/>
            <w:hideMark/>
          </w:tcPr>
          <w:p w14:paraId="730D673C"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Anon. Plan d’Action National de lutte contre la Désertification (PAN-LCD), </w:t>
            </w:r>
          </w:p>
        </w:tc>
      </w:tr>
      <w:tr w:rsidR="006D5B40" w:rsidRPr="00E1171D" w14:paraId="3913DF76" w14:textId="77777777" w:rsidTr="00B62F63">
        <w:trPr>
          <w:trHeight w:val="300"/>
        </w:trPr>
        <w:tc>
          <w:tcPr>
            <w:tcW w:w="9436" w:type="dxa"/>
            <w:tcBorders>
              <w:top w:val="nil"/>
              <w:left w:val="nil"/>
              <w:bottom w:val="nil"/>
              <w:right w:val="nil"/>
            </w:tcBorders>
            <w:vAlign w:val="center"/>
            <w:hideMark/>
          </w:tcPr>
          <w:p w14:paraId="44CE4AAE"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Programme d’action national d’adaptation (PANA)</w:t>
            </w:r>
          </w:p>
        </w:tc>
      </w:tr>
      <w:tr w:rsidR="006D5B40" w:rsidRPr="00E1171D" w14:paraId="582E4D23" w14:textId="77777777" w:rsidTr="00B62F63">
        <w:trPr>
          <w:trHeight w:val="600"/>
        </w:trPr>
        <w:tc>
          <w:tcPr>
            <w:tcW w:w="9436" w:type="dxa"/>
            <w:tcBorders>
              <w:top w:val="nil"/>
              <w:left w:val="nil"/>
              <w:bottom w:val="nil"/>
              <w:right w:val="nil"/>
            </w:tcBorders>
            <w:noWrap/>
            <w:vAlign w:val="center"/>
            <w:hideMark/>
          </w:tcPr>
          <w:p w14:paraId="4A707B12"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Anon. Protocole de Kyoto dans le cadre de la Convention sur les Changements climatiques </w:t>
            </w:r>
          </w:p>
        </w:tc>
      </w:tr>
      <w:tr w:rsidR="006D5B40" w:rsidRPr="00E1171D" w14:paraId="7D86D11E" w14:textId="77777777" w:rsidTr="00B62F63">
        <w:trPr>
          <w:trHeight w:val="600"/>
        </w:trPr>
        <w:tc>
          <w:tcPr>
            <w:tcW w:w="9436" w:type="dxa"/>
            <w:tcBorders>
              <w:top w:val="nil"/>
              <w:left w:val="nil"/>
              <w:bottom w:val="nil"/>
              <w:right w:val="nil"/>
            </w:tcBorders>
            <w:noWrap/>
            <w:vAlign w:val="center"/>
            <w:hideMark/>
          </w:tcPr>
          <w:p w14:paraId="03520B44"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Protocole de Montréal relatif à des substances qui appauvrissent la couche d’ozone (1987).</w:t>
            </w:r>
          </w:p>
        </w:tc>
      </w:tr>
      <w:tr w:rsidR="006D5B40" w:rsidRPr="00E1171D" w14:paraId="0F7E4959" w14:textId="77777777" w:rsidTr="00B62F63">
        <w:trPr>
          <w:trHeight w:val="600"/>
        </w:trPr>
        <w:tc>
          <w:tcPr>
            <w:tcW w:w="9436" w:type="dxa"/>
            <w:tcBorders>
              <w:top w:val="nil"/>
              <w:left w:val="nil"/>
              <w:bottom w:val="nil"/>
              <w:right w:val="nil"/>
            </w:tcBorders>
            <w:vAlign w:val="center"/>
            <w:hideMark/>
          </w:tcPr>
          <w:p w14:paraId="38116C8E"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Stratégie d’Aménagement et de Développement du Secteur des Pêches et de l’Economie Maritime ;</w:t>
            </w:r>
          </w:p>
        </w:tc>
      </w:tr>
      <w:tr w:rsidR="006D5B40" w:rsidRPr="00E1171D" w14:paraId="2EA185C2" w14:textId="77777777" w:rsidTr="00B62F63">
        <w:trPr>
          <w:trHeight w:val="300"/>
        </w:trPr>
        <w:tc>
          <w:tcPr>
            <w:tcW w:w="9436" w:type="dxa"/>
            <w:tcBorders>
              <w:top w:val="nil"/>
              <w:left w:val="nil"/>
              <w:bottom w:val="nil"/>
              <w:right w:val="nil"/>
            </w:tcBorders>
            <w:vAlign w:val="center"/>
            <w:hideMark/>
          </w:tcPr>
          <w:p w14:paraId="7AD092ED"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lastRenderedPageBreak/>
              <w:t>Anon. Stratégie du Développement Rural – Horizon 2015 ;</w:t>
            </w:r>
          </w:p>
        </w:tc>
      </w:tr>
      <w:tr w:rsidR="006D5B40" w:rsidRPr="00E1171D" w14:paraId="49D6D8AA" w14:textId="77777777" w:rsidTr="00B62F63">
        <w:trPr>
          <w:trHeight w:val="600"/>
        </w:trPr>
        <w:tc>
          <w:tcPr>
            <w:tcW w:w="9436" w:type="dxa"/>
            <w:tcBorders>
              <w:top w:val="nil"/>
              <w:left w:val="nil"/>
              <w:bottom w:val="nil"/>
              <w:right w:val="nil"/>
            </w:tcBorders>
            <w:vAlign w:val="center"/>
            <w:hideMark/>
          </w:tcPr>
          <w:p w14:paraId="05954077"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Stratégie et le Plan d’Action National sur la Biodiversité Biologique ;</w:t>
            </w:r>
          </w:p>
        </w:tc>
      </w:tr>
      <w:tr w:rsidR="006D5B40" w:rsidRPr="00E1171D" w14:paraId="6A46DEB2" w14:textId="77777777" w:rsidTr="00B62F63">
        <w:trPr>
          <w:trHeight w:val="600"/>
        </w:trPr>
        <w:tc>
          <w:tcPr>
            <w:tcW w:w="9436" w:type="dxa"/>
            <w:tcBorders>
              <w:top w:val="nil"/>
              <w:left w:val="nil"/>
              <w:bottom w:val="nil"/>
              <w:right w:val="nil"/>
            </w:tcBorders>
            <w:vAlign w:val="center"/>
            <w:hideMark/>
          </w:tcPr>
          <w:p w14:paraId="5242DDE1"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Anon. Stratégie Nationale de Sécurité Alimentaire pour la Mauritanie aux horizons 2015 et vision 2030</w:t>
            </w:r>
          </w:p>
        </w:tc>
      </w:tr>
      <w:tr w:rsidR="006D5B40" w:rsidRPr="00E1171D" w14:paraId="40622F10" w14:textId="77777777" w:rsidTr="00B62F63">
        <w:trPr>
          <w:trHeight w:val="300"/>
        </w:trPr>
        <w:tc>
          <w:tcPr>
            <w:tcW w:w="9436" w:type="dxa"/>
            <w:tcBorders>
              <w:top w:val="nil"/>
              <w:left w:val="nil"/>
              <w:bottom w:val="nil"/>
              <w:right w:val="nil"/>
            </w:tcBorders>
            <w:vAlign w:val="bottom"/>
            <w:hideMark/>
          </w:tcPr>
          <w:p w14:paraId="3BDA4A53"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BM. Manuel d’évaluation environnementale Édition française 1999 </w:t>
            </w:r>
          </w:p>
        </w:tc>
      </w:tr>
      <w:tr w:rsidR="006D5B40" w:rsidRPr="00E1171D" w14:paraId="4F2C92D2" w14:textId="77777777" w:rsidTr="00B62F63">
        <w:trPr>
          <w:trHeight w:val="900"/>
        </w:trPr>
        <w:tc>
          <w:tcPr>
            <w:tcW w:w="9436" w:type="dxa"/>
            <w:tcBorders>
              <w:top w:val="nil"/>
              <w:left w:val="nil"/>
              <w:bottom w:val="nil"/>
              <w:right w:val="nil"/>
            </w:tcBorders>
            <w:vAlign w:val="center"/>
            <w:hideMark/>
          </w:tcPr>
          <w:p w14:paraId="11B45BA5"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Document d’évaluation de projet, 2015. Projet de gestion durable des paysages dans le cadre du programme </w:t>
            </w:r>
          </w:p>
        </w:tc>
      </w:tr>
      <w:tr w:rsidR="006D5B40" w:rsidRPr="00E1171D" w14:paraId="0EAFE932" w14:textId="77777777" w:rsidTr="00B62F63">
        <w:trPr>
          <w:trHeight w:val="600"/>
        </w:trPr>
        <w:tc>
          <w:tcPr>
            <w:tcW w:w="9436" w:type="dxa"/>
            <w:tcBorders>
              <w:top w:val="nil"/>
              <w:left w:val="nil"/>
              <w:bottom w:val="nil"/>
              <w:right w:val="nil"/>
            </w:tcBorders>
            <w:vAlign w:val="center"/>
            <w:hideMark/>
          </w:tcPr>
          <w:p w14:paraId="7C095FDF"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MAED 2010 ; Cadre Stratégique de Lutte contre la Pauvreté 2011-2015 Volume 1 : Bilan de la mise en œuvre, </w:t>
            </w:r>
          </w:p>
        </w:tc>
      </w:tr>
      <w:tr w:rsidR="006D5B40" w:rsidRPr="00E1171D" w14:paraId="32707A62" w14:textId="77777777" w:rsidTr="00B62F63">
        <w:trPr>
          <w:trHeight w:val="600"/>
        </w:trPr>
        <w:tc>
          <w:tcPr>
            <w:tcW w:w="9436" w:type="dxa"/>
            <w:tcBorders>
              <w:top w:val="nil"/>
              <w:left w:val="nil"/>
              <w:bottom w:val="nil"/>
              <w:right w:val="nil"/>
            </w:tcBorders>
            <w:vAlign w:val="center"/>
            <w:hideMark/>
          </w:tcPr>
          <w:p w14:paraId="0D91EE52"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MAED 2010 ; Cadre Stratégique de Lutte contre la Pauvreté 2011-2015 Volume 2 : Plan d’action 2011- 2015, </w:t>
            </w:r>
          </w:p>
        </w:tc>
      </w:tr>
      <w:tr w:rsidR="006D5B40" w:rsidRPr="00E1171D" w14:paraId="35158CE1" w14:textId="77777777" w:rsidTr="00B62F63">
        <w:trPr>
          <w:trHeight w:val="600"/>
        </w:trPr>
        <w:tc>
          <w:tcPr>
            <w:tcW w:w="9436" w:type="dxa"/>
            <w:tcBorders>
              <w:top w:val="nil"/>
              <w:left w:val="nil"/>
              <w:bottom w:val="nil"/>
              <w:right w:val="nil"/>
            </w:tcBorders>
            <w:vAlign w:val="center"/>
            <w:hideMark/>
          </w:tcPr>
          <w:p w14:paraId="2013DD17"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MAED janvier 2000, Cadre intégré : une stratégie commerciale centrée sur la pauvreté, </w:t>
            </w:r>
          </w:p>
        </w:tc>
      </w:tr>
      <w:tr w:rsidR="006D5B40" w:rsidRPr="00E1171D" w14:paraId="6CB2B144" w14:textId="77777777" w:rsidTr="00B62F63">
        <w:trPr>
          <w:trHeight w:val="300"/>
        </w:trPr>
        <w:tc>
          <w:tcPr>
            <w:tcW w:w="9436" w:type="dxa"/>
            <w:tcBorders>
              <w:top w:val="nil"/>
              <w:left w:val="nil"/>
              <w:bottom w:val="nil"/>
              <w:right w:val="nil"/>
            </w:tcBorders>
            <w:vAlign w:val="bottom"/>
            <w:hideMark/>
          </w:tcPr>
          <w:p w14:paraId="16CA5F32"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Manuel d’évaluation environnementale, BM. Édition française 1999. </w:t>
            </w:r>
          </w:p>
        </w:tc>
      </w:tr>
      <w:tr w:rsidR="006D5B40" w:rsidRPr="00E1171D" w14:paraId="357CD8A3" w14:textId="77777777" w:rsidTr="00B62F63">
        <w:trPr>
          <w:trHeight w:val="600"/>
        </w:trPr>
        <w:tc>
          <w:tcPr>
            <w:tcW w:w="9436" w:type="dxa"/>
            <w:tcBorders>
              <w:top w:val="nil"/>
              <w:left w:val="nil"/>
              <w:bottom w:val="nil"/>
              <w:right w:val="nil"/>
            </w:tcBorders>
            <w:vAlign w:val="center"/>
            <w:hideMark/>
          </w:tcPr>
          <w:p w14:paraId="1E476F12"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MDEDD (2007), Seconde Communication Nationale sur le Changement Climatique de la Mauritanie</w:t>
            </w:r>
          </w:p>
        </w:tc>
      </w:tr>
      <w:tr w:rsidR="006D5B40" w:rsidRPr="00E1171D" w14:paraId="4F6852E0" w14:textId="77777777" w:rsidTr="00B62F63">
        <w:trPr>
          <w:trHeight w:val="600"/>
        </w:trPr>
        <w:tc>
          <w:tcPr>
            <w:tcW w:w="9436" w:type="dxa"/>
            <w:tcBorders>
              <w:top w:val="nil"/>
              <w:left w:val="nil"/>
              <w:bottom w:val="nil"/>
              <w:right w:val="nil"/>
            </w:tcBorders>
            <w:vAlign w:val="center"/>
            <w:hideMark/>
          </w:tcPr>
          <w:p w14:paraId="118FA98D"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MDRE (2004) Programme d’Action National aux fins d’Adaptation aux changements climatiques</w:t>
            </w:r>
          </w:p>
        </w:tc>
      </w:tr>
      <w:tr w:rsidR="006D5B40" w:rsidRPr="00E1171D" w14:paraId="693AFCAD" w14:textId="77777777" w:rsidTr="00B62F63">
        <w:trPr>
          <w:trHeight w:val="600"/>
        </w:trPr>
        <w:tc>
          <w:tcPr>
            <w:tcW w:w="9436" w:type="dxa"/>
            <w:tcBorders>
              <w:top w:val="nil"/>
              <w:left w:val="nil"/>
              <w:bottom w:val="nil"/>
              <w:right w:val="nil"/>
            </w:tcBorders>
            <w:vAlign w:val="center"/>
            <w:hideMark/>
          </w:tcPr>
          <w:p w14:paraId="70402E3E"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MDRE, 2004 ; Programme d’Action National aux fins d’Adaptation aux changements climatiques, </w:t>
            </w:r>
          </w:p>
        </w:tc>
      </w:tr>
      <w:tr w:rsidR="006D5B40" w:rsidRPr="00E1171D" w14:paraId="6E9FFAAF" w14:textId="77777777" w:rsidTr="00B62F63">
        <w:trPr>
          <w:trHeight w:val="300"/>
        </w:trPr>
        <w:tc>
          <w:tcPr>
            <w:tcW w:w="9436" w:type="dxa"/>
            <w:tcBorders>
              <w:top w:val="nil"/>
              <w:left w:val="nil"/>
              <w:bottom w:val="nil"/>
              <w:right w:val="nil"/>
            </w:tcBorders>
            <w:vAlign w:val="center"/>
            <w:hideMark/>
          </w:tcPr>
          <w:p w14:paraId="16FC784E" w14:textId="77777777" w:rsidR="006D5B40" w:rsidRPr="00E1171D" w:rsidRDefault="006D5B40" w:rsidP="0000010D">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E1171D">
              <w:rPr>
                <w:rFonts w:ascii="Times New Roman" w:eastAsia="Calibri" w:hAnsi="Times New Roman" w:cs="Times New Roman"/>
                <w:sz w:val="24"/>
                <w:szCs w:val="24"/>
              </w:rPr>
              <w:t xml:space="preserve">SNDD, 2017 ; Stratégie Nationale de Développement Durable, </w:t>
            </w:r>
          </w:p>
        </w:tc>
      </w:tr>
    </w:tbl>
    <w:p w14:paraId="0A610E2E" w14:textId="77777777" w:rsidR="006D5B40" w:rsidRPr="00E1171D" w:rsidRDefault="006D5B40" w:rsidP="006D5B40">
      <w:pPr>
        <w:spacing w:after="0" w:line="240" w:lineRule="auto"/>
        <w:ind w:right="-567"/>
        <w:rPr>
          <w:rFonts w:ascii="Times New Roman" w:eastAsia="Calibri" w:hAnsi="Times New Roman" w:cs="Times New Roman"/>
          <w:sz w:val="24"/>
          <w:szCs w:val="24"/>
        </w:rPr>
      </w:pPr>
    </w:p>
    <w:p w14:paraId="48699EE7" w14:textId="77777777" w:rsidR="006D5B40" w:rsidRPr="00E1171D" w:rsidRDefault="006D5B40" w:rsidP="006D5B40">
      <w:pPr>
        <w:spacing w:after="0"/>
        <w:ind w:right="-567"/>
        <w:rPr>
          <w:rFonts w:ascii="Times New Roman" w:eastAsia="Calibri" w:hAnsi="Times New Roman" w:cs="Times New Roman"/>
          <w:sz w:val="24"/>
          <w:szCs w:val="24"/>
        </w:rPr>
      </w:pPr>
    </w:p>
    <w:p w14:paraId="1701D37F" w14:textId="77777777" w:rsidR="006D5B40" w:rsidRPr="00E1171D" w:rsidRDefault="006D5B40" w:rsidP="006D5B40">
      <w:pPr>
        <w:spacing w:after="0"/>
        <w:ind w:right="-567"/>
        <w:rPr>
          <w:rFonts w:ascii="Times New Roman" w:eastAsia="Calibri" w:hAnsi="Times New Roman" w:cs="Times New Roman"/>
          <w:sz w:val="24"/>
          <w:szCs w:val="24"/>
        </w:rPr>
      </w:pPr>
    </w:p>
    <w:bookmarkEnd w:id="251"/>
    <w:bookmarkEnd w:id="339"/>
    <w:p w14:paraId="3C1B5EDE" w14:textId="4CF7232A" w:rsidR="006D5B40" w:rsidRPr="00E1171D" w:rsidRDefault="006D5B40" w:rsidP="006D5B40">
      <w:pPr>
        <w:rPr>
          <w:rFonts w:ascii="Times New Roman" w:eastAsia="Calibri" w:hAnsi="Times New Roman" w:cs="Times New Roman"/>
          <w:sz w:val="24"/>
          <w:szCs w:val="24"/>
        </w:rPr>
      </w:pPr>
    </w:p>
    <w:sectPr w:rsidR="006D5B40" w:rsidRPr="00E1171D" w:rsidSect="00C126CA">
      <w:pgSz w:w="11906" w:h="16838"/>
      <w:pgMar w:top="85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9447C" w14:textId="77777777" w:rsidR="00917F72" w:rsidRDefault="00917F72" w:rsidP="00AA6229">
      <w:pPr>
        <w:spacing w:after="0" w:line="240" w:lineRule="auto"/>
      </w:pPr>
      <w:r>
        <w:separator/>
      </w:r>
    </w:p>
  </w:endnote>
  <w:endnote w:type="continuationSeparator" w:id="0">
    <w:p w14:paraId="762DC45D" w14:textId="77777777" w:rsidR="00917F72" w:rsidRDefault="00917F72" w:rsidP="00AA6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thelas">
    <w:altName w:val="Times New Roman"/>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ADLaM Display">
    <w:charset w:val="00"/>
    <w:family w:val="auto"/>
    <w:pitch w:val="variable"/>
    <w:sig w:usb0="8000206F" w:usb1="4200004A" w:usb2="00000000" w:usb3="00000000" w:csb0="00000001" w:csb1="00000000"/>
  </w:font>
  <w:font w:name="Aptos">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Arial MT">
    <w:altName w:val="Arial"/>
    <w:charset w:val="01"/>
    <w:family w:val="swiss"/>
    <w:pitch w:val="variable"/>
  </w:font>
  <w:font w:name="CIDFont+F3">
    <w:altName w:val="Microsoft JhengHei"/>
    <w:panose1 w:val="00000000000000000000"/>
    <w:charset w:val="88"/>
    <w:family w:val="auto"/>
    <w:notTrueType/>
    <w:pitch w:val="default"/>
    <w:sig w:usb0="00000001" w:usb1="08080000" w:usb2="00000010" w:usb3="00000000" w:csb0="00100000" w:csb1="00000000"/>
  </w:font>
  <w:font w:name="CIDFont+F2">
    <w:altName w:val="Microsoft JhengHei"/>
    <w:panose1 w:val="00000000000000000000"/>
    <w:charset w:val="88"/>
    <w:family w:val="auto"/>
    <w:notTrueType/>
    <w:pitch w:val="default"/>
    <w:sig w:usb0="00000001" w:usb1="08080000" w:usb2="00000010" w:usb3="00000000" w:csb0="00100000" w:csb1="00000000"/>
  </w:font>
  <w:font w:name="CIDFont+F8">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4573" w14:textId="4376F940" w:rsidR="00C13E8A" w:rsidRDefault="00C916C0">
    <w:pPr>
      <w:pStyle w:val="Footer"/>
    </w:pPr>
    <w:r>
      <w:rPr>
        <w:noProof/>
      </w:rPr>
      <mc:AlternateContent>
        <mc:Choice Requires="wps">
          <w:drawing>
            <wp:anchor distT="0" distB="0" distL="0" distR="0" simplePos="0" relativeHeight="251658241" behindDoc="0" locked="0" layoutInCell="1" allowOverlap="1" wp14:anchorId="4644E5DE" wp14:editId="5E2E9A6D">
              <wp:simplePos x="635" y="635"/>
              <wp:positionH relativeFrom="page">
                <wp:align>right</wp:align>
              </wp:positionH>
              <wp:positionV relativeFrom="page">
                <wp:align>bottom</wp:align>
              </wp:positionV>
              <wp:extent cx="1158875" cy="361950"/>
              <wp:effectExtent l="0" t="0" r="0" b="0"/>
              <wp:wrapNone/>
              <wp:docPr id="972374319"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61950"/>
                      </a:xfrm>
                      <a:prstGeom prst="rect">
                        <a:avLst/>
                      </a:prstGeom>
                      <a:noFill/>
                      <a:ln>
                        <a:noFill/>
                      </a:ln>
                    </wps:spPr>
                    <wps:txbx>
                      <w:txbxContent>
                        <w:p w14:paraId="6D272C72" w14:textId="12E1094D" w:rsidR="00C916C0" w:rsidRPr="00C916C0" w:rsidRDefault="00C916C0" w:rsidP="00C916C0">
                          <w:pPr>
                            <w:spacing w:after="0"/>
                            <w:rPr>
                              <w:rFonts w:ascii="Aptos" w:eastAsia="Aptos" w:hAnsi="Aptos" w:cs="Aptos"/>
                              <w:noProof/>
                              <w:color w:val="000000"/>
                              <w:sz w:val="20"/>
                              <w:szCs w:val="20"/>
                            </w:rPr>
                          </w:pPr>
                          <w:r w:rsidRPr="00C916C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644E5DE"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8.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" filled="f" stroked="f">
              <v:textbox style="mso-fit-shape-to-text:t" inset="0,0,20pt,15pt">
                <w:txbxContent>
                  <w:p w14:paraId="6D272C72" w14:textId="12E1094D" w:rsidR="00C916C0" w:rsidRPr="00C916C0" w:rsidRDefault="00C916C0" w:rsidP="00C916C0">
                    <w:pPr>
                      <w:spacing w:after="0"/>
                      <w:rPr>
                        <w:rFonts w:ascii="Aptos" w:eastAsia="Aptos" w:hAnsi="Aptos" w:cs="Aptos"/>
                        <w:noProof/>
                        <w:color w:val="000000"/>
                        <w:sz w:val="20"/>
                        <w:szCs w:val="20"/>
                      </w:rPr>
                    </w:pPr>
                    <w:r w:rsidRPr="00C916C0">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A9809" w14:textId="6B03A6E3" w:rsidR="00CC5B59" w:rsidRDefault="00CC5B59" w:rsidP="00705617">
    <w:pPr>
      <w:pStyle w:val="Footer"/>
      <w:jc w:val="center"/>
    </w:pPr>
  </w:p>
  <w:sdt>
    <w:sdtPr>
      <w:id w:val="-1011833884"/>
      <w:docPartObj>
        <w:docPartGallery w:val="Page Numbers (Bottom of Page)"/>
        <w:docPartUnique/>
      </w:docPartObj>
    </w:sdtPr>
    <w:sdtContent>
      <w:p w14:paraId="7E00617F" w14:textId="3453CA24" w:rsidR="00CC5B59" w:rsidRDefault="00CC5B59" w:rsidP="00705617">
        <w:pPr>
          <w:pStyle w:val="Footer"/>
          <w:jc w:val="center"/>
        </w:pPr>
        <w:r>
          <w:fldChar w:fldCharType="begin"/>
        </w:r>
        <w:r>
          <w:instrText>PAGE   \* MERGEFORMAT</w:instrText>
        </w:r>
        <w:r>
          <w:fldChar w:fldCharType="separate"/>
        </w:r>
        <w:r w:rsidR="00A03E27">
          <w:rPr>
            <w:noProof/>
          </w:rP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4CFA" w14:textId="4D0136F8" w:rsidR="00CC5B59" w:rsidRDefault="00C916C0">
    <w:pPr>
      <w:pStyle w:val="Footer"/>
      <w:jc w:val="center"/>
    </w:pPr>
    <w:r>
      <w:rPr>
        <w:noProof/>
      </w:rPr>
      <mc:AlternateContent>
        <mc:Choice Requires="wps">
          <w:drawing>
            <wp:anchor distT="0" distB="0" distL="0" distR="0" simplePos="0" relativeHeight="251658240" behindDoc="0" locked="0" layoutInCell="1" allowOverlap="1" wp14:anchorId="42A6AC7F" wp14:editId="10503D14">
              <wp:simplePos x="635" y="635"/>
              <wp:positionH relativeFrom="page">
                <wp:align>right</wp:align>
              </wp:positionH>
              <wp:positionV relativeFrom="page">
                <wp:align>bottom</wp:align>
              </wp:positionV>
              <wp:extent cx="1158875" cy="361950"/>
              <wp:effectExtent l="0" t="0" r="0" b="0"/>
              <wp:wrapNone/>
              <wp:docPr id="8952092" name="Text Box 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61950"/>
                      </a:xfrm>
                      <a:prstGeom prst="rect">
                        <a:avLst/>
                      </a:prstGeom>
                      <a:noFill/>
                      <a:ln>
                        <a:noFill/>
                      </a:ln>
                    </wps:spPr>
                    <wps:txbx>
                      <w:txbxContent>
                        <w:p w14:paraId="4EF649DC" w14:textId="597C4AD9" w:rsidR="00C916C0" w:rsidRPr="00C916C0" w:rsidRDefault="00C916C0" w:rsidP="00C916C0">
                          <w:pPr>
                            <w:spacing w:after="0"/>
                            <w:rPr>
                              <w:rFonts w:ascii="Aptos" w:eastAsia="Aptos" w:hAnsi="Aptos" w:cs="Aptos"/>
                              <w:noProof/>
                              <w:color w:val="000000"/>
                              <w:sz w:val="20"/>
                              <w:szCs w:val="20"/>
                            </w:rPr>
                          </w:pPr>
                          <w:r w:rsidRPr="00C916C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2A6AC7F" id="_x0000_t202" coordsize="21600,21600" o:spt="202" path="m,l,21600r21600,l21600,xe">
              <v:stroke joinstyle="miter"/>
              <v:path gradientshapeok="t" o:connecttype="rect"/>
            </v:shapetype>
            <v:shape id="Text Box 4" o:spid="_x0000_s1027" type="#_x0000_t202" alt="Official Use Only" style="position:absolute;left:0;text-align:left;margin-left:40.05pt;margin-top:0;width:91.25pt;height:28.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" filled="f" stroked="f">
              <v:textbox style="mso-fit-shape-to-text:t" inset="0,0,20pt,15pt">
                <w:txbxContent>
                  <w:p w14:paraId="4EF649DC" w14:textId="597C4AD9" w:rsidR="00C916C0" w:rsidRPr="00C916C0" w:rsidRDefault="00C916C0" w:rsidP="00C916C0">
                    <w:pPr>
                      <w:spacing w:after="0"/>
                      <w:rPr>
                        <w:rFonts w:ascii="Aptos" w:eastAsia="Aptos" w:hAnsi="Aptos" w:cs="Aptos"/>
                        <w:noProof/>
                        <w:color w:val="000000"/>
                        <w:sz w:val="20"/>
                        <w:szCs w:val="20"/>
                      </w:rPr>
                    </w:pPr>
                    <w:r w:rsidRPr="00C916C0">
                      <w:rPr>
                        <w:rFonts w:ascii="Aptos" w:eastAsia="Aptos" w:hAnsi="Aptos" w:cs="Aptos"/>
                        <w:noProof/>
                        <w:color w:val="000000"/>
                        <w:sz w:val="20"/>
                        <w:szCs w:val="20"/>
                      </w:rPr>
                      <w:t>Official Use Only</w:t>
                    </w:r>
                  </w:p>
                </w:txbxContent>
              </v:textbox>
              <w10:wrap anchorx="page" anchory="page"/>
            </v:shape>
          </w:pict>
        </mc:Fallback>
      </mc:AlternateContent>
    </w:r>
  </w:p>
  <w:sdt>
    <w:sdtPr>
      <w:id w:val="1363478563"/>
      <w:docPartObj>
        <w:docPartGallery w:val="Page Numbers (Bottom of Page)"/>
        <w:docPartUnique/>
      </w:docPartObj>
    </w:sdtPr>
    <w:sdtContent>
      <w:p w14:paraId="24D1FCEF" w14:textId="77777777" w:rsidR="00CC5B59" w:rsidRDefault="00CC5B59">
        <w:pPr>
          <w:pStyle w:val="Footer"/>
          <w:jc w:val="center"/>
        </w:pPr>
        <w:r>
          <w:fldChar w:fldCharType="begin"/>
        </w:r>
        <w:r>
          <w:instrText>PAGE   \* MERGEFORMAT</w:instrText>
        </w:r>
        <w:r>
          <w:fldChar w:fldCharType="separate"/>
        </w:r>
        <w:r w:rsidR="00A03E27">
          <w:rPr>
            <w:noProof/>
          </w:rPr>
          <w:t>54</w:t>
        </w:r>
        <w:r>
          <w:fldChar w:fldCharType="end"/>
        </w:r>
      </w:p>
    </w:sdtContent>
  </w:sdt>
  <w:p w14:paraId="0BA703E4" w14:textId="77777777" w:rsidR="00CC5B59" w:rsidRDefault="00CC5B59">
    <w:pPr>
      <w:pStyle w:val="NoSpacing"/>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1707" w14:textId="5813EF50" w:rsidR="00CC5B59" w:rsidRDefault="00CC5B59" w:rsidP="00E22FC9">
    <w:pPr>
      <w:pStyle w:val="Footer"/>
      <w:jc w:val="center"/>
    </w:pPr>
  </w:p>
  <w:sdt>
    <w:sdtPr>
      <w:id w:val="762196069"/>
      <w:docPartObj>
        <w:docPartGallery w:val="Page Numbers (Bottom of Page)"/>
        <w:docPartUnique/>
      </w:docPartObj>
    </w:sdtPr>
    <w:sdtContent>
      <w:p w14:paraId="0D0C5084" w14:textId="4A6F5164" w:rsidR="00CC5B59" w:rsidRDefault="00CC5B59" w:rsidP="00E22FC9">
        <w:pPr>
          <w:pStyle w:val="Footer"/>
          <w:jc w:val="center"/>
        </w:pPr>
        <w:r>
          <w:fldChar w:fldCharType="begin"/>
        </w:r>
        <w:r>
          <w:instrText>PAGE   \* MERGEFORMAT</w:instrText>
        </w:r>
        <w:r>
          <w:fldChar w:fldCharType="separate"/>
        </w:r>
        <w:r w:rsidR="00A44E6D">
          <w:rPr>
            <w:noProof/>
          </w:rPr>
          <w:t>70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47D4D" w14:textId="77777777" w:rsidR="00917F72" w:rsidRDefault="00917F72" w:rsidP="00AA6229">
      <w:pPr>
        <w:spacing w:after="0" w:line="240" w:lineRule="auto"/>
      </w:pPr>
      <w:r>
        <w:separator/>
      </w:r>
    </w:p>
  </w:footnote>
  <w:footnote w:type="continuationSeparator" w:id="0">
    <w:p w14:paraId="64708859" w14:textId="77777777" w:rsidR="00917F72" w:rsidRDefault="00917F72" w:rsidP="00AA6229">
      <w:pPr>
        <w:spacing w:after="0" w:line="240" w:lineRule="auto"/>
      </w:pPr>
      <w:r>
        <w:continuationSeparator/>
      </w:r>
    </w:p>
  </w:footnote>
  <w:footnote w:id="1">
    <w:p w14:paraId="42651705" w14:textId="77777777" w:rsidR="00CC5B59" w:rsidRPr="00AA34F5" w:rsidRDefault="00CC5B59" w:rsidP="00061BB0">
      <w:pPr>
        <w:jc w:val="both"/>
        <w:rPr>
          <w:sz w:val="16"/>
          <w:szCs w:val="16"/>
        </w:rPr>
      </w:pPr>
    </w:p>
  </w:footnote>
  <w:footnote w:id="2">
    <w:p w14:paraId="1194599C" w14:textId="77777777" w:rsidR="00CC5B59" w:rsidRPr="0002650C" w:rsidRDefault="00CC5B59" w:rsidP="005E3DE3">
      <w:pPr>
        <w:pStyle w:val="FootnoteText"/>
        <w:ind w:left="284" w:hanging="284"/>
        <w:rPr>
          <w:rFonts w:ascii="Times New Roman" w:hAnsi="Times New Roman"/>
          <w:szCs w:val="18"/>
        </w:rPr>
      </w:pPr>
      <w:r>
        <w:rPr>
          <w:rStyle w:val="FootnoteReference"/>
        </w:rPr>
        <w:footnoteRef/>
      </w:r>
      <w:r>
        <w:t xml:space="preserve"> </w:t>
      </w:r>
      <w:r>
        <w:tab/>
      </w:r>
      <w:r w:rsidRPr="0002650C">
        <w:rPr>
          <w:rFonts w:ascii="Times New Roman" w:hAnsi="Times New Roman"/>
          <w:sz w:val="16"/>
          <w:szCs w:val="16"/>
        </w:rPr>
        <w:t xml:space="preserve">L'ordonnance 83-127 de la Mauritanie, datant du 5 juin 1983, a réorganisé le régime foncier et domanial en abolissant le système de tenure traditionnelle, en affirmant la propriété de la nation et en garantissant la propriété privée. L'État peut intervenir pour des projets d'utilité publique, tandis que le droit domanial est géré selon la </w:t>
      </w:r>
      <w:r w:rsidRPr="0002650C">
        <w:rPr>
          <w:rFonts w:ascii="Times New Roman" w:hAnsi="Times New Roman"/>
          <w:sz w:val="16"/>
          <w:szCs w:val="16"/>
        </w:rPr>
        <w:t>Chariâa pour ce qui n'est pas réglé par l'ordonnance</w:t>
      </w:r>
    </w:p>
  </w:footnote>
  <w:footnote w:id="3">
    <w:p w14:paraId="3BDAB80E" w14:textId="77777777" w:rsidR="00CC5B59" w:rsidRDefault="00CC5B59" w:rsidP="004F14A4"/>
    <w:p w14:paraId="50D3BEA3" w14:textId="77777777" w:rsidR="00CC5B59" w:rsidRDefault="00CC5B59" w:rsidP="004F14A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617" w:type="pct"/>
      <w:tblInd w:w="1152" w:type="dxa"/>
      <w:tblLook w:val="01E0" w:firstRow="1" w:lastRow="1" w:firstColumn="1" w:lastColumn="1" w:noHBand="0" w:noVBand="0"/>
    </w:tblPr>
    <w:tblGrid>
      <w:gridCol w:w="8722"/>
      <w:gridCol w:w="277"/>
    </w:tblGrid>
    <w:tr w:rsidR="00CC5B59" w14:paraId="0AF9F0AB" w14:textId="77777777" w:rsidTr="000E0365">
      <w:tc>
        <w:tcPr>
          <w:tcW w:w="4846" w:type="pct"/>
          <w:tcBorders>
            <w:right w:val="single" w:sz="6" w:space="0" w:color="000000" w:themeColor="text1"/>
          </w:tcBorders>
        </w:tcPr>
        <w:sdt>
          <w:sdtPr>
            <w:alias w:val="Société"/>
            <w:id w:val="302503981"/>
            <w:showingPlcHdr/>
            <w:dataBinding w:prefixMappings="xmlns:ns0='http://schemas.openxmlformats.org/officeDocument/2006/extended-properties'" w:xpath="/ns0:Properties[1]/ns0:Company[1]" w:storeItemID="{6668398D-A668-4E3E-A5EB-62B293D839F1}"/>
            <w:text/>
          </w:sdtPr>
          <w:sdtContent>
            <w:p w14:paraId="3047C6BB" w14:textId="77777777" w:rsidR="00CC5B59" w:rsidRDefault="00CC5B59">
              <w:pPr>
                <w:pStyle w:val="Header"/>
                <w:jc w:val="right"/>
              </w:pPr>
              <w:r>
                <w:t xml:space="preserve">     </w:t>
              </w:r>
            </w:p>
          </w:sdtContent>
        </w:sdt>
        <w:sdt>
          <w:sdtPr>
            <w:alias w:val="Titre"/>
            <w:id w:val="-1331447186"/>
            <w:showingPlcHdr/>
            <w:dataBinding w:prefixMappings="xmlns:ns0='http://schemas.openxmlformats.org/package/2006/metadata/core-properties' xmlns:ns1='http://purl.org/dc/elements/1.1/'" w:xpath="/ns0:coreProperties[1]/ns1:title[1]" w:storeItemID="{6C3C8BC8-F283-45AE-878A-BAB7291924A1}"/>
            <w:text/>
          </w:sdtPr>
          <w:sdtContent>
            <w:p w14:paraId="4C9FB173" w14:textId="77777777" w:rsidR="00CC5B59" w:rsidRPr="00D760CC" w:rsidRDefault="00CC5B59">
              <w:pPr>
                <w:pStyle w:val="Header"/>
                <w:jc w:val="right"/>
              </w:pPr>
              <w:r>
                <w:t xml:space="preserve">     </w:t>
              </w:r>
            </w:p>
          </w:sdtContent>
        </w:sdt>
      </w:tc>
      <w:tc>
        <w:tcPr>
          <w:tcW w:w="154" w:type="pct"/>
          <w:tcBorders>
            <w:left w:val="single" w:sz="6" w:space="0" w:color="000000" w:themeColor="text1"/>
          </w:tcBorders>
        </w:tcPr>
        <w:p w14:paraId="2567677D" w14:textId="77777777" w:rsidR="00CC5B59" w:rsidRDefault="00CC5B59">
          <w:pPr>
            <w:pStyle w:val="Header"/>
            <w:rPr>
              <w:b/>
            </w:rPr>
          </w:pPr>
        </w:p>
      </w:tc>
    </w:tr>
  </w:tbl>
  <w:p w14:paraId="319283D3" w14:textId="77777777" w:rsidR="00CC5B59" w:rsidRDefault="00CC5B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C3F2" w14:textId="77777777" w:rsidR="00CC5B59" w:rsidRDefault="00CC5B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6076F3B8"/>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2A07D0"/>
    <w:multiLevelType w:val="multilevel"/>
    <w:tmpl w:val="68FA9AA0"/>
    <w:lvl w:ilvl="0">
      <w:start w:val="1"/>
      <w:numFmt w:val="decimal"/>
      <w:lvlText w:val="%1"/>
      <w:lvlJc w:val="left"/>
      <w:pPr>
        <w:ind w:left="432" w:hanging="432"/>
      </w:pPr>
    </w:lvl>
    <w:lvl w:ilvl="1">
      <w:start w:val="1"/>
      <w:numFmt w:val="decimal"/>
      <w:pStyle w:val="Titre2Ari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0AC6D31"/>
    <w:multiLevelType w:val="hybridMultilevel"/>
    <w:tmpl w:val="7D12A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24A0529"/>
    <w:multiLevelType w:val="multilevel"/>
    <w:tmpl w:val="71205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C53722"/>
    <w:multiLevelType w:val="multilevel"/>
    <w:tmpl w:val="A372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0B1292"/>
    <w:multiLevelType w:val="hybridMultilevel"/>
    <w:tmpl w:val="2FC03428"/>
    <w:lvl w:ilvl="0" w:tplc="0C00000D">
      <w:start w:val="1"/>
      <w:numFmt w:val="bullet"/>
      <w:lvlText w:val=""/>
      <w:lvlJc w:val="left"/>
      <w:pPr>
        <w:ind w:left="720" w:hanging="360"/>
      </w:pPr>
      <w:rPr>
        <w:rFonts w:ascii="Wingdings" w:hAnsi="Wingdings"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07A86194"/>
    <w:multiLevelType w:val="multilevel"/>
    <w:tmpl w:val="7BAE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1E76ED"/>
    <w:multiLevelType w:val="hybridMultilevel"/>
    <w:tmpl w:val="4BE4F5B2"/>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3" w15:restartNumberingAfterBreak="0">
    <w:nsid w:val="0B6B451A"/>
    <w:multiLevelType w:val="hybridMultilevel"/>
    <w:tmpl w:val="96445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C7F1218"/>
    <w:multiLevelType w:val="multilevel"/>
    <w:tmpl w:val="348079E0"/>
    <w:lvl w:ilvl="0">
      <w:start w:val="1"/>
      <w:numFmt w:val="upperRoman"/>
      <w:lvlText w:val="%1."/>
      <w:lvlJc w:val="left"/>
      <w:pPr>
        <w:ind w:left="1080" w:hanging="720"/>
      </w:pPr>
      <w:rPr>
        <w:rFonts w:ascii="Times New Roman Bold" w:hAnsi="Times New Roman Bold" w:cs="Times New Roman" w:hint="default"/>
        <w:b/>
        <w:i w:val="0"/>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232" w:hanging="792"/>
      </w:pPr>
      <w:rPr>
        <w:rFonts w:hint="default"/>
      </w:rPr>
    </w:lvl>
    <w:lvl w:ilvl="4">
      <w:start w:val="1"/>
      <w:numFmt w:val="decimal"/>
      <w:isLgl/>
      <w:lvlText w:val="%1.%2.%3.%4.%5."/>
      <w:lvlJc w:val="left"/>
      <w:pPr>
        <w:ind w:left="1440" w:hanging="792"/>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0CB06C51"/>
    <w:multiLevelType w:val="multilevel"/>
    <w:tmpl w:val="4A7A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9128CD"/>
    <w:multiLevelType w:val="hybridMultilevel"/>
    <w:tmpl w:val="04B4F184"/>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7" w15:restartNumberingAfterBreak="0">
    <w:nsid w:val="0E3B1B4E"/>
    <w:multiLevelType w:val="multilevel"/>
    <w:tmpl w:val="E73CA51A"/>
    <w:lvl w:ilvl="0">
      <w:start w:val="1"/>
      <w:numFmt w:val="decimal"/>
      <w:pStyle w:val="Titre1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pStyle w:val="Titre43"/>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3"/>
      <w:lvlText w:val="%1.%2.%3.%4.%5.%6"/>
      <w:lvlJc w:val="left"/>
      <w:pPr>
        <w:ind w:left="1152" w:hanging="1152"/>
      </w:pPr>
    </w:lvl>
    <w:lvl w:ilvl="6">
      <w:start w:val="1"/>
      <w:numFmt w:val="decimal"/>
      <w:pStyle w:val="Titre73"/>
      <w:lvlText w:val="%1.%2.%3.%4.%5.%6.%7"/>
      <w:lvlJc w:val="left"/>
      <w:pPr>
        <w:ind w:left="1296" w:hanging="1296"/>
      </w:pPr>
    </w:lvl>
    <w:lvl w:ilvl="7">
      <w:start w:val="1"/>
      <w:numFmt w:val="decimal"/>
      <w:pStyle w:val="Titre83"/>
      <w:lvlText w:val="%1.%2.%3.%4.%5.%6.%7.%8"/>
      <w:lvlJc w:val="left"/>
      <w:pPr>
        <w:ind w:left="1440" w:hanging="1440"/>
      </w:pPr>
    </w:lvl>
    <w:lvl w:ilvl="8">
      <w:start w:val="1"/>
      <w:numFmt w:val="decimal"/>
      <w:pStyle w:val="Titre93"/>
      <w:lvlText w:val="%1.%2.%3.%4.%5.%6.%7.%8.%9"/>
      <w:lvlJc w:val="left"/>
      <w:pPr>
        <w:ind w:left="1584" w:hanging="1584"/>
      </w:pPr>
    </w:lvl>
  </w:abstractNum>
  <w:abstractNum w:abstractNumId="18" w15:restartNumberingAfterBreak="0">
    <w:nsid w:val="10542567"/>
    <w:multiLevelType w:val="hybridMultilevel"/>
    <w:tmpl w:val="3BBE50AE"/>
    <w:lvl w:ilvl="0" w:tplc="FFFFFFFF">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0E27178"/>
    <w:multiLevelType w:val="hybridMultilevel"/>
    <w:tmpl w:val="D1FC462A"/>
    <w:lvl w:ilvl="0" w:tplc="040C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16D4881"/>
    <w:multiLevelType w:val="hybridMultilevel"/>
    <w:tmpl w:val="8C9839B4"/>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1" w15:restartNumberingAfterBreak="0">
    <w:nsid w:val="15EC320A"/>
    <w:multiLevelType w:val="hybridMultilevel"/>
    <w:tmpl w:val="D1044658"/>
    <w:lvl w:ilvl="0" w:tplc="FD1E15AE">
      <w:numFmt w:val="bullet"/>
      <w:lvlText w:val=""/>
      <w:lvlJc w:val="left"/>
      <w:pPr>
        <w:ind w:left="1144" w:hanging="360"/>
      </w:pPr>
      <w:rPr>
        <w:rFonts w:ascii="Wingdings" w:eastAsia="Wingdings" w:hAnsi="Wingdings" w:cs="Wingdings" w:hint="default"/>
        <w:b w:val="0"/>
        <w:bCs w:val="0"/>
        <w:i w:val="0"/>
        <w:iCs w:val="0"/>
        <w:spacing w:val="0"/>
        <w:w w:val="100"/>
        <w:sz w:val="16"/>
        <w:szCs w:val="16"/>
        <w:lang w:val="fr-FR" w:eastAsia="en-US" w:bidi="ar-SA"/>
      </w:rPr>
    </w:lvl>
    <w:lvl w:ilvl="1" w:tplc="0A3E3F36">
      <w:numFmt w:val="bullet"/>
      <w:lvlText w:val="•"/>
      <w:lvlJc w:val="left"/>
      <w:pPr>
        <w:ind w:left="2032" w:hanging="360"/>
      </w:pPr>
      <w:rPr>
        <w:rFonts w:hint="default"/>
        <w:lang w:val="fr-FR" w:eastAsia="en-US" w:bidi="ar-SA"/>
      </w:rPr>
    </w:lvl>
    <w:lvl w:ilvl="2" w:tplc="49CC8744">
      <w:numFmt w:val="bullet"/>
      <w:lvlText w:val="•"/>
      <w:lvlJc w:val="left"/>
      <w:pPr>
        <w:ind w:left="2924" w:hanging="360"/>
      </w:pPr>
      <w:rPr>
        <w:rFonts w:hint="default"/>
        <w:lang w:val="fr-FR" w:eastAsia="en-US" w:bidi="ar-SA"/>
      </w:rPr>
    </w:lvl>
    <w:lvl w:ilvl="3" w:tplc="C7189C14">
      <w:numFmt w:val="bullet"/>
      <w:lvlText w:val="•"/>
      <w:lvlJc w:val="left"/>
      <w:pPr>
        <w:ind w:left="3817" w:hanging="360"/>
      </w:pPr>
      <w:rPr>
        <w:rFonts w:hint="default"/>
        <w:lang w:val="fr-FR" w:eastAsia="en-US" w:bidi="ar-SA"/>
      </w:rPr>
    </w:lvl>
    <w:lvl w:ilvl="4" w:tplc="2D72F1B8">
      <w:numFmt w:val="bullet"/>
      <w:lvlText w:val="•"/>
      <w:lvlJc w:val="left"/>
      <w:pPr>
        <w:ind w:left="4709" w:hanging="360"/>
      </w:pPr>
      <w:rPr>
        <w:rFonts w:hint="default"/>
        <w:lang w:val="fr-FR" w:eastAsia="en-US" w:bidi="ar-SA"/>
      </w:rPr>
    </w:lvl>
    <w:lvl w:ilvl="5" w:tplc="E67248DE">
      <w:numFmt w:val="bullet"/>
      <w:lvlText w:val="•"/>
      <w:lvlJc w:val="left"/>
      <w:pPr>
        <w:ind w:left="5602" w:hanging="360"/>
      </w:pPr>
      <w:rPr>
        <w:rFonts w:hint="default"/>
        <w:lang w:val="fr-FR" w:eastAsia="en-US" w:bidi="ar-SA"/>
      </w:rPr>
    </w:lvl>
    <w:lvl w:ilvl="6" w:tplc="D0B07056">
      <w:numFmt w:val="bullet"/>
      <w:lvlText w:val="•"/>
      <w:lvlJc w:val="left"/>
      <w:pPr>
        <w:ind w:left="6494" w:hanging="360"/>
      </w:pPr>
      <w:rPr>
        <w:rFonts w:hint="default"/>
        <w:lang w:val="fr-FR" w:eastAsia="en-US" w:bidi="ar-SA"/>
      </w:rPr>
    </w:lvl>
    <w:lvl w:ilvl="7" w:tplc="F6861C50">
      <w:numFmt w:val="bullet"/>
      <w:lvlText w:val="•"/>
      <w:lvlJc w:val="left"/>
      <w:pPr>
        <w:ind w:left="7387" w:hanging="360"/>
      </w:pPr>
      <w:rPr>
        <w:rFonts w:hint="default"/>
        <w:lang w:val="fr-FR" w:eastAsia="en-US" w:bidi="ar-SA"/>
      </w:rPr>
    </w:lvl>
    <w:lvl w:ilvl="8" w:tplc="9F10AE0E">
      <w:numFmt w:val="bullet"/>
      <w:lvlText w:val="•"/>
      <w:lvlJc w:val="left"/>
      <w:pPr>
        <w:ind w:left="8279" w:hanging="360"/>
      </w:pPr>
      <w:rPr>
        <w:rFonts w:hint="default"/>
        <w:lang w:val="fr-FR" w:eastAsia="en-US" w:bidi="ar-SA"/>
      </w:rPr>
    </w:lvl>
  </w:abstractNum>
  <w:abstractNum w:abstractNumId="22" w15:restartNumberingAfterBreak="0">
    <w:nsid w:val="16DF2775"/>
    <w:multiLevelType w:val="multilevel"/>
    <w:tmpl w:val="BD0E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7B77BA"/>
    <w:multiLevelType w:val="hybridMultilevel"/>
    <w:tmpl w:val="54023C24"/>
    <w:lvl w:ilvl="0" w:tplc="040C0001">
      <w:start w:val="1"/>
      <w:numFmt w:val="bullet"/>
      <w:pStyle w:val="TITRE1"/>
      <w:lvlText w:val=""/>
      <w:lvlJc w:val="left"/>
      <w:pPr>
        <w:tabs>
          <w:tab w:val="num" w:pos="720"/>
        </w:tabs>
        <w:ind w:left="720" w:hanging="360"/>
      </w:pPr>
      <w:rPr>
        <w:rFonts w:ascii="Symbol" w:hAnsi="Symbol" w:hint="default"/>
      </w:rPr>
    </w:lvl>
    <w:lvl w:ilvl="1" w:tplc="040C0003">
      <w:start w:val="1"/>
      <w:numFmt w:val="bullet"/>
      <w:lvlText w:val=""/>
      <w:lvlJc w:val="left"/>
      <w:pPr>
        <w:tabs>
          <w:tab w:val="num" w:pos="1440"/>
        </w:tabs>
        <w:ind w:left="1440" w:hanging="360"/>
      </w:pPr>
      <w:rPr>
        <w:rFonts w:ascii="Wingdings" w:hAnsi="Wingdings" w:hint="default"/>
      </w:rPr>
    </w:lvl>
    <w:lvl w:ilvl="2" w:tplc="040C0005">
      <w:start w:val="1"/>
      <w:numFmt w:val="bullet"/>
      <w:lvlText w:val="o"/>
      <w:lvlJc w:val="left"/>
      <w:pPr>
        <w:tabs>
          <w:tab w:val="num" w:pos="2340"/>
        </w:tabs>
        <w:ind w:left="2340" w:hanging="360"/>
      </w:pPr>
      <w:rPr>
        <w:rFonts w:ascii="Courier New" w:hAnsi="Courier New" w:cs="Times New Roman" w:hint="default"/>
      </w:rPr>
    </w:lvl>
    <w:lvl w:ilvl="3" w:tplc="040C0001">
      <w:start w:val="1"/>
      <w:numFmt w:val="decimal"/>
      <w:lvlText w:val="%4."/>
      <w:lvlJc w:val="left"/>
      <w:pPr>
        <w:tabs>
          <w:tab w:val="num" w:pos="2880"/>
        </w:tabs>
        <w:ind w:left="2880" w:hanging="360"/>
      </w:pPr>
    </w:lvl>
    <w:lvl w:ilvl="4" w:tplc="040C0003">
      <w:start w:val="1"/>
      <w:numFmt w:val="lowerLetter"/>
      <w:lvlText w:val="%5."/>
      <w:lvlJc w:val="left"/>
      <w:pPr>
        <w:tabs>
          <w:tab w:val="num" w:pos="3600"/>
        </w:tabs>
        <w:ind w:left="3600" w:hanging="360"/>
      </w:pPr>
    </w:lvl>
    <w:lvl w:ilvl="5" w:tplc="040C0005">
      <w:start w:val="1"/>
      <w:numFmt w:val="lowerRoman"/>
      <w:lvlText w:val="%6."/>
      <w:lvlJc w:val="right"/>
      <w:pPr>
        <w:tabs>
          <w:tab w:val="num" w:pos="4320"/>
        </w:tabs>
        <w:ind w:left="4320" w:hanging="180"/>
      </w:pPr>
    </w:lvl>
    <w:lvl w:ilvl="6" w:tplc="040C0001">
      <w:start w:val="1"/>
      <w:numFmt w:val="decimal"/>
      <w:lvlText w:val="%7."/>
      <w:lvlJc w:val="left"/>
      <w:pPr>
        <w:tabs>
          <w:tab w:val="num" w:pos="5040"/>
        </w:tabs>
        <w:ind w:left="5040" w:hanging="360"/>
      </w:pPr>
    </w:lvl>
    <w:lvl w:ilvl="7" w:tplc="040C0003">
      <w:start w:val="1"/>
      <w:numFmt w:val="lowerLetter"/>
      <w:lvlText w:val="%8."/>
      <w:lvlJc w:val="left"/>
      <w:pPr>
        <w:tabs>
          <w:tab w:val="num" w:pos="5760"/>
        </w:tabs>
        <w:ind w:left="5760" w:hanging="360"/>
      </w:pPr>
    </w:lvl>
    <w:lvl w:ilvl="8" w:tplc="040C0005">
      <w:start w:val="1"/>
      <w:numFmt w:val="lowerRoman"/>
      <w:lvlText w:val="%9."/>
      <w:lvlJc w:val="right"/>
      <w:pPr>
        <w:tabs>
          <w:tab w:val="num" w:pos="6480"/>
        </w:tabs>
        <w:ind w:left="6480" w:hanging="180"/>
      </w:pPr>
    </w:lvl>
  </w:abstractNum>
  <w:abstractNum w:abstractNumId="24" w15:restartNumberingAfterBreak="0">
    <w:nsid w:val="1AA3086B"/>
    <w:multiLevelType w:val="hybridMultilevel"/>
    <w:tmpl w:val="4412C9A8"/>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5" w15:restartNumberingAfterBreak="0">
    <w:nsid w:val="1CE3558A"/>
    <w:multiLevelType w:val="hybridMultilevel"/>
    <w:tmpl w:val="7AA813C4"/>
    <w:lvl w:ilvl="0" w:tplc="0C00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1F6937C6"/>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pStyle w:val="Style3"/>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20E23D85"/>
    <w:multiLevelType w:val="hybridMultilevel"/>
    <w:tmpl w:val="98907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52E10B0"/>
    <w:multiLevelType w:val="hybridMultilevel"/>
    <w:tmpl w:val="E20CA6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26E420BB"/>
    <w:multiLevelType w:val="multilevel"/>
    <w:tmpl w:val="AB72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80F1066"/>
    <w:multiLevelType w:val="hybridMultilevel"/>
    <w:tmpl w:val="1B60729E"/>
    <w:lvl w:ilvl="0" w:tplc="8F2870EA">
      <w:start w:val="1"/>
      <w:numFmt w:val="decimal"/>
      <w:pStyle w:val="TOC2"/>
      <w:lvlText w:val="%1."/>
      <w:lvlJc w:val="left"/>
      <w:pPr>
        <w:ind w:left="784" w:hanging="360"/>
      </w:pPr>
      <w:rPr>
        <w:rFonts w:hint="default"/>
      </w:rPr>
    </w:lvl>
    <w:lvl w:ilvl="1" w:tplc="0C000019" w:tentative="1">
      <w:start w:val="1"/>
      <w:numFmt w:val="lowerLetter"/>
      <w:lvlText w:val="%2."/>
      <w:lvlJc w:val="left"/>
      <w:pPr>
        <w:ind w:left="1504" w:hanging="360"/>
      </w:pPr>
    </w:lvl>
    <w:lvl w:ilvl="2" w:tplc="0C00001B" w:tentative="1">
      <w:start w:val="1"/>
      <w:numFmt w:val="lowerRoman"/>
      <w:lvlText w:val="%3."/>
      <w:lvlJc w:val="right"/>
      <w:pPr>
        <w:ind w:left="2224" w:hanging="180"/>
      </w:pPr>
    </w:lvl>
    <w:lvl w:ilvl="3" w:tplc="0C00000F" w:tentative="1">
      <w:start w:val="1"/>
      <w:numFmt w:val="decimal"/>
      <w:lvlText w:val="%4."/>
      <w:lvlJc w:val="left"/>
      <w:pPr>
        <w:ind w:left="2944" w:hanging="360"/>
      </w:pPr>
    </w:lvl>
    <w:lvl w:ilvl="4" w:tplc="0C000019" w:tentative="1">
      <w:start w:val="1"/>
      <w:numFmt w:val="lowerLetter"/>
      <w:lvlText w:val="%5."/>
      <w:lvlJc w:val="left"/>
      <w:pPr>
        <w:ind w:left="3664" w:hanging="360"/>
      </w:pPr>
    </w:lvl>
    <w:lvl w:ilvl="5" w:tplc="0C00001B" w:tentative="1">
      <w:start w:val="1"/>
      <w:numFmt w:val="lowerRoman"/>
      <w:lvlText w:val="%6."/>
      <w:lvlJc w:val="right"/>
      <w:pPr>
        <w:ind w:left="4384" w:hanging="180"/>
      </w:pPr>
    </w:lvl>
    <w:lvl w:ilvl="6" w:tplc="0C00000F" w:tentative="1">
      <w:start w:val="1"/>
      <w:numFmt w:val="decimal"/>
      <w:lvlText w:val="%7."/>
      <w:lvlJc w:val="left"/>
      <w:pPr>
        <w:ind w:left="5104" w:hanging="360"/>
      </w:pPr>
    </w:lvl>
    <w:lvl w:ilvl="7" w:tplc="0C000019" w:tentative="1">
      <w:start w:val="1"/>
      <w:numFmt w:val="lowerLetter"/>
      <w:lvlText w:val="%8."/>
      <w:lvlJc w:val="left"/>
      <w:pPr>
        <w:ind w:left="5824" w:hanging="360"/>
      </w:pPr>
    </w:lvl>
    <w:lvl w:ilvl="8" w:tplc="0C00001B" w:tentative="1">
      <w:start w:val="1"/>
      <w:numFmt w:val="lowerRoman"/>
      <w:lvlText w:val="%9."/>
      <w:lvlJc w:val="right"/>
      <w:pPr>
        <w:ind w:left="6544" w:hanging="180"/>
      </w:pPr>
    </w:lvl>
  </w:abstractNum>
  <w:abstractNum w:abstractNumId="31" w15:restartNumberingAfterBreak="0">
    <w:nsid w:val="2D4C061F"/>
    <w:multiLevelType w:val="hybridMultilevel"/>
    <w:tmpl w:val="FD72C536"/>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2" w15:restartNumberingAfterBreak="0">
    <w:nsid w:val="30CC3AF5"/>
    <w:multiLevelType w:val="hybridMultilevel"/>
    <w:tmpl w:val="22CA134A"/>
    <w:lvl w:ilvl="0" w:tplc="B2B2F202">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3" w15:restartNumberingAfterBreak="0">
    <w:nsid w:val="37742D9F"/>
    <w:multiLevelType w:val="hybridMultilevel"/>
    <w:tmpl w:val="AB7C62C0"/>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4" w15:restartNumberingAfterBreak="0">
    <w:nsid w:val="38E021F2"/>
    <w:multiLevelType w:val="hybridMultilevel"/>
    <w:tmpl w:val="E86C1A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0E97229"/>
    <w:multiLevelType w:val="hybridMultilevel"/>
    <w:tmpl w:val="BE205202"/>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6" w15:restartNumberingAfterBreak="0">
    <w:nsid w:val="41435B58"/>
    <w:multiLevelType w:val="hybridMultilevel"/>
    <w:tmpl w:val="11F68AA4"/>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7" w15:restartNumberingAfterBreak="0">
    <w:nsid w:val="415F2702"/>
    <w:multiLevelType w:val="hybridMultilevel"/>
    <w:tmpl w:val="888E32F6"/>
    <w:lvl w:ilvl="0" w:tplc="040C000D">
      <w:start w:val="1"/>
      <w:numFmt w:val="bullet"/>
      <w:lvlText w:val=""/>
      <w:lvlJc w:val="left"/>
      <w:pPr>
        <w:ind w:left="1080" w:hanging="72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443E469B"/>
    <w:multiLevelType w:val="hybridMultilevel"/>
    <w:tmpl w:val="F53CC306"/>
    <w:lvl w:ilvl="0" w:tplc="98CC76BA">
      <w:numFmt w:val="bullet"/>
      <w:lvlText w:val="-"/>
      <w:lvlJc w:val="left"/>
      <w:pPr>
        <w:ind w:left="720" w:hanging="360"/>
      </w:pPr>
      <w:rPr>
        <w:rFonts w:ascii="Calibri" w:eastAsia="Calibri" w:hAnsi="Calibri" w:cs="Calibri" w:hint="default"/>
        <w:spacing w:val="0"/>
        <w:w w:val="10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630563C"/>
    <w:multiLevelType w:val="hybridMultilevel"/>
    <w:tmpl w:val="075E221E"/>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0" w15:restartNumberingAfterBreak="0">
    <w:nsid w:val="52316387"/>
    <w:multiLevelType w:val="multilevel"/>
    <w:tmpl w:val="E4B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EE4302"/>
    <w:multiLevelType w:val="hybridMultilevel"/>
    <w:tmpl w:val="A9B86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E437526"/>
    <w:multiLevelType w:val="multilevel"/>
    <w:tmpl w:val="1D54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EB645F8"/>
    <w:multiLevelType w:val="multilevel"/>
    <w:tmpl w:val="01E4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353AE3"/>
    <w:multiLevelType w:val="multilevel"/>
    <w:tmpl w:val="BD72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060CB3"/>
    <w:multiLevelType w:val="hybridMultilevel"/>
    <w:tmpl w:val="B66AA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1A30639"/>
    <w:multiLevelType w:val="hybridMultilevel"/>
    <w:tmpl w:val="B1604AD8"/>
    <w:lvl w:ilvl="0" w:tplc="EFFE9382">
      <w:numFmt w:val="bullet"/>
      <w:lvlText w:val=""/>
      <w:lvlJc w:val="left"/>
      <w:pPr>
        <w:ind w:left="360" w:hanging="360"/>
      </w:pPr>
      <w:rPr>
        <w:rFonts w:ascii="Wingdings" w:eastAsia="Wingdings" w:hAnsi="Wingdings" w:cs="Wingdings" w:hint="default"/>
        <w:b w:val="0"/>
        <w:bCs w:val="0"/>
        <w:i w:val="0"/>
        <w:iCs w:val="0"/>
        <w:spacing w:val="0"/>
        <w:w w:val="100"/>
        <w:sz w:val="24"/>
        <w:szCs w:val="24"/>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80E245C"/>
    <w:multiLevelType w:val="hybridMultilevel"/>
    <w:tmpl w:val="2452BAE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8" w15:restartNumberingAfterBreak="0">
    <w:nsid w:val="6B740E5B"/>
    <w:multiLevelType w:val="hybridMultilevel"/>
    <w:tmpl w:val="E556B44A"/>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9" w15:restartNumberingAfterBreak="0">
    <w:nsid w:val="6D604C91"/>
    <w:multiLevelType w:val="hybridMultilevel"/>
    <w:tmpl w:val="1A881D2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0" w15:restartNumberingAfterBreak="0">
    <w:nsid w:val="6DA34A9A"/>
    <w:multiLevelType w:val="hybridMultilevel"/>
    <w:tmpl w:val="6600A9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0AD6E33"/>
    <w:multiLevelType w:val="hybridMultilevel"/>
    <w:tmpl w:val="D382C7EC"/>
    <w:lvl w:ilvl="0" w:tplc="A2B2251A">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2" w15:restartNumberingAfterBreak="0">
    <w:nsid w:val="723815CB"/>
    <w:multiLevelType w:val="multilevel"/>
    <w:tmpl w:val="8828F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8404CC"/>
    <w:multiLevelType w:val="hybridMultilevel"/>
    <w:tmpl w:val="4B8A7AA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4" w15:restartNumberingAfterBreak="0">
    <w:nsid w:val="76E17478"/>
    <w:multiLevelType w:val="hybridMultilevel"/>
    <w:tmpl w:val="D6FCFD3C"/>
    <w:lvl w:ilvl="0" w:tplc="FFFFFFFF">
      <w:start w:val="1"/>
      <w:numFmt w:val="decimal"/>
      <w:lvlText w:val="%1."/>
      <w:lvlJc w:val="left"/>
      <w:pPr>
        <w:ind w:left="784" w:hanging="360"/>
      </w:pPr>
      <w:rPr>
        <w:rFonts w:hint="default"/>
      </w:rPr>
    </w:lvl>
    <w:lvl w:ilvl="1" w:tplc="FFFFFFFF" w:tentative="1">
      <w:start w:val="1"/>
      <w:numFmt w:val="lowerLetter"/>
      <w:lvlText w:val="%2."/>
      <w:lvlJc w:val="left"/>
      <w:pPr>
        <w:ind w:left="1504" w:hanging="360"/>
      </w:pPr>
    </w:lvl>
    <w:lvl w:ilvl="2" w:tplc="FFFFFFFF" w:tentative="1">
      <w:start w:val="1"/>
      <w:numFmt w:val="lowerRoman"/>
      <w:lvlText w:val="%3."/>
      <w:lvlJc w:val="right"/>
      <w:pPr>
        <w:ind w:left="2224" w:hanging="180"/>
      </w:pPr>
    </w:lvl>
    <w:lvl w:ilvl="3" w:tplc="FFFFFFFF" w:tentative="1">
      <w:start w:val="1"/>
      <w:numFmt w:val="decimal"/>
      <w:lvlText w:val="%4."/>
      <w:lvlJc w:val="left"/>
      <w:pPr>
        <w:ind w:left="2944" w:hanging="360"/>
      </w:pPr>
    </w:lvl>
    <w:lvl w:ilvl="4" w:tplc="FFFFFFFF" w:tentative="1">
      <w:start w:val="1"/>
      <w:numFmt w:val="lowerLetter"/>
      <w:lvlText w:val="%5."/>
      <w:lvlJc w:val="left"/>
      <w:pPr>
        <w:ind w:left="3664" w:hanging="360"/>
      </w:pPr>
    </w:lvl>
    <w:lvl w:ilvl="5" w:tplc="FFFFFFFF" w:tentative="1">
      <w:start w:val="1"/>
      <w:numFmt w:val="lowerRoman"/>
      <w:lvlText w:val="%6."/>
      <w:lvlJc w:val="right"/>
      <w:pPr>
        <w:ind w:left="4384" w:hanging="180"/>
      </w:pPr>
    </w:lvl>
    <w:lvl w:ilvl="6" w:tplc="FFFFFFFF" w:tentative="1">
      <w:start w:val="1"/>
      <w:numFmt w:val="decimal"/>
      <w:lvlText w:val="%7."/>
      <w:lvlJc w:val="left"/>
      <w:pPr>
        <w:ind w:left="5104" w:hanging="360"/>
      </w:pPr>
    </w:lvl>
    <w:lvl w:ilvl="7" w:tplc="FFFFFFFF" w:tentative="1">
      <w:start w:val="1"/>
      <w:numFmt w:val="lowerLetter"/>
      <w:lvlText w:val="%8."/>
      <w:lvlJc w:val="left"/>
      <w:pPr>
        <w:ind w:left="5824" w:hanging="360"/>
      </w:pPr>
    </w:lvl>
    <w:lvl w:ilvl="8" w:tplc="FFFFFFFF" w:tentative="1">
      <w:start w:val="1"/>
      <w:numFmt w:val="lowerRoman"/>
      <w:lvlText w:val="%9."/>
      <w:lvlJc w:val="right"/>
      <w:pPr>
        <w:ind w:left="6544" w:hanging="180"/>
      </w:pPr>
    </w:lvl>
  </w:abstractNum>
  <w:abstractNum w:abstractNumId="55" w15:restartNumberingAfterBreak="0">
    <w:nsid w:val="77471D99"/>
    <w:multiLevelType w:val="hybridMultilevel"/>
    <w:tmpl w:val="12EE968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6" w15:restartNumberingAfterBreak="0">
    <w:nsid w:val="7B6A5270"/>
    <w:multiLevelType w:val="multilevel"/>
    <w:tmpl w:val="2C0E9DCA"/>
    <w:lvl w:ilvl="0">
      <w:start w:val="1"/>
      <w:numFmt w:val="decimal"/>
      <w:lvlText w:val="%1."/>
      <w:lvlJc w:val="left"/>
      <w:pPr>
        <w:ind w:left="360" w:hanging="360"/>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0"/>
        </w:tabs>
        <w:ind w:left="1410"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979840898">
    <w:abstractNumId w:val="7"/>
  </w:num>
  <w:num w:numId="2" w16cid:durableId="787045632">
    <w:abstractNumId w:val="56"/>
  </w:num>
  <w:num w:numId="3" w16cid:durableId="422804358">
    <w:abstractNumId w:val="28"/>
  </w:num>
  <w:num w:numId="4" w16cid:durableId="36049758">
    <w:abstractNumId w:val="37"/>
  </w:num>
  <w:num w:numId="5" w16cid:durableId="1524394925">
    <w:abstractNumId w:val="41"/>
  </w:num>
  <w:num w:numId="6" w16cid:durableId="804935850">
    <w:abstractNumId w:val="13"/>
  </w:num>
  <w:num w:numId="7" w16cid:durableId="460080496">
    <w:abstractNumId w:val="27"/>
  </w:num>
  <w:num w:numId="8" w16cid:durableId="1277908644">
    <w:abstractNumId w:val="45"/>
  </w:num>
  <w:num w:numId="9" w16cid:durableId="1447236809">
    <w:abstractNumId w:val="50"/>
  </w:num>
  <w:num w:numId="10" w16cid:durableId="1266958961">
    <w:abstractNumId w:val="6"/>
  </w:num>
  <w:num w:numId="11" w16cid:durableId="722682624">
    <w:abstractNumId w:val="38"/>
  </w:num>
  <w:num w:numId="12" w16cid:durableId="685592551">
    <w:abstractNumId w:val="34"/>
  </w:num>
  <w:num w:numId="13" w16cid:durableId="679283666">
    <w:abstractNumId w:val="14"/>
  </w:num>
  <w:num w:numId="14" w16cid:durableId="42288889">
    <w:abstractNumId w:val="33"/>
  </w:num>
  <w:num w:numId="15" w16cid:durableId="1889297786">
    <w:abstractNumId w:val="16"/>
  </w:num>
  <w:num w:numId="16" w16cid:durableId="1214849239">
    <w:abstractNumId w:val="10"/>
  </w:num>
  <w:num w:numId="17" w16cid:durableId="318658334">
    <w:abstractNumId w:val="25"/>
  </w:num>
  <w:num w:numId="18" w16cid:durableId="752975696">
    <w:abstractNumId w:val="21"/>
  </w:num>
  <w:num w:numId="19" w16cid:durableId="2140957331">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48852375">
    <w:abstractNumId w:val="26"/>
  </w:num>
  <w:num w:numId="21" w16cid:durableId="1406878507">
    <w:abstractNumId w:val="18"/>
  </w:num>
  <w:num w:numId="22" w16cid:durableId="15651426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5230187">
    <w:abstractNumId w:val="55"/>
  </w:num>
  <w:num w:numId="24" w16cid:durableId="1135559858">
    <w:abstractNumId w:val="20"/>
  </w:num>
  <w:num w:numId="25" w16cid:durableId="801965130">
    <w:abstractNumId w:val="32"/>
  </w:num>
  <w:num w:numId="26" w16cid:durableId="1405760216">
    <w:abstractNumId w:val="40"/>
  </w:num>
  <w:num w:numId="27" w16cid:durableId="1458178352">
    <w:abstractNumId w:val="51"/>
  </w:num>
  <w:num w:numId="28" w16cid:durableId="662048392">
    <w:abstractNumId w:val="48"/>
  </w:num>
  <w:num w:numId="29" w16cid:durableId="365107577">
    <w:abstractNumId w:val="42"/>
  </w:num>
  <w:num w:numId="30" w16cid:durableId="935331145">
    <w:abstractNumId w:val="44"/>
  </w:num>
  <w:num w:numId="31" w16cid:durableId="2136873726">
    <w:abstractNumId w:val="15"/>
  </w:num>
  <w:num w:numId="32" w16cid:durableId="1165164553">
    <w:abstractNumId w:val="5"/>
  </w:num>
  <w:num w:numId="33" w16cid:durableId="845823863">
    <w:abstractNumId w:val="3"/>
  </w:num>
  <w:num w:numId="34" w16cid:durableId="1937207043">
    <w:abstractNumId w:val="2"/>
  </w:num>
  <w:num w:numId="35" w16cid:durableId="1193883767">
    <w:abstractNumId w:val="4"/>
  </w:num>
  <w:num w:numId="36" w16cid:durableId="783887329">
    <w:abstractNumId w:val="1"/>
  </w:num>
  <w:num w:numId="37" w16cid:durableId="2057850649">
    <w:abstractNumId w:val="0"/>
  </w:num>
  <w:num w:numId="38" w16cid:durableId="59406252">
    <w:abstractNumId w:val="49"/>
  </w:num>
  <w:num w:numId="39" w16cid:durableId="45613343">
    <w:abstractNumId w:val="53"/>
  </w:num>
  <w:num w:numId="40" w16cid:durableId="1065642869">
    <w:abstractNumId w:val="47"/>
  </w:num>
  <w:num w:numId="41" w16cid:durableId="946619005">
    <w:abstractNumId w:val="14"/>
  </w:num>
  <w:num w:numId="42" w16cid:durableId="1641568688">
    <w:abstractNumId w:val="39"/>
  </w:num>
  <w:num w:numId="43" w16cid:durableId="1418209341">
    <w:abstractNumId w:val="30"/>
  </w:num>
  <w:num w:numId="44" w16cid:durableId="2087679291">
    <w:abstractNumId w:val="24"/>
  </w:num>
  <w:num w:numId="45" w16cid:durableId="635379818">
    <w:abstractNumId w:val="35"/>
  </w:num>
  <w:num w:numId="46" w16cid:durableId="1579318640">
    <w:abstractNumId w:val="36"/>
  </w:num>
  <w:num w:numId="47" w16cid:durableId="1513956821">
    <w:abstractNumId w:val="31"/>
  </w:num>
  <w:num w:numId="48" w16cid:durableId="851451559">
    <w:abstractNumId w:val="30"/>
    <w:lvlOverride w:ilvl="0">
      <w:startOverride w:val="1"/>
    </w:lvlOverride>
  </w:num>
  <w:num w:numId="49" w16cid:durableId="1238706972">
    <w:abstractNumId w:val="52"/>
  </w:num>
  <w:num w:numId="50" w16cid:durableId="932326015">
    <w:abstractNumId w:val="43"/>
  </w:num>
  <w:num w:numId="51" w16cid:durableId="937063592">
    <w:abstractNumId w:val="22"/>
  </w:num>
  <w:num w:numId="52" w16cid:durableId="948465730">
    <w:abstractNumId w:val="29"/>
  </w:num>
  <w:num w:numId="53" w16cid:durableId="1527058954">
    <w:abstractNumId w:val="8"/>
  </w:num>
  <w:num w:numId="54" w16cid:durableId="1731885254">
    <w:abstractNumId w:val="9"/>
  </w:num>
  <w:num w:numId="55" w16cid:durableId="441457172">
    <w:abstractNumId w:val="12"/>
  </w:num>
  <w:num w:numId="56" w16cid:durableId="569115554">
    <w:abstractNumId w:val="11"/>
  </w:num>
  <w:num w:numId="57" w16cid:durableId="774903438">
    <w:abstractNumId w:val="54"/>
  </w:num>
  <w:num w:numId="58" w16cid:durableId="428816860">
    <w:abstractNumId w:val="46"/>
  </w:num>
  <w:num w:numId="59" w16cid:durableId="1809855575">
    <w:abstractNumId w:val="19"/>
  </w:num>
  <w:num w:numId="60" w16cid:durableId="20641360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567"/>
    <w:rsid w:val="0000010D"/>
    <w:rsid w:val="00004DB6"/>
    <w:rsid w:val="000053C9"/>
    <w:rsid w:val="00026F52"/>
    <w:rsid w:val="0005083A"/>
    <w:rsid w:val="00052B72"/>
    <w:rsid w:val="0005577E"/>
    <w:rsid w:val="00061BB0"/>
    <w:rsid w:val="00081D16"/>
    <w:rsid w:val="00090596"/>
    <w:rsid w:val="00095D81"/>
    <w:rsid w:val="000A1740"/>
    <w:rsid w:val="000A4E28"/>
    <w:rsid w:val="000B5CFE"/>
    <w:rsid w:val="000C16AB"/>
    <w:rsid w:val="000D06C2"/>
    <w:rsid w:val="000E032D"/>
    <w:rsid w:val="000E0365"/>
    <w:rsid w:val="000E2F66"/>
    <w:rsid w:val="00100B3A"/>
    <w:rsid w:val="00126D84"/>
    <w:rsid w:val="001275F2"/>
    <w:rsid w:val="0014359F"/>
    <w:rsid w:val="00144FF0"/>
    <w:rsid w:val="001558F6"/>
    <w:rsid w:val="00156065"/>
    <w:rsid w:val="00160CE1"/>
    <w:rsid w:val="00164E5B"/>
    <w:rsid w:val="00170AE4"/>
    <w:rsid w:val="001A4B65"/>
    <w:rsid w:val="001C0083"/>
    <w:rsid w:val="001E1634"/>
    <w:rsid w:val="001E298A"/>
    <w:rsid w:val="001F1858"/>
    <w:rsid w:val="001F6DE4"/>
    <w:rsid w:val="002038AF"/>
    <w:rsid w:val="002279FC"/>
    <w:rsid w:val="00240BFE"/>
    <w:rsid w:val="002577F5"/>
    <w:rsid w:val="002603BA"/>
    <w:rsid w:val="00263D26"/>
    <w:rsid w:val="00273BC3"/>
    <w:rsid w:val="00286CD1"/>
    <w:rsid w:val="00296500"/>
    <w:rsid w:val="002B257F"/>
    <w:rsid w:val="002C3232"/>
    <w:rsid w:val="002C7AD9"/>
    <w:rsid w:val="002D3255"/>
    <w:rsid w:val="002D36A4"/>
    <w:rsid w:val="002E404D"/>
    <w:rsid w:val="002F4DA0"/>
    <w:rsid w:val="00303F18"/>
    <w:rsid w:val="003174AD"/>
    <w:rsid w:val="00320AFA"/>
    <w:rsid w:val="003351EE"/>
    <w:rsid w:val="00341C86"/>
    <w:rsid w:val="0036721D"/>
    <w:rsid w:val="00380577"/>
    <w:rsid w:val="00380E6A"/>
    <w:rsid w:val="003853C5"/>
    <w:rsid w:val="003B4FB8"/>
    <w:rsid w:val="003B7F1F"/>
    <w:rsid w:val="003E2F49"/>
    <w:rsid w:val="00405259"/>
    <w:rsid w:val="00406BEB"/>
    <w:rsid w:val="00415B02"/>
    <w:rsid w:val="0042681C"/>
    <w:rsid w:val="0043080E"/>
    <w:rsid w:val="00431446"/>
    <w:rsid w:val="00434B86"/>
    <w:rsid w:val="0044225E"/>
    <w:rsid w:val="00455425"/>
    <w:rsid w:val="00456226"/>
    <w:rsid w:val="00464564"/>
    <w:rsid w:val="0049245B"/>
    <w:rsid w:val="004964BE"/>
    <w:rsid w:val="004A1A58"/>
    <w:rsid w:val="004C74C4"/>
    <w:rsid w:val="004D3CA3"/>
    <w:rsid w:val="004F14A4"/>
    <w:rsid w:val="004F4DCD"/>
    <w:rsid w:val="00502600"/>
    <w:rsid w:val="00505F7F"/>
    <w:rsid w:val="00507554"/>
    <w:rsid w:val="00507FB0"/>
    <w:rsid w:val="00513048"/>
    <w:rsid w:val="0051446D"/>
    <w:rsid w:val="00517B03"/>
    <w:rsid w:val="00517CE0"/>
    <w:rsid w:val="00547465"/>
    <w:rsid w:val="00547777"/>
    <w:rsid w:val="0059114C"/>
    <w:rsid w:val="00595C18"/>
    <w:rsid w:val="005967AC"/>
    <w:rsid w:val="005971AA"/>
    <w:rsid w:val="005A29DA"/>
    <w:rsid w:val="005A6464"/>
    <w:rsid w:val="005B150A"/>
    <w:rsid w:val="005C4318"/>
    <w:rsid w:val="005C68D0"/>
    <w:rsid w:val="005D57D0"/>
    <w:rsid w:val="005D61B7"/>
    <w:rsid w:val="005E3DE3"/>
    <w:rsid w:val="006038AA"/>
    <w:rsid w:val="00606F43"/>
    <w:rsid w:val="006369C4"/>
    <w:rsid w:val="00640D95"/>
    <w:rsid w:val="0065590B"/>
    <w:rsid w:val="0066078F"/>
    <w:rsid w:val="00663F2F"/>
    <w:rsid w:val="00664AE0"/>
    <w:rsid w:val="006666F2"/>
    <w:rsid w:val="00673684"/>
    <w:rsid w:val="00680BA8"/>
    <w:rsid w:val="006869B1"/>
    <w:rsid w:val="00691B00"/>
    <w:rsid w:val="006A18C7"/>
    <w:rsid w:val="006D18AF"/>
    <w:rsid w:val="006D52CA"/>
    <w:rsid w:val="006D5B40"/>
    <w:rsid w:val="006E59AB"/>
    <w:rsid w:val="006E68B9"/>
    <w:rsid w:val="0070040F"/>
    <w:rsid w:val="00701081"/>
    <w:rsid w:val="00701913"/>
    <w:rsid w:val="007046EC"/>
    <w:rsid w:val="00705617"/>
    <w:rsid w:val="007459AD"/>
    <w:rsid w:val="00757958"/>
    <w:rsid w:val="0076740D"/>
    <w:rsid w:val="00780B7A"/>
    <w:rsid w:val="007825B6"/>
    <w:rsid w:val="00785F20"/>
    <w:rsid w:val="00794885"/>
    <w:rsid w:val="0079698B"/>
    <w:rsid w:val="0079748D"/>
    <w:rsid w:val="007A231D"/>
    <w:rsid w:val="007D6822"/>
    <w:rsid w:val="007E5464"/>
    <w:rsid w:val="007E74F1"/>
    <w:rsid w:val="007F7877"/>
    <w:rsid w:val="0080068B"/>
    <w:rsid w:val="00812286"/>
    <w:rsid w:val="00816ABF"/>
    <w:rsid w:val="00821D84"/>
    <w:rsid w:val="0082491E"/>
    <w:rsid w:val="00827B81"/>
    <w:rsid w:val="008308DC"/>
    <w:rsid w:val="00853B05"/>
    <w:rsid w:val="008544B0"/>
    <w:rsid w:val="008714F8"/>
    <w:rsid w:val="0088343F"/>
    <w:rsid w:val="0089594C"/>
    <w:rsid w:val="00896096"/>
    <w:rsid w:val="008B07D1"/>
    <w:rsid w:val="008C1751"/>
    <w:rsid w:val="008C78A4"/>
    <w:rsid w:val="008D09C2"/>
    <w:rsid w:val="008D35D7"/>
    <w:rsid w:val="008D5A90"/>
    <w:rsid w:val="00917F72"/>
    <w:rsid w:val="009208FA"/>
    <w:rsid w:val="00922BA6"/>
    <w:rsid w:val="0092416C"/>
    <w:rsid w:val="009243AD"/>
    <w:rsid w:val="00947D4C"/>
    <w:rsid w:val="0098614F"/>
    <w:rsid w:val="0099735D"/>
    <w:rsid w:val="009A1A86"/>
    <w:rsid w:val="009C7707"/>
    <w:rsid w:val="009C78AA"/>
    <w:rsid w:val="009F70EA"/>
    <w:rsid w:val="00A03E27"/>
    <w:rsid w:val="00A054BF"/>
    <w:rsid w:val="00A1340A"/>
    <w:rsid w:val="00A3030B"/>
    <w:rsid w:val="00A32C4E"/>
    <w:rsid w:val="00A44E6D"/>
    <w:rsid w:val="00A564D0"/>
    <w:rsid w:val="00A62A9E"/>
    <w:rsid w:val="00A6571A"/>
    <w:rsid w:val="00A664B5"/>
    <w:rsid w:val="00A70EB3"/>
    <w:rsid w:val="00A861ED"/>
    <w:rsid w:val="00AA0C7B"/>
    <w:rsid w:val="00AA330C"/>
    <w:rsid w:val="00AA6229"/>
    <w:rsid w:val="00AB2DCF"/>
    <w:rsid w:val="00AB6ED4"/>
    <w:rsid w:val="00AB7F9D"/>
    <w:rsid w:val="00AC4143"/>
    <w:rsid w:val="00AD41F7"/>
    <w:rsid w:val="00AE5815"/>
    <w:rsid w:val="00AE7E9F"/>
    <w:rsid w:val="00AF0F29"/>
    <w:rsid w:val="00AF5126"/>
    <w:rsid w:val="00AF787C"/>
    <w:rsid w:val="00B04D5C"/>
    <w:rsid w:val="00B3514F"/>
    <w:rsid w:val="00B37111"/>
    <w:rsid w:val="00B37567"/>
    <w:rsid w:val="00B41560"/>
    <w:rsid w:val="00B62F63"/>
    <w:rsid w:val="00B83460"/>
    <w:rsid w:val="00B86EA3"/>
    <w:rsid w:val="00B93F94"/>
    <w:rsid w:val="00BC13E3"/>
    <w:rsid w:val="00BC2A9B"/>
    <w:rsid w:val="00BC41E7"/>
    <w:rsid w:val="00BD19D2"/>
    <w:rsid w:val="00BE480C"/>
    <w:rsid w:val="00BF75C3"/>
    <w:rsid w:val="00C126CA"/>
    <w:rsid w:val="00C13E8A"/>
    <w:rsid w:val="00C1679F"/>
    <w:rsid w:val="00C21EA3"/>
    <w:rsid w:val="00C23168"/>
    <w:rsid w:val="00C24896"/>
    <w:rsid w:val="00C42719"/>
    <w:rsid w:val="00C70FE0"/>
    <w:rsid w:val="00C86B57"/>
    <w:rsid w:val="00C908D1"/>
    <w:rsid w:val="00C916C0"/>
    <w:rsid w:val="00C977AD"/>
    <w:rsid w:val="00CA6E93"/>
    <w:rsid w:val="00CB5A8E"/>
    <w:rsid w:val="00CC3F67"/>
    <w:rsid w:val="00CC5B59"/>
    <w:rsid w:val="00CD7338"/>
    <w:rsid w:val="00CE3CE5"/>
    <w:rsid w:val="00D07DFE"/>
    <w:rsid w:val="00D14360"/>
    <w:rsid w:val="00D21CAF"/>
    <w:rsid w:val="00D22E73"/>
    <w:rsid w:val="00D57ABF"/>
    <w:rsid w:val="00D61510"/>
    <w:rsid w:val="00D805C9"/>
    <w:rsid w:val="00D80BE4"/>
    <w:rsid w:val="00D81C16"/>
    <w:rsid w:val="00D840AB"/>
    <w:rsid w:val="00D84B02"/>
    <w:rsid w:val="00DB070C"/>
    <w:rsid w:val="00DC0C43"/>
    <w:rsid w:val="00DC2F63"/>
    <w:rsid w:val="00DF1B27"/>
    <w:rsid w:val="00E1171D"/>
    <w:rsid w:val="00E121E7"/>
    <w:rsid w:val="00E22FC9"/>
    <w:rsid w:val="00E30C14"/>
    <w:rsid w:val="00E356E5"/>
    <w:rsid w:val="00E43F45"/>
    <w:rsid w:val="00E5113D"/>
    <w:rsid w:val="00E53F69"/>
    <w:rsid w:val="00E76BC3"/>
    <w:rsid w:val="00E82E4E"/>
    <w:rsid w:val="00E8325F"/>
    <w:rsid w:val="00EA2E1B"/>
    <w:rsid w:val="00EB2957"/>
    <w:rsid w:val="00EB321A"/>
    <w:rsid w:val="00EC136C"/>
    <w:rsid w:val="00EC2FEB"/>
    <w:rsid w:val="00EC3DBE"/>
    <w:rsid w:val="00EC4F20"/>
    <w:rsid w:val="00EE03DF"/>
    <w:rsid w:val="00EF19E3"/>
    <w:rsid w:val="00EF7762"/>
    <w:rsid w:val="00F05582"/>
    <w:rsid w:val="00F133C8"/>
    <w:rsid w:val="00F262CC"/>
    <w:rsid w:val="00F31221"/>
    <w:rsid w:val="00F550DF"/>
    <w:rsid w:val="00F71F89"/>
    <w:rsid w:val="00F83965"/>
    <w:rsid w:val="00FB5A17"/>
    <w:rsid w:val="00FC472E"/>
    <w:rsid w:val="00FE708F"/>
    <w:rsid w:val="00FF0409"/>
    <w:rsid w:val="00FF15EF"/>
    <w:rsid w:val="00FF1CF6"/>
    <w:rsid w:val="40A9EB7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FA0F4"/>
  <w15:docId w15:val="{FCD2FB64-518A-45D0-A83D-4C30C40B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567"/>
    <w:rPr>
      <w:kern w:val="2"/>
    </w:rPr>
  </w:style>
  <w:style w:type="paragraph" w:styleId="Heading1">
    <w:name w:val="heading 1"/>
    <w:aliases w:val="Titre 1NIE,Table ronde GA,Titre 1_EIES,Paragraphe expert,stydde,Chapter,Heading 1 CFMU,TITRE 1,Titre 1 Car Car Car Car Car Car Car Car Car Car Car Car Car Car Car Car Car Car,Main Heading,TCI 1.  Heading,Main Heading 1,Document Header1, 1,head"/>
    <w:basedOn w:val="Normal"/>
    <w:next w:val="Normal"/>
    <w:link w:val="Heading1Char"/>
    <w:autoRedefine/>
    <w:uiPriority w:val="9"/>
    <w:qFormat/>
    <w:rsid w:val="008308DC"/>
    <w:pPr>
      <w:keepNext/>
      <w:keepLines/>
      <w:tabs>
        <w:tab w:val="left" w:pos="3427"/>
        <w:tab w:val="left" w:pos="9526"/>
      </w:tabs>
      <w:spacing w:before="120" w:after="120"/>
      <w:ind w:left="1080"/>
      <w:jc w:val="center"/>
      <w:outlineLvl w:val="0"/>
    </w:pPr>
    <w:rPr>
      <w:rFonts w:ascii="Times New Roman" w:eastAsia="Arial" w:hAnsi="Times New Roman" w:cs="Times New Roman"/>
      <w:b/>
      <w:bCs/>
      <w:kern w:val="0"/>
      <w:sz w:val="28"/>
      <w:szCs w:val="28"/>
      <w:lang w:eastAsia="fr-FR"/>
    </w:rPr>
  </w:style>
  <w:style w:type="paragraph" w:styleId="Heading2">
    <w:name w:val="heading 2"/>
    <w:aliases w:val="Table Ronde GA,Titre 2_EIES,Titre 2 sous chapitre,sous-chapitre,Sous-Titre,T2,titre de pièce,Titre 2 re,2,I.1.,CHAP2,CH-01-,heading2,Paranum,alec2,Title Header2,Titre 2 * 0.0.,Titre 2*,Titre 2 / 1.,Titre 2 Annexe,retrait normal,Titre1.1"/>
    <w:basedOn w:val="Normal"/>
    <w:next w:val="Normal"/>
    <w:link w:val="Heading2Char"/>
    <w:qFormat/>
    <w:rsid w:val="0099735D"/>
    <w:pPr>
      <w:keepNext/>
      <w:keepLines/>
      <w:spacing w:before="240" w:after="240" w:line="240" w:lineRule="auto"/>
      <w:jc w:val="both"/>
      <w:outlineLvl w:val="1"/>
    </w:pPr>
    <w:rPr>
      <w:rFonts w:ascii="Cambria" w:hAnsi="Cambria" w:cstheme="majorBidi"/>
      <w:b/>
      <w:kern w:val="0"/>
      <w:szCs w:val="28"/>
    </w:rPr>
  </w:style>
  <w:style w:type="paragraph" w:styleId="Heading3">
    <w:name w:val="heading 3"/>
    <w:basedOn w:val="Normal"/>
    <w:next w:val="Normal"/>
    <w:link w:val="Heading3Char"/>
    <w:uiPriority w:val="9"/>
    <w:unhideWhenUsed/>
    <w:qFormat/>
    <w:rsid w:val="0099735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21EA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autoRedefine/>
    <w:uiPriority w:val="9"/>
    <w:unhideWhenUsed/>
    <w:qFormat/>
    <w:rsid w:val="0099735D"/>
    <w:pPr>
      <w:keepNext/>
      <w:keepLines/>
      <w:numPr>
        <w:ilvl w:val="4"/>
        <w:numId w:val="2"/>
      </w:numPr>
      <w:spacing w:before="440" w:after="240"/>
      <w:outlineLvl w:val="4"/>
    </w:pPr>
    <w:rPr>
      <w:rFonts w:asciiTheme="majorHAnsi" w:eastAsiaTheme="majorEastAsia" w:hAnsiTheme="majorHAnsi" w:cstheme="majorBidi"/>
      <w:b/>
      <w:kern w:val="0"/>
    </w:rPr>
  </w:style>
  <w:style w:type="paragraph" w:styleId="Heading6">
    <w:name w:val="heading 6"/>
    <w:basedOn w:val="Normal"/>
    <w:next w:val="Normal"/>
    <w:link w:val="Heading6Char"/>
    <w:uiPriority w:val="9"/>
    <w:unhideWhenUsed/>
    <w:qFormat/>
    <w:rsid w:val="00E8325F"/>
    <w:pPr>
      <w:tabs>
        <w:tab w:val="num" w:pos="360"/>
      </w:tabs>
      <w:spacing w:before="60" w:after="60" w:line="240" w:lineRule="auto"/>
      <w:jc w:val="both"/>
      <w:outlineLvl w:val="5"/>
    </w:pPr>
    <w:rPr>
      <w:rFonts w:ascii="Arial" w:eastAsia="Times New Roman" w:hAnsi="Arial" w:cs="Times New Roman"/>
      <w:bCs/>
      <w:i/>
      <w:kern w:val="0"/>
      <w:lang w:eastAsia="fr-FR"/>
    </w:rPr>
  </w:style>
  <w:style w:type="paragraph" w:styleId="Heading7">
    <w:name w:val="heading 7"/>
    <w:basedOn w:val="Normal"/>
    <w:next w:val="Normal"/>
    <w:link w:val="Heading7Char"/>
    <w:uiPriority w:val="9"/>
    <w:semiHidden/>
    <w:unhideWhenUsed/>
    <w:qFormat/>
    <w:rsid w:val="00E8325F"/>
    <w:pPr>
      <w:tabs>
        <w:tab w:val="num" w:pos="360"/>
      </w:tabs>
      <w:spacing w:before="240" w:after="60" w:line="240" w:lineRule="auto"/>
      <w:jc w:val="both"/>
      <w:outlineLvl w:val="6"/>
    </w:pPr>
    <w:rPr>
      <w:rFonts w:ascii="Arial" w:eastAsia="Times New Roman" w:hAnsi="Arial" w:cs="Times New Roman"/>
      <w:kern w:val="0"/>
      <w:szCs w:val="24"/>
      <w:lang w:eastAsia="fr-FR"/>
    </w:rPr>
  </w:style>
  <w:style w:type="paragraph" w:styleId="Heading8">
    <w:name w:val="heading 8"/>
    <w:basedOn w:val="Normal"/>
    <w:next w:val="Normal"/>
    <w:link w:val="Heading8Char"/>
    <w:uiPriority w:val="9"/>
    <w:semiHidden/>
    <w:unhideWhenUsed/>
    <w:qFormat/>
    <w:rsid w:val="00E8325F"/>
    <w:pPr>
      <w:tabs>
        <w:tab w:val="num" w:pos="360"/>
      </w:tabs>
      <w:spacing w:before="240" w:after="60" w:line="240" w:lineRule="auto"/>
      <w:jc w:val="both"/>
      <w:outlineLvl w:val="7"/>
    </w:pPr>
    <w:rPr>
      <w:rFonts w:ascii="Arial" w:eastAsia="Times New Roman" w:hAnsi="Arial" w:cs="Times New Roman"/>
      <w:i/>
      <w:iCs/>
      <w:kern w:val="0"/>
      <w:szCs w:val="24"/>
      <w:lang w:eastAsia="fr-FR"/>
    </w:rPr>
  </w:style>
  <w:style w:type="paragraph" w:styleId="Heading9">
    <w:name w:val="heading 9"/>
    <w:basedOn w:val="Normal"/>
    <w:next w:val="Normal"/>
    <w:link w:val="Heading9Char"/>
    <w:uiPriority w:val="9"/>
    <w:semiHidden/>
    <w:unhideWhenUsed/>
    <w:qFormat/>
    <w:rsid w:val="00E8325F"/>
    <w:pPr>
      <w:keepNext/>
      <w:keepLines/>
      <w:widowControl w:val="0"/>
      <w:autoSpaceDE w:val="0"/>
      <w:autoSpaceDN w:val="0"/>
      <w:spacing w:after="0" w:line="240" w:lineRule="auto"/>
      <w:outlineLvl w:val="8"/>
    </w:pPr>
    <w:rPr>
      <w:rFonts w:ascii="Verdana" w:eastAsiaTheme="majorEastAsia" w:hAnsi="Verdana" w:cstheme="majorBidi"/>
      <w:color w:val="272727" w:themeColor="text1" w:themeTint="D8"/>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7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567"/>
    <w:rPr>
      <w:rFonts w:ascii="Tahoma" w:hAnsi="Tahoma" w:cs="Tahoma"/>
      <w:kern w:val="2"/>
      <w:sz w:val="16"/>
      <w:szCs w:val="16"/>
    </w:rPr>
  </w:style>
  <w:style w:type="paragraph" w:styleId="ListParagraph">
    <w:name w:val="List Paragraph"/>
    <w:aliases w:val="Bullets,References,Liste 1,Numbered List Paragraph,ReferencesCxSpLast,List Paragraph (numbered (a)),Paragraphe de liste1,Paragraphe de liste11,WB List Paragraph,Paragraphe  revu,Bullet L1,Desmond 2,Medium Grid 1 - Accent 21,texte,RM1"/>
    <w:basedOn w:val="Normal"/>
    <w:link w:val="ListParagraphChar"/>
    <w:uiPriority w:val="34"/>
    <w:qFormat/>
    <w:rsid w:val="00AA6229"/>
    <w:pPr>
      <w:ind w:left="720"/>
      <w:contextualSpacing/>
    </w:pPr>
    <w:rPr>
      <w:kern w:val="0"/>
    </w:rPr>
  </w:style>
  <w:style w:type="character" w:customStyle="1" w:styleId="ListParagraphChar">
    <w:name w:val="List Paragraph Char"/>
    <w:aliases w:val="Bullets Char,References Char,Liste 1 Char,Numbered List Paragraph Char,ReferencesCxSpLast Char,List Paragraph (numbered (a)) Char,Paragraphe de liste1 Char,Paragraphe de liste11 Char,WB List Paragraph Char,Paragraphe  revu Char"/>
    <w:link w:val="ListParagraph"/>
    <w:uiPriority w:val="34"/>
    <w:qFormat/>
    <w:locked/>
    <w:rsid w:val="00AA6229"/>
  </w:style>
  <w:style w:type="character" w:customStyle="1" w:styleId="Heading1Char">
    <w:name w:val="Heading 1 Char"/>
    <w:aliases w:val="Titre 1NIE Char,Table ronde GA Char,Titre 1_EIES Char,Paragraphe expert Char,stydde Char,Chapter Char,Heading 1 CFMU Char,TITRE 1 Char,Titre 1 Car Car Car Car Car Car Car Car Car Car Car Car Car Car Car Car Car Car Char,Main Heading Char"/>
    <w:basedOn w:val="DefaultParagraphFont"/>
    <w:link w:val="Heading1"/>
    <w:uiPriority w:val="9"/>
    <w:rsid w:val="008308DC"/>
    <w:rPr>
      <w:rFonts w:ascii="Times New Roman" w:eastAsia="Arial" w:hAnsi="Times New Roman" w:cs="Times New Roman"/>
      <w:b/>
      <w:bCs/>
      <w:sz w:val="28"/>
      <w:szCs w:val="28"/>
      <w:lang w:eastAsia="fr-FR"/>
    </w:rPr>
  </w:style>
  <w:style w:type="character" w:customStyle="1" w:styleId="Heading2Char">
    <w:name w:val="Heading 2 Char"/>
    <w:aliases w:val="Table Ronde GA Char,Titre 2_EIES Char,Titre 2 sous chapitre Char,sous-chapitre Char,Sous-Titre Char,T2 Char,titre de pièce Char,Titre 2 re Char,2 Char,I.1. Char,CHAP2 Char,CH-01- Char,heading2 Char,Paranum Char,alec2 Char,Titre 2* Char"/>
    <w:basedOn w:val="DefaultParagraphFont"/>
    <w:link w:val="Heading2"/>
    <w:uiPriority w:val="1"/>
    <w:qFormat/>
    <w:rsid w:val="0099735D"/>
    <w:rPr>
      <w:rFonts w:ascii="Cambria" w:hAnsi="Cambria" w:cstheme="majorBidi"/>
      <w:b/>
      <w:szCs w:val="28"/>
    </w:rPr>
  </w:style>
  <w:style w:type="character" w:customStyle="1" w:styleId="Heading3Char">
    <w:name w:val="Heading 3 Char"/>
    <w:basedOn w:val="DefaultParagraphFont"/>
    <w:link w:val="Heading3"/>
    <w:uiPriority w:val="9"/>
    <w:rsid w:val="0099735D"/>
    <w:rPr>
      <w:rFonts w:asciiTheme="majorHAnsi" w:eastAsiaTheme="majorEastAsia" w:hAnsiTheme="majorHAnsi" w:cstheme="majorBidi"/>
      <w:b/>
      <w:bCs/>
      <w:color w:val="4F81BD" w:themeColor="accent1"/>
      <w:kern w:val="2"/>
    </w:rPr>
  </w:style>
  <w:style w:type="character" w:customStyle="1" w:styleId="Heading5Char">
    <w:name w:val="Heading 5 Char"/>
    <w:basedOn w:val="DefaultParagraphFont"/>
    <w:link w:val="Heading5"/>
    <w:uiPriority w:val="9"/>
    <w:rsid w:val="0099735D"/>
    <w:rPr>
      <w:rFonts w:asciiTheme="majorHAnsi" w:eastAsiaTheme="majorEastAsia" w:hAnsiTheme="majorHAnsi" w:cstheme="majorBidi"/>
      <w:b/>
    </w:rPr>
  </w:style>
  <w:style w:type="character" w:styleId="FootnoteReference">
    <w:name w:val="footnote reference"/>
    <w:aliases w:val=" BVI fnr Char Car1 Car Char Char Car,BVI fnr Char Car Car Char Char Car,ftref Char Car Car Char Char Car, BVI fnr Char Car Char Char Car Car Char Char Car,BVI fnr Char Car Char Char Car Car Char Char Car,ftref,List Bullet Char1,R"/>
    <w:link w:val="BVIfnrCharCar1CarCharChar"/>
    <w:uiPriority w:val="99"/>
    <w:qFormat/>
    <w:rsid w:val="0099735D"/>
    <w:rPr>
      <w:rFonts w:cs="Times New Roman"/>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rsid w:val="0099735D"/>
    <w:pPr>
      <w:spacing w:after="160" w:line="240" w:lineRule="exact"/>
      <w:jc w:val="both"/>
    </w:pPr>
    <w:rPr>
      <w:rFonts w:cs="Times New Roman"/>
      <w:kern w:val="0"/>
      <w:vertAlign w:val="superscript"/>
    </w:rPr>
  </w:style>
  <w:style w:type="paragraph" w:styleId="FootnoteText">
    <w:name w:val="footnote text"/>
    <w:aliases w:val="Nbpage Moens,Footnote Text Char2,Footnote Text Char1 Char,Footnote Text Char,Footnote Text Char Char Char1,Footnote Text Char1 Char Char Char1,Footnote Text Char1 Char1 Char,Footnote Text Char Char Char Char,f,fn,Footnote Text Char1"/>
    <w:basedOn w:val="Normal"/>
    <w:link w:val="FootnoteTextChar3"/>
    <w:uiPriority w:val="99"/>
    <w:qFormat/>
    <w:rsid w:val="0099735D"/>
    <w:pPr>
      <w:tabs>
        <w:tab w:val="left" w:pos="284"/>
      </w:tabs>
      <w:spacing w:after="40" w:line="240" w:lineRule="auto"/>
      <w:ind w:left="851" w:hanging="851"/>
      <w:jc w:val="both"/>
    </w:pPr>
    <w:rPr>
      <w:rFonts w:ascii="Univers" w:eastAsia="Times New Roman" w:hAnsi="Univers" w:cs="Times New Roman"/>
      <w:kern w:val="0"/>
      <w:sz w:val="18"/>
      <w:szCs w:val="20"/>
      <w:lang w:eastAsia="fr-FR"/>
    </w:rPr>
  </w:style>
  <w:style w:type="character" w:customStyle="1" w:styleId="FootnoteTextChar3">
    <w:name w:val="Footnote Text Char3"/>
    <w:aliases w:val="Nbpage Moens Char,Footnote Text Char2 Char,Footnote Text Char1 Char Char,Footnote Text Char Char,Footnote Text Char Char Char1 Char,Footnote Text Char1 Char Char Char1 Char,Footnote Text Char1 Char1 Char Char,f Char,fn Char"/>
    <w:basedOn w:val="DefaultParagraphFont"/>
    <w:link w:val="FootnoteText"/>
    <w:uiPriority w:val="99"/>
    <w:qFormat/>
    <w:rsid w:val="0099735D"/>
    <w:rPr>
      <w:rFonts w:ascii="Univers" w:eastAsia="Times New Roman" w:hAnsi="Univers" w:cs="Times New Roman"/>
      <w:sz w:val="18"/>
      <w:szCs w:val="20"/>
      <w:lang w:eastAsia="fr-FR"/>
    </w:rPr>
  </w:style>
  <w:style w:type="table" w:styleId="TableGrid">
    <w:name w:val="Table Grid"/>
    <w:aliases w:val="GT0,Vale 4,Table long document,mtbs,CV table,CV1,EY Table,TabelEcorys,Table Grid_mod,Table style,none,unVao day nghe bai nay di ban http://nhatquanglan.xlphp.net/,SGS Table Basic 1,csa standard,tabelle2,表格样式"/>
    <w:basedOn w:val="TableNormal"/>
    <w:uiPriority w:val="59"/>
    <w:qFormat/>
    <w:rsid w:val="004924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C21EA3"/>
    <w:rPr>
      <w:rFonts w:asciiTheme="majorHAnsi" w:eastAsiaTheme="majorEastAsia" w:hAnsiTheme="majorHAnsi" w:cstheme="majorBidi"/>
      <w:b/>
      <w:bCs/>
      <w:i/>
      <w:iCs/>
      <w:color w:val="4F81BD" w:themeColor="accent1"/>
      <w:kern w:val="2"/>
    </w:rPr>
  </w:style>
  <w:style w:type="paragraph" w:styleId="Caption">
    <w:name w:val="caption"/>
    <w:aliases w:val="Car Car Car, Car,Car,Légende21,Légende111,Car111,Car Car Car Car Car Car Car Car Car111,Car Car Car Car Car111,Car Car Car Car111,Car Car Car Car Car Car Car Car211,Car Car Car Car Car Car Car Car Car Car Car Car Car Car Car11,Légende1 Car,Fig,M"/>
    <w:basedOn w:val="Normal"/>
    <w:next w:val="Normal"/>
    <w:link w:val="CaptionChar"/>
    <w:unhideWhenUsed/>
    <w:qFormat/>
    <w:rsid w:val="00DF1B27"/>
    <w:pPr>
      <w:spacing w:line="240" w:lineRule="auto"/>
    </w:pPr>
    <w:rPr>
      <w:rFonts w:asciiTheme="majorBidi" w:hAnsiTheme="majorBidi" w:cs="Times New Roman"/>
      <w:b/>
      <w:bCs/>
      <w:color w:val="4F81BD" w:themeColor="accent1"/>
      <w:kern w:val="0"/>
      <w:sz w:val="18"/>
      <w:szCs w:val="18"/>
    </w:rPr>
  </w:style>
  <w:style w:type="paragraph" w:styleId="Header">
    <w:name w:val="header"/>
    <w:aliases w:val="En-tête client,Even,hd,L1 Header,(17) EPR Header,En-tête WB,Char,En-tête CV,ContentsHeader,he,heading 3 after h2,h3+,*Header,Section Header,En-tête1,E.e,Cover Page,normal3,En-tête11,E.e1,et pied de page,En-tête SQ,he1,he2,he3,he4,he5,he6,he7,he8"/>
    <w:basedOn w:val="Normal"/>
    <w:link w:val="HeaderChar"/>
    <w:uiPriority w:val="99"/>
    <w:unhideWhenUsed/>
    <w:qFormat/>
    <w:rsid w:val="0070040F"/>
    <w:pPr>
      <w:tabs>
        <w:tab w:val="center" w:pos="4536"/>
        <w:tab w:val="right" w:pos="9072"/>
      </w:tabs>
      <w:spacing w:after="0" w:line="240" w:lineRule="auto"/>
    </w:pPr>
    <w:rPr>
      <w:rFonts w:asciiTheme="majorBidi" w:hAnsiTheme="majorBidi" w:cs="Times New Roman"/>
      <w:kern w:val="0"/>
    </w:rPr>
  </w:style>
  <w:style w:type="character" w:customStyle="1" w:styleId="HeaderChar">
    <w:name w:val="Header Char"/>
    <w:aliases w:val="En-tête client Char,Even Char,hd Char,L1 Header Char,(17) EPR Header Char,En-tête WB Char,Char Char,En-tête CV Char,ContentsHeader Char,he Char,heading 3 after h2 Char,h3+ Char,*Header Char,Section Header Char,En-tête1 Char,E.e Char,he1 Char"/>
    <w:basedOn w:val="DefaultParagraphFont"/>
    <w:link w:val="Header"/>
    <w:uiPriority w:val="99"/>
    <w:rsid w:val="0070040F"/>
    <w:rPr>
      <w:rFonts w:asciiTheme="majorBidi" w:hAnsiTheme="majorBidi" w:cs="Times New Roman"/>
    </w:rPr>
  </w:style>
  <w:style w:type="paragraph" w:styleId="BodyText">
    <w:name w:val="Body Text"/>
    <w:aliases w:val="tx,tx Car Car Car,Body Text jaga,gl,Corps de texte Car Car Car,Corps de texte Car Car Car Car Car"/>
    <w:basedOn w:val="Normal"/>
    <w:link w:val="BodyTextChar1"/>
    <w:uiPriority w:val="1"/>
    <w:qFormat/>
    <w:rsid w:val="008D09C2"/>
    <w:pPr>
      <w:spacing w:after="0" w:line="360" w:lineRule="auto"/>
      <w:jc w:val="both"/>
    </w:pPr>
    <w:rPr>
      <w:rFonts w:ascii="Arial" w:eastAsia="Times New Roman" w:hAnsi="Arial" w:cs="Arial"/>
      <w:noProof/>
      <w:kern w:val="0"/>
      <w:sz w:val="24"/>
      <w:szCs w:val="24"/>
      <w:lang w:eastAsia="fr-FR"/>
    </w:rPr>
  </w:style>
  <w:style w:type="character" w:customStyle="1" w:styleId="CorpsdetexteCar">
    <w:name w:val="Corps de texte Car"/>
    <w:basedOn w:val="DefaultParagraphFont"/>
    <w:uiPriority w:val="99"/>
    <w:rsid w:val="008D09C2"/>
    <w:rPr>
      <w:kern w:val="2"/>
    </w:rPr>
  </w:style>
  <w:style w:type="character" w:customStyle="1" w:styleId="BodyTextChar1">
    <w:name w:val="Body Text Char1"/>
    <w:aliases w:val="tx Char,tx Car Car Car Char,Body Text jaga Char,gl Char,Corps de texte Car Car Car Char,Corps de texte Car Car Car Car Car Char"/>
    <w:basedOn w:val="DefaultParagraphFont"/>
    <w:link w:val="BodyText"/>
    <w:uiPriority w:val="1"/>
    <w:rsid w:val="008D09C2"/>
    <w:rPr>
      <w:rFonts w:ascii="Arial" w:eastAsia="Times New Roman" w:hAnsi="Arial" w:cs="Arial"/>
      <w:noProof/>
      <w:sz w:val="24"/>
      <w:szCs w:val="24"/>
      <w:lang w:eastAsia="fr-FR"/>
    </w:rPr>
  </w:style>
  <w:style w:type="paragraph" w:customStyle="1" w:styleId="TableParagraph">
    <w:name w:val="Table Paragraph"/>
    <w:basedOn w:val="Normal"/>
    <w:uiPriority w:val="1"/>
    <w:qFormat/>
    <w:rsid w:val="008D09C2"/>
    <w:pPr>
      <w:widowControl w:val="0"/>
      <w:autoSpaceDE w:val="0"/>
      <w:autoSpaceDN w:val="0"/>
      <w:spacing w:after="0" w:line="240" w:lineRule="auto"/>
    </w:pPr>
    <w:rPr>
      <w:rFonts w:ascii="Times New Roman" w:eastAsia="Times New Roman" w:hAnsi="Times New Roman" w:cs="Times New Roman"/>
      <w:noProof/>
      <w:kern w:val="0"/>
    </w:rPr>
  </w:style>
  <w:style w:type="table" w:customStyle="1" w:styleId="TableNormal1">
    <w:name w:val="Table Normal1"/>
    <w:uiPriority w:val="2"/>
    <w:semiHidden/>
    <w:unhideWhenUsed/>
    <w:qFormat/>
    <w:rsid w:val="008D09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itre2Arial">
    <w:name w:val="Titre 2 + Arial"/>
    <w:basedOn w:val="Normal"/>
    <w:rsid w:val="00517B03"/>
    <w:pPr>
      <w:keepNext/>
      <w:numPr>
        <w:ilvl w:val="1"/>
        <w:numId w:val="10"/>
      </w:numPr>
      <w:spacing w:after="120" w:line="240" w:lineRule="auto"/>
      <w:outlineLvl w:val="1"/>
    </w:pPr>
    <w:rPr>
      <w:rFonts w:ascii="Arial" w:eastAsia="Times New Roman" w:hAnsi="Arial" w:cs="Times New Roman"/>
      <w:b/>
      <w:bCs/>
      <w:noProof/>
      <w:kern w:val="0"/>
      <w:sz w:val="24"/>
      <w:szCs w:val="24"/>
      <w:lang w:eastAsia="fr-FR"/>
    </w:rPr>
  </w:style>
  <w:style w:type="paragraph" w:styleId="TOCHeading">
    <w:name w:val="TOC Heading"/>
    <w:basedOn w:val="Heading1"/>
    <w:next w:val="Normal"/>
    <w:uiPriority w:val="39"/>
    <w:unhideWhenUsed/>
    <w:qFormat/>
    <w:rsid w:val="00505F7F"/>
    <w:pPr>
      <w:spacing w:before="240" w:after="0" w:line="259" w:lineRule="auto"/>
      <w:outlineLvl w:val="9"/>
    </w:pPr>
    <w:rPr>
      <w:b w:val="0"/>
      <w:bCs w:val="0"/>
      <w:color w:val="365F91" w:themeColor="accent1" w:themeShade="BF"/>
      <w:sz w:val="32"/>
      <w:szCs w:val="32"/>
      <w:lang w:val="en-US"/>
    </w:rPr>
  </w:style>
  <w:style w:type="paragraph" w:styleId="TOC1">
    <w:name w:val="toc 1"/>
    <w:basedOn w:val="Normal"/>
    <w:next w:val="Normal"/>
    <w:autoRedefine/>
    <w:uiPriority w:val="39"/>
    <w:unhideWhenUsed/>
    <w:qFormat/>
    <w:rsid w:val="00505F7F"/>
    <w:pPr>
      <w:spacing w:after="100"/>
    </w:pPr>
  </w:style>
  <w:style w:type="paragraph" w:styleId="TOC2">
    <w:name w:val="toc 2"/>
    <w:basedOn w:val="Normal"/>
    <w:next w:val="Normal"/>
    <w:autoRedefine/>
    <w:uiPriority w:val="39"/>
    <w:unhideWhenUsed/>
    <w:qFormat/>
    <w:rsid w:val="00D81C16"/>
    <w:pPr>
      <w:numPr>
        <w:numId w:val="43"/>
      </w:numPr>
      <w:tabs>
        <w:tab w:val="left" w:pos="1100"/>
        <w:tab w:val="right" w:leader="dot" w:pos="9736"/>
      </w:tabs>
      <w:spacing w:after="100" w:line="240" w:lineRule="auto"/>
    </w:pPr>
    <w:rPr>
      <w:rFonts w:ascii="Times New Roman" w:hAnsi="Times New Roman" w:cs="Times New Roman"/>
      <w:sz w:val="24"/>
    </w:rPr>
  </w:style>
  <w:style w:type="paragraph" w:styleId="TOC3">
    <w:name w:val="toc 3"/>
    <w:basedOn w:val="Normal"/>
    <w:next w:val="Normal"/>
    <w:autoRedefine/>
    <w:uiPriority w:val="39"/>
    <w:unhideWhenUsed/>
    <w:qFormat/>
    <w:rsid w:val="00505F7F"/>
    <w:pPr>
      <w:spacing w:after="100"/>
      <w:ind w:left="440"/>
    </w:pPr>
  </w:style>
  <w:style w:type="paragraph" w:styleId="TOC4">
    <w:name w:val="toc 4"/>
    <w:basedOn w:val="Normal"/>
    <w:next w:val="Normal"/>
    <w:autoRedefine/>
    <w:uiPriority w:val="39"/>
    <w:unhideWhenUsed/>
    <w:qFormat/>
    <w:rsid w:val="00505F7F"/>
    <w:pPr>
      <w:spacing w:after="100" w:line="278" w:lineRule="auto"/>
      <w:ind w:left="720"/>
    </w:pPr>
    <w:rPr>
      <w:rFonts w:eastAsiaTheme="minorEastAsia"/>
      <w:sz w:val="24"/>
      <w:szCs w:val="24"/>
      <w:lang w:val="en-US"/>
      <w14:ligatures w14:val="standardContextual"/>
    </w:rPr>
  </w:style>
  <w:style w:type="paragraph" w:styleId="TOC5">
    <w:name w:val="toc 5"/>
    <w:basedOn w:val="Normal"/>
    <w:next w:val="Normal"/>
    <w:autoRedefine/>
    <w:uiPriority w:val="39"/>
    <w:unhideWhenUsed/>
    <w:qFormat/>
    <w:rsid w:val="00505F7F"/>
    <w:pPr>
      <w:spacing w:after="100" w:line="278" w:lineRule="auto"/>
      <w:ind w:left="960"/>
    </w:pPr>
    <w:rPr>
      <w:rFonts w:eastAsiaTheme="minorEastAsia"/>
      <w:sz w:val="24"/>
      <w:szCs w:val="24"/>
      <w:lang w:val="en-US"/>
      <w14:ligatures w14:val="standardContextual"/>
    </w:rPr>
  </w:style>
  <w:style w:type="paragraph" w:styleId="TOC6">
    <w:name w:val="toc 6"/>
    <w:basedOn w:val="Normal"/>
    <w:next w:val="Normal"/>
    <w:autoRedefine/>
    <w:uiPriority w:val="39"/>
    <w:unhideWhenUsed/>
    <w:rsid w:val="00505F7F"/>
    <w:pPr>
      <w:spacing w:after="100" w:line="278" w:lineRule="auto"/>
      <w:ind w:left="1200"/>
    </w:pPr>
    <w:rPr>
      <w:rFonts w:eastAsiaTheme="minorEastAsia"/>
      <w:sz w:val="24"/>
      <w:szCs w:val="24"/>
      <w:lang w:val="en-US"/>
      <w14:ligatures w14:val="standardContextual"/>
    </w:rPr>
  </w:style>
  <w:style w:type="paragraph" w:styleId="TOC7">
    <w:name w:val="toc 7"/>
    <w:basedOn w:val="Normal"/>
    <w:next w:val="Normal"/>
    <w:autoRedefine/>
    <w:uiPriority w:val="39"/>
    <w:unhideWhenUsed/>
    <w:rsid w:val="00505F7F"/>
    <w:pPr>
      <w:spacing w:after="100" w:line="278" w:lineRule="auto"/>
      <w:ind w:left="1440"/>
    </w:pPr>
    <w:rPr>
      <w:rFonts w:eastAsiaTheme="minorEastAsia"/>
      <w:sz w:val="24"/>
      <w:szCs w:val="24"/>
      <w:lang w:val="en-US"/>
      <w14:ligatures w14:val="standardContextual"/>
    </w:rPr>
  </w:style>
  <w:style w:type="paragraph" w:styleId="TOC8">
    <w:name w:val="toc 8"/>
    <w:basedOn w:val="Normal"/>
    <w:next w:val="Normal"/>
    <w:autoRedefine/>
    <w:uiPriority w:val="39"/>
    <w:unhideWhenUsed/>
    <w:rsid w:val="00505F7F"/>
    <w:pPr>
      <w:spacing w:after="100" w:line="278" w:lineRule="auto"/>
      <w:ind w:left="1680"/>
    </w:pPr>
    <w:rPr>
      <w:rFonts w:eastAsiaTheme="minorEastAsia"/>
      <w:sz w:val="24"/>
      <w:szCs w:val="24"/>
      <w:lang w:val="en-US"/>
      <w14:ligatures w14:val="standardContextual"/>
    </w:rPr>
  </w:style>
  <w:style w:type="paragraph" w:styleId="TOC9">
    <w:name w:val="toc 9"/>
    <w:basedOn w:val="Normal"/>
    <w:next w:val="Normal"/>
    <w:autoRedefine/>
    <w:uiPriority w:val="39"/>
    <w:unhideWhenUsed/>
    <w:rsid w:val="00505F7F"/>
    <w:pPr>
      <w:spacing w:after="100" w:line="278" w:lineRule="auto"/>
      <w:ind w:left="1920"/>
    </w:pPr>
    <w:rPr>
      <w:rFonts w:eastAsiaTheme="minorEastAsia"/>
      <w:sz w:val="24"/>
      <w:szCs w:val="24"/>
      <w:lang w:val="en-US"/>
      <w14:ligatures w14:val="standardContextual"/>
    </w:rPr>
  </w:style>
  <w:style w:type="character" w:styleId="Hyperlink">
    <w:name w:val="Hyperlink"/>
    <w:basedOn w:val="DefaultParagraphFont"/>
    <w:uiPriority w:val="99"/>
    <w:unhideWhenUsed/>
    <w:rsid w:val="00505F7F"/>
    <w:rPr>
      <w:color w:val="0000FF" w:themeColor="hyperlink"/>
      <w:u w:val="single"/>
    </w:rPr>
  </w:style>
  <w:style w:type="character" w:customStyle="1" w:styleId="Mentionnonrsolue1">
    <w:name w:val="Mention non résolue1"/>
    <w:basedOn w:val="DefaultParagraphFont"/>
    <w:uiPriority w:val="99"/>
    <w:semiHidden/>
    <w:unhideWhenUsed/>
    <w:rsid w:val="00505F7F"/>
    <w:rPr>
      <w:color w:val="605E5C"/>
      <w:shd w:val="clear" w:color="auto" w:fill="E1DFDD"/>
    </w:rPr>
  </w:style>
  <w:style w:type="paragraph" w:styleId="Footer">
    <w:name w:val="footer"/>
    <w:aliases w:val="Footer2,Footer1,Footer11,Footer12,Footer13,Footer14,Footer15,Footer16,Footer17,Footer18,Footer19,Footer110,Footer111,Footer112,Footer113,Footer114,Footer115,Footer116,Footer117,Footer118,Footer119,Footer120,Footer121,Footer122,Footer123"/>
    <w:basedOn w:val="Normal"/>
    <w:link w:val="FooterChar"/>
    <w:uiPriority w:val="99"/>
    <w:unhideWhenUsed/>
    <w:rsid w:val="00505F7F"/>
    <w:pPr>
      <w:tabs>
        <w:tab w:val="center" w:pos="4680"/>
        <w:tab w:val="right" w:pos="9360"/>
      </w:tabs>
      <w:spacing w:after="0" w:line="240" w:lineRule="auto"/>
    </w:pPr>
  </w:style>
  <w:style w:type="character" w:customStyle="1" w:styleId="FooterChar">
    <w:name w:val="Footer Char"/>
    <w:aliases w:val="Footer2 Char,Footer1 Char,Footer11 Char,Footer12 Char,Footer13 Char,Footer14 Char,Footer15 Char,Footer16 Char,Footer17 Char,Footer18 Char,Footer19 Char,Footer110 Char,Footer111 Char,Footer112 Char,Footer113 Char,Footer114 Char,Footer115 Char"/>
    <w:basedOn w:val="DefaultParagraphFont"/>
    <w:link w:val="Footer"/>
    <w:uiPriority w:val="99"/>
    <w:rsid w:val="00505F7F"/>
    <w:rPr>
      <w:kern w:val="2"/>
    </w:rPr>
  </w:style>
  <w:style w:type="paragraph" w:styleId="Date">
    <w:name w:val="Date"/>
    <w:basedOn w:val="Normal"/>
    <w:next w:val="Normal"/>
    <w:link w:val="DateChar"/>
    <w:uiPriority w:val="99"/>
    <w:unhideWhenUsed/>
    <w:rsid w:val="00061BB0"/>
    <w:pPr>
      <w:spacing w:before="100" w:beforeAutospacing="1" w:after="100" w:afterAutospacing="1" w:line="240" w:lineRule="auto"/>
      <w:contextualSpacing/>
    </w:pPr>
    <w:rPr>
      <w:rFonts w:ascii="Cambria" w:eastAsia="Times New Roman" w:hAnsi="Cambria" w:cs="Times New Roman"/>
      <w:b/>
      <w:color w:val="7E7E7E"/>
      <w:kern w:val="0"/>
      <w:sz w:val="24"/>
      <w:szCs w:val="24"/>
      <w:lang w:val="en-US"/>
    </w:rPr>
  </w:style>
  <w:style w:type="character" w:customStyle="1" w:styleId="DateChar">
    <w:name w:val="Date Char"/>
    <w:basedOn w:val="DefaultParagraphFont"/>
    <w:link w:val="Date"/>
    <w:uiPriority w:val="99"/>
    <w:rsid w:val="00061BB0"/>
    <w:rPr>
      <w:rFonts w:ascii="Cambria" w:eastAsia="Times New Roman" w:hAnsi="Cambria" w:cs="Times New Roman"/>
      <w:b/>
      <w:color w:val="7E7E7E"/>
      <w:sz w:val="24"/>
      <w:szCs w:val="24"/>
      <w:lang w:val="en-US"/>
    </w:rPr>
  </w:style>
  <w:style w:type="character" w:styleId="Strong">
    <w:name w:val="Strong"/>
    <w:basedOn w:val="DefaultParagraphFont"/>
    <w:uiPriority w:val="22"/>
    <w:qFormat/>
    <w:rsid w:val="00E5113D"/>
    <w:rPr>
      <w:b/>
      <w:bCs/>
    </w:rPr>
  </w:style>
  <w:style w:type="paragraph" w:styleId="NormalWeb">
    <w:name w:val="Normal (Web)"/>
    <w:basedOn w:val="Normal"/>
    <w:uiPriority w:val="99"/>
    <w:unhideWhenUsed/>
    <w:rsid w:val="00E5113D"/>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Default">
    <w:name w:val="Default"/>
    <w:link w:val="DefaultCar"/>
    <w:rsid w:val="005E3DE3"/>
    <w:pPr>
      <w:autoSpaceDE w:val="0"/>
      <w:autoSpaceDN w:val="0"/>
      <w:adjustRightInd w:val="0"/>
      <w:spacing w:after="0" w:line="240" w:lineRule="auto"/>
    </w:pPr>
    <w:rPr>
      <w:rFonts w:ascii="Garamond" w:eastAsia="Calibri" w:hAnsi="Garamond" w:cs="Garamond"/>
      <w:color w:val="000000"/>
      <w:sz w:val="24"/>
      <w:szCs w:val="24"/>
      <w:lang w:val="en-US"/>
    </w:rPr>
  </w:style>
  <w:style w:type="character" w:customStyle="1" w:styleId="DefaultCar">
    <w:name w:val="Default Car"/>
    <w:link w:val="Default"/>
    <w:rsid w:val="005E3DE3"/>
    <w:rPr>
      <w:rFonts w:ascii="Garamond" w:eastAsia="Calibri" w:hAnsi="Garamond" w:cs="Garamond"/>
      <w:color w:val="000000"/>
      <w:sz w:val="24"/>
      <w:szCs w:val="24"/>
      <w:lang w:val="en-US"/>
    </w:rPr>
  </w:style>
  <w:style w:type="character" w:customStyle="1" w:styleId="CaptionChar">
    <w:name w:val="Caption Char"/>
    <w:aliases w:val="Car Car Car Char, Car Char,Car Char,Légende21 Char,Légende111 Char,Car111 Char,Car Car Car Car Car Car Car Car Car111 Char,Car Car Car Car Car111 Char,Car Car Car Car111 Char,Car Car Car Car Car Car Car Car211 Char,Légende1 Car Char,M Char"/>
    <w:link w:val="Caption"/>
    <w:qFormat/>
    <w:rsid w:val="005E3DE3"/>
    <w:rPr>
      <w:rFonts w:asciiTheme="majorBidi" w:hAnsiTheme="majorBidi" w:cs="Times New Roman"/>
      <w:b/>
      <w:bCs/>
      <w:color w:val="4F81BD" w:themeColor="accent1"/>
      <w:sz w:val="18"/>
      <w:szCs w:val="18"/>
    </w:rPr>
  </w:style>
  <w:style w:type="character" w:customStyle="1" w:styleId="Heading6Char">
    <w:name w:val="Heading 6 Char"/>
    <w:basedOn w:val="DefaultParagraphFont"/>
    <w:link w:val="Heading6"/>
    <w:uiPriority w:val="9"/>
    <w:rsid w:val="00E8325F"/>
    <w:rPr>
      <w:rFonts w:ascii="Arial" w:eastAsia="Times New Roman" w:hAnsi="Arial" w:cs="Times New Roman"/>
      <w:bCs/>
      <w:i/>
      <w:lang w:eastAsia="fr-FR"/>
    </w:rPr>
  </w:style>
  <w:style w:type="character" w:customStyle="1" w:styleId="Heading7Char">
    <w:name w:val="Heading 7 Char"/>
    <w:basedOn w:val="DefaultParagraphFont"/>
    <w:link w:val="Heading7"/>
    <w:uiPriority w:val="9"/>
    <w:semiHidden/>
    <w:rsid w:val="00E8325F"/>
    <w:rPr>
      <w:rFonts w:ascii="Arial" w:eastAsia="Times New Roman" w:hAnsi="Arial" w:cs="Times New Roman"/>
      <w:szCs w:val="24"/>
      <w:lang w:eastAsia="fr-FR"/>
    </w:rPr>
  </w:style>
  <w:style w:type="character" w:customStyle="1" w:styleId="Heading8Char">
    <w:name w:val="Heading 8 Char"/>
    <w:basedOn w:val="DefaultParagraphFont"/>
    <w:link w:val="Heading8"/>
    <w:uiPriority w:val="9"/>
    <w:semiHidden/>
    <w:rsid w:val="00E8325F"/>
    <w:rPr>
      <w:rFonts w:ascii="Arial" w:eastAsia="Times New Roman" w:hAnsi="Arial" w:cs="Times New Roman"/>
      <w:i/>
      <w:iCs/>
      <w:szCs w:val="24"/>
      <w:lang w:eastAsia="fr-FR"/>
    </w:rPr>
  </w:style>
  <w:style w:type="character" w:customStyle="1" w:styleId="Heading9Char">
    <w:name w:val="Heading 9 Char"/>
    <w:basedOn w:val="DefaultParagraphFont"/>
    <w:link w:val="Heading9"/>
    <w:uiPriority w:val="9"/>
    <w:semiHidden/>
    <w:rsid w:val="00E8325F"/>
    <w:rPr>
      <w:rFonts w:ascii="Verdana" w:eastAsiaTheme="majorEastAsia" w:hAnsi="Verdana" w:cstheme="majorBidi"/>
      <w:color w:val="272727" w:themeColor="text1" w:themeTint="D8"/>
    </w:rPr>
  </w:style>
  <w:style w:type="table" w:customStyle="1" w:styleId="TableNormal10">
    <w:name w:val="Table Normal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10">
    <w:name w:val="Mention non résolue1"/>
    <w:basedOn w:val="DefaultParagraphFont"/>
    <w:uiPriority w:val="99"/>
    <w:semiHidden/>
    <w:unhideWhenUsed/>
    <w:rsid w:val="00E8325F"/>
    <w:rPr>
      <w:color w:val="605E5C"/>
      <w:shd w:val="clear" w:color="auto" w:fill="E1DFDD"/>
    </w:rPr>
  </w:style>
  <w:style w:type="character" w:styleId="CommentReference">
    <w:name w:val="annotation reference"/>
    <w:basedOn w:val="DefaultParagraphFont"/>
    <w:uiPriority w:val="99"/>
    <w:unhideWhenUsed/>
    <w:rsid w:val="00E8325F"/>
    <w:rPr>
      <w:sz w:val="16"/>
      <w:szCs w:val="16"/>
    </w:rPr>
  </w:style>
  <w:style w:type="paragraph" w:styleId="CommentText">
    <w:name w:val="annotation text"/>
    <w:basedOn w:val="Normal"/>
    <w:link w:val="CommentTextChar"/>
    <w:uiPriority w:val="99"/>
    <w:unhideWhenUsed/>
    <w:rsid w:val="00E8325F"/>
    <w:pPr>
      <w:spacing w:line="240" w:lineRule="auto"/>
    </w:pPr>
    <w:rPr>
      <w:sz w:val="20"/>
      <w:szCs w:val="20"/>
    </w:rPr>
  </w:style>
  <w:style w:type="character" w:customStyle="1" w:styleId="CommentTextChar">
    <w:name w:val="Comment Text Char"/>
    <w:basedOn w:val="DefaultParagraphFont"/>
    <w:link w:val="CommentText"/>
    <w:uiPriority w:val="99"/>
    <w:rsid w:val="00E8325F"/>
    <w:rPr>
      <w:kern w:val="2"/>
      <w:sz w:val="20"/>
      <w:szCs w:val="20"/>
    </w:rPr>
  </w:style>
  <w:style w:type="paragraph" w:styleId="CommentSubject">
    <w:name w:val="annotation subject"/>
    <w:basedOn w:val="CommentText"/>
    <w:next w:val="CommentText"/>
    <w:link w:val="CommentSubjectChar"/>
    <w:uiPriority w:val="99"/>
    <w:semiHidden/>
    <w:unhideWhenUsed/>
    <w:rsid w:val="00E8325F"/>
    <w:rPr>
      <w:b/>
      <w:bCs/>
    </w:rPr>
  </w:style>
  <w:style w:type="character" w:customStyle="1" w:styleId="CommentSubjectChar">
    <w:name w:val="Comment Subject Char"/>
    <w:basedOn w:val="CommentTextChar"/>
    <w:link w:val="CommentSubject"/>
    <w:uiPriority w:val="99"/>
    <w:semiHidden/>
    <w:rsid w:val="00E8325F"/>
    <w:rPr>
      <w:b/>
      <w:bCs/>
      <w:kern w:val="2"/>
      <w:sz w:val="20"/>
      <w:szCs w:val="20"/>
    </w:rPr>
  </w:style>
  <w:style w:type="paragraph" w:styleId="Revision">
    <w:name w:val="Revision"/>
    <w:hidden/>
    <w:uiPriority w:val="99"/>
    <w:semiHidden/>
    <w:rsid w:val="00E8325F"/>
    <w:pPr>
      <w:spacing w:after="0" w:line="240" w:lineRule="auto"/>
    </w:pPr>
    <w:rPr>
      <w:kern w:val="2"/>
    </w:rPr>
  </w:style>
  <w:style w:type="paragraph" w:styleId="Title">
    <w:name w:val="Title"/>
    <w:basedOn w:val="Normal"/>
    <w:link w:val="TitleChar"/>
    <w:uiPriority w:val="10"/>
    <w:qFormat/>
    <w:rsid w:val="00E8325F"/>
    <w:pPr>
      <w:widowControl w:val="0"/>
      <w:autoSpaceDE w:val="0"/>
      <w:autoSpaceDN w:val="0"/>
      <w:spacing w:after="0" w:line="240" w:lineRule="auto"/>
      <w:ind w:left="1043" w:right="651"/>
      <w:jc w:val="center"/>
    </w:pPr>
    <w:rPr>
      <w:rFonts w:ascii="Garamond" w:eastAsia="Garamond" w:hAnsi="Garamond" w:cs="Garamond"/>
      <w:b/>
      <w:bCs/>
      <w:kern w:val="0"/>
      <w:sz w:val="36"/>
      <w:szCs w:val="36"/>
    </w:rPr>
  </w:style>
  <w:style w:type="character" w:customStyle="1" w:styleId="TitleChar">
    <w:name w:val="Title Char"/>
    <w:basedOn w:val="DefaultParagraphFont"/>
    <w:link w:val="Title"/>
    <w:uiPriority w:val="10"/>
    <w:rsid w:val="00E8325F"/>
    <w:rPr>
      <w:rFonts w:ascii="Garamond" w:eastAsia="Garamond" w:hAnsi="Garamond" w:cs="Garamond"/>
      <w:b/>
      <w:bCs/>
      <w:sz w:val="36"/>
      <w:szCs w:val="36"/>
    </w:rPr>
  </w:style>
  <w:style w:type="table" w:styleId="GridTable6Colorful-Accent1">
    <w:name w:val="Grid Table 6 Colorful Accent 1"/>
    <w:basedOn w:val="TableNormal"/>
    <w:uiPriority w:val="51"/>
    <w:rsid w:val="00E8325F"/>
    <w:pPr>
      <w:widowControl w:val="0"/>
      <w:autoSpaceDE w:val="0"/>
      <w:autoSpaceDN w:val="0"/>
      <w:spacing w:after="0" w:line="240" w:lineRule="auto"/>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PlainText">
    <w:name w:val="Plain Text"/>
    <w:basedOn w:val="Normal"/>
    <w:link w:val="PlainTextChar"/>
    <w:rsid w:val="00E8325F"/>
    <w:pPr>
      <w:spacing w:after="0" w:line="240" w:lineRule="auto"/>
    </w:pPr>
    <w:rPr>
      <w:rFonts w:ascii="Courier New" w:eastAsia="Times New Roman" w:hAnsi="Courier New" w:cs="Times New Roman"/>
      <w:kern w:val="0"/>
      <w:sz w:val="20"/>
      <w:szCs w:val="20"/>
      <w:lang w:val="fr-BE" w:eastAsia="fr-FR"/>
    </w:rPr>
  </w:style>
  <w:style w:type="character" w:customStyle="1" w:styleId="PlainTextChar">
    <w:name w:val="Plain Text Char"/>
    <w:basedOn w:val="DefaultParagraphFont"/>
    <w:link w:val="PlainText"/>
    <w:rsid w:val="00E8325F"/>
    <w:rPr>
      <w:rFonts w:ascii="Courier New" w:eastAsia="Times New Roman" w:hAnsi="Courier New" w:cs="Times New Roman"/>
      <w:sz w:val="20"/>
      <w:szCs w:val="20"/>
      <w:lang w:val="fr-BE" w:eastAsia="fr-FR"/>
    </w:rPr>
  </w:style>
  <w:style w:type="paragraph" w:customStyle="1" w:styleId="TITRE1">
    <w:name w:val="TITRE1"/>
    <w:basedOn w:val="Normal"/>
    <w:rsid w:val="00E8325F"/>
    <w:pPr>
      <w:numPr>
        <w:numId w:val="19"/>
      </w:numPr>
      <w:spacing w:after="0" w:line="240" w:lineRule="auto"/>
      <w:jc w:val="both"/>
    </w:pPr>
    <w:rPr>
      <w:rFonts w:ascii="Arial" w:eastAsia="Times New Roman" w:hAnsi="Arial" w:cs="Times New Roman"/>
      <w:kern w:val="0"/>
      <w:szCs w:val="24"/>
      <w:lang w:eastAsia="fr-FR"/>
    </w:rPr>
  </w:style>
  <w:style w:type="paragraph" w:styleId="HTMLPreformatted">
    <w:name w:val="HTML Preformatted"/>
    <w:basedOn w:val="Normal"/>
    <w:link w:val="HTMLPreformattedChar"/>
    <w:uiPriority w:val="99"/>
    <w:unhideWhenUsed/>
    <w:rsid w:val="00E83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rPr>
  </w:style>
  <w:style w:type="character" w:customStyle="1" w:styleId="HTMLPreformattedChar">
    <w:name w:val="HTML Preformatted Char"/>
    <w:basedOn w:val="DefaultParagraphFont"/>
    <w:link w:val="HTMLPreformatted"/>
    <w:uiPriority w:val="99"/>
    <w:rsid w:val="00E8325F"/>
    <w:rPr>
      <w:rFonts w:ascii="Courier New" w:eastAsia="Times New Roman" w:hAnsi="Courier New" w:cs="Courier New"/>
      <w:sz w:val="20"/>
      <w:szCs w:val="20"/>
      <w:lang w:val="en-US"/>
    </w:rPr>
  </w:style>
  <w:style w:type="paragraph" w:customStyle="1" w:styleId="RefCharCarCharCarChar">
    <w:name w:val="Ref Char Car Char Car Char"/>
    <w:aliases w:val="de nota al pie Char Car Char Car Char,16 Point Char Car Char Car Char,Superscript 6 Point Char Car Char Car Char,ftref Char Car Char Car Char,BVI fnr Char Car Char Car Char,Ref Car Char"/>
    <w:basedOn w:val="Normal"/>
    <w:uiPriority w:val="99"/>
    <w:rsid w:val="00E8325F"/>
    <w:pPr>
      <w:spacing w:after="160" w:line="240" w:lineRule="exact"/>
    </w:pPr>
    <w:rPr>
      <w:kern w:val="0"/>
      <w:vertAlign w:val="superscript"/>
      <w:lang w:val="en-US"/>
    </w:rPr>
  </w:style>
  <w:style w:type="paragraph" w:styleId="NoSpacing">
    <w:name w:val="No Spacing"/>
    <w:basedOn w:val="Normal"/>
    <w:next w:val="BodyText"/>
    <w:uiPriority w:val="1"/>
    <w:qFormat/>
    <w:rsid w:val="008D09C2"/>
    <w:pPr>
      <w:spacing w:after="0" w:line="360" w:lineRule="auto"/>
      <w:jc w:val="both"/>
    </w:pPr>
    <w:rPr>
      <w:rFonts w:ascii="Arial" w:eastAsia="Times New Roman" w:hAnsi="Arial" w:cs="Arial"/>
      <w:noProof/>
      <w:kern w:val="0"/>
      <w:sz w:val="24"/>
      <w:szCs w:val="24"/>
      <w:lang w:eastAsia="fr-FR"/>
    </w:rPr>
  </w:style>
  <w:style w:type="character" w:customStyle="1" w:styleId="NoSpacingChar">
    <w:name w:val="No Spacing Char"/>
    <w:aliases w:val="Body Text Char"/>
    <w:basedOn w:val="DefaultParagraphFont"/>
    <w:uiPriority w:val="1"/>
    <w:rsid w:val="00E8325F"/>
    <w:rPr>
      <w:rFonts w:eastAsiaTheme="minorEastAsia"/>
      <w:lang w:eastAsia="fr-FR"/>
    </w:rPr>
  </w:style>
  <w:style w:type="paragraph" w:styleId="BodyText3">
    <w:name w:val="Body Text 3"/>
    <w:basedOn w:val="Normal"/>
    <w:link w:val="BodyText3Char"/>
    <w:uiPriority w:val="99"/>
    <w:rsid w:val="00E8325F"/>
    <w:pPr>
      <w:spacing w:after="120" w:line="240" w:lineRule="auto"/>
    </w:pPr>
    <w:rPr>
      <w:rFonts w:ascii="Times New Roman" w:eastAsia="Times New Roman" w:hAnsi="Times New Roman" w:cs="Times New Roman"/>
      <w:kern w:val="0"/>
      <w:sz w:val="16"/>
      <w:szCs w:val="16"/>
      <w:lang w:eastAsia="fr-FR"/>
    </w:rPr>
  </w:style>
  <w:style w:type="character" w:customStyle="1" w:styleId="BodyText3Char">
    <w:name w:val="Body Text 3 Char"/>
    <w:basedOn w:val="DefaultParagraphFont"/>
    <w:link w:val="BodyText3"/>
    <w:uiPriority w:val="99"/>
    <w:rsid w:val="00E8325F"/>
    <w:rPr>
      <w:rFonts w:ascii="Times New Roman" w:eastAsia="Times New Roman" w:hAnsi="Times New Roman" w:cs="Times New Roman"/>
      <w:sz w:val="16"/>
      <w:szCs w:val="16"/>
      <w:lang w:eastAsia="fr-FR"/>
    </w:rPr>
  </w:style>
  <w:style w:type="character" w:styleId="Emphasis">
    <w:name w:val="Emphasis"/>
    <w:basedOn w:val="DefaultParagraphFont"/>
    <w:uiPriority w:val="20"/>
    <w:qFormat/>
    <w:rsid w:val="00E8325F"/>
    <w:rPr>
      <w:i/>
      <w:iCs/>
    </w:rPr>
  </w:style>
  <w:style w:type="table" w:customStyle="1" w:styleId="9">
    <w:name w:val="表 (格子)9"/>
    <w:basedOn w:val="TableNormal"/>
    <w:next w:val="TableGrid"/>
    <w:uiPriority w:val="39"/>
    <w:rsid w:val="00E8325F"/>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TableNormal"/>
    <w:next w:val="TableGrid"/>
    <w:uiPriority w:val="39"/>
    <w:rsid w:val="00E8325F"/>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1">
    <w:name w:val="mtbs1"/>
    <w:basedOn w:val="TableNormal"/>
    <w:next w:val="TableGrid"/>
    <w:uiPriority w:val="39"/>
    <w:qFormat/>
    <w:rsid w:val="00E8325F"/>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uiPriority w:val="1"/>
    <w:qFormat/>
    <w:rsid w:val="00E8325F"/>
    <w:pPr>
      <w:widowControl w:val="0"/>
      <w:autoSpaceDE w:val="0"/>
      <w:autoSpaceDN w:val="0"/>
      <w:spacing w:after="0" w:line="240" w:lineRule="auto"/>
      <w:ind w:left="996"/>
      <w:jc w:val="both"/>
      <w:outlineLvl w:val="2"/>
    </w:pPr>
    <w:rPr>
      <w:rFonts w:ascii="Times New Roman" w:eastAsia="Times New Roman" w:hAnsi="Times New Roman" w:cs="Times New Roman"/>
      <w:b/>
      <w:bCs/>
      <w:kern w:val="0"/>
      <w:sz w:val="24"/>
      <w:szCs w:val="24"/>
    </w:rPr>
  </w:style>
  <w:style w:type="character" w:customStyle="1" w:styleId="t">
    <w:name w:val="t"/>
    <w:basedOn w:val="DefaultParagraphFont"/>
    <w:rsid w:val="00E8325F"/>
  </w:style>
  <w:style w:type="table" w:customStyle="1" w:styleId="TableNormal11">
    <w:name w:val="Table Normal1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
    <w:name w:val="Table Normal1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1">
    <w:name w:val="Aucune liste1"/>
    <w:next w:val="NoList"/>
    <w:uiPriority w:val="99"/>
    <w:semiHidden/>
    <w:unhideWhenUsed/>
    <w:rsid w:val="00E8325F"/>
  </w:style>
  <w:style w:type="table" w:customStyle="1" w:styleId="TableNormal23">
    <w:name w:val="Table Normal2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2">
    <w:name w:val="Aucune liste2"/>
    <w:next w:val="NoList"/>
    <w:uiPriority w:val="99"/>
    <w:semiHidden/>
    <w:unhideWhenUsed/>
    <w:rsid w:val="00E8325F"/>
  </w:style>
  <w:style w:type="table" w:customStyle="1" w:styleId="TableNormal25">
    <w:name w:val="Table Normal2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3">
    <w:name w:val="Aucune liste3"/>
    <w:next w:val="NoList"/>
    <w:uiPriority w:val="99"/>
    <w:semiHidden/>
    <w:unhideWhenUsed/>
    <w:rsid w:val="00E8325F"/>
  </w:style>
  <w:style w:type="table" w:customStyle="1" w:styleId="TableNormal29">
    <w:name w:val="Table Normal2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4">
    <w:name w:val="Aucune liste4"/>
    <w:next w:val="NoList"/>
    <w:uiPriority w:val="99"/>
    <w:semiHidden/>
    <w:unhideWhenUsed/>
    <w:rsid w:val="00E8325F"/>
  </w:style>
  <w:style w:type="table" w:customStyle="1" w:styleId="TableNormal32">
    <w:name w:val="Table Normal3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2">
    <w:name w:val="Mention non résolue2"/>
    <w:basedOn w:val="DefaultParagraphFont"/>
    <w:uiPriority w:val="99"/>
    <w:semiHidden/>
    <w:unhideWhenUsed/>
    <w:rsid w:val="00E8325F"/>
    <w:rPr>
      <w:color w:val="605E5C"/>
      <w:shd w:val="clear" w:color="auto" w:fill="E1DFDD"/>
    </w:rPr>
  </w:style>
  <w:style w:type="character" w:customStyle="1" w:styleId="UnresolvedMention1">
    <w:name w:val="Unresolved Mention1"/>
    <w:basedOn w:val="DefaultParagraphFont"/>
    <w:uiPriority w:val="99"/>
    <w:semiHidden/>
    <w:unhideWhenUsed/>
    <w:rsid w:val="00E8325F"/>
    <w:rPr>
      <w:color w:val="605E5C"/>
      <w:shd w:val="clear" w:color="auto" w:fill="E1DFDD"/>
    </w:rPr>
  </w:style>
  <w:style w:type="table" w:customStyle="1" w:styleId="TableGrid1">
    <w:name w:val="Table Grid1"/>
    <w:basedOn w:val="TableNormal"/>
    <w:next w:val="TableGrid"/>
    <w:uiPriority w:val="39"/>
    <w:rsid w:val="00E8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1">
    <w:name w:val="Table Normal30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NDBtitre4rose">
    <w:name w:val="NDB_titre 4 (rose)"/>
    <w:basedOn w:val="Normal"/>
    <w:link w:val="NDBtitre4roseCar"/>
    <w:autoRedefine/>
    <w:qFormat/>
    <w:rsid w:val="00E8325F"/>
    <w:pPr>
      <w:suppressAutoHyphens/>
      <w:spacing w:after="120" w:line="240" w:lineRule="auto"/>
      <w:ind w:left="138"/>
      <w:jc w:val="both"/>
      <w:outlineLvl w:val="2"/>
    </w:pPr>
    <w:rPr>
      <w:rFonts w:ascii="Athelas" w:eastAsia="Calibri" w:hAnsi="Athelas" w:cstheme="majorBidi"/>
      <w:bCs/>
      <w:kern w:val="0"/>
      <w:sz w:val="24"/>
      <w:szCs w:val="24"/>
      <w:shd w:val="clear" w:color="auto" w:fill="FFFFFF"/>
      <w:lang w:eastAsia="fr-FR"/>
    </w:rPr>
  </w:style>
  <w:style w:type="character" w:customStyle="1" w:styleId="NDBtitre4roseCar">
    <w:name w:val="NDB_titre 4 (rose) Car"/>
    <w:link w:val="NDBtitre4rose"/>
    <w:rsid w:val="00E8325F"/>
    <w:rPr>
      <w:rFonts w:ascii="Athelas" w:eastAsia="Calibri" w:hAnsi="Athelas" w:cstheme="majorBidi"/>
      <w:bCs/>
      <w:sz w:val="24"/>
      <w:szCs w:val="24"/>
      <w:lang w:eastAsia="fr-FR"/>
    </w:rPr>
  </w:style>
  <w:style w:type="paragraph" w:customStyle="1" w:styleId="Style3">
    <w:name w:val="Style3"/>
    <w:basedOn w:val="Heading5"/>
    <w:qFormat/>
    <w:rsid w:val="00E8325F"/>
    <w:pPr>
      <w:numPr>
        <w:ilvl w:val="3"/>
        <w:numId w:val="20"/>
      </w:numPr>
      <w:spacing w:before="0" w:after="0" w:line="240" w:lineRule="auto"/>
    </w:pPr>
    <w:rPr>
      <w:rFonts w:asciiTheme="majorBidi" w:hAnsiTheme="majorBidi"/>
      <w:b w:val="0"/>
      <w:color w:val="243F60" w:themeColor="accent1" w:themeShade="7F"/>
      <w:sz w:val="24"/>
      <w:szCs w:val="24"/>
      <w:lang w:eastAsia="fr-FR"/>
    </w:rPr>
  </w:style>
  <w:style w:type="paragraph" w:customStyle="1" w:styleId="En-ttedetabledesmatires1">
    <w:name w:val="En-tête de table des matières1"/>
    <w:basedOn w:val="Heading1"/>
    <w:next w:val="Normal"/>
    <w:uiPriority w:val="39"/>
    <w:unhideWhenUsed/>
    <w:qFormat/>
    <w:rsid w:val="00E8325F"/>
    <w:pPr>
      <w:spacing w:before="240" w:after="0" w:line="259" w:lineRule="auto"/>
      <w:outlineLvl w:val="9"/>
    </w:pPr>
    <w:rPr>
      <w:b w:val="0"/>
      <w:caps/>
      <w:color w:val="365F91" w:themeColor="accent1" w:themeShade="BF"/>
      <w:sz w:val="32"/>
      <w:szCs w:val="32"/>
    </w:rPr>
  </w:style>
  <w:style w:type="paragraph" w:styleId="TableofFigures">
    <w:name w:val="table of figures"/>
    <w:basedOn w:val="Normal"/>
    <w:next w:val="Normal"/>
    <w:uiPriority w:val="99"/>
    <w:unhideWhenUsed/>
    <w:qFormat/>
    <w:rsid w:val="00E8325F"/>
    <w:pPr>
      <w:spacing w:after="0"/>
    </w:pPr>
    <w:rPr>
      <w:rFonts w:ascii="Arial" w:eastAsia="Arial" w:hAnsi="Arial" w:cs="Arial"/>
      <w:kern w:val="0"/>
      <w:lang w:eastAsia="fr-FR"/>
    </w:rPr>
  </w:style>
  <w:style w:type="paragraph" w:customStyle="1" w:styleId="paragraph">
    <w:name w:val="paragraph"/>
    <w:basedOn w:val="Normal"/>
    <w:rsid w:val="00E8325F"/>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normaltextrun">
    <w:name w:val="normaltextrun"/>
    <w:basedOn w:val="DefaultParagraphFont"/>
    <w:rsid w:val="00E8325F"/>
  </w:style>
  <w:style w:type="character" w:customStyle="1" w:styleId="eop">
    <w:name w:val="eop"/>
    <w:basedOn w:val="DefaultParagraphFont"/>
    <w:rsid w:val="00E8325F"/>
  </w:style>
  <w:style w:type="table" w:styleId="GridTable5Dark-Accent3">
    <w:name w:val="Grid Table 5 Dark Accent 3"/>
    <w:basedOn w:val="TableNormal"/>
    <w:uiPriority w:val="50"/>
    <w:rsid w:val="00E8325F"/>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5">
    <w:name w:val="Grid Table 5 Dark Accent 5"/>
    <w:basedOn w:val="TableNormal"/>
    <w:uiPriority w:val="50"/>
    <w:rsid w:val="00E8325F"/>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4-Accent5">
    <w:name w:val="Grid Table 4 Accent 5"/>
    <w:basedOn w:val="TableNormal"/>
    <w:uiPriority w:val="49"/>
    <w:rsid w:val="00E8325F"/>
    <w:pPr>
      <w:spacing w:after="0" w:line="240" w:lineRule="auto"/>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NormalNumbered">
    <w:name w:val="Normal Numbered"/>
    <w:basedOn w:val="Normal"/>
    <w:link w:val="NormalNumberedChar"/>
    <w:qFormat/>
    <w:rsid w:val="00E8325F"/>
    <w:pPr>
      <w:spacing w:after="160" w:line="240" w:lineRule="auto"/>
      <w:jc w:val="both"/>
    </w:pPr>
    <w:rPr>
      <w:rFonts w:ascii="Open Sans" w:eastAsia="Times New Roman" w:hAnsi="Open Sans" w:cs="Times New Roman"/>
      <w:kern w:val="0"/>
      <w:szCs w:val="20"/>
      <w:lang w:eastAsia="en-GB"/>
    </w:rPr>
  </w:style>
  <w:style w:type="character" w:customStyle="1" w:styleId="NormalNumberedChar">
    <w:name w:val="Normal Numbered Char"/>
    <w:basedOn w:val="DefaultParagraphFont"/>
    <w:link w:val="NormalNumbered"/>
    <w:rsid w:val="00E8325F"/>
    <w:rPr>
      <w:rFonts w:ascii="Open Sans" w:eastAsia="Times New Roman" w:hAnsi="Open Sans" w:cs="Times New Roman"/>
      <w:szCs w:val="20"/>
      <w:lang w:eastAsia="en-GB"/>
    </w:rPr>
  </w:style>
  <w:style w:type="character" w:styleId="PageNumber">
    <w:name w:val="page number"/>
    <w:basedOn w:val="DefaultParagraphFont"/>
    <w:uiPriority w:val="99"/>
    <w:semiHidden/>
    <w:unhideWhenUsed/>
    <w:rsid w:val="00E8325F"/>
  </w:style>
  <w:style w:type="character" w:styleId="SubtleEmphasis">
    <w:name w:val="Subtle Emphasis"/>
    <w:basedOn w:val="DefaultParagraphFont"/>
    <w:uiPriority w:val="19"/>
    <w:qFormat/>
    <w:rsid w:val="00E8325F"/>
    <w:rPr>
      <w:i/>
      <w:iCs/>
      <w:color w:val="404040" w:themeColor="text1" w:themeTint="BF"/>
    </w:rPr>
  </w:style>
  <w:style w:type="paragraph" w:customStyle="1" w:styleId="Explication">
    <w:name w:val="Explication"/>
    <w:basedOn w:val="Normal"/>
    <w:link w:val="ExplicationCar"/>
    <w:qFormat/>
    <w:rsid w:val="00E8325F"/>
    <w:pPr>
      <w:widowControl w:val="0"/>
      <w:spacing w:before="120" w:after="0" w:line="240" w:lineRule="auto"/>
      <w:jc w:val="both"/>
    </w:pPr>
    <w:rPr>
      <w:rFonts w:ascii="Palatino Linotype" w:eastAsia="Times New Roman" w:hAnsi="Palatino Linotype" w:cs="Times New Roman"/>
      <w:color w:val="4472C4"/>
      <w:kern w:val="0"/>
      <w:lang w:eastAsia="fr-FR"/>
    </w:rPr>
  </w:style>
  <w:style w:type="character" w:customStyle="1" w:styleId="ExplicationCar">
    <w:name w:val="Explication Car"/>
    <w:link w:val="Explication"/>
    <w:rsid w:val="00E8325F"/>
    <w:rPr>
      <w:rFonts w:ascii="Palatino Linotype" w:eastAsia="Times New Roman" w:hAnsi="Palatino Linotype" w:cs="Times New Roman"/>
      <w:color w:val="4472C4"/>
      <w:lang w:eastAsia="fr-FR"/>
    </w:rPr>
  </w:style>
  <w:style w:type="character" w:customStyle="1" w:styleId="vkekvd">
    <w:name w:val="vkekvd"/>
    <w:basedOn w:val="DefaultParagraphFont"/>
    <w:rsid w:val="00E8325F"/>
  </w:style>
  <w:style w:type="character" w:customStyle="1" w:styleId="t286pc">
    <w:name w:val="t286pc"/>
    <w:basedOn w:val="DefaultParagraphFont"/>
    <w:rsid w:val="00E8325F"/>
  </w:style>
  <w:style w:type="character" w:customStyle="1" w:styleId="stylemarkdownhilighted2cp-h">
    <w:name w:val="style__markdownhilighted___2cp-h"/>
    <w:basedOn w:val="DefaultParagraphFont"/>
    <w:rsid w:val="00E8325F"/>
  </w:style>
  <w:style w:type="paragraph" w:customStyle="1" w:styleId="Titre11">
    <w:name w:val="Titre 11"/>
    <w:basedOn w:val="Normal"/>
    <w:autoRedefine/>
    <w:rsid w:val="00E8325F"/>
    <w:pPr>
      <w:numPr>
        <w:numId w:val="22"/>
      </w:numPr>
      <w:pBdr>
        <w:top w:val="single" w:sz="4" w:space="1" w:color="auto"/>
        <w:bottom w:val="single" w:sz="4" w:space="1" w:color="auto"/>
      </w:pBdr>
      <w:shd w:val="clear" w:color="auto" w:fill="B8CCE4" w:themeFill="accent1" w:themeFillTint="66"/>
    </w:pPr>
    <w:rPr>
      <w:rFonts w:ascii="ADLaM Display" w:eastAsiaTheme="minorEastAsia" w:hAnsi="ADLaM Display"/>
      <w:b/>
      <w:kern w:val="0"/>
      <w:lang w:eastAsia="fr-FR"/>
    </w:rPr>
  </w:style>
  <w:style w:type="paragraph" w:customStyle="1" w:styleId="Titre43">
    <w:name w:val="Titre 43"/>
    <w:basedOn w:val="Normal"/>
    <w:rsid w:val="00E8325F"/>
    <w:pPr>
      <w:numPr>
        <w:ilvl w:val="3"/>
        <w:numId w:val="22"/>
      </w:numPr>
    </w:pPr>
    <w:rPr>
      <w:rFonts w:eastAsiaTheme="minorEastAsia"/>
      <w:kern w:val="0"/>
      <w:lang w:eastAsia="fr-FR"/>
    </w:rPr>
  </w:style>
  <w:style w:type="paragraph" w:customStyle="1" w:styleId="Titre51">
    <w:name w:val="Titre 51"/>
    <w:basedOn w:val="Normal"/>
    <w:rsid w:val="00E8325F"/>
    <w:pPr>
      <w:numPr>
        <w:ilvl w:val="4"/>
        <w:numId w:val="22"/>
      </w:numPr>
    </w:pPr>
    <w:rPr>
      <w:rFonts w:eastAsiaTheme="minorEastAsia"/>
      <w:kern w:val="0"/>
      <w:lang w:eastAsia="fr-FR"/>
    </w:rPr>
  </w:style>
  <w:style w:type="paragraph" w:customStyle="1" w:styleId="Titre63">
    <w:name w:val="Titre 63"/>
    <w:basedOn w:val="Normal"/>
    <w:rsid w:val="00E8325F"/>
    <w:pPr>
      <w:numPr>
        <w:ilvl w:val="5"/>
        <w:numId w:val="22"/>
      </w:numPr>
    </w:pPr>
    <w:rPr>
      <w:rFonts w:eastAsiaTheme="minorEastAsia"/>
      <w:kern w:val="0"/>
      <w:lang w:eastAsia="fr-FR"/>
    </w:rPr>
  </w:style>
  <w:style w:type="paragraph" w:customStyle="1" w:styleId="Titre73">
    <w:name w:val="Titre 73"/>
    <w:basedOn w:val="Normal"/>
    <w:rsid w:val="00E8325F"/>
    <w:pPr>
      <w:numPr>
        <w:ilvl w:val="6"/>
        <w:numId w:val="22"/>
      </w:numPr>
    </w:pPr>
    <w:rPr>
      <w:rFonts w:eastAsiaTheme="minorEastAsia"/>
      <w:kern w:val="0"/>
      <w:lang w:eastAsia="fr-FR"/>
    </w:rPr>
  </w:style>
  <w:style w:type="paragraph" w:customStyle="1" w:styleId="Titre83">
    <w:name w:val="Titre 83"/>
    <w:basedOn w:val="Normal"/>
    <w:rsid w:val="00E8325F"/>
    <w:pPr>
      <w:numPr>
        <w:ilvl w:val="7"/>
        <w:numId w:val="22"/>
      </w:numPr>
    </w:pPr>
    <w:rPr>
      <w:rFonts w:eastAsiaTheme="minorEastAsia"/>
      <w:kern w:val="0"/>
      <w:lang w:eastAsia="fr-FR"/>
    </w:rPr>
  </w:style>
  <w:style w:type="paragraph" w:customStyle="1" w:styleId="Titre93">
    <w:name w:val="Titre 93"/>
    <w:basedOn w:val="Normal"/>
    <w:rsid w:val="00E8325F"/>
    <w:pPr>
      <w:numPr>
        <w:ilvl w:val="8"/>
        <w:numId w:val="22"/>
      </w:numPr>
    </w:pPr>
    <w:rPr>
      <w:rFonts w:eastAsiaTheme="minorEastAsia"/>
      <w:kern w:val="0"/>
      <w:lang w:eastAsia="fr-FR"/>
    </w:rPr>
  </w:style>
  <w:style w:type="paragraph" w:customStyle="1" w:styleId="Titre21">
    <w:name w:val="Titre 21"/>
    <w:basedOn w:val="Normal"/>
    <w:autoRedefine/>
    <w:rsid w:val="00E8325F"/>
    <w:pPr>
      <w:spacing w:after="120" w:line="240" w:lineRule="auto"/>
      <w:outlineLvl w:val="2"/>
    </w:pPr>
    <w:rPr>
      <w:rFonts w:asciiTheme="minorBidi" w:eastAsiaTheme="minorEastAsia" w:hAnsiTheme="minorBidi"/>
      <w:b/>
      <w:bCs/>
      <w:kern w:val="0"/>
      <w:sz w:val="20"/>
      <w:szCs w:val="20"/>
      <w:lang w:eastAsia="fr-FR"/>
    </w:rPr>
  </w:style>
  <w:style w:type="character" w:customStyle="1" w:styleId="dtet0b">
    <w:name w:val="dtet0b"/>
    <w:basedOn w:val="DefaultParagraphFont"/>
    <w:rsid w:val="00E8325F"/>
  </w:style>
  <w:style w:type="character" w:customStyle="1" w:styleId="cite-bracket">
    <w:name w:val="cite-bracket"/>
    <w:basedOn w:val="DefaultParagraphFont"/>
    <w:rsid w:val="00E8325F"/>
  </w:style>
  <w:style w:type="paragraph" w:styleId="Subtitle">
    <w:name w:val="Subtitle"/>
    <w:basedOn w:val="Normal"/>
    <w:next w:val="Normal"/>
    <w:link w:val="SubtitleChar"/>
    <w:uiPriority w:val="11"/>
    <w:qFormat/>
    <w:rsid w:val="00E8325F"/>
    <w:pPr>
      <w:numPr>
        <w:ilvl w:val="1"/>
      </w:numPr>
      <w:spacing w:after="120" w:line="259" w:lineRule="auto"/>
    </w:pPr>
    <w:rPr>
      <w:rFonts w:asciiTheme="majorHAnsi" w:eastAsiaTheme="majorEastAsia" w:hAnsiTheme="majorHAnsi" w:cstheme="majorBidi"/>
      <w:i/>
      <w:iCs/>
      <w:color w:val="4F81BD" w:themeColor="accent1"/>
      <w:spacing w:val="15"/>
      <w:kern w:val="0"/>
      <w:sz w:val="24"/>
      <w:szCs w:val="24"/>
      <w:lang w:val="en-US"/>
    </w:rPr>
  </w:style>
  <w:style w:type="character" w:customStyle="1" w:styleId="SubtitleChar">
    <w:name w:val="Subtitle Char"/>
    <w:basedOn w:val="DefaultParagraphFont"/>
    <w:link w:val="Subtitle"/>
    <w:uiPriority w:val="11"/>
    <w:rsid w:val="00E8325F"/>
    <w:rPr>
      <w:rFonts w:asciiTheme="majorHAnsi" w:eastAsiaTheme="majorEastAsia" w:hAnsiTheme="majorHAnsi" w:cstheme="majorBidi"/>
      <w:i/>
      <w:iCs/>
      <w:color w:val="4F81BD" w:themeColor="accent1"/>
      <w:spacing w:val="15"/>
      <w:sz w:val="24"/>
      <w:szCs w:val="24"/>
      <w:lang w:val="en-US"/>
    </w:rPr>
  </w:style>
  <w:style w:type="paragraph" w:styleId="BodyText2">
    <w:name w:val="Body Text 2"/>
    <w:basedOn w:val="Normal"/>
    <w:link w:val="BodyText2Char"/>
    <w:uiPriority w:val="99"/>
    <w:unhideWhenUsed/>
    <w:rsid w:val="00E8325F"/>
    <w:pPr>
      <w:spacing w:after="120" w:line="480" w:lineRule="auto"/>
    </w:pPr>
    <w:rPr>
      <w:rFonts w:ascii="Aptos" w:eastAsia="Aptos" w:hAnsi="Aptos"/>
      <w:kern w:val="0"/>
      <w:sz w:val="19"/>
      <w:lang w:val="en-US"/>
    </w:rPr>
  </w:style>
  <w:style w:type="character" w:customStyle="1" w:styleId="BodyText2Char">
    <w:name w:val="Body Text 2 Char"/>
    <w:basedOn w:val="DefaultParagraphFont"/>
    <w:link w:val="BodyText2"/>
    <w:uiPriority w:val="99"/>
    <w:rsid w:val="00E8325F"/>
    <w:rPr>
      <w:rFonts w:ascii="Aptos" w:eastAsia="Aptos" w:hAnsi="Aptos"/>
      <w:sz w:val="19"/>
      <w:lang w:val="en-US"/>
    </w:rPr>
  </w:style>
  <w:style w:type="paragraph" w:styleId="List">
    <w:name w:val="List"/>
    <w:basedOn w:val="Normal"/>
    <w:uiPriority w:val="99"/>
    <w:unhideWhenUsed/>
    <w:rsid w:val="00E8325F"/>
    <w:pPr>
      <w:spacing w:after="120" w:line="259" w:lineRule="auto"/>
      <w:ind w:left="360" w:hanging="360"/>
      <w:contextualSpacing/>
    </w:pPr>
    <w:rPr>
      <w:rFonts w:ascii="Aptos" w:eastAsia="Aptos" w:hAnsi="Aptos"/>
      <w:kern w:val="0"/>
      <w:sz w:val="19"/>
      <w:lang w:val="en-US"/>
    </w:rPr>
  </w:style>
  <w:style w:type="paragraph" w:styleId="List2">
    <w:name w:val="List 2"/>
    <w:basedOn w:val="Normal"/>
    <w:uiPriority w:val="99"/>
    <w:unhideWhenUsed/>
    <w:rsid w:val="00E8325F"/>
    <w:pPr>
      <w:spacing w:after="120" w:line="259" w:lineRule="auto"/>
      <w:ind w:left="720" w:hanging="360"/>
      <w:contextualSpacing/>
    </w:pPr>
    <w:rPr>
      <w:rFonts w:ascii="Aptos" w:eastAsia="Aptos" w:hAnsi="Aptos"/>
      <w:kern w:val="0"/>
      <w:sz w:val="19"/>
      <w:lang w:val="en-US"/>
    </w:rPr>
  </w:style>
  <w:style w:type="paragraph" w:styleId="List3">
    <w:name w:val="List 3"/>
    <w:basedOn w:val="Normal"/>
    <w:uiPriority w:val="99"/>
    <w:unhideWhenUsed/>
    <w:rsid w:val="00E8325F"/>
    <w:pPr>
      <w:spacing w:after="120" w:line="259" w:lineRule="auto"/>
      <w:ind w:left="1080" w:hanging="360"/>
      <w:contextualSpacing/>
    </w:pPr>
    <w:rPr>
      <w:rFonts w:ascii="Aptos" w:eastAsia="Aptos" w:hAnsi="Aptos"/>
      <w:kern w:val="0"/>
      <w:sz w:val="19"/>
      <w:lang w:val="en-US"/>
    </w:rPr>
  </w:style>
  <w:style w:type="paragraph" w:styleId="ListBullet">
    <w:name w:val="List Bullet"/>
    <w:basedOn w:val="Normal"/>
    <w:uiPriority w:val="99"/>
    <w:unhideWhenUsed/>
    <w:rsid w:val="00E8325F"/>
    <w:pPr>
      <w:numPr>
        <w:numId w:val="32"/>
      </w:numPr>
      <w:spacing w:after="120" w:line="259" w:lineRule="auto"/>
      <w:contextualSpacing/>
    </w:pPr>
    <w:rPr>
      <w:rFonts w:ascii="Aptos" w:eastAsia="Aptos" w:hAnsi="Aptos"/>
      <w:kern w:val="0"/>
      <w:sz w:val="19"/>
      <w:lang w:val="en-US"/>
    </w:rPr>
  </w:style>
  <w:style w:type="paragraph" w:styleId="ListBullet2">
    <w:name w:val="List Bullet 2"/>
    <w:basedOn w:val="Normal"/>
    <w:uiPriority w:val="99"/>
    <w:unhideWhenUsed/>
    <w:rsid w:val="00E8325F"/>
    <w:pPr>
      <w:numPr>
        <w:numId w:val="33"/>
      </w:numPr>
      <w:spacing w:after="120" w:line="259" w:lineRule="auto"/>
      <w:contextualSpacing/>
    </w:pPr>
    <w:rPr>
      <w:rFonts w:ascii="Aptos" w:eastAsia="Aptos" w:hAnsi="Aptos"/>
      <w:kern w:val="0"/>
      <w:sz w:val="19"/>
      <w:lang w:val="en-US"/>
    </w:rPr>
  </w:style>
  <w:style w:type="paragraph" w:styleId="ListBullet3">
    <w:name w:val="List Bullet 3"/>
    <w:basedOn w:val="Normal"/>
    <w:uiPriority w:val="99"/>
    <w:unhideWhenUsed/>
    <w:rsid w:val="00E8325F"/>
    <w:pPr>
      <w:numPr>
        <w:numId w:val="34"/>
      </w:numPr>
      <w:spacing w:after="120" w:line="259" w:lineRule="auto"/>
      <w:contextualSpacing/>
    </w:pPr>
    <w:rPr>
      <w:rFonts w:ascii="Aptos" w:eastAsia="Aptos" w:hAnsi="Aptos"/>
      <w:kern w:val="0"/>
      <w:sz w:val="19"/>
      <w:lang w:val="en-US"/>
    </w:rPr>
  </w:style>
  <w:style w:type="paragraph" w:styleId="ListNumber">
    <w:name w:val="List Number"/>
    <w:basedOn w:val="Normal"/>
    <w:uiPriority w:val="99"/>
    <w:unhideWhenUsed/>
    <w:rsid w:val="00E8325F"/>
    <w:pPr>
      <w:numPr>
        <w:numId w:val="35"/>
      </w:numPr>
      <w:spacing w:after="120" w:line="259" w:lineRule="auto"/>
      <w:contextualSpacing/>
    </w:pPr>
    <w:rPr>
      <w:rFonts w:ascii="Aptos" w:eastAsia="Aptos" w:hAnsi="Aptos"/>
      <w:kern w:val="0"/>
      <w:sz w:val="19"/>
      <w:lang w:val="en-US"/>
    </w:rPr>
  </w:style>
  <w:style w:type="paragraph" w:styleId="ListNumber2">
    <w:name w:val="List Number 2"/>
    <w:basedOn w:val="Normal"/>
    <w:uiPriority w:val="99"/>
    <w:unhideWhenUsed/>
    <w:rsid w:val="00E8325F"/>
    <w:pPr>
      <w:numPr>
        <w:numId w:val="36"/>
      </w:numPr>
      <w:spacing w:after="120" w:line="259" w:lineRule="auto"/>
      <w:contextualSpacing/>
    </w:pPr>
    <w:rPr>
      <w:rFonts w:ascii="Aptos" w:eastAsia="Aptos" w:hAnsi="Aptos"/>
      <w:kern w:val="0"/>
      <w:sz w:val="19"/>
      <w:lang w:val="en-US"/>
    </w:rPr>
  </w:style>
  <w:style w:type="paragraph" w:styleId="ListNumber3">
    <w:name w:val="List Number 3"/>
    <w:basedOn w:val="Normal"/>
    <w:uiPriority w:val="99"/>
    <w:unhideWhenUsed/>
    <w:rsid w:val="00E8325F"/>
    <w:pPr>
      <w:numPr>
        <w:numId w:val="37"/>
      </w:numPr>
      <w:spacing w:after="120" w:line="259" w:lineRule="auto"/>
      <w:contextualSpacing/>
    </w:pPr>
    <w:rPr>
      <w:rFonts w:ascii="Aptos" w:eastAsia="Aptos" w:hAnsi="Aptos"/>
      <w:kern w:val="0"/>
      <w:sz w:val="19"/>
      <w:lang w:val="en-US"/>
    </w:rPr>
  </w:style>
  <w:style w:type="paragraph" w:styleId="ListContinue">
    <w:name w:val="List Continue"/>
    <w:basedOn w:val="Normal"/>
    <w:uiPriority w:val="99"/>
    <w:unhideWhenUsed/>
    <w:rsid w:val="00E8325F"/>
    <w:pPr>
      <w:spacing w:after="120" w:line="259" w:lineRule="auto"/>
      <w:ind w:left="360"/>
      <w:contextualSpacing/>
    </w:pPr>
    <w:rPr>
      <w:rFonts w:ascii="Aptos" w:eastAsia="Aptos" w:hAnsi="Aptos"/>
      <w:kern w:val="0"/>
      <w:sz w:val="19"/>
      <w:lang w:val="en-US"/>
    </w:rPr>
  </w:style>
  <w:style w:type="paragraph" w:styleId="ListContinue2">
    <w:name w:val="List Continue 2"/>
    <w:basedOn w:val="Normal"/>
    <w:uiPriority w:val="99"/>
    <w:unhideWhenUsed/>
    <w:rsid w:val="00E8325F"/>
    <w:pPr>
      <w:spacing w:after="120" w:line="259" w:lineRule="auto"/>
      <w:ind w:left="720"/>
      <w:contextualSpacing/>
    </w:pPr>
    <w:rPr>
      <w:rFonts w:ascii="Aptos" w:eastAsia="Aptos" w:hAnsi="Aptos"/>
      <w:kern w:val="0"/>
      <w:sz w:val="19"/>
      <w:lang w:val="en-US"/>
    </w:rPr>
  </w:style>
  <w:style w:type="paragraph" w:styleId="ListContinue3">
    <w:name w:val="List Continue 3"/>
    <w:basedOn w:val="Normal"/>
    <w:uiPriority w:val="99"/>
    <w:unhideWhenUsed/>
    <w:rsid w:val="00E8325F"/>
    <w:pPr>
      <w:spacing w:after="120" w:line="259" w:lineRule="auto"/>
      <w:ind w:left="1080"/>
      <w:contextualSpacing/>
    </w:pPr>
    <w:rPr>
      <w:rFonts w:ascii="Aptos" w:eastAsia="Aptos" w:hAnsi="Aptos"/>
      <w:kern w:val="0"/>
      <w:sz w:val="19"/>
      <w:lang w:val="en-US"/>
    </w:rPr>
  </w:style>
  <w:style w:type="paragraph" w:styleId="MacroText">
    <w:name w:val="macro"/>
    <w:link w:val="MacroTextChar"/>
    <w:uiPriority w:val="99"/>
    <w:unhideWhenUsed/>
    <w:rsid w:val="00E8325F"/>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E8325F"/>
    <w:rPr>
      <w:rFonts w:ascii="Courier" w:eastAsiaTheme="minorEastAsia" w:hAnsi="Courier"/>
      <w:sz w:val="20"/>
      <w:szCs w:val="20"/>
      <w:lang w:val="en-US"/>
    </w:rPr>
  </w:style>
  <w:style w:type="paragraph" w:styleId="Quote">
    <w:name w:val="Quote"/>
    <w:basedOn w:val="Normal"/>
    <w:next w:val="Normal"/>
    <w:link w:val="QuoteChar"/>
    <w:uiPriority w:val="29"/>
    <w:qFormat/>
    <w:rsid w:val="00E8325F"/>
    <w:pPr>
      <w:spacing w:after="120" w:line="259" w:lineRule="auto"/>
    </w:pPr>
    <w:rPr>
      <w:rFonts w:ascii="Aptos" w:eastAsia="Aptos" w:hAnsi="Aptos"/>
      <w:i/>
      <w:iCs/>
      <w:color w:val="000000" w:themeColor="text1"/>
      <w:kern w:val="0"/>
      <w:sz w:val="19"/>
      <w:lang w:val="en-US"/>
    </w:rPr>
  </w:style>
  <w:style w:type="character" w:customStyle="1" w:styleId="QuoteChar">
    <w:name w:val="Quote Char"/>
    <w:basedOn w:val="DefaultParagraphFont"/>
    <w:link w:val="Quote"/>
    <w:uiPriority w:val="29"/>
    <w:rsid w:val="00E8325F"/>
    <w:rPr>
      <w:rFonts w:ascii="Aptos" w:eastAsia="Aptos" w:hAnsi="Aptos"/>
      <w:i/>
      <w:iCs/>
      <w:color w:val="000000" w:themeColor="text1"/>
      <w:sz w:val="19"/>
      <w:lang w:val="en-US"/>
    </w:rPr>
  </w:style>
  <w:style w:type="paragraph" w:styleId="IntenseQuote">
    <w:name w:val="Intense Quote"/>
    <w:basedOn w:val="Normal"/>
    <w:next w:val="Normal"/>
    <w:link w:val="IntenseQuoteChar"/>
    <w:uiPriority w:val="30"/>
    <w:qFormat/>
    <w:rsid w:val="00E8325F"/>
    <w:pPr>
      <w:pBdr>
        <w:bottom w:val="single" w:sz="4" w:space="4" w:color="4F81BD" w:themeColor="accent1"/>
      </w:pBdr>
      <w:spacing w:before="200" w:after="280" w:line="259" w:lineRule="auto"/>
      <w:ind w:left="936" w:right="936"/>
    </w:pPr>
    <w:rPr>
      <w:rFonts w:ascii="Aptos" w:eastAsia="Aptos" w:hAnsi="Aptos"/>
      <w:b/>
      <w:bCs/>
      <w:i/>
      <w:iCs/>
      <w:color w:val="4F81BD" w:themeColor="accent1"/>
      <w:kern w:val="0"/>
      <w:sz w:val="19"/>
      <w:lang w:val="en-US"/>
    </w:rPr>
  </w:style>
  <w:style w:type="character" w:customStyle="1" w:styleId="IntenseQuoteChar">
    <w:name w:val="Intense Quote Char"/>
    <w:basedOn w:val="DefaultParagraphFont"/>
    <w:link w:val="IntenseQuote"/>
    <w:uiPriority w:val="30"/>
    <w:rsid w:val="00E8325F"/>
    <w:rPr>
      <w:rFonts w:ascii="Aptos" w:eastAsia="Aptos" w:hAnsi="Aptos"/>
      <w:b/>
      <w:bCs/>
      <w:i/>
      <w:iCs/>
      <w:color w:val="4F81BD" w:themeColor="accent1"/>
      <w:sz w:val="19"/>
      <w:lang w:val="en-US"/>
    </w:rPr>
  </w:style>
  <w:style w:type="character" w:styleId="IntenseEmphasis">
    <w:name w:val="Intense Emphasis"/>
    <w:basedOn w:val="DefaultParagraphFont"/>
    <w:uiPriority w:val="21"/>
    <w:qFormat/>
    <w:rsid w:val="00E8325F"/>
    <w:rPr>
      <w:b/>
      <w:bCs/>
      <w:i/>
      <w:iCs/>
      <w:color w:val="4F81BD" w:themeColor="accent1"/>
    </w:rPr>
  </w:style>
  <w:style w:type="character" w:styleId="SubtleReference">
    <w:name w:val="Subtle Reference"/>
    <w:basedOn w:val="DefaultParagraphFont"/>
    <w:uiPriority w:val="31"/>
    <w:qFormat/>
    <w:rsid w:val="00E8325F"/>
    <w:rPr>
      <w:smallCaps/>
      <w:color w:val="C0504D" w:themeColor="accent2"/>
      <w:u w:val="single"/>
    </w:rPr>
  </w:style>
  <w:style w:type="character" w:styleId="IntenseReference">
    <w:name w:val="Intense Reference"/>
    <w:basedOn w:val="DefaultParagraphFont"/>
    <w:uiPriority w:val="32"/>
    <w:qFormat/>
    <w:rsid w:val="00E8325F"/>
    <w:rPr>
      <w:b/>
      <w:bCs/>
      <w:smallCaps/>
      <w:color w:val="C0504D" w:themeColor="accent2"/>
      <w:spacing w:val="5"/>
      <w:u w:val="single"/>
    </w:rPr>
  </w:style>
  <w:style w:type="character" w:styleId="BookTitle">
    <w:name w:val="Book Title"/>
    <w:basedOn w:val="DefaultParagraphFont"/>
    <w:uiPriority w:val="33"/>
    <w:qFormat/>
    <w:rsid w:val="00E8325F"/>
    <w:rPr>
      <w:b/>
      <w:bCs/>
      <w:smallCaps/>
      <w:spacing w:val="5"/>
    </w:rPr>
  </w:style>
  <w:style w:type="table" w:styleId="LightShading">
    <w:name w:val="Light Shading"/>
    <w:basedOn w:val="TableNormal"/>
    <w:uiPriority w:val="60"/>
    <w:rsid w:val="00E8325F"/>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E8325F"/>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E8325F"/>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E8325F"/>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E8325F"/>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E8325F"/>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E8325F"/>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Mentionnonrsolue100">
    <w:name w:val="Mention non résolue10"/>
    <w:basedOn w:val="DefaultParagraphFont"/>
    <w:uiPriority w:val="99"/>
    <w:semiHidden/>
    <w:unhideWhenUsed/>
    <w:rsid w:val="00C13E8A"/>
    <w:rPr>
      <w:color w:val="605E5C"/>
      <w:shd w:val="clear" w:color="auto" w:fill="E1DFDD"/>
    </w:rPr>
  </w:style>
  <w:style w:type="table" w:customStyle="1" w:styleId="TableNormal1000">
    <w:name w:val="Table Normal100"/>
    <w:uiPriority w:val="2"/>
    <w:semiHidden/>
    <w:unhideWhenUsed/>
    <w:qFormat/>
    <w:rsid w:val="00C13E8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4182">
      <w:bodyDiv w:val="1"/>
      <w:marLeft w:val="0"/>
      <w:marRight w:val="0"/>
      <w:marTop w:val="0"/>
      <w:marBottom w:val="0"/>
      <w:divBdr>
        <w:top w:val="none" w:sz="0" w:space="0" w:color="auto"/>
        <w:left w:val="none" w:sz="0" w:space="0" w:color="auto"/>
        <w:bottom w:val="none" w:sz="0" w:space="0" w:color="auto"/>
        <w:right w:val="none" w:sz="0" w:space="0" w:color="auto"/>
      </w:divBdr>
    </w:div>
    <w:div w:id="99616690">
      <w:bodyDiv w:val="1"/>
      <w:marLeft w:val="0"/>
      <w:marRight w:val="0"/>
      <w:marTop w:val="0"/>
      <w:marBottom w:val="0"/>
      <w:divBdr>
        <w:top w:val="none" w:sz="0" w:space="0" w:color="auto"/>
        <w:left w:val="none" w:sz="0" w:space="0" w:color="auto"/>
        <w:bottom w:val="none" w:sz="0" w:space="0" w:color="auto"/>
        <w:right w:val="none" w:sz="0" w:space="0" w:color="auto"/>
      </w:divBdr>
    </w:div>
    <w:div w:id="231812104">
      <w:bodyDiv w:val="1"/>
      <w:marLeft w:val="0"/>
      <w:marRight w:val="0"/>
      <w:marTop w:val="0"/>
      <w:marBottom w:val="0"/>
      <w:divBdr>
        <w:top w:val="none" w:sz="0" w:space="0" w:color="auto"/>
        <w:left w:val="none" w:sz="0" w:space="0" w:color="auto"/>
        <w:bottom w:val="none" w:sz="0" w:space="0" w:color="auto"/>
        <w:right w:val="none" w:sz="0" w:space="0" w:color="auto"/>
      </w:divBdr>
    </w:div>
    <w:div w:id="276908274">
      <w:bodyDiv w:val="1"/>
      <w:marLeft w:val="0"/>
      <w:marRight w:val="0"/>
      <w:marTop w:val="0"/>
      <w:marBottom w:val="0"/>
      <w:divBdr>
        <w:top w:val="none" w:sz="0" w:space="0" w:color="auto"/>
        <w:left w:val="none" w:sz="0" w:space="0" w:color="auto"/>
        <w:bottom w:val="none" w:sz="0" w:space="0" w:color="auto"/>
        <w:right w:val="none" w:sz="0" w:space="0" w:color="auto"/>
      </w:divBdr>
    </w:div>
    <w:div w:id="318771177">
      <w:bodyDiv w:val="1"/>
      <w:marLeft w:val="0"/>
      <w:marRight w:val="0"/>
      <w:marTop w:val="0"/>
      <w:marBottom w:val="0"/>
      <w:divBdr>
        <w:top w:val="none" w:sz="0" w:space="0" w:color="auto"/>
        <w:left w:val="none" w:sz="0" w:space="0" w:color="auto"/>
        <w:bottom w:val="none" w:sz="0" w:space="0" w:color="auto"/>
        <w:right w:val="none" w:sz="0" w:space="0" w:color="auto"/>
      </w:divBdr>
    </w:div>
    <w:div w:id="428740835">
      <w:bodyDiv w:val="1"/>
      <w:marLeft w:val="0"/>
      <w:marRight w:val="0"/>
      <w:marTop w:val="0"/>
      <w:marBottom w:val="0"/>
      <w:divBdr>
        <w:top w:val="none" w:sz="0" w:space="0" w:color="auto"/>
        <w:left w:val="none" w:sz="0" w:space="0" w:color="auto"/>
        <w:bottom w:val="none" w:sz="0" w:space="0" w:color="auto"/>
        <w:right w:val="none" w:sz="0" w:space="0" w:color="auto"/>
      </w:divBdr>
    </w:div>
    <w:div w:id="439494839">
      <w:bodyDiv w:val="1"/>
      <w:marLeft w:val="0"/>
      <w:marRight w:val="0"/>
      <w:marTop w:val="0"/>
      <w:marBottom w:val="0"/>
      <w:divBdr>
        <w:top w:val="none" w:sz="0" w:space="0" w:color="auto"/>
        <w:left w:val="none" w:sz="0" w:space="0" w:color="auto"/>
        <w:bottom w:val="none" w:sz="0" w:space="0" w:color="auto"/>
        <w:right w:val="none" w:sz="0" w:space="0" w:color="auto"/>
      </w:divBdr>
    </w:div>
    <w:div w:id="445735608">
      <w:bodyDiv w:val="1"/>
      <w:marLeft w:val="0"/>
      <w:marRight w:val="0"/>
      <w:marTop w:val="0"/>
      <w:marBottom w:val="0"/>
      <w:divBdr>
        <w:top w:val="none" w:sz="0" w:space="0" w:color="auto"/>
        <w:left w:val="none" w:sz="0" w:space="0" w:color="auto"/>
        <w:bottom w:val="none" w:sz="0" w:space="0" w:color="auto"/>
        <w:right w:val="none" w:sz="0" w:space="0" w:color="auto"/>
      </w:divBdr>
    </w:div>
    <w:div w:id="459491565">
      <w:bodyDiv w:val="1"/>
      <w:marLeft w:val="0"/>
      <w:marRight w:val="0"/>
      <w:marTop w:val="0"/>
      <w:marBottom w:val="0"/>
      <w:divBdr>
        <w:top w:val="none" w:sz="0" w:space="0" w:color="auto"/>
        <w:left w:val="none" w:sz="0" w:space="0" w:color="auto"/>
        <w:bottom w:val="none" w:sz="0" w:space="0" w:color="auto"/>
        <w:right w:val="none" w:sz="0" w:space="0" w:color="auto"/>
      </w:divBdr>
    </w:div>
    <w:div w:id="511838938">
      <w:bodyDiv w:val="1"/>
      <w:marLeft w:val="0"/>
      <w:marRight w:val="0"/>
      <w:marTop w:val="0"/>
      <w:marBottom w:val="0"/>
      <w:divBdr>
        <w:top w:val="none" w:sz="0" w:space="0" w:color="auto"/>
        <w:left w:val="none" w:sz="0" w:space="0" w:color="auto"/>
        <w:bottom w:val="none" w:sz="0" w:space="0" w:color="auto"/>
        <w:right w:val="none" w:sz="0" w:space="0" w:color="auto"/>
      </w:divBdr>
    </w:div>
    <w:div w:id="616958400">
      <w:bodyDiv w:val="1"/>
      <w:marLeft w:val="0"/>
      <w:marRight w:val="0"/>
      <w:marTop w:val="0"/>
      <w:marBottom w:val="0"/>
      <w:divBdr>
        <w:top w:val="none" w:sz="0" w:space="0" w:color="auto"/>
        <w:left w:val="none" w:sz="0" w:space="0" w:color="auto"/>
        <w:bottom w:val="none" w:sz="0" w:space="0" w:color="auto"/>
        <w:right w:val="none" w:sz="0" w:space="0" w:color="auto"/>
      </w:divBdr>
    </w:div>
    <w:div w:id="637957535">
      <w:bodyDiv w:val="1"/>
      <w:marLeft w:val="0"/>
      <w:marRight w:val="0"/>
      <w:marTop w:val="0"/>
      <w:marBottom w:val="0"/>
      <w:divBdr>
        <w:top w:val="none" w:sz="0" w:space="0" w:color="auto"/>
        <w:left w:val="none" w:sz="0" w:space="0" w:color="auto"/>
        <w:bottom w:val="none" w:sz="0" w:space="0" w:color="auto"/>
        <w:right w:val="none" w:sz="0" w:space="0" w:color="auto"/>
      </w:divBdr>
    </w:div>
    <w:div w:id="824124668">
      <w:bodyDiv w:val="1"/>
      <w:marLeft w:val="0"/>
      <w:marRight w:val="0"/>
      <w:marTop w:val="0"/>
      <w:marBottom w:val="0"/>
      <w:divBdr>
        <w:top w:val="none" w:sz="0" w:space="0" w:color="auto"/>
        <w:left w:val="none" w:sz="0" w:space="0" w:color="auto"/>
        <w:bottom w:val="none" w:sz="0" w:space="0" w:color="auto"/>
        <w:right w:val="none" w:sz="0" w:space="0" w:color="auto"/>
      </w:divBdr>
    </w:div>
    <w:div w:id="892616910">
      <w:bodyDiv w:val="1"/>
      <w:marLeft w:val="0"/>
      <w:marRight w:val="0"/>
      <w:marTop w:val="0"/>
      <w:marBottom w:val="0"/>
      <w:divBdr>
        <w:top w:val="none" w:sz="0" w:space="0" w:color="auto"/>
        <w:left w:val="none" w:sz="0" w:space="0" w:color="auto"/>
        <w:bottom w:val="none" w:sz="0" w:space="0" w:color="auto"/>
        <w:right w:val="none" w:sz="0" w:space="0" w:color="auto"/>
      </w:divBdr>
    </w:div>
    <w:div w:id="907618743">
      <w:bodyDiv w:val="1"/>
      <w:marLeft w:val="0"/>
      <w:marRight w:val="0"/>
      <w:marTop w:val="0"/>
      <w:marBottom w:val="0"/>
      <w:divBdr>
        <w:top w:val="none" w:sz="0" w:space="0" w:color="auto"/>
        <w:left w:val="none" w:sz="0" w:space="0" w:color="auto"/>
        <w:bottom w:val="none" w:sz="0" w:space="0" w:color="auto"/>
        <w:right w:val="none" w:sz="0" w:space="0" w:color="auto"/>
      </w:divBdr>
    </w:div>
    <w:div w:id="946891649">
      <w:bodyDiv w:val="1"/>
      <w:marLeft w:val="0"/>
      <w:marRight w:val="0"/>
      <w:marTop w:val="0"/>
      <w:marBottom w:val="0"/>
      <w:divBdr>
        <w:top w:val="none" w:sz="0" w:space="0" w:color="auto"/>
        <w:left w:val="none" w:sz="0" w:space="0" w:color="auto"/>
        <w:bottom w:val="none" w:sz="0" w:space="0" w:color="auto"/>
        <w:right w:val="none" w:sz="0" w:space="0" w:color="auto"/>
      </w:divBdr>
    </w:div>
    <w:div w:id="1037048276">
      <w:bodyDiv w:val="1"/>
      <w:marLeft w:val="0"/>
      <w:marRight w:val="0"/>
      <w:marTop w:val="0"/>
      <w:marBottom w:val="0"/>
      <w:divBdr>
        <w:top w:val="none" w:sz="0" w:space="0" w:color="auto"/>
        <w:left w:val="none" w:sz="0" w:space="0" w:color="auto"/>
        <w:bottom w:val="none" w:sz="0" w:space="0" w:color="auto"/>
        <w:right w:val="none" w:sz="0" w:space="0" w:color="auto"/>
      </w:divBdr>
    </w:div>
    <w:div w:id="1197235345">
      <w:bodyDiv w:val="1"/>
      <w:marLeft w:val="0"/>
      <w:marRight w:val="0"/>
      <w:marTop w:val="0"/>
      <w:marBottom w:val="0"/>
      <w:divBdr>
        <w:top w:val="none" w:sz="0" w:space="0" w:color="auto"/>
        <w:left w:val="none" w:sz="0" w:space="0" w:color="auto"/>
        <w:bottom w:val="none" w:sz="0" w:space="0" w:color="auto"/>
        <w:right w:val="none" w:sz="0" w:space="0" w:color="auto"/>
      </w:divBdr>
    </w:div>
    <w:div w:id="1211763305">
      <w:bodyDiv w:val="1"/>
      <w:marLeft w:val="0"/>
      <w:marRight w:val="0"/>
      <w:marTop w:val="0"/>
      <w:marBottom w:val="0"/>
      <w:divBdr>
        <w:top w:val="none" w:sz="0" w:space="0" w:color="auto"/>
        <w:left w:val="none" w:sz="0" w:space="0" w:color="auto"/>
        <w:bottom w:val="none" w:sz="0" w:space="0" w:color="auto"/>
        <w:right w:val="none" w:sz="0" w:space="0" w:color="auto"/>
      </w:divBdr>
    </w:div>
    <w:div w:id="1252662814">
      <w:bodyDiv w:val="1"/>
      <w:marLeft w:val="0"/>
      <w:marRight w:val="0"/>
      <w:marTop w:val="0"/>
      <w:marBottom w:val="0"/>
      <w:divBdr>
        <w:top w:val="none" w:sz="0" w:space="0" w:color="auto"/>
        <w:left w:val="none" w:sz="0" w:space="0" w:color="auto"/>
        <w:bottom w:val="none" w:sz="0" w:space="0" w:color="auto"/>
        <w:right w:val="none" w:sz="0" w:space="0" w:color="auto"/>
      </w:divBdr>
    </w:div>
    <w:div w:id="1291089631">
      <w:bodyDiv w:val="1"/>
      <w:marLeft w:val="0"/>
      <w:marRight w:val="0"/>
      <w:marTop w:val="0"/>
      <w:marBottom w:val="0"/>
      <w:divBdr>
        <w:top w:val="none" w:sz="0" w:space="0" w:color="auto"/>
        <w:left w:val="none" w:sz="0" w:space="0" w:color="auto"/>
        <w:bottom w:val="none" w:sz="0" w:space="0" w:color="auto"/>
        <w:right w:val="none" w:sz="0" w:space="0" w:color="auto"/>
      </w:divBdr>
    </w:div>
    <w:div w:id="1309095034">
      <w:bodyDiv w:val="1"/>
      <w:marLeft w:val="0"/>
      <w:marRight w:val="0"/>
      <w:marTop w:val="0"/>
      <w:marBottom w:val="0"/>
      <w:divBdr>
        <w:top w:val="none" w:sz="0" w:space="0" w:color="auto"/>
        <w:left w:val="none" w:sz="0" w:space="0" w:color="auto"/>
        <w:bottom w:val="none" w:sz="0" w:space="0" w:color="auto"/>
        <w:right w:val="none" w:sz="0" w:space="0" w:color="auto"/>
      </w:divBdr>
    </w:div>
    <w:div w:id="1323897395">
      <w:bodyDiv w:val="1"/>
      <w:marLeft w:val="0"/>
      <w:marRight w:val="0"/>
      <w:marTop w:val="0"/>
      <w:marBottom w:val="0"/>
      <w:divBdr>
        <w:top w:val="none" w:sz="0" w:space="0" w:color="auto"/>
        <w:left w:val="none" w:sz="0" w:space="0" w:color="auto"/>
        <w:bottom w:val="none" w:sz="0" w:space="0" w:color="auto"/>
        <w:right w:val="none" w:sz="0" w:space="0" w:color="auto"/>
      </w:divBdr>
    </w:div>
    <w:div w:id="1324164196">
      <w:bodyDiv w:val="1"/>
      <w:marLeft w:val="0"/>
      <w:marRight w:val="0"/>
      <w:marTop w:val="0"/>
      <w:marBottom w:val="0"/>
      <w:divBdr>
        <w:top w:val="none" w:sz="0" w:space="0" w:color="auto"/>
        <w:left w:val="none" w:sz="0" w:space="0" w:color="auto"/>
        <w:bottom w:val="none" w:sz="0" w:space="0" w:color="auto"/>
        <w:right w:val="none" w:sz="0" w:space="0" w:color="auto"/>
      </w:divBdr>
    </w:div>
    <w:div w:id="1333266220">
      <w:bodyDiv w:val="1"/>
      <w:marLeft w:val="0"/>
      <w:marRight w:val="0"/>
      <w:marTop w:val="0"/>
      <w:marBottom w:val="0"/>
      <w:divBdr>
        <w:top w:val="none" w:sz="0" w:space="0" w:color="auto"/>
        <w:left w:val="none" w:sz="0" w:space="0" w:color="auto"/>
        <w:bottom w:val="none" w:sz="0" w:space="0" w:color="auto"/>
        <w:right w:val="none" w:sz="0" w:space="0" w:color="auto"/>
      </w:divBdr>
    </w:div>
    <w:div w:id="1366054561">
      <w:bodyDiv w:val="1"/>
      <w:marLeft w:val="0"/>
      <w:marRight w:val="0"/>
      <w:marTop w:val="0"/>
      <w:marBottom w:val="0"/>
      <w:divBdr>
        <w:top w:val="none" w:sz="0" w:space="0" w:color="auto"/>
        <w:left w:val="none" w:sz="0" w:space="0" w:color="auto"/>
        <w:bottom w:val="none" w:sz="0" w:space="0" w:color="auto"/>
        <w:right w:val="none" w:sz="0" w:space="0" w:color="auto"/>
      </w:divBdr>
    </w:div>
    <w:div w:id="1423065345">
      <w:bodyDiv w:val="1"/>
      <w:marLeft w:val="0"/>
      <w:marRight w:val="0"/>
      <w:marTop w:val="0"/>
      <w:marBottom w:val="0"/>
      <w:divBdr>
        <w:top w:val="none" w:sz="0" w:space="0" w:color="auto"/>
        <w:left w:val="none" w:sz="0" w:space="0" w:color="auto"/>
        <w:bottom w:val="none" w:sz="0" w:space="0" w:color="auto"/>
        <w:right w:val="none" w:sz="0" w:space="0" w:color="auto"/>
      </w:divBdr>
    </w:div>
    <w:div w:id="1475221700">
      <w:bodyDiv w:val="1"/>
      <w:marLeft w:val="0"/>
      <w:marRight w:val="0"/>
      <w:marTop w:val="0"/>
      <w:marBottom w:val="0"/>
      <w:divBdr>
        <w:top w:val="none" w:sz="0" w:space="0" w:color="auto"/>
        <w:left w:val="none" w:sz="0" w:space="0" w:color="auto"/>
        <w:bottom w:val="none" w:sz="0" w:space="0" w:color="auto"/>
        <w:right w:val="none" w:sz="0" w:space="0" w:color="auto"/>
      </w:divBdr>
    </w:div>
    <w:div w:id="1552645185">
      <w:bodyDiv w:val="1"/>
      <w:marLeft w:val="0"/>
      <w:marRight w:val="0"/>
      <w:marTop w:val="0"/>
      <w:marBottom w:val="0"/>
      <w:divBdr>
        <w:top w:val="none" w:sz="0" w:space="0" w:color="auto"/>
        <w:left w:val="none" w:sz="0" w:space="0" w:color="auto"/>
        <w:bottom w:val="none" w:sz="0" w:space="0" w:color="auto"/>
        <w:right w:val="none" w:sz="0" w:space="0" w:color="auto"/>
      </w:divBdr>
    </w:div>
    <w:div w:id="1600523478">
      <w:bodyDiv w:val="1"/>
      <w:marLeft w:val="0"/>
      <w:marRight w:val="0"/>
      <w:marTop w:val="0"/>
      <w:marBottom w:val="0"/>
      <w:divBdr>
        <w:top w:val="none" w:sz="0" w:space="0" w:color="auto"/>
        <w:left w:val="none" w:sz="0" w:space="0" w:color="auto"/>
        <w:bottom w:val="none" w:sz="0" w:space="0" w:color="auto"/>
        <w:right w:val="none" w:sz="0" w:space="0" w:color="auto"/>
      </w:divBdr>
    </w:div>
    <w:div w:id="1617447861">
      <w:bodyDiv w:val="1"/>
      <w:marLeft w:val="0"/>
      <w:marRight w:val="0"/>
      <w:marTop w:val="0"/>
      <w:marBottom w:val="0"/>
      <w:divBdr>
        <w:top w:val="none" w:sz="0" w:space="0" w:color="auto"/>
        <w:left w:val="none" w:sz="0" w:space="0" w:color="auto"/>
        <w:bottom w:val="none" w:sz="0" w:space="0" w:color="auto"/>
        <w:right w:val="none" w:sz="0" w:space="0" w:color="auto"/>
      </w:divBdr>
    </w:div>
    <w:div w:id="1629969966">
      <w:bodyDiv w:val="1"/>
      <w:marLeft w:val="0"/>
      <w:marRight w:val="0"/>
      <w:marTop w:val="0"/>
      <w:marBottom w:val="0"/>
      <w:divBdr>
        <w:top w:val="none" w:sz="0" w:space="0" w:color="auto"/>
        <w:left w:val="none" w:sz="0" w:space="0" w:color="auto"/>
        <w:bottom w:val="none" w:sz="0" w:space="0" w:color="auto"/>
        <w:right w:val="none" w:sz="0" w:space="0" w:color="auto"/>
      </w:divBdr>
    </w:div>
    <w:div w:id="1673607887">
      <w:bodyDiv w:val="1"/>
      <w:marLeft w:val="0"/>
      <w:marRight w:val="0"/>
      <w:marTop w:val="0"/>
      <w:marBottom w:val="0"/>
      <w:divBdr>
        <w:top w:val="none" w:sz="0" w:space="0" w:color="auto"/>
        <w:left w:val="none" w:sz="0" w:space="0" w:color="auto"/>
        <w:bottom w:val="none" w:sz="0" w:space="0" w:color="auto"/>
        <w:right w:val="none" w:sz="0" w:space="0" w:color="auto"/>
      </w:divBdr>
    </w:div>
    <w:div w:id="1682317122">
      <w:bodyDiv w:val="1"/>
      <w:marLeft w:val="0"/>
      <w:marRight w:val="0"/>
      <w:marTop w:val="0"/>
      <w:marBottom w:val="0"/>
      <w:divBdr>
        <w:top w:val="none" w:sz="0" w:space="0" w:color="auto"/>
        <w:left w:val="none" w:sz="0" w:space="0" w:color="auto"/>
        <w:bottom w:val="none" w:sz="0" w:space="0" w:color="auto"/>
        <w:right w:val="none" w:sz="0" w:space="0" w:color="auto"/>
      </w:divBdr>
    </w:div>
    <w:div w:id="1686252708">
      <w:bodyDiv w:val="1"/>
      <w:marLeft w:val="0"/>
      <w:marRight w:val="0"/>
      <w:marTop w:val="0"/>
      <w:marBottom w:val="0"/>
      <w:divBdr>
        <w:top w:val="none" w:sz="0" w:space="0" w:color="auto"/>
        <w:left w:val="none" w:sz="0" w:space="0" w:color="auto"/>
        <w:bottom w:val="none" w:sz="0" w:space="0" w:color="auto"/>
        <w:right w:val="none" w:sz="0" w:space="0" w:color="auto"/>
      </w:divBdr>
    </w:div>
    <w:div w:id="1781485536">
      <w:bodyDiv w:val="1"/>
      <w:marLeft w:val="0"/>
      <w:marRight w:val="0"/>
      <w:marTop w:val="0"/>
      <w:marBottom w:val="0"/>
      <w:divBdr>
        <w:top w:val="none" w:sz="0" w:space="0" w:color="auto"/>
        <w:left w:val="none" w:sz="0" w:space="0" w:color="auto"/>
        <w:bottom w:val="none" w:sz="0" w:space="0" w:color="auto"/>
        <w:right w:val="none" w:sz="0" w:space="0" w:color="auto"/>
      </w:divBdr>
    </w:div>
    <w:div w:id="1821002616">
      <w:bodyDiv w:val="1"/>
      <w:marLeft w:val="0"/>
      <w:marRight w:val="0"/>
      <w:marTop w:val="0"/>
      <w:marBottom w:val="0"/>
      <w:divBdr>
        <w:top w:val="none" w:sz="0" w:space="0" w:color="auto"/>
        <w:left w:val="none" w:sz="0" w:space="0" w:color="auto"/>
        <w:bottom w:val="none" w:sz="0" w:space="0" w:color="auto"/>
        <w:right w:val="none" w:sz="0" w:space="0" w:color="auto"/>
      </w:divBdr>
    </w:div>
    <w:div w:id="1867064738">
      <w:bodyDiv w:val="1"/>
      <w:marLeft w:val="0"/>
      <w:marRight w:val="0"/>
      <w:marTop w:val="0"/>
      <w:marBottom w:val="0"/>
      <w:divBdr>
        <w:top w:val="none" w:sz="0" w:space="0" w:color="auto"/>
        <w:left w:val="none" w:sz="0" w:space="0" w:color="auto"/>
        <w:bottom w:val="none" w:sz="0" w:space="0" w:color="auto"/>
        <w:right w:val="none" w:sz="0" w:space="0" w:color="auto"/>
      </w:divBdr>
    </w:div>
    <w:div w:id="2020309169">
      <w:bodyDiv w:val="1"/>
      <w:marLeft w:val="0"/>
      <w:marRight w:val="0"/>
      <w:marTop w:val="0"/>
      <w:marBottom w:val="0"/>
      <w:divBdr>
        <w:top w:val="none" w:sz="0" w:space="0" w:color="auto"/>
        <w:left w:val="none" w:sz="0" w:space="0" w:color="auto"/>
        <w:bottom w:val="none" w:sz="0" w:space="0" w:color="auto"/>
        <w:right w:val="none" w:sz="0" w:space="0" w:color="auto"/>
      </w:divBdr>
    </w:div>
    <w:div w:id="2035419765">
      <w:bodyDiv w:val="1"/>
      <w:marLeft w:val="0"/>
      <w:marRight w:val="0"/>
      <w:marTop w:val="0"/>
      <w:marBottom w:val="0"/>
      <w:divBdr>
        <w:top w:val="none" w:sz="0" w:space="0" w:color="auto"/>
        <w:left w:val="none" w:sz="0" w:space="0" w:color="auto"/>
        <w:bottom w:val="none" w:sz="0" w:space="0" w:color="auto"/>
        <w:right w:val="none" w:sz="0" w:space="0" w:color="auto"/>
      </w:divBdr>
    </w:div>
    <w:div w:id="205816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hyperlink" Target="http://ec.europa.eu/world/agreements/prepareCreateTreatiesWorkspace/treatiesGeneralData.do?step=0&amp;redirect=true&amp;treatyId=545" TargetMode="Externa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ec.europa.eu/world/agreements/prepareCreateTreatiesWorkspace/treatiesGeneralData.do?step=0&amp;redirect=true&amp;treatyId=623" TargetMode="External"/><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ec.europa.eu/world/agreements/prepareCreateTreatiesWorkspace/treatiesGeneralData.do?step=0&amp;redirect=true&amp;treatyId=623" TargetMode="External"/><Relationship Id="rId20" Type="http://schemas.openxmlformats.org/officeDocument/2006/relationships/footer" Target="footer3.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7.jpeg"/><Relationship Id="rId28"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emf"/><Relationship Id="rId22" Type="http://schemas.openxmlformats.org/officeDocument/2006/relationships/header" Target="header2.xml"/><Relationship Id="rId27" Type="http://schemas.openxmlformats.org/officeDocument/2006/relationships/image" Target="media/image11.png"/><Relationship Id="rId30" Type="http://schemas.openxmlformats.org/officeDocument/2006/relationships/image" Target="media/image1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FDA0C-B7FC-4C0C-98A2-305CBCF80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118</Pages>
  <Words>41931</Words>
  <Characters>246141</Characters>
  <Application>Microsoft Office Word</Application>
  <DocSecurity>0</DocSecurity>
  <Lines>7239</Lines>
  <Paragraphs>3693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284379</CharactersWithSpaces>
  <SharedDoc>false</SharedDoc>
  <HLinks>
    <vt:vector size="936" baseType="variant">
      <vt:variant>
        <vt:i4>5832799</vt:i4>
      </vt:variant>
      <vt:variant>
        <vt:i4>939</vt:i4>
      </vt:variant>
      <vt:variant>
        <vt:i4>0</vt:i4>
      </vt:variant>
      <vt:variant>
        <vt:i4>5</vt:i4>
      </vt:variant>
      <vt:variant>
        <vt:lpwstr>http://ec.europa.eu/world/agreements/prepareCreateTreatiesWorkspace/treatiesGeneralData.do?step=0&amp;redirect=true&amp;treatyId=545</vt:lpwstr>
      </vt:variant>
      <vt:variant>
        <vt:lpwstr/>
      </vt:variant>
      <vt:variant>
        <vt:i4>6029401</vt:i4>
      </vt:variant>
      <vt:variant>
        <vt:i4>936</vt:i4>
      </vt:variant>
      <vt:variant>
        <vt:i4>0</vt:i4>
      </vt:variant>
      <vt:variant>
        <vt:i4>5</vt:i4>
      </vt:variant>
      <vt:variant>
        <vt:lpwstr>http://ec.europa.eu/world/agreements/prepareCreateTreatiesWorkspace/treatiesGeneralData.do?step=0&amp;redirect=true&amp;treatyId=623</vt:lpwstr>
      </vt:variant>
      <vt:variant>
        <vt:lpwstr/>
      </vt:variant>
      <vt:variant>
        <vt:i4>6029401</vt:i4>
      </vt:variant>
      <vt:variant>
        <vt:i4>933</vt:i4>
      </vt:variant>
      <vt:variant>
        <vt:i4>0</vt:i4>
      </vt:variant>
      <vt:variant>
        <vt:i4>5</vt:i4>
      </vt:variant>
      <vt:variant>
        <vt:lpwstr>http://ec.europa.eu/world/agreements/prepareCreateTreatiesWorkspace/treatiesGeneralData.do?step=0&amp;redirect=true&amp;treatyId=623</vt:lpwstr>
      </vt:variant>
      <vt:variant>
        <vt:lpwstr/>
      </vt:variant>
      <vt:variant>
        <vt:i4>1310781</vt:i4>
      </vt:variant>
      <vt:variant>
        <vt:i4>920</vt:i4>
      </vt:variant>
      <vt:variant>
        <vt:i4>0</vt:i4>
      </vt:variant>
      <vt:variant>
        <vt:i4>5</vt:i4>
      </vt:variant>
      <vt:variant>
        <vt:lpwstr/>
      </vt:variant>
      <vt:variant>
        <vt:lpwstr>_Toc240194624</vt:lpwstr>
      </vt:variant>
      <vt:variant>
        <vt:i4>1310781</vt:i4>
      </vt:variant>
      <vt:variant>
        <vt:i4>914</vt:i4>
      </vt:variant>
      <vt:variant>
        <vt:i4>0</vt:i4>
      </vt:variant>
      <vt:variant>
        <vt:i4>5</vt:i4>
      </vt:variant>
      <vt:variant>
        <vt:lpwstr/>
      </vt:variant>
      <vt:variant>
        <vt:lpwstr>_Toc240194623</vt:lpwstr>
      </vt:variant>
      <vt:variant>
        <vt:i4>1310781</vt:i4>
      </vt:variant>
      <vt:variant>
        <vt:i4>908</vt:i4>
      </vt:variant>
      <vt:variant>
        <vt:i4>0</vt:i4>
      </vt:variant>
      <vt:variant>
        <vt:i4>5</vt:i4>
      </vt:variant>
      <vt:variant>
        <vt:lpwstr/>
      </vt:variant>
      <vt:variant>
        <vt:lpwstr>_Toc240194622</vt:lpwstr>
      </vt:variant>
      <vt:variant>
        <vt:i4>1310781</vt:i4>
      </vt:variant>
      <vt:variant>
        <vt:i4>902</vt:i4>
      </vt:variant>
      <vt:variant>
        <vt:i4>0</vt:i4>
      </vt:variant>
      <vt:variant>
        <vt:i4>5</vt:i4>
      </vt:variant>
      <vt:variant>
        <vt:lpwstr/>
      </vt:variant>
      <vt:variant>
        <vt:lpwstr>_Toc240194621</vt:lpwstr>
      </vt:variant>
      <vt:variant>
        <vt:i4>1310781</vt:i4>
      </vt:variant>
      <vt:variant>
        <vt:i4>896</vt:i4>
      </vt:variant>
      <vt:variant>
        <vt:i4>0</vt:i4>
      </vt:variant>
      <vt:variant>
        <vt:i4>5</vt:i4>
      </vt:variant>
      <vt:variant>
        <vt:lpwstr/>
      </vt:variant>
      <vt:variant>
        <vt:lpwstr>_Toc240194620</vt:lpwstr>
      </vt:variant>
      <vt:variant>
        <vt:i4>1507389</vt:i4>
      </vt:variant>
      <vt:variant>
        <vt:i4>890</vt:i4>
      </vt:variant>
      <vt:variant>
        <vt:i4>0</vt:i4>
      </vt:variant>
      <vt:variant>
        <vt:i4>5</vt:i4>
      </vt:variant>
      <vt:variant>
        <vt:lpwstr/>
      </vt:variant>
      <vt:variant>
        <vt:lpwstr>_Toc240194619</vt:lpwstr>
      </vt:variant>
      <vt:variant>
        <vt:i4>1507389</vt:i4>
      </vt:variant>
      <vt:variant>
        <vt:i4>884</vt:i4>
      </vt:variant>
      <vt:variant>
        <vt:i4>0</vt:i4>
      </vt:variant>
      <vt:variant>
        <vt:i4>5</vt:i4>
      </vt:variant>
      <vt:variant>
        <vt:lpwstr/>
      </vt:variant>
      <vt:variant>
        <vt:lpwstr>_Toc240194618</vt:lpwstr>
      </vt:variant>
      <vt:variant>
        <vt:i4>2031677</vt:i4>
      </vt:variant>
      <vt:variant>
        <vt:i4>875</vt:i4>
      </vt:variant>
      <vt:variant>
        <vt:i4>0</vt:i4>
      </vt:variant>
      <vt:variant>
        <vt:i4>5</vt:i4>
      </vt:variant>
      <vt:variant>
        <vt:lpwstr/>
      </vt:variant>
      <vt:variant>
        <vt:lpwstr>_Toc240194691</vt:lpwstr>
      </vt:variant>
      <vt:variant>
        <vt:i4>2031677</vt:i4>
      </vt:variant>
      <vt:variant>
        <vt:i4>869</vt:i4>
      </vt:variant>
      <vt:variant>
        <vt:i4>0</vt:i4>
      </vt:variant>
      <vt:variant>
        <vt:i4>5</vt:i4>
      </vt:variant>
      <vt:variant>
        <vt:lpwstr/>
      </vt:variant>
      <vt:variant>
        <vt:lpwstr>_Toc240194690</vt:lpwstr>
      </vt:variant>
      <vt:variant>
        <vt:i4>1966141</vt:i4>
      </vt:variant>
      <vt:variant>
        <vt:i4>863</vt:i4>
      </vt:variant>
      <vt:variant>
        <vt:i4>0</vt:i4>
      </vt:variant>
      <vt:variant>
        <vt:i4>5</vt:i4>
      </vt:variant>
      <vt:variant>
        <vt:lpwstr/>
      </vt:variant>
      <vt:variant>
        <vt:lpwstr>_Toc240194689</vt:lpwstr>
      </vt:variant>
      <vt:variant>
        <vt:i4>1966141</vt:i4>
      </vt:variant>
      <vt:variant>
        <vt:i4>857</vt:i4>
      </vt:variant>
      <vt:variant>
        <vt:i4>0</vt:i4>
      </vt:variant>
      <vt:variant>
        <vt:i4>5</vt:i4>
      </vt:variant>
      <vt:variant>
        <vt:lpwstr/>
      </vt:variant>
      <vt:variant>
        <vt:lpwstr>_Toc240194688</vt:lpwstr>
      </vt:variant>
      <vt:variant>
        <vt:i4>1966141</vt:i4>
      </vt:variant>
      <vt:variant>
        <vt:i4>851</vt:i4>
      </vt:variant>
      <vt:variant>
        <vt:i4>0</vt:i4>
      </vt:variant>
      <vt:variant>
        <vt:i4>5</vt:i4>
      </vt:variant>
      <vt:variant>
        <vt:lpwstr/>
      </vt:variant>
      <vt:variant>
        <vt:lpwstr>_Toc240194687</vt:lpwstr>
      </vt:variant>
      <vt:variant>
        <vt:i4>1966141</vt:i4>
      </vt:variant>
      <vt:variant>
        <vt:i4>845</vt:i4>
      </vt:variant>
      <vt:variant>
        <vt:i4>0</vt:i4>
      </vt:variant>
      <vt:variant>
        <vt:i4>5</vt:i4>
      </vt:variant>
      <vt:variant>
        <vt:lpwstr/>
      </vt:variant>
      <vt:variant>
        <vt:lpwstr>_Toc240194686</vt:lpwstr>
      </vt:variant>
      <vt:variant>
        <vt:i4>1966141</vt:i4>
      </vt:variant>
      <vt:variant>
        <vt:i4>839</vt:i4>
      </vt:variant>
      <vt:variant>
        <vt:i4>0</vt:i4>
      </vt:variant>
      <vt:variant>
        <vt:i4>5</vt:i4>
      </vt:variant>
      <vt:variant>
        <vt:lpwstr/>
      </vt:variant>
      <vt:variant>
        <vt:lpwstr>_Toc240194685</vt:lpwstr>
      </vt:variant>
      <vt:variant>
        <vt:i4>1966141</vt:i4>
      </vt:variant>
      <vt:variant>
        <vt:i4>833</vt:i4>
      </vt:variant>
      <vt:variant>
        <vt:i4>0</vt:i4>
      </vt:variant>
      <vt:variant>
        <vt:i4>5</vt:i4>
      </vt:variant>
      <vt:variant>
        <vt:lpwstr/>
      </vt:variant>
      <vt:variant>
        <vt:lpwstr>_Toc240194684</vt:lpwstr>
      </vt:variant>
      <vt:variant>
        <vt:i4>1966141</vt:i4>
      </vt:variant>
      <vt:variant>
        <vt:i4>827</vt:i4>
      </vt:variant>
      <vt:variant>
        <vt:i4>0</vt:i4>
      </vt:variant>
      <vt:variant>
        <vt:i4>5</vt:i4>
      </vt:variant>
      <vt:variant>
        <vt:lpwstr/>
      </vt:variant>
      <vt:variant>
        <vt:lpwstr>_Toc240194683</vt:lpwstr>
      </vt:variant>
      <vt:variant>
        <vt:i4>1966141</vt:i4>
      </vt:variant>
      <vt:variant>
        <vt:i4>821</vt:i4>
      </vt:variant>
      <vt:variant>
        <vt:i4>0</vt:i4>
      </vt:variant>
      <vt:variant>
        <vt:i4>5</vt:i4>
      </vt:variant>
      <vt:variant>
        <vt:lpwstr/>
      </vt:variant>
      <vt:variant>
        <vt:lpwstr>_Toc240194682</vt:lpwstr>
      </vt:variant>
      <vt:variant>
        <vt:i4>1966141</vt:i4>
      </vt:variant>
      <vt:variant>
        <vt:i4>815</vt:i4>
      </vt:variant>
      <vt:variant>
        <vt:i4>0</vt:i4>
      </vt:variant>
      <vt:variant>
        <vt:i4>5</vt:i4>
      </vt:variant>
      <vt:variant>
        <vt:lpwstr/>
      </vt:variant>
      <vt:variant>
        <vt:lpwstr>_Toc240194681</vt:lpwstr>
      </vt:variant>
      <vt:variant>
        <vt:i4>1966141</vt:i4>
      </vt:variant>
      <vt:variant>
        <vt:i4>809</vt:i4>
      </vt:variant>
      <vt:variant>
        <vt:i4>0</vt:i4>
      </vt:variant>
      <vt:variant>
        <vt:i4>5</vt:i4>
      </vt:variant>
      <vt:variant>
        <vt:lpwstr/>
      </vt:variant>
      <vt:variant>
        <vt:lpwstr>_Toc240194680</vt:lpwstr>
      </vt:variant>
      <vt:variant>
        <vt:i4>1114173</vt:i4>
      </vt:variant>
      <vt:variant>
        <vt:i4>803</vt:i4>
      </vt:variant>
      <vt:variant>
        <vt:i4>0</vt:i4>
      </vt:variant>
      <vt:variant>
        <vt:i4>5</vt:i4>
      </vt:variant>
      <vt:variant>
        <vt:lpwstr/>
      </vt:variant>
      <vt:variant>
        <vt:lpwstr>_Toc240194679</vt:lpwstr>
      </vt:variant>
      <vt:variant>
        <vt:i4>1114173</vt:i4>
      </vt:variant>
      <vt:variant>
        <vt:i4>797</vt:i4>
      </vt:variant>
      <vt:variant>
        <vt:i4>0</vt:i4>
      </vt:variant>
      <vt:variant>
        <vt:i4>5</vt:i4>
      </vt:variant>
      <vt:variant>
        <vt:lpwstr/>
      </vt:variant>
      <vt:variant>
        <vt:lpwstr>_Toc240194678</vt:lpwstr>
      </vt:variant>
      <vt:variant>
        <vt:i4>1114173</vt:i4>
      </vt:variant>
      <vt:variant>
        <vt:i4>791</vt:i4>
      </vt:variant>
      <vt:variant>
        <vt:i4>0</vt:i4>
      </vt:variant>
      <vt:variant>
        <vt:i4>5</vt:i4>
      </vt:variant>
      <vt:variant>
        <vt:lpwstr/>
      </vt:variant>
      <vt:variant>
        <vt:lpwstr>_Toc240194677</vt:lpwstr>
      </vt:variant>
      <vt:variant>
        <vt:i4>1114173</vt:i4>
      </vt:variant>
      <vt:variant>
        <vt:i4>785</vt:i4>
      </vt:variant>
      <vt:variant>
        <vt:i4>0</vt:i4>
      </vt:variant>
      <vt:variant>
        <vt:i4>5</vt:i4>
      </vt:variant>
      <vt:variant>
        <vt:lpwstr/>
      </vt:variant>
      <vt:variant>
        <vt:lpwstr>_Toc240194676</vt:lpwstr>
      </vt:variant>
      <vt:variant>
        <vt:i4>1114173</vt:i4>
      </vt:variant>
      <vt:variant>
        <vt:i4>779</vt:i4>
      </vt:variant>
      <vt:variant>
        <vt:i4>0</vt:i4>
      </vt:variant>
      <vt:variant>
        <vt:i4>5</vt:i4>
      </vt:variant>
      <vt:variant>
        <vt:lpwstr/>
      </vt:variant>
      <vt:variant>
        <vt:lpwstr>_Toc240194675</vt:lpwstr>
      </vt:variant>
      <vt:variant>
        <vt:i4>1114173</vt:i4>
      </vt:variant>
      <vt:variant>
        <vt:i4>773</vt:i4>
      </vt:variant>
      <vt:variant>
        <vt:i4>0</vt:i4>
      </vt:variant>
      <vt:variant>
        <vt:i4>5</vt:i4>
      </vt:variant>
      <vt:variant>
        <vt:lpwstr/>
      </vt:variant>
      <vt:variant>
        <vt:lpwstr>_Toc240194674</vt:lpwstr>
      </vt:variant>
      <vt:variant>
        <vt:i4>2031668</vt:i4>
      </vt:variant>
      <vt:variant>
        <vt:i4>764</vt:i4>
      </vt:variant>
      <vt:variant>
        <vt:i4>0</vt:i4>
      </vt:variant>
      <vt:variant>
        <vt:i4>5</vt:i4>
      </vt:variant>
      <vt:variant>
        <vt:lpwstr/>
      </vt:variant>
      <vt:variant>
        <vt:lpwstr>_Toc240208667</vt:lpwstr>
      </vt:variant>
      <vt:variant>
        <vt:i4>2031668</vt:i4>
      </vt:variant>
      <vt:variant>
        <vt:i4>758</vt:i4>
      </vt:variant>
      <vt:variant>
        <vt:i4>0</vt:i4>
      </vt:variant>
      <vt:variant>
        <vt:i4>5</vt:i4>
      </vt:variant>
      <vt:variant>
        <vt:lpwstr/>
      </vt:variant>
      <vt:variant>
        <vt:lpwstr>_Toc240208666</vt:lpwstr>
      </vt:variant>
      <vt:variant>
        <vt:i4>2031668</vt:i4>
      </vt:variant>
      <vt:variant>
        <vt:i4>752</vt:i4>
      </vt:variant>
      <vt:variant>
        <vt:i4>0</vt:i4>
      </vt:variant>
      <vt:variant>
        <vt:i4>5</vt:i4>
      </vt:variant>
      <vt:variant>
        <vt:lpwstr/>
      </vt:variant>
      <vt:variant>
        <vt:lpwstr>_Toc240208665</vt:lpwstr>
      </vt:variant>
      <vt:variant>
        <vt:i4>2031668</vt:i4>
      </vt:variant>
      <vt:variant>
        <vt:i4>746</vt:i4>
      </vt:variant>
      <vt:variant>
        <vt:i4>0</vt:i4>
      </vt:variant>
      <vt:variant>
        <vt:i4>5</vt:i4>
      </vt:variant>
      <vt:variant>
        <vt:lpwstr/>
      </vt:variant>
      <vt:variant>
        <vt:lpwstr>_Toc240208664</vt:lpwstr>
      </vt:variant>
      <vt:variant>
        <vt:i4>2031668</vt:i4>
      </vt:variant>
      <vt:variant>
        <vt:i4>740</vt:i4>
      </vt:variant>
      <vt:variant>
        <vt:i4>0</vt:i4>
      </vt:variant>
      <vt:variant>
        <vt:i4>5</vt:i4>
      </vt:variant>
      <vt:variant>
        <vt:lpwstr/>
      </vt:variant>
      <vt:variant>
        <vt:lpwstr>_Toc240208663</vt:lpwstr>
      </vt:variant>
      <vt:variant>
        <vt:i4>2031668</vt:i4>
      </vt:variant>
      <vt:variant>
        <vt:i4>734</vt:i4>
      </vt:variant>
      <vt:variant>
        <vt:i4>0</vt:i4>
      </vt:variant>
      <vt:variant>
        <vt:i4>5</vt:i4>
      </vt:variant>
      <vt:variant>
        <vt:lpwstr/>
      </vt:variant>
      <vt:variant>
        <vt:lpwstr>_Toc240208662</vt:lpwstr>
      </vt:variant>
      <vt:variant>
        <vt:i4>2031668</vt:i4>
      </vt:variant>
      <vt:variant>
        <vt:i4>728</vt:i4>
      </vt:variant>
      <vt:variant>
        <vt:i4>0</vt:i4>
      </vt:variant>
      <vt:variant>
        <vt:i4>5</vt:i4>
      </vt:variant>
      <vt:variant>
        <vt:lpwstr/>
      </vt:variant>
      <vt:variant>
        <vt:lpwstr>_Toc240208661</vt:lpwstr>
      </vt:variant>
      <vt:variant>
        <vt:i4>2031668</vt:i4>
      </vt:variant>
      <vt:variant>
        <vt:i4>722</vt:i4>
      </vt:variant>
      <vt:variant>
        <vt:i4>0</vt:i4>
      </vt:variant>
      <vt:variant>
        <vt:i4>5</vt:i4>
      </vt:variant>
      <vt:variant>
        <vt:lpwstr/>
      </vt:variant>
      <vt:variant>
        <vt:lpwstr>_Toc240208660</vt:lpwstr>
      </vt:variant>
      <vt:variant>
        <vt:i4>1835060</vt:i4>
      </vt:variant>
      <vt:variant>
        <vt:i4>716</vt:i4>
      </vt:variant>
      <vt:variant>
        <vt:i4>0</vt:i4>
      </vt:variant>
      <vt:variant>
        <vt:i4>5</vt:i4>
      </vt:variant>
      <vt:variant>
        <vt:lpwstr/>
      </vt:variant>
      <vt:variant>
        <vt:lpwstr>_Toc240208659</vt:lpwstr>
      </vt:variant>
      <vt:variant>
        <vt:i4>1835060</vt:i4>
      </vt:variant>
      <vt:variant>
        <vt:i4>710</vt:i4>
      </vt:variant>
      <vt:variant>
        <vt:i4>0</vt:i4>
      </vt:variant>
      <vt:variant>
        <vt:i4>5</vt:i4>
      </vt:variant>
      <vt:variant>
        <vt:lpwstr/>
      </vt:variant>
      <vt:variant>
        <vt:lpwstr>_Toc240208658</vt:lpwstr>
      </vt:variant>
      <vt:variant>
        <vt:i4>1835060</vt:i4>
      </vt:variant>
      <vt:variant>
        <vt:i4>704</vt:i4>
      </vt:variant>
      <vt:variant>
        <vt:i4>0</vt:i4>
      </vt:variant>
      <vt:variant>
        <vt:i4>5</vt:i4>
      </vt:variant>
      <vt:variant>
        <vt:lpwstr/>
      </vt:variant>
      <vt:variant>
        <vt:lpwstr>_Toc240208657</vt:lpwstr>
      </vt:variant>
      <vt:variant>
        <vt:i4>1835060</vt:i4>
      </vt:variant>
      <vt:variant>
        <vt:i4>698</vt:i4>
      </vt:variant>
      <vt:variant>
        <vt:i4>0</vt:i4>
      </vt:variant>
      <vt:variant>
        <vt:i4>5</vt:i4>
      </vt:variant>
      <vt:variant>
        <vt:lpwstr/>
      </vt:variant>
      <vt:variant>
        <vt:lpwstr>_Toc240208656</vt:lpwstr>
      </vt:variant>
      <vt:variant>
        <vt:i4>1835060</vt:i4>
      </vt:variant>
      <vt:variant>
        <vt:i4>692</vt:i4>
      </vt:variant>
      <vt:variant>
        <vt:i4>0</vt:i4>
      </vt:variant>
      <vt:variant>
        <vt:i4>5</vt:i4>
      </vt:variant>
      <vt:variant>
        <vt:lpwstr/>
      </vt:variant>
      <vt:variant>
        <vt:lpwstr>_Toc240208655</vt:lpwstr>
      </vt:variant>
      <vt:variant>
        <vt:i4>1835060</vt:i4>
      </vt:variant>
      <vt:variant>
        <vt:i4>686</vt:i4>
      </vt:variant>
      <vt:variant>
        <vt:i4>0</vt:i4>
      </vt:variant>
      <vt:variant>
        <vt:i4>5</vt:i4>
      </vt:variant>
      <vt:variant>
        <vt:lpwstr/>
      </vt:variant>
      <vt:variant>
        <vt:lpwstr>_Toc240208654</vt:lpwstr>
      </vt:variant>
      <vt:variant>
        <vt:i4>1835060</vt:i4>
      </vt:variant>
      <vt:variant>
        <vt:i4>680</vt:i4>
      </vt:variant>
      <vt:variant>
        <vt:i4>0</vt:i4>
      </vt:variant>
      <vt:variant>
        <vt:i4>5</vt:i4>
      </vt:variant>
      <vt:variant>
        <vt:lpwstr/>
      </vt:variant>
      <vt:variant>
        <vt:lpwstr>_Toc240208653</vt:lpwstr>
      </vt:variant>
      <vt:variant>
        <vt:i4>1835060</vt:i4>
      </vt:variant>
      <vt:variant>
        <vt:i4>674</vt:i4>
      </vt:variant>
      <vt:variant>
        <vt:i4>0</vt:i4>
      </vt:variant>
      <vt:variant>
        <vt:i4>5</vt:i4>
      </vt:variant>
      <vt:variant>
        <vt:lpwstr/>
      </vt:variant>
      <vt:variant>
        <vt:lpwstr>_Toc240208652</vt:lpwstr>
      </vt:variant>
      <vt:variant>
        <vt:i4>1835060</vt:i4>
      </vt:variant>
      <vt:variant>
        <vt:i4>668</vt:i4>
      </vt:variant>
      <vt:variant>
        <vt:i4>0</vt:i4>
      </vt:variant>
      <vt:variant>
        <vt:i4>5</vt:i4>
      </vt:variant>
      <vt:variant>
        <vt:lpwstr/>
      </vt:variant>
      <vt:variant>
        <vt:lpwstr>_Toc240208651</vt:lpwstr>
      </vt:variant>
      <vt:variant>
        <vt:i4>1835060</vt:i4>
      </vt:variant>
      <vt:variant>
        <vt:i4>662</vt:i4>
      </vt:variant>
      <vt:variant>
        <vt:i4>0</vt:i4>
      </vt:variant>
      <vt:variant>
        <vt:i4>5</vt:i4>
      </vt:variant>
      <vt:variant>
        <vt:lpwstr/>
      </vt:variant>
      <vt:variant>
        <vt:lpwstr>_Toc240208650</vt:lpwstr>
      </vt:variant>
      <vt:variant>
        <vt:i4>1900596</vt:i4>
      </vt:variant>
      <vt:variant>
        <vt:i4>656</vt:i4>
      </vt:variant>
      <vt:variant>
        <vt:i4>0</vt:i4>
      </vt:variant>
      <vt:variant>
        <vt:i4>5</vt:i4>
      </vt:variant>
      <vt:variant>
        <vt:lpwstr/>
      </vt:variant>
      <vt:variant>
        <vt:lpwstr>_Toc240208649</vt:lpwstr>
      </vt:variant>
      <vt:variant>
        <vt:i4>1900596</vt:i4>
      </vt:variant>
      <vt:variant>
        <vt:i4>650</vt:i4>
      </vt:variant>
      <vt:variant>
        <vt:i4>0</vt:i4>
      </vt:variant>
      <vt:variant>
        <vt:i4>5</vt:i4>
      </vt:variant>
      <vt:variant>
        <vt:lpwstr/>
      </vt:variant>
      <vt:variant>
        <vt:lpwstr>_Toc240208648</vt:lpwstr>
      </vt:variant>
      <vt:variant>
        <vt:i4>1900596</vt:i4>
      </vt:variant>
      <vt:variant>
        <vt:i4>644</vt:i4>
      </vt:variant>
      <vt:variant>
        <vt:i4>0</vt:i4>
      </vt:variant>
      <vt:variant>
        <vt:i4>5</vt:i4>
      </vt:variant>
      <vt:variant>
        <vt:lpwstr/>
      </vt:variant>
      <vt:variant>
        <vt:lpwstr>_Toc240208647</vt:lpwstr>
      </vt:variant>
      <vt:variant>
        <vt:i4>1900596</vt:i4>
      </vt:variant>
      <vt:variant>
        <vt:i4>638</vt:i4>
      </vt:variant>
      <vt:variant>
        <vt:i4>0</vt:i4>
      </vt:variant>
      <vt:variant>
        <vt:i4>5</vt:i4>
      </vt:variant>
      <vt:variant>
        <vt:lpwstr/>
      </vt:variant>
      <vt:variant>
        <vt:lpwstr>_Toc240208646</vt:lpwstr>
      </vt:variant>
      <vt:variant>
        <vt:i4>1900596</vt:i4>
      </vt:variant>
      <vt:variant>
        <vt:i4>632</vt:i4>
      </vt:variant>
      <vt:variant>
        <vt:i4>0</vt:i4>
      </vt:variant>
      <vt:variant>
        <vt:i4>5</vt:i4>
      </vt:variant>
      <vt:variant>
        <vt:lpwstr/>
      </vt:variant>
      <vt:variant>
        <vt:lpwstr>_Toc240208645</vt:lpwstr>
      </vt:variant>
      <vt:variant>
        <vt:i4>1900596</vt:i4>
      </vt:variant>
      <vt:variant>
        <vt:i4>626</vt:i4>
      </vt:variant>
      <vt:variant>
        <vt:i4>0</vt:i4>
      </vt:variant>
      <vt:variant>
        <vt:i4>5</vt:i4>
      </vt:variant>
      <vt:variant>
        <vt:lpwstr/>
      </vt:variant>
      <vt:variant>
        <vt:lpwstr>_Toc240208644</vt:lpwstr>
      </vt:variant>
      <vt:variant>
        <vt:i4>1900596</vt:i4>
      </vt:variant>
      <vt:variant>
        <vt:i4>620</vt:i4>
      </vt:variant>
      <vt:variant>
        <vt:i4>0</vt:i4>
      </vt:variant>
      <vt:variant>
        <vt:i4>5</vt:i4>
      </vt:variant>
      <vt:variant>
        <vt:lpwstr/>
      </vt:variant>
      <vt:variant>
        <vt:lpwstr>_Toc240208643</vt:lpwstr>
      </vt:variant>
      <vt:variant>
        <vt:i4>1900596</vt:i4>
      </vt:variant>
      <vt:variant>
        <vt:i4>614</vt:i4>
      </vt:variant>
      <vt:variant>
        <vt:i4>0</vt:i4>
      </vt:variant>
      <vt:variant>
        <vt:i4>5</vt:i4>
      </vt:variant>
      <vt:variant>
        <vt:lpwstr/>
      </vt:variant>
      <vt:variant>
        <vt:lpwstr>_Toc240208642</vt:lpwstr>
      </vt:variant>
      <vt:variant>
        <vt:i4>1900596</vt:i4>
      </vt:variant>
      <vt:variant>
        <vt:i4>608</vt:i4>
      </vt:variant>
      <vt:variant>
        <vt:i4>0</vt:i4>
      </vt:variant>
      <vt:variant>
        <vt:i4>5</vt:i4>
      </vt:variant>
      <vt:variant>
        <vt:lpwstr/>
      </vt:variant>
      <vt:variant>
        <vt:lpwstr>_Toc240208641</vt:lpwstr>
      </vt:variant>
      <vt:variant>
        <vt:i4>1900596</vt:i4>
      </vt:variant>
      <vt:variant>
        <vt:i4>602</vt:i4>
      </vt:variant>
      <vt:variant>
        <vt:i4>0</vt:i4>
      </vt:variant>
      <vt:variant>
        <vt:i4>5</vt:i4>
      </vt:variant>
      <vt:variant>
        <vt:lpwstr/>
      </vt:variant>
      <vt:variant>
        <vt:lpwstr>_Toc240208640</vt:lpwstr>
      </vt:variant>
      <vt:variant>
        <vt:i4>1703988</vt:i4>
      </vt:variant>
      <vt:variant>
        <vt:i4>596</vt:i4>
      </vt:variant>
      <vt:variant>
        <vt:i4>0</vt:i4>
      </vt:variant>
      <vt:variant>
        <vt:i4>5</vt:i4>
      </vt:variant>
      <vt:variant>
        <vt:lpwstr/>
      </vt:variant>
      <vt:variant>
        <vt:lpwstr>_Toc240208639</vt:lpwstr>
      </vt:variant>
      <vt:variant>
        <vt:i4>1703988</vt:i4>
      </vt:variant>
      <vt:variant>
        <vt:i4>590</vt:i4>
      </vt:variant>
      <vt:variant>
        <vt:i4>0</vt:i4>
      </vt:variant>
      <vt:variant>
        <vt:i4>5</vt:i4>
      </vt:variant>
      <vt:variant>
        <vt:lpwstr/>
      </vt:variant>
      <vt:variant>
        <vt:lpwstr>_Toc240208638</vt:lpwstr>
      </vt:variant>
      <vt:variant>
        <vt:i4>1703988</vt:i4>
      </vt:variant>
      <vt:variant>
        <vt:i4>584</vt:i4>
      </vt:variant>
      <vt:variant>
        <vt:i4>0</vt:i4>
      </vt:variant>
      <vt:variant>
        <vt:i4>5</vt:i4>
      </vt:variant>
      <vt:variant>
        <vt:lpwstr/>
      </vt:variant>
      <vt:variant>
        <vt:lpwstr>_Toc240208637</vt:lpwstr>
      </vt:variant>
      <vt:variant>
        <vt:i4>1703988</vt:i4>
      </vt:variant>
      <vt:variant>
        <vt:i4>578</vt:i4>
      </vt:variant>
      <vt:variant>
        <vt:i4>0</vt:i4>
      </vt:variant>
      <vt:variant>
        <vt:i4>5</vt:i4>
      </vt:variant>
      <vt:variant>
        <vt:lpwstr/>
      </vt:variant>
      <vt:variant>
        <vt:lpwstr>_Toc240208636</vt:lpwstr>
      </vt:variant>
      <vt:variant>
        <vt:i4>1703988</vt:i4>
      </vt:variant>
      <vt:variant>
        <vt:i4>572</vt:i4>
      </vt:variant>
      <vt:variant>
        <vt:i4>0</vt:i4>
      </vt:variant>
      <vt:variant>
        <vt:i4>5</vt:i4>
      </vt:variant>
      <vt:variant>
        <vt:lpwstr/>
      </vt:variant>
      <vt:variant>
        <vt:lpwstr>_Toc240208635</vt:lpwstr>
      </vt:variant>
      <vt:variant>
        <vt:i4>1703988</vt:i4>
      </vt:variant>
      <vt:variant>
        <vt:i4>566</vt:i4>
      </vt:variant>
      <vt:variant>
        <vt:i4>0</vt:i4>
      </vt:variant>
      <vt:variant>
        <vt:i4>5</vt:i4>
      </vt:variant>
      <vt:variant>
        <vt:lpwstr/>
      </vt:variant>
      <vt:variant>
        <vt:lpwstr>_Toc240208634</vt:lpwstr>
      </vt:variant>
      <vt:variant>
        <vt:i4>1703988</vt:i4>
      </vt:variant>
      <vt:variant>
        <vt:i4>560</vt:i4>
      </vt:variant>
      <vt:variant>
        <vt:i4>0</vt:i4>
      </vt:variant>
      <vt:variant>
        <vt:i4>5</vt:i4>
      </vt:variant>
      <vt:variant>
        <vt:lpwstr/>
      </vt:variant>
      <vt:variant>
        <vt:lpwstr>_Toc240208633</vt:lpwstr>
      </vt:variant>
      <vt:variant>
        <vt:i4>1703988</vt:i4>
      </vt:variant>
      <vt:variant>
        <vt:i4>554</vt:i4>
      </vt:variant>
      <vt:variant>
        <vt:i4>0</vt:i4>
      </vt:variant>
      <vt:variant>
        <vt:i4>5</vt:i4>
      </vt:variant>
      <vt:variant>
        <vt:lpwstr/>
      </vt:variant>
      <vt:variant>
        <vt:lpwstr>_Toc240208632</vt:lpwstr>
      </vt:variant>
      <vt:variant>
        <vt:i4>1703988</vt:i4>
      </vt:variant>
      <vt:variant>
        <vt:i4>548</vt:i4>
      </vt:variant>
      <vt:variant>
        <vt:i4>0</vt:i4>
      </vt:variant>
      <vt:variant>
        <vt:i4>5</vt:i4>
      </vt:variant>
      <vt:variant>
        <vt:lpwstr/>
      </vt:variant>
      <vt:variant>
        <vt:lpwstr>_Toc240208631</vt:lpwstr>
      </vt:variant>
      <vt:variant>
        <vt:i4>1703988</vt:i4>
      </vt:variant>
      <vt:variant>
        <vt:i4>542</vt:i4>
      </vt:variant>
      <vt:variant>
        <vt:i4>0</vt:i4>
      </vt:variant>
      <vt:variant>
        <vt:i4>5</vt:i4>
      </vt:variant>
      <vt:variant>
        <vt:lpwstr/>
      </vt:variant>
      <vt:variant>
        <vt:lpwstr>_Toc240208630</vt:lpwstr>
      </vt:variant>
      <vt:variant>
        <vt:i4>1769524</vt:i4>
      </vt:variant>
      <vt:variant>
        <vt:i4>536</vt:i4>
      </vt:variant>
      <vt:variant>
        <vt:i4>0</vt:i4>
      </vt:variant>
      <vt:variant>
        <vt:i4>5</vt:i4>
      </vt:variant>
      <vt:variant>
        <vt:lpwstr/>
      </vt:variant>
      <vt:variant>
        <vt:lpwstr>_Toc240208629</vt:lpwstr>
      </vt:variant>
      <vt:variant>
        <vt:i4>1769524</vt:i4>
      </vt:variant>
      <vt:variant>
        <vt:i4>530</vt:i4>
      </vt:variant>
      <vt:variant>
        <vt:i4>0</vt:i4>
      </vt:variant>
      <vt:variant>
        <vt:i4>5</vt:i4>
      </vt:variant>
      <vt:variant>
        <vt:lpwstr/>
      </vt:variant>
      <vt:variant>
        <vt:lpwstr>_Toc240208628</vt:lpwstr>
      </vt:variant>
      <vt:variant>
        <vt:i4>1769524</vt:i4>
      </vt:variant>
      <vt:variant>
        <vt:i4>524</vt:i4>
      </vt:variant>
      <vt:variant>
        <vt:i4>0</vt:i4>
      </vt:variant>
      <vt:variant>
        <vt:i4>5</vt:i4>
      </vt:variant>
      <vt:variant>
        <vt:lpwstr/>
      </vt:variant>
      <vt:variant>
        <vt:lpwstr>_Toc240208627</vt:lpwstr>
      </vt:variant>
      <vt:variant>
        <vt:i4>1769524</vt:i4>
      </vt:variant>
      <vt:variant>
        <vt:i4>518</vt:i4>
      </vt:variant>
      <vt:variant>
        <vt:i4>0</vt:i4>
      </vt:variant>
      <vt:variant>
        <vt:i4>5</vt:i4>
      </vt:variant>
      <vt:variant>
        <vt:lpwstr/>
      </vt:variant>
      <vt:variant>
        <vt:lpwstr>_Toc240208626</vt:lpwstr>
      </vt:variant>
      <vt:variant>
        <vt:i4>1769524</vt:i4>
      </vt:variant>
      <vt:variant>
        <vt:i4>512</vt:i4>
      </vt:variant>
      <vt:variant>
        <vt:i4>0</vt:i4>
      </vt:variant>
      <vt:variant>
        <vt:i4>5</vt:i4>
      </vt:variant>
      <vt:variant>
        <vt:lpwstr/>
      </vt:variant>
      <vt:variant>
        <vt:lpwstr>_Toc240208625</vt:lpwstr>
      </vt:variant>
      <vt:variant>
        <vt:i4>1769524</vt:i4>
      </vt:variant>
      <vt:variant>
        <vt:i4>506</vt:i4>
      </vt:variant>
      <vt:variant>
        <vt:i4>0</vt:i4>
      </vt:variant>
      <vt:variant>
        <vt:i4>5</vt:i4>
      </vt:variant>
      <vt:variant>
        <vt:lpwstr/>
      </vt:variant>
      <vt:variant>
        <vt:lpwstr>_Toc240208624</vt:lpwstr>
      </vt:variant>
      <vt:variant>
        <vt:i4>1769524</vt:i4>
      </vt:variant>
      <vt:variant>
        <vt:i4>500</vt:i4>
      </vt:variant>
      <vt:variant>
        <vt:i4>0</vt:i4>
      </vt:variant>
      <vt:variant>
        <vt:i4>5</vt:i4>
      </vt:variant>
      <vt:variant>
        <vt:lpwstr/>
      </vt:variant>
      <vt:variant>
        <vt:lpwstr>_Toc240208623</vt:lpwstr>
      </vt:variant>
      <vt:variant>
        <vt:i4>1769524</vt:i4>
      </vt:variant>
      <vt:variant>
        <vt:i4>494</vt:i4>
      </vt:variant>
      <vt:variant>
        <vt:i4>0</vt:i4>
      </vt:variant>
      <vt:variant>
        <vt:i4>5</vt:i4>
      </vt:variant>
      <vt:variant>
        <vt:lpwstr/>
      </vt:variant>
      <vt:variant>
        <vt:lpwstr>_Toc240208622</vt:lpwstr>
      </vt:variant>
      <vt:variant>
        <vt:i4>1769524</vt:i4>
      </vt:variant>
      <vt:variant>
        <vt:i4>488</vt:i4>
      </vt:variant>
      <vt:variant>
        <vt:i4>0</vt:i4>
      </vt:variant>
      <vt:variant>
        <vt:i4>5</vt:i4>
      </vt:variant>
      <vt:variant>
        <vt:lpwstr/>
      </vt:variant>
      <vt:variant>
        <vt:lpwstr>_Toc240208621</vt:lpwstr>
      </vt:variant>
      <vt:variant>
        <vt:i4>1769524</vt:i4>
      </vt:variant>
      <vt:variant>
        <vt:i4>482</vt:i4>
      </vt:variant>
      <vt:variant>
        <vt:i4>0</vt:i4>
      </vt:variant>
      <vt:variant>
        <vt:i4>5</vt:i4>
      </vt:variant>
      <vt:variant>
        <vt:lpwstr/>
      </vt:variant>
      <vt:variant>
        <vt:lpwstr>_Toc240208620</vt:lpwstr>
      </vt:variant>
      <vt:variant>
        <vt:i4>1572916</vt:i4>
      </vt:variant>
      <vt:variant>
        <vt:i4>476</vt:i4>
      </vt:variant>
      <vt:variant>
        <vt:i4>0</vt:i4>
      </vt:variant>
      <vt:variant>
        <vt:i4>5</vt:i4>
      </vt:variant>
      <vt:variant>
        <vt:lpwstr/>
      </vt:variant>
      <vt:variant>
        <vt:lpwstr>_Toc240208619</vt:lpwstr>
      </vt:variant>
      <vt:variant>
        <vt:i4>1572916</vt:i4>
      </vt:variant>
      <vt:variant>
        <vt:i4>470</vt:i4>
      </vt:variant>
      <vt:variant>
        <vt:i4>0</vt:i4>
      </vt:variant>
      <vt:variant>
        <vt:i4>5</vt:i4>
      </vt:variant>
      <vt:variant>
        <vt:lpwstr/>
      </vt:variant>
      <vt:variant>
        <vt:lpwstr>_Toc240208618</vt:lpwstr>
      </vt:variant>
      <vt:variant>
        <vt:i4>1572916</vt:i4>
      </vt:variant>
      <vt:variant>
        <vt:i4>464</vt:i4>
      </vt:variant>
      <vt:variant>
        <vt:i4>0</vt:i4>
      </vt:variant>
      <vt:variant>
        <vt:i4>5</vt:i4>
      </vt:variant>
      <vt:variant>
        <vt:lpwstr/>
      </vt:variant>
      <vt:variant>
        <vt:lpwstr>_Toc240208617</vt:lpwstr>
      </vt:variant>
      <vt:variant>
        <vt:i4>1572916</vt:i4>
      </vt:variant>
      <vt:variant>
        <vt:i4>458</vt:i4>
      </vt:variant>
      <vt:variant>
        <vt:i4>0</vt:i4>
      </vt:variant>
      <vt:variant>
        <vt:i4>5</vt:i4>
      </vt:variant>
      <vt:variant>
        <vt:lpwstr/>
      </vt:variant>
      <vt:variant>
        <vt:lpwstr>_Toc240208616</vt:lpwstr>
      </vt:variant>
      <vt:variant>
        <vt:i4>1572916</vt:i4>
      </vt:variant>
      <vt:variant>
        <vt:i4>452</vt:i4>
      </vt:variant>
      <vt:variant>
        <vt:i4>0</vt:i4>
      </vt:variant>
      <vt:variant>
        <vt:i4>5</vt:i4>
      </vt:variant>
      <vt:variant>
        <vt:lpwstr/>
      </vt:variant>
      <vt:variant>
        <vt:lpwstr>_Toc240208615</vt:lpwstr>
      </vt:variant>
      <vt:variant>
        <vt:i4>1572916</vt:i4>
      </vt:variant>
      <vt:variant>
        <vt:i4>446</vt:i4>
      </vt:variant>
      <vt:variant>
        <vt:i4>0</vt:i4>
      </vt:variant>
      <vt:variant>
        <vt:i4>5</vt:i4>
      </vt:variant>
      <vt:variant>
        <vt:lpwstr/>
      </vt:variant>
      <vt:variant>
        <vt:lpwstr>_Toc240208614</vt:lpwstr>
      </vt:variant>
      <vt:variant>
        <vt:i4>1572916</vt:i4>
      </vt:variant>
      <vt:variant>
        <vt:i4>440</vt:i4>
      </vt:variant>
      <vt:variant>
        <vt:i4>0</vt:i4>
      </vt:variant>
      <vt:variant>
        <vt:i4>5</vt:i4>
      </vt:variant>
      <vt:variant>
        <vt:lpwstr/>
      </vt:variant>
      <vt:variant>
        <vt:lpwstr>_Toc240208613</vt:lpwstr>
      </vt:variant>
      <vt:variant>
        <vt:i4>1572916</vt:i4>
      </vt:variant>
      <vt:variant>
        <vt:i4>434</vt:i4>
      </vt:variant>
      <vt:variant>
        <vt:i4>0</vt:i4>
      </vt:variant>
      <vt:variant>
        <vt:i4>5</vt:i4>
      </vt:variant>
      <vt:variant>
        <vt:lpwstr/>
      </vt:variant>
      <vt:variant>
        <vt:lpwstr>_Toc240208612</vt:lpwstr>
      </vt:variant>
      <vt:variant>
        <vt:i4>1572916</vt:i4>
      </vt:variant>
      <vt:variant>
        <vt:i4>428</vt:i4>
      </vt:variant>
      <vt:variant>
        <vt:i4>0</vt:i4>
      </vt:variant>
      <vt:variant>
        <vt:i4>5</vt:i4>
      </vt:variant>
      <vt:variant>
        <vt:lpwstr/>
      </vt:variant>
      <vt:variant>
        <vt:lpwstr>_Toc240208611</vt:lpwstr>
      </vt:variant>
      <vt:variant>
        <vt:i4>1572916</vt:i4>
      </vt:variant>
      <vt:variant>
        <vt:i4>422</vt:i4>
      </vt:variant>
      <vt:variant>
        <vt:i4>0</vt:i4>
      </vt:variant>
      <vt:variant>
        <vt:i4>5</vt:i4>
      </vt:variant>
      <vt:variant>
        <vt:lpwstr/>
      </vt:variant>
      <vt:variant>
        <vt:lpwstr>_Toc240208610</vt:lpwstr>
      </vt:variant>
      <vt:variant>
        <vt:i4>1638452</vt:i4>
      </vt:variant>
      <vt:variant>
        <vt:i4>416</vt:i4>
      </vt:variant>
      <vt:variant>
        <vt:i4>0</vt:i4>
      </vt:variant>
      <vt:variant>
        <vt:i4>5</vt:i4>
      </vt:variant>
      <vt:variant>
        <vt:lpwstr/>
      </vt:variant>
      <vt:variant>
        <vt:lpwstr>_Toc240208609</vt:lpwstr>
      </vt:variant>
      <vt:variant>
        <vt:i4>1638452</vt:i4>
      </vt:variant>
      <vt:variant>
        <vt:i4>410</vt:i4>
      </vt:variant>
      <vt:variant>
        <vt:i4>0</vt:i4>
      </vt:variant>
      <vt:variant>
        <vt:i4>5</vt:i4>
      </vt:variant>
      <vt:variant>
        <vt:lpwstr/>
      </vt:variant>
      <vt:variant>
        <vt:lpwstr>_Toc240208608</vt:lpwstr>
      </vt:variant>
      <vt:variant>
        <vt:i4>1638452</vt:i4>
      </vt:variant>
      <vt:variant>
        <vt:i4>404</vt:i4>
      </vt:variant>
      <vt:variant>
        <vt:i4>0</vt:i4>
      </vt:variant>
      <vt:variant>
        <vt:i4>5</vt:i4>
      </vt:variant>
      <vt:variant>
        <vt:lpwstr/>
      </vt:variant>
      <vt:variant>
        <vt:lpwstr>_Toc240208607</vt:lpwstr>
      </vt:variant>
      <vt:variant>
        <vt:i4>1638452</vt:i4>
      </vt:variant>
      <vt:variant>
        <vt:i4>398</vt:i4>
      </vt:variant>
      <vt:variant>
        <vt:i4>0</vt:i4>
      </vt:variant>
      <vt:variant>
        <vt:i4>5</vt:i4>
      </vt:variant>
      <vt:variant>
        <vt:lpwstr/>
      </vt:variant>
      <vt:variant>
        <vt:lpwstr>_Toc240208606</vt:lpwstr>
      </vt:variant>
      <vt:variant>
        <vt:i4>1638452</vt:i4>
      </vt:variant>
      <vt:variant>
        <vt:i4>392</vt:i4>
      </vt:variant>
      <vt:variant>
        <vt:i4>0</vt:i4>
      </vt:variant>
      <vt:variant>
        <vt:i4>5</vt:i4>
      </vt:variant>
      <vt:variant>
        <vt:lpwstr/>
      </vt:variant>
      <vt:variant>
        <vt:lpwstr>_Toc240208605</vt:lpwstr>
      </vt:variant>
      <vt:variant>
        <vt:i4>1638452</vt:i4>
      </vt:variant>
      <vt:variant>
        <vt:i4>386</vt:i4>
      </vt:variant>
      <vt:variant>
        <vt:i4>0</vt:i4>
      </vt:variant>
      <vt:variant>
        <vt:i4>5</vt:i4>
      </vt:variant>
      <vt:variant>
        <vt:lpwstr/>
      </vt:variant>
      <vt:variant>
        <vt:lpwstr>_Toc240208604</vt:lpwstr>
      </vt:variant>
      <vt:variant>
        <vt:i4>1638452</vt:i4>
      </vt:variant>
      <vt:variant>
        <vt:i4>380</vt:i4>
      </vt:variant>
      <vt:variant>
        <vt:i4>0</vt:i4>
      </vt:variant>
      <vt:variant>
        <vt:i4>5</vt:i4>
      </vt:variant>
      <vt:variant>
        <vt:lpwstr/>
      </vt:variant>
      <vt:variant>
        <vt:lpwstr>_Toc240208603</vt:lpwstr>
      </vt:variant>
      <vt:variant>
        <vt:i4>1638452</vt:i4>
      </vt:variant>
      <vt:variant>
        <vt:i4>374</vt:i4>
      </vt:variant>
      <vt:variant>
        <vt:i4>0</vt:i4>
      </vt:variant>
      <vt:variant>
        <vt:i4>5</vt:i4>
      </vt:variant>
      <vt:variant>
        <vt:lpwstr/>
      </vt:variant>
      <vt:variant>
        <vt:lpwstr>_Toc240208602</vt:lpwstr>
      </vt:variant>
      <vt:variant>
        <vt:i4>1638452</vt:i4>
      </vt:variant>
      <vt:variant>
        <vt:i4>368</vt:i4>
      </vt:variant>
      <vt:variant>
        <vt:i4>0</vt:i4>
      </vt:variant>
      <vt:variant>
        <vt:i4>5</vt:i4>
      </vt:variant>
      <vt:variant>
        <vt:lpwstr/>
      </vt:variant>
      <vt:variant>
        <vt:lpwstr>_Toc240208601</vt:lpwstr>
      </vt:variant>
      <vt:variant>
        <vt:i4>1638452</vt:i4>
      </vt:variant>
      <vt:variant>
        <vt:i4>362</vt:i4>
      </vt:variant>
      <vt:variant>
        <vt:i4>0</vt:i4>
      </vt:variant>
      <vt:variant>
        <vt:i4>5</vt:i4>
      </vt:variant>
      <vt:variant>
        <vt:lpwstr/>
      </vt:variant>
      <vt:variant>
        <vt:lpwstr>_Toc240208600</vt:lpwstr>
      </vt:variant>
      <vt:variant>
        <vt:i4>1048631</vt:i4>
      </vt:variant>
      <vt:variant>
        <vt:i4>356</vt:i4>
      </vt:variant>
      <vt:variant>
        <vt:i4>0</vt:i4>
      </vt:variant>
      <vt:variant>
        <vt:i4>5</vt:i4>
      </vt:variant>
      <vt:variant>
        <vt:lpwstr/>
      </vt:variant>
      <vt:variant>
        <vt:lpwstr>_Toc240208599</vt:lpwstr>
      </vt:variant>
      <vt:variant>
        <vt:i4>1048631</vt:i4>
      </vt:variant>
      <vt:variant>
        <vt:i4>350</vt:i4>
      </vt:variant>
      <vt:variant>
        <vt:i4>0</vt:i4>
      </vt:variant>
      <vt:variant>
        <vt:i4>5</vt:i4>
      </vt:variant>
      <vt:variant>
        <vt:lpwstr/>
      </vt:variant>
      <vt:variant>
        <vt:lpwstr>_Toc240208598</vt:lpwstr>
      </vt:variant>
      <vt:variant>
        <vt:i4>1048631</vt:i4>
      </vt:variant>
      <vt:variant>
        <vt:i4>344</vt:i4>
      </vt:variant>
      <vt:variant>
        <vt:i4>0</vt:i4>
      </vt:variant>
      <vt:variant>
        <vt:i4>5</vt:i4>
      </vt:variant>
      <vt:variant>
        <vt:lpwstr/>
      </vt:variant>
      <vt:variant>
        <vt:lpwstr>_Toc240208597</vt:lpwstr>
      </vt:variant>
      <vt:variant>
        <vt:i4>1048631</vt:i4>
      </vt:variant>
      <vt:variant>
        <vt:i4>338</vt:i4>
      </vt:variant>
      <vt:variant>
        <vt:i4>0</vt:i4>
      </vt:variant>
      <vt:variant>
        <vt:i4>5</vt:i4>
      </vt:variant>
      <vt:variant>
        <vt:lpwstr/>
      </vt:variant>
      <vt:variant>
        <vt:lpwstr>_Toc240208596</vt:lpwstr>
      </vt:variant>
      <vt:variant>
        <vt:i4>1048631</vt:i4>
      </vt:variant>
      <vt:variant>
        <vt:i4>332</vt:i4>
      </vt:variant>
      <vt:variant>
        <vt:i4>0</vt:i4>
      </vt:variant>
      <vt:variant>
        <vt:i4>5</vt:i4>
      </vt:variant>
      <vt:variant>
        <vt:lpwstr/>
      </vt:variant>
      <vt:variant>
        <vt:lpwstr>_Toc240208595</vt:lpwstr>
      </vt:variant>
      <vt:variant>
        <vt:i4>1048631</vt:i4>
      </vt:variant>
      <vt:variant>
        <vt:i4>326</vt:i4>
      </vt:variant>
      <vt:variant>
        <vt:i4>0</vt:i4>
      </vt:variant>
      <vt:variant>
        <vt:i4>5</vt:i4>
      </vt:variant>
      <vt:variant>
        <vt:lpwstr/>
      </vt:variant>
      <vt:variant>
        <vt:lpwstr>_Toc240208594</vt:lpwstr>
      </vt:variant>
      <vt:variant>
        <vt:i4>1048631</vt:i4>
      </vt:variant>
      <vt:variant>
        <vt:i4>320</vt:i4>
      </vt:variant>
      <vt:variant>
        <vt:i4>0</vt:i4>
      </vt:variant>
      <vt:variant>
        <vt:i4>5</vt:i4>
      </vt:variant>
      <vt:variant>
        <vt:lpwstr/>
      </vt:variant>
      <vt:variant>
        <vt:lpwstr>_Toc240208593</vt:lpwstr>
      </vt:variant>
      <vt:variant>
        <vt:i4>1048631</vt:i4>
      </vt:variant>
      <vt:variant>
        <vt:i4>314</vt:i4>
      </vt:variant>
      <vt:variant>
        <vt:i4>0</vt:i4>
      </vt:variant>
      <vt:variant>
        <vt:i4>5</vt:i4>
      </vt:variant>
      <vt:variant>
        <vt:lpwstr/>
      </vt:variant>
      <vt:variant>
        <vt:lpwstr>_Toc240208592</vt:lpwstr>
      </vt:variant>
      <vt:variant>
        <vt:i4>1048631</vt:i4>
      </vt:variant>
      <vt:variant>
        <vt:i4>308</vt:i4>
      </vt:variant>
      <vt:variant>
        <vt:i4>0</vt:i4>
      </vt:variant>
      <vt:variant>
        <vt:i4>5</vt:i4>
      </vt:variant>
      <vt:variant>
        <vt:lpwstr/>
      </vt:variant>
      <vt:variant>
        <vt:lpwstr>_Toc240208591</vt:lpwstr>
      </vt:variant>
      <vt:variant>
        <vt:i4>1048631</vt:i4>
      </vt:variant>
      <vt:variant>
        <vt:i4>302</vt:i4>
      </vt:variant>
      <vt:variant>
        <vt:i4>0</vt:i4>
      </vt:variant>
      <vt:variant>
        <vt:i4>5</vt:i4>
      </vt:variant>
      <vt:variant>
        <vt:lpwstr/>
      </vt:variant>
      <vt:variant>
        <vt:lpwstr>_Toc240208590</vt:lpwstr>
      </vt:variant>
      <vt:variant>
        <vt:i4>1114167</vt:i4>
      </vt:variant>
      <vt:variant>
        <vt:i4>296</vt:i4>
      </vt:variant>
      <vt:variant>
        <vt:i4>0</vt:i4>
      </vt:variant>
      <vt:variant>
        <vt:i4>5</vt:i4>
      </vt:variant>
      <vt:variant>
        <vt:lpwstr/>
      </vt:variant>
      <vt:variant>
        <vt:lpwstr>_Toc240208589</vt:lpwstr>
      </vt:variant>
      <vt:variant>
        <vt:i4>1114167</vt:i4>
      </vt:variant>
      <vt:variant>
        <vt:i4>290</vt:i4>
      </vt:variant>
      <vt:variant>
        <vt:i4>0</vt:i4>
      </vt:variant>
      <vt:variant>
        <vt:i4>5</vt:i4>
      </vt:variant>
      <vt:variant>
        <vt:lpwstr/>
      </vt:variant>
      <vt:variant>
        <vt:lpwstr>_Toc240208588</vt:lpwstr>
      </vt:variant>
      <vt:variant>
        <vt:i4>1114167</vt:i4>
      </vt:variant>
      <vt:variant>
        <vt:i4>284</vt:i4>
      </vt:variant>
      <vt:variant>
        <vt:i4>0</vt:i4>
      </vt:variant>
      <vt:variant>
        <vt:i4>5</vt:i4>
      </vt:variant>
      <vt:variant>
        <vt:lpwstr/>
      </vt:variant>
      <vt:variant>
        <vt:lpwstr>_Toc240208587</vt:lpwstr>
      </vt:variant>
      <vt:variant>
        <vt:i4>1114167</vt:i4>
      </vt:variant>
      <vt:variant>
        <vt:i4>278</vt:i4>
      </vt:variant>
      <vt:variant>
        <vt:i4>0</vt:i4>
      </vt:variant>
      <vt:variant>
        <vt:i4>5</vt:i4>
      </vt:variant>
      <vt:variant>
        <vt:lpwstr/>
      </vt:variant>
      <vt:variant>
        <vt:lpwstr>_Toc240208586</vt:lpwstr>
      </vt:variant>
      <vt:variant>
        <vt:i4>1114167</vt:i4>
      </vt:variant>
      <vt:variant>
        <vt:i4>272</vt:i4>
      </vt:variant>
      <vt:variant>
        <vt:i4>0</vt:i4>
      </vt:variant>
      <vt:variant>
        <vt:i4>5</vt:i4>
      </vt:variant>
      <vt:variant>
        <vt:lpwstr/>
      </vt:variant>
      <vt:variant>
        <vt:lpwstr>_Toc240208585</vt:lpwstr>
      </vt:variant>
      <vt:variant>
        <vt:i4>1114167</vt:i4>
      </vt:variant>
      <vt:variant>
        <vt:i4>266</vt:i4>
      </vt:variant>
      <vt:variant>
        <vt:i4>0</vt:i4>
      </vt:variant>
      <vt:variant>
        <vt:i4>5</vt:i4>
      </vt:variant>
      <vt:variant>
        <vt:lpwstr/>
      </vt:variant>
      <vt:variant>
        <vt:lpwstr>_Toc240208584</vt:lpwstr>
      </vt:variant>
      <vt:variant>
        <vt:i4>1114167</vt:i4>
      </vt:variant>
      <vt:variant>
        <vt:i4>260</vt:i4>
      </vt:variant>
      <vt:variant>
        <vt:i4>0</vt:i4>
      </vt:variant>
      <vt:variant>
        <vt:i4>5</vt:i4>
      </vt:variant>
      <vt:variant>
        <vt:lpwstr/>
      </vt:variant>
      <vt:variant>
        <vt:lpwstr>_Toc240208583</vt:lpwstr>
      </vt:variant>
      <vt:variant>
        <vt:i4>1114167</vt:i4>
      </vt:variant>
      <vt:variant>
        <vt:i4>254</vt:i4>
      </vt:variant>
      <vt:variant>
        <vt:i4>0</vt:i4>
      </vt:variant>
      <vt:variant>
        <vt:i4>5</vt:i4>
      </vt:variant>
      <vt:variant>
        <vt:lpwstr/>
      </vt:variant>
      <vt:variant>
        <vt:lpwstr>_Toc240208582</vt:lpwstr>
      </vt:variant>
      <vt:variant>
        <vt:i4>1114167</vt:i4>
      </vt:variant>
      <vt:variant>
        <vt:i4>248</vt:i4>
      </vt:variant>
      <vt:variant>
        <vt:i4>0</vt:i4>
      </vt:variant>
      <vt:variant>
        <vt:i4>5</vt:i4>
      </vt:variant>
      <vt:variant>
        <vt:lpwstr/>
      </vt:variant>
      <vt:variant>
        <vt:lpwstr>_Toc240208581</vt:lpwstr>
      </vt:variant>
      <vt:variant>
        <vt:i4>1114167</vt:i4>
      </vt:variant>
      <vt:variant>
        <vt:i4>242</vt:i4>
      </vt:variant>
      <vt:variant>
        <vt:i4>0</vt:i4>
      </vt:variant>
      <vt:variant>
        <vt:i4>5</vt:i4>
      </vt:variant>
      <vt:variant>
        <vt:lpwstr/>
      </vt:variant>
      <vt:variant>
        <vt:lpwstr>_Toc240208580</vt:lpwstr>
      </vt:variant>
      <vt:variant>
        <vt:i4>1966135</vt:i4>
      </vt:variant>
      <vt:variant>
        <vt:i4>236</vt:i4>
      </vt:variant>
      <vt:variant>
        <vt:i4>0</vt:i4>
      </vt:variant>
      <vt:variant>
        <vt:i4>5</vt:i4>
      </vt:variant>
      <vt:variant>
        <vt:lpwstr/>
      </vt:variant>
      <vt:variant>
        <vt:lpwstr>_Toc240208579</vt:lpwstr>
      </vt:variant>
      <vt:variant>
        <vt:i4>1966135</vt:i4>
      </vt:variant>
      <vt:variant>
        <vt:i4>230</vt:i4>
      </vt:variant>
      <vt:variant>
        <vt:i4>0</vt:i4>
      </vt:variant>
      <vt:variant>
        <vt:i4>5</vt:i4>
      </vt:variant>
      <vt:variant>
        <vt:lpwstr/>
      </vt:variant>
      <vt:variant>
        <vt:lpwstr>_Toc240208578</vt:lpwstr>
      </vt:variant>
      <vt:variant>
        <vt:i4>1966135</vt:i4>
      </vt:variant>
      <vt:variant>
        <vt:i4>224</vt:i4>
      </vt:variant>
      <vt:variant>
        <vt:i4>0</vt:i4>
      </vt:variant>
      <vt:variant>
        <vt:i4>5</vt:i4>
      </vt:variant>
      <vt:variant>
        <vt:lpwstr/>
      </vt:variant>
      <vt:variant>
        <vt:lpwstr>_Toc240208577</vt:lpwstr>
      </vt:variant>
      <vt:variant>
        <vt:i4>1966135</vt:i4>
      </vt:variant>
      <vt:variant>
        <vt:i4>218</vt:i4>
      </vt:variant>
      <vt:variant>
        <vt:i4>0</vt:i4>
      </vt:variant>
      <vt:variant>
        <vt:i4>5</vt:i4>
      </vt:variant>
      <vt:variant>
        <vt:lpwstr/>
      </vt:variant>
      <vt:variant>
        <vt:lpwstr>_Toc240208576</vt:lpwstr>
      </vt:variant>
      <vt:variant>
        <vt:i4>1966135</vt:i4>
      </vt:variant>
      <vt:variant>
        <vt:i4>212</vt:i4>
      </vt:variant>
      <vt:variant>
        <vt:i4>0</vt:i4>
      </vt:variant>
      <vt:variant>
        <vt:i4>5</vt:i4>
      </vt:variant>
      <vt:variant>
        <vt:lpwstr/>
      </vt:variant>
      <vt:variant>
        <vt:lpwstr>_Toc240208575</vt:lpwstr>
      </vt:variant>
      <vt:variant>
        <vt:i4>1966135</vt:i4>
      </vt:variant>
      <vt:variant>
        <vt:i4>206</vt:i4>
      </vt:variant>
      <vt:variant>
        <vt:i4>0</vt:i4>
      </vt:variant>
      <vt:variant>
        <vt:i4>5</vt:i4>
      </vt:variant>
      <vt:variant>
        <vt:lpwstr/>
      </vt:variant>
      <vt:variant>
        <vt:lpwstr>_Toc240208574</vt:lpwstr>
      </vt:variant>
      <vt:variant>
        <vt:i4>1966135</vt:i4>
      </vt:variant>
      <vt:variant>
        <vt:i4>200</vt:i4>
      </vt:variant>
      <vt:variant>
        <vt:i4>0</vt:i4>
      </vt:variant>
      <vt:variant>
        <vt:i4>5</vt:i4>
      </vt:variant>
      <vt:variant>
        <vt:lpwstr/>
      </vt:variant>
      <vt:variant>
        <vt:lpwstr>_Toc240208573</vt:lpwstr>
      </vt:variant>
      <vt:variant>
        <vt:i4>1966135</vt:i4>
      </vt:variant>
      <vt:variant>
        <vt:i4>194</vt:i4>
      </vt:variant>
      <vt:variant>
        <vt:i4>0</vt:i4>
      </vt:variant>
      <vt:variant>
        <vt:i4>5</vt:i4>
      </vt:variant>
      <vt:variant>
        <vt:lpwstr/>
      </vt:variant>
      <vt:variant>
        <vt:lpwstr>_Toc240208572</vt:lpwstr>
      </vt:variant>
      <vt:variant>
        <vt:i4>1966135</vt:i4>
      </vt:variant>
      <vt:variant>
        <vt:i4>188</vt:i4>
      </vt:variant>
      <vt:variant>
        <vt:i4>0</vt:i4>
      </vt:variant>
      <vt:variant>
        <vt:i4>5</vt:i4>
      </vt:variant>
      <vt:variant>
        <vt:lpwstr/>
      </vt:variant>
      <vt:variant>
        <vt:lpwstr>_Toc240208571</vt:lpwstr>
      </vt:variant>
      <vt:variant>
        <vt:i4>1966135</vt:i4>
      </vt:variant>
      <vt:variant>
        <vt:i4>182</vt:i4>
      </vt:variant>
      <vt:variant>
        <vt:i4>0</vt:i4>
      </vt:variant>
      <vt:variant>
        <vt:i4>5</vt:i4>
      </vt:variant>
      <vt:variant>
        <vt:lpwstr/>
      </vt:variant>
      <vt:variant>
        <vt:lpwstr>_Toc240208570</vt:lpwstr>
      </vt:variant>
      <vt:variant>
        <vt:i4>2031671</vt:i4>
      </vt:variant>
      <vt:variant>
        <vt:i4>176</vt:i4>
      </vt:variant>
      <vt:variant>
        <vt:i4>0</vt:i4>
      </vt:variant>
      <vt:variant>
        <vt:i4>5</vt:i4>
      </vt:variant>
      <vt:variant>
        <vt:lpwstr/>
      </vt:variant>
      <vt:variant>
        <vt:lpwstr>_Toc240208569</vt:lpwstr>
      </vt:variant>
      <vt:variant>
        <vt:i4>2031671</vt:i4>
      </vt:variant>
      <vt:variant>
        <vt:i4>170</vt:i4>
      </vt:variant>
      <vt:variant>
        <vt:i4>0</vt:i4>
      </vt:variant>
      <vt:variant>
        <vt:i4>5</vt:i4>
      </vt:variant>
      <vt:variant>
        <vt:lpwstr/>
      </vt:variant>
      <vt:variant>
        <vt:lpwstr>_Toc240208568</vt:lpwstr>
      </vt:variant>
      <vt:variant>
        <vt:i4>2031671</vt:i4>
      </vt:variant>
      <vt:variant>
        <vt:i4>164</vt:i4>
      </vt:variant>
      <vt:variant>
        <vt:i4>0</vt:i4>
      </vt:variant>
      <vt:variant>
        <vt:i4>5</vt:i4>
      </vt:variant>
      <vt:variant>
        <vt:lpwstr/>
      </vt:variant>
      <vt:variant>
        <vt:lpwstr>_Toc240208567</vt:lpwstr>
      </vt:variant>
      <vt:variant>
        <vt:i4>2031671</vt:i4>
      </vt:variant>
      <vt:variant>
        <vt:i4>158</vt:i4>
      </vt:variant>
      <vt:variant>
        <vt:i4>0</vt:i4>
      </vt:variant>
      <vt:variant>
        <vt:i4>5</vt:i4>
      </vt:variant>
      <vt:variant>
        <vt:lpwstr/>
      </vt:variant>
      <vt:variant>
        <vt:lpwstr>_Toc240208566</vt:lpwstr>
      </vt:variant>
      <vt:variant>
        <vt:i4>2031671</vt:i4>
      </vt:variant>
      <vt:variant>
        <vt:i4>152</vt:i4>
      </vt:variant>
      <vt:variant>
        <vt:i4>0</vt:i4>
      </vt:variant>
      <vt:variant>
        <vt:i4>5</vt:i4>
      </vt:variant>
      <vt:variant>
        <vt:lpwstr/>
      </vt:variant>
      <vt:variant>
        <vt:lpwstr>_Toc240208565</vt:lpwstr>
      </vt:variant>
      <vt:variant>
        <vt:i4>2031671</vt:i4>
      </vt:variant>
      <vt:variant>
        <vt:i4>146</vt:i4>
      </vt:variant>
      <vt:variant>
        <vt:i4>0</vt:i4>
      </vt:variant>
      <vt:variant>
        <vt:i4>5</vt:i4>
      </vt:variant>
      <vt:variant>
        <vt:lpwstr/>
      </vt:variant>
      <vt:variant>
        <vt:lpwstr>_Toc240208564</vt:lpwstr>
      </vt:variant>
      <vt:variant>
        <vt:i4>2031671</vt:i4>
      </vt:variant>
      <vt:variant>
        <vt:i4>140</vt:i4>
      </vt:variant>
      <vt:variant>
        <vt:i4>0</vt:i4>
      </vt:variant>
      <vt:variant>
        <vt:i4>5</vt:i4>
      </vt:variant>
      <vt:variant>
        <vt:lpwstr/>
      </vt:variant>
      <vt:variant>
        <vt:lpwstr>_Toc240208563</vt:lpwstr>
      </vt:variant>
      <vt:variant>
        <vt:i4>2031671</vt:i4>
      </vt:variant>
      <vt:variant>
        <vt:i4>134</vt:i4>
      </vt:variant>
      <vt:variant>
        <vt:i4>0</vt:i4>
      </vt:variant>
      <vt:variant>
        <vt:i4>5</vt:i4>
      </vt:variant>
      <vt:variant>
        <vt:lpwstr/>
      </vt:variant>
      <vt:variant>
        <vt:lpwstr>_Toc240208562</vt:lpwstr>
      </vt:variant>
      <vt:variant>
        <vt:i4>2031671</vt:i4>
      </vt:variant>
      <vt:variant>
        <vt:i4>128</vt:i4>
      </vt:variant>
      <vt:variant>
        <vt:i4>0</vt:i4>
      </vt:variant>
      <vt:variant>
        <vt:i4>5</vt:i4>
      </vt:variant>
      <vt:variant>
        <vt:lpwstr/>
      </vt:variant>
      <vt:variant>
        <vt:lpwstr>_Toc240208561</vt:lpwstr>
      </vt:variant>
      <vt:variant>
        <vt:i4>2031671</vt:i4>
      </vt:variant>
      <vt:variant>
        <vt:i4>122</vt:i4>
      </vt:variant>
      <vt:variant>
        <vt:i4>0</vt:i4>
      </vt:variant>
      <vt:variant>
        <vt:i4>5</vt:i4>
      </vt:variant>
      <vt:variant>
        <vt:lpwstr/>
      </vt:variant>
      <vt:variant>
        <vt:lpwstr>_Toc240208560</vt:lpwstr>
      </vt:variant>
      <vt:variant>
        <vt:i4>1835063</vt:i4>
      </vt:variant>
      <vt:variant>
        <vt:i4>116</vt:i4>
      </vt:variant>
      <vt:variant>
        <vt:i4>0</vt:i4>
      </vt:variant>
      <vt:variant>
        <vt:i4>5</vt:i4>
      </vt:variant>
      <vt:variant>
        <vt:lpwstr/>
      </vt:variant>
      <vt:variant>
        <vt:lpwstr>_Toc240208559</vt:lpwstr>
      </vt:variant>
      <vt:variant>
        <vt:i4>1835063</vt:i4>
      </vt:variant>
      <vt:variant>
        <vt:i4>110</vt:i4>
      </vt:variant>
      <vt:variant>
        <vt:i4>0</vt:i4>
      </vt:variant>
      <vt:variant>
        <vt:i4>5</vt:i4>
      </vt:variant>
      <vt:variant>
        <vt:lpwstr/>
      </vt:variant>
      <vt:variant>
        <vt:lpwstr>_Toc240208558</vt:lpwstr>
      </vt:variant>
      <vt:variant>
        <vt:i4>1835063</vt:i4>
      </vt:variant>
      <vt:variant>
        <vt:i4>104</vt:i4>
      </vt:variant>
      <vt:variant>
        <vt:i4>0</vt:i4>
      </vt:variant>
      <vt:variant>
        <vt:i4>5</vt:i4>
      </vt:variant>
      <vt:variant>
        <vt:lpwstr/>
      </vt:variant>
      <vt:variant>
        <vt:lpwstr>_Toc240208557</vt:lpwstr>
      </vt:variant>
      <vt:variant>
        <vt:i4>1835063</vt:i4>
      </vt:variant>
      <vt:variant>
        <vt:i4>98</vt:i4>
      </vt:variant>
      <vt:variant>
        <vt:i4>0</vt:i4>
      </vt:variant>
      <vt:variant>
        <vt:i4>5</vt:i4>
      </vt:variant>
      <vt:variant>
        <vt:lpwstr/>
      </vt:variant>
      <vt:variant>
        <vt:lpwstr>_Toc240208556</vt:lpwstr>
      </vt:variant>
      <vt:variant>
        <vt:i4>1835063</vt:i4>
      </vt:variant>
      <vt:variant>
        <vt:i4>92</vt:i4>
      </vt:variant>
      <vt:variant>
        <vt:i4>0</vt:i4>
      </vt:variant>
      <vt:variant>
        <vt:i4>5</vt:i4>
      </vt:variant>
      <vt:variant>
        <vt:lpwstr/>
      </vt:variant>
      <vt:variant>
        <vt:lpwstr>_Toc240208555</vt:lpwstr>
      </vt:variant>
      <vt:variant>
        <vt:i4>1835063</vt:i4>
      </vt:variant>
      <vt:variant>
        <vt:i4>86</vt:i4>
      </vt:variant>
      <vt:variant>
        <vt:i4>0</vt:i4>
      </vt:variant>
      <vt:variant>
        <vt:i4>5</vt:i4>
      </vt:variant>
      <vt:variant>
        <vt:lpwstr/>
      </vt:variant>
      <vt:variant>
        <vt:lpwstr>_Toc240208554</vt:lpwstr>
      </vt:variant>
      <vt:variant>
        <vt:i4>1835063</vt:i4>
      </vt:variant>
      <vt:variant>
        <vt:i4>80</vt:i4>
      </vt:variant>
      <vt:variant>
        <vt:i4>0</vt:i4>
      </vt:variant>
      <vt:variant>
        <vt:i4>5</vt:i4>
      </vt:variant>
      <vt:variant>
        <vt:lpwstr/>
      </vt:variant>
      <vt:variant>
        <vt:lpwstr>_Toc240208553</vt:lpwstr>
      </vt:variant>
      <vt:variant>
        <vt:i4>1835063</vt:i4>
      </vt:variant>
      <vt:variant>
        <vt:i4>74</vt:i4>
      </vt:variant>
      <vt:variant>
        <vt:i4>0</vt:i4>
      </vt:variant>
      <vt:variant>
        <vt:i4>5</vt:i4>
      </vt:variant>
      <vt:variant>
        <vt:lpwstr/>
      </vt:variant>
      <vt:variant>
        <vt:lpwstr>_Toc240208552</vt:lpwstr>
      </vt:variant>
      <vt:variant>
        <vt:i4>1835063</vt:i4>
      </vt:variant>
      <vt:variant>
        <vt:i4>68</vt:i4>
      </vt:variant>
      <vt:variant>
        <vt:i4>0</vt:i4>
      </vt:variant>
      <vt:variant>
        <vt:i4>5</vt:i4>
      </vt:variant>
      <vt:variant>
        <vt:lpwstr/>
      </vt:variant>
      <vt:variant>
        <vt:lpwstr>_Toc240208551</vt:lpwstr>
      </vt:variant>
      <vt:variant>
        <vt:i4>1835063</vt:i4>
      </vt:variant>
      <vt:variant>
        <vt:i4>62</vt:i4>
      </vt:variant>
      <vt:variant>
        <vt:i4>0</vt:i4>
      </vt:variant>
      <vt:variant>
        <vt:i4>5</vt:i4>
      </vt:variant>
      <vt:variant>
        <vt:lpwstr/>
      </vt:variant>
      <vt:variant>
        <vt:lpwstr>_Toc240208550</vt:lpwstr>
      </vt:variant>
      <vt:variant>
        <vt:i4>1900599</vt:i4>
      </vt:variant>
      <vt:variant>
        <vt:i4>56</vt:i4>
      </vt:variant>
      <vt:variant>
        <vt:i4>0</vt:i4>
      </vt:variant>
      <vt:variant>
        <vt:i4>5</vt:i4>
      </vt:variant>
      <vt:variant>
        <vt:lpwstr/>
      </vt:variant>
      <vt:variant>
        <vt:lpwstr>_Toc240208549</vt:lpwstr>
      </vt:variant>
      <vt:variant>
        <vt:i4>1900599</vt:i4>
      </vt:variant>
      <vt:variant>
        <vt:i4>50</vt:i4>
      </vt:variant>
      <vt:variant>
        <vt:i4>0</vt:i4>
      </vt:variant>
      <vt:variant>
        <vt:i4>5</vt:i4>
      </vt:variant>
      <vt:variant>
        <vt:lpwstr/>
      </vt:variant>
      <vt:variant>
        <vt:lpwstr>_Toc240208548</vt:lpwstr>
      </vt:variant>
      <vt:variant>
        <vt:i4>1900599</vt:i4>
      </vt:variant>
      <vt:variant>
        <vt:i4>44</vt:i4>
      </vt:variant>
      <vt:variant>
        <vt:i4>0</vt:i4>
      </vt:variant>
      <vt:variant>
        <vt:i4>5</vt:i4>
      </vt:variant>
      <vt:variant>
        <vt:lpwstr/>
      </vt:variant>
      <vt:variant>
        <vt:lpwstr>_Toc240208547</vt:lpwstr>
      </vt:variant>
      <vt:variant>
        <vt:i4>1900599</vt:i4>
      </vt:variant>
      <vt:variant>
        <vt:i4>38</vt:i4>
      </vt:variant>
      <vt:variant>
        <vt:i4>0</vt:i4>
      </vt:variant>
      <vt:variant>
        <vt:i4>5</vt:i4>
      </vt:variant>
      <vt:variant>
        <vt:lpwstr/>
      </vt:variant>
      <vt:variant>
        <vt:lpwstr>_Toc240208546</vt:lpwstr>
      </vt:variant>
      <vt:variant>
        <vt:i4>1900599</vt:i4>
      </vt:variant>
      <vt:variant>
        <vt:i4>32</vt:i4>
      </vt:variant>
      <vt:variant>
        <vt:i4>0</vt:i4>
      </vt:variant>
      <vt:variant>
        <vt:i4>5</vt:i4>
      </vt:variant>
      <vt:variant>
        <vt:lpwstr/>
      </vt:variant>
      <vt:variant>
        <vt:lpwstr>_Toc240208545</vt:lpwstr>
      </vt:variant>
      <vt:variant>
        <vt:i4>1900599</vt:i4>
      </vt:variant>
      <vt:variant>
        <vt:i4>26</vt:i4>
      </vt:variant>
      <vt:variant>
        <vt:i4>0</vt:i4>
      </vt:variant>
      <vt:variant>
        <vt:i4>5</vt:i4>
      </vt:variant>
      <vt:variant>
        <vt:lpwstr/>
      </vt:variant>
      <vt:variant>
        <vt:lpwstr>_Toc240208544</vt:lpwstr>
      </vt:variant>
      <vt:variant>
        <vt:i4>1900599</vt:i4>
      </vt:variant>
      <vt:variant>
        <vt:i4>20</vt:i4>
      </vt:variant>
      <vt:variant>
        <vt:i4>0</vt:i4>
      </vt:variant>
      <vt:variant>
        <vt:i4>5</vt:i4>
      </vt:variant>
      <vt:variant>
        <vt:lpwstr/>
      </vt:variant>
      <vt:variant>
        <vt:lpwstr>_Toc240208543</vt:lpwstr>
      </vt:variant>
      <vt:variant>
        <vt:i4>1900599</vt:i4>
      </vt:variant>
      <vt:variant>
        <vt:i4>14</vt:i4>
      </vt:variant>
      <vt:variant>
        <vt:i4>0</vt:i4>
      </vt:variant>
      <vt:variant>
        <vt:i4>5</vt:i4>
      </vt:variant>
      <vt:variant>
        <vt:lpwstr/>
      </vt:variant>
      <vt:variant>
        <vt:lpwstr>_Toc240208542</vt:lpwstr>
      </vt:variant>
      <vt:variant>
        <vt:i4>1900599</vt:i4>
      </vt:variant>
      <vt:variant>
        <vt:i4>8</vt:i4>
      </vt:variant>
      <vt:variant>
        <vt:i4>0</vt:i4>
      </vt:variant>
      <vt:variant>
        <vt:i4>5</vt:i4>
      </vt:variant>
      <vt:variant>
        <vt:lpwstr/>
      </vt:variant>
      <vt:variant>
        <vt:lpwstr>_Toc240208541</vt:lpwstr>
      </vt:variant>
      <vt:variant>
        <vt:i4>1900599</vt:i4>
      </vt:variant>
      <vt:variant>
        <vt:i4>2</vt:i4>
      </vt:variant>
      <vt:variant>
        <vt:i4>0</vt:i4>
      </vt:variant>
      <vt:variant>
        <vt:i4>5</vt:i4>
      </vt:variant>
      <vt:variant>
        <vt:lpwstr/>
      </vt:variant>
      <vt:variant>
        <vt:lpwstr>_Toc240208540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medd</dc:creator>
  <cp:lastModifiedBy>Sophie Lo Diop</cp:lastModifiedBy>
  <cp:revision>3</cp:revision>
  <cp:lastPrinted>2026-03-08T17:59:00Z</cp:lastPrinted>
  <dcterms:created xsi:type="dcterms:W3CDTF">2026-09-14T15:54:00Z</dcterms:created>
  <dcterms:modified xsi:type="dcterms:W3CDTF">2026-09-14T16:18:00Z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5e4593b8,39f5412f,6ee51646,88991c,38986e35</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2026-09-14T15:47:45Z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4df0a437-ae6b-40f0-9186-4c08ce399153</vt:lpwstr>
  </property>
  <property fmtid="{D5CDD505-2E9C-101B-9397-08002B2CF9AE}" pid="11" name="MSIP_Label_f1bf45b6-5649-4236-82a3-f45024cd282e_ContentBits">
    <vt:lpwstr>2</vt:lpwstr>
  </property>
  <property fmtid="{D5CDD505-2E9C-101B-9397-08002B2CF9AE}" pid="12" name="MSIP_Label_f1bf45b6-5649-4236-82a3-f45024cd282e_Tag">
    <vt:lpwstr>10, 3, 0, 2</vt:lpwstr>
  </property>
</Properties>
</file>