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D27CF" w14:textId="77777777" w:rsidR="0036721D" w:rsidRPr="00C21A7C" w:rsidRDefault="0036721D" w:rsidP="0036721D">
      <w:pPr>
        <w:spacing w:after="160" w:line="259" w:lineRule="auto"/>
        <w:rPr>
          <w:rFonts w:ascii="Times New Roman" w:eastAsia="Times New Roman" w:hAnsi="Times New Roman" w:cs="Times New Roman"/>
          <w:b/>
          <w:bCs/>
          <w:kern w:val="0"/>
          <w:sz w:val="24"/>
          <w:szCs w:val="24"/>
          <w:lang w:eastAsia="fr-FR"/>
        </w:rPr>
      </w:pPr>
      <w:r w:rsidRPr="00C21A7C">
        <w:rPr>
          <w:rFonts w:ascii="Times New Roman" w:eastAsia="Times New Roman" w:hAnsi="Times New Roman" w:cs="Times New Roman"/>
          <w:noProof/>
          <w:sz w:val="24"/>
          <w:szCs w:val="24"/>
          <w:lang w:val="en-GB" w:eastAsia="en-GB"/>
        </w:rPr>
        <w:drawing>
          <wp:anchor distT="0" distB="0" distL="114300" distR="114300" simplePos="0" relativeHeight="251658243" behindDoc="1" locked="0" layoutInCell="1" allowOverlap="1" wp14:anchorId="5AF378A8" wp14:editId="517C8060">
            <wp:simplePos x="0" y="0"/>
            <wp:positionH relativeFrom="margin">
              <wp:align>center</wp:align>
            </wp:positionH>
            <wp:positionV relativeFrom="paragraph">
              <wp:posOffset>-274584</wp:posOffset>
            </wp:positionV>
            <wp:extent cx="1113131" cy="1086416"/>
            <wp:effectExtent l="0" t="0" r="0" b="0"/>
            <wp:wrapNone/>
            <wp:docPr id="1090876414" name="Image 1090876414" descr="C:\Users\admin\Desktop\Communication\Logo_R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C:\Users\admin\Desktop\Communication\Logo_Rim.jpg"/>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1113131" cy="10864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ECE09B" w14:textId="77777777" w:rsidR="0036721D" w:rsidRPr="00C21A7C" w:rsidRDefault="0036721D" w:rsidP="0036721D">
      <w:pPr>
        <w:spacing w:after="160" w:line="259" w:lineRule="auto"/>
        <w:rPr>
          <w:rFonts w:ascii="Times New Roman" w:eastAsia="Times New Roman" w:hAnsi="Times New Roman" w:cs="Times New Roman"/>
          <w:b/>
          <w:bCs/>
          <w:kern w:val="0"/>
          <w:sz w:val="24"/>
          <w:szCs w:val="24"/>
          <w:lang w:eastAsia="fr-FR"/>
        </w:rPr>
      </w:pPr>
    </w:p>
    <w:p w14:paraId="3B715AD3" w14:textId="77777777" w:rsidR="0036721D" w:rsidRPr="00C21A7C" w:rsidRDefault="0036721D" w:rsidP="0036721D">
      <w:pPr>
        <w:spacing w:after="160" w:line="259" w:lineRule="auto"/>
        <w:rPr>
          <w:rFonts w:ascii="Times New Roman" w:eastAsia="Times New Roman" w:hAnsi="Times New Roman" w:cs="Times New Roman"/>
          <w:b/>
          <w:bCs/>
          <w:kern w:val="0"/>
          <w:sz w:val="24"/>
          <w:szCs w:val="24"/>
          <w:lang w:eastAsia="fr-FR"/>
        </w:rPr>
      </w:pPr>
    </w:p>
    <w:p w14:paraId="06B61331" w14:textId="77777777" w:rsidR="0036721D" w:rsidRPr="00C21A7C" w:rsidRDefault="0036721D" w:rsidP="0036721D">
      <w:pPr>
        <w:spacing w:after="0" w:line="240" w:lineRule="auto"/>
        <w:rPr>
          <w:rFonts w:ascii="Times New Roman" w:eastAsia="Times New Roman" w:hAnsi="Times New Roman" w:cs="Times New Roman"/>
          <w:b/>
          <w:bCs/>
          <w:kern w:val="0"/>
          <w:sz w:val="24"/>
          <w:szCs w:val="24"/>
          <w:lang w:eastAsia="fr-FR"/>
        </w:rPr>
      </w:pPr>
    </w:p>
    <w:p w14:paraId="120AFDAB" w14:textId="77777777" w:rsidR="0036721D" w:rsidRPr="00C21A7C" w:rsidRDefault="0036721D" w:rsidP="0036721D">
      <w:pPr>
        <w:spacing w:after="0" w:line="240" w:lineRule="auto"/>
        <w:jc w:val="center"/>
        <w:rPr>
          <w:rFonts w:ascii="Times New Roman" w:eastAsia="Times New Roman" w:hAnsi="Times New Roman" w:cs="Times New Roman"/>
          <w:b/>
          <w:kern w:val="0"/>
          <w:sz w:val="28"/>
          <w:szCs w:val="24"/>
          <w:lang w:eastAsia="fr-FR"/>
        </w:rPr>
      </w:pPr>
      <w:r w:rsidRPr="00C21A7C">
        <w:rPr>
          <w:rFonts w:ascii="Times New Roman" w:eastAsia="Times New Roman" w:hAnsi="Times New Roman" w:cs="Times New Roman"/>
          <w:b/>
          <w:kern w:val="0"/>
          <w:sz w:val="28"/>
          <w:szCs w:val="24"/>
          <w:lang w:eastAsia="fr-FR"/>
        </w:rPr>
        <w:t>REPUBLIQUE ISLAMIQUE DE MAURITANIE</w:t>
      </w:r>
    </w:p>
    <w:p w14:paraId="4AB24BCF" w14:textId="77777777" w:rsidR="0036721D" w:rsidRPr="00C21A7C" w:rsidRDefault="0036721D" w:rsidP="0036721D">
      <w:pPr>
        <w:spacing w:after="0" w:line="240" w:lineRule="auto"/>
        <w:jc w:val="center"/>
        <w:rPr>
          <w:rFonts w:ascii="Times New Roman" w:eastAsia="Times New Roman" w:hAnsi="Times New Roman" w:cs="Times New Roman"/>
          <w:b/>
          <w:i/>
          <w:kern w:val="0"/>
          <w:sz w:val="24"/>
          <w:szCs w:val="24"/>
          <w:lang w:eastAsia="fr-FR"/>
        </w:rPr>
      </w:pPr>
      <w:r w:rsidRPr="00C21A7C">
        <w:rPr>
          <w:rFonts w:ascii="Times New Roman" w:eastAsia="Calibri" w:hAnsi="Times New Roman" w:cs="Times New Roman"/>
          <w:b/>
          <w:i/>
          <w:kern w:val="0"/>
        </w:rPr>
        <w:t>Honneur – Fraternité - Justice</w:t>
      </w:r>
    </w:p>
    <w:p w14:paraId="35131100" w14:textId="77777777" w:rsidR="0036721D" w:rsidRPr="00C21A7C" w:rsidRDefault="0036721D" w:rsidP="0036721D">
      <w:pPr>
        <w:spacing w:after="0" w:line="240" w:lineRule="auto"/>
        <w:jc w:val="center"/>
        <w:rPr>
          <w:rFonts w:ascii="Times New Roman" w:eastAsia="Times New Roman" w:hAnsi="Times New Roman" w:cs="Times New Roman"/>
          <w:kern w:val="0"/>
          <w:sz w:val="24"/>
          <w:szCs w:val="24"/>
          <w:lang w:eastAsia="fr-FR"/>
        </w:rPr>
      </w:pPr>
    </w:p>
    <w:p w14:paraId="37800DCF" w14:textId="77777777" w:rsidR="0036721D" w:rsidRPr="00C21A7C" w:rsidRDefault="0036721D" w:rsidP="0036721D">
      <w:pPr>
        <w:spacing w:after="160" w:line="240" w:lineRule="auto"/>
        <w:jc w:val="center"/>
        <w:rPr>
          <w:rFonts w:ascii="Times New Roman" w:eastAsia="Calibri" w:hAnsi="Times New Roman" w:cs="Times New Roman"/>
          <w:b/>
          <w:kern w:val="0"/>
          <w:sz w:val="28"/>
          <w:szCs w:val="24"/>
          <w:lang w:eastAsia="fr-FR"/>
        </w:rPr>
      </w:pPr>
      <w:r w:rsidRPr="00C21A7C">
        <w:rPr>
          <w:rFonts w:ascii="Times New Roman" w:eastAsia="Calibri" w:hAnsi="Times New Roman" w:cs="Times New Roman"/>
          <w:b/>
          <w:kern w:val="0"/>
          <w:sz w:val="28"/>
          <w:szCs w:val="24"/>
          <w:lang w:eastAsia="fr-FR"/>
        </w:rPr>
        <w:t>MINISTÈRE DE L’AGRICULTURE ET DE LA SOUVERAINETÉ ALIMENTAIRE</w:t>
      </w:r>
    </w:p>
    <w:p w14:paraId="4B641E84" w14:textId="6E0C8C3F" w:rsidR="0036721D" w:rsidRPr="00C21A7C" w:rsidRDefault="0036721D" w:rsidP="0036721D">
      <w:pPr>
        <w:spacing w:line="240" w:lineRule="auto"/>
        <w:jc w:val="center"/>
        <w:rPr>
          <w:rFonts w:ascii="Times New Roman" w:hAnsi="Times New Roman" w:cs="Times New Roman"/>
          <w:b/>
          <w:bCs/>
          <w:iCs/>
          <w:sz w:val="24"/>
          <w:szCs w:val="24"/>
          <w:lang w:eastAsia="fr-FR"/>
        </w:rPr>
      </w:pPr>
      <w:r w:rsidRPr="00C21A7C">
        <w:rPr>
          <w:rFonts w:ascii="Times New Roman" w:hAnsi="Times New Roman" w:cs="Times New Roman"/>
          <w:b/>
          <w:bCs/>
          <w:iCs/>
          <w:sz w:val="24"/>
          <w:szCs w:val="24"/>
          <w:lang w:eastAsia="fr-FR"/>
        </w:rPr>
        <w:t>PROJET DE RESILENCE ET DE DEVELOPPEMENT COMMUNAUTAIRE DE LA VALLEE DU FLEUVE SENEGAL POUR LA MAURITANIE (PRDC-VF-MR)</w:t>
      </w:r>
    </w:p>
    <w:p w14:paraId="726D3676" w14:textId="77777777" w:rsidR="00EF7762" w:rsidRPr="00C21A7C" w:rsidRDefault="00EF7762" w:rsidP="0036721D">
      <w:pPr>
        <w:spacing w:line="240" w:lineRule="auto"/>
        <w:jc w:val="center"/>
        <w:rPr>
          <w:rFonts w:ascii="Times New Roman" w:hAnsi="Times New Roman" w:cs="Times New Roman"/>
          <w:b/>
          <w:bCs/>
          <w:iCs/>
          <w:sz w:val="24"/>
          <w:szCs w:val="24"/>
          <w:lang w:eastAsia="fr-FR"/>
        </w:rPr>
      </w:pPr>
    </w:p>
    <w:p w14:paraId="71E84311" w14:textId="77777777" w:rsidR="00640039" w:rsidRPr="00C21A7C" w:rsidRDefault="00640039" w:rsidP="00640039">
      <w:pPr>
        <w:shd w:val="clear" w:color="auto" w:fill="F2F2F2" w:themeFill="background1" w:themeFillShade="F2"/>
        <w:spacing w:after="0" w:line="240" w:lineRule="auto"/>
        <w:jc w:val="center"/>
        <w:rPr>
          <w:rFonts w:ascii="Times New Roman" w:eastAsia="Times New Roman" w:hAnsi="Times New Roman" w:cs="Times New Roman"/>
          <w:b/>
          <w:bCs/>
          <w:kern w:val="28"/>
          <w:sz w:val="32"/>
          <w:szCs w:val="32"/>
          <w:lang w:val="fr-BE"/>
        </w:rPr>
      </w:pPr>
      <w:r w:rsidRPr="00C21A7C">
        <w:rPr>
          <w:rFonts w:ascii="Times New Roman" w:eastAsia="Times New Roman" w:hAnsi="Times New Roman" w:cs="Times New Roman"/>
          <w:b/>
          <w:bCs/>
          <w:kern w:val="28"/>
          <w:sz w:val="40"/>
          <w:szCs w:val="40"/>
          <w:lang w:val="fr-BE"/>
        </w:rPr>
        <w:t>Notice d’Impact Environnemental et social (NIES)</w:t>
      </w:r>
      <w:r w:rsidRPr="00C21A7C">
        <w:rPr>
          <w:rFonts w:ascii="Times New Roman" w:eastAsia="Times New Roman" w:hAnsi="Times New Roman" w:cs="Times New Roman"/>
          <w:b/>
          <w:bCs/>
          <w:kern w:val="28"/>
          <w:sz w:val="32"/>
          <w:szCs w:val="32"/>
          <w:lang w:val="fr-BE"/>
        </w:rPr>
        <w:t xml:space="preserve"> </w:t>
      </w:r>
    </w:p>
    <w:p w14:paraId="7661E16D" w14:textId="77777777" w:rsidR="00640039" w:rsidRPr="00C21A7C" w:rsidRDefault="00640039" w:rsidP="00640039">
      <w:pPr>
        <w:shd w:val="clear" w:color="auto" w:fill="F2F2F2" w:themeFill="background1" w:themeFillShade="F2"/>
        <w:spacing w:after="0" w:line="240" w:lineRule="auto"/>
        <w:jc w:val="center"/>
        <w:rPr>
          <w:rFonts w:ascii="Times New Roman" w:hAnsi="Times New Roman" w:cs="Times New Roman"/>
          <w:b/>
          <w:sz w:val="36"/>
          <w:szCs w:val="36"/>
        </w:rPr>
      </w:pPr>
      <w:proofErr w:type="gramStart"/>
      <w:r w:rsidRPr="00C21A7C">
        <w:rPr>
          <w:rFonts w:ascii="Times New Roman" w:eastAsia="Times New Roman" w:hAnsi="Times New Roman" w:cs="Times New Roman"/>
          <w:b/>
          <w:bCs/>
          <w:kern w:val="28"/>
          <w:sz w:val="32"/>
          <w:szCs w:val="32"/>
          <w:lang w:val="fr-BE"/>
        </w:rPr>
        <w:t>du</w:t>
      </w:r>
      <w:proofErr w:type="gramEnd"/>
      <w:r w:rsidRPr="00C21A7C">
        <w:rPr>
          <w:rFonts w:ascii="Times New Roman" w:eastAsia="Times New Roman" w:hAnsi="Times New Roman" w:cs="Times New Roman"/>
          <w:b/>
          <w:bCs/>
          <w:kern w:val="28"/>
          <w:sz w:val="32"/>
          <w:szCs w:val="32"/>
          <w:lang w:val="fr-BE"/>
        </w:rPr>
        <w:t xml:space="preserve"> sous-</w:t>
      </w:r>
      <w:r w:rsidRPr="00C21A7C">
        <w:rPr>
          <w:rFonts w:ascii="Times New Roman" w:hAnsi="Times New Roman" w:cs="Times New Roman"/>
          <w:b/>
          <w:sz w:val="36"/>
          <w:szCs w:val="36"/>
        </w:rPr>
        <w:t xml:space="preserve">projet de réalisation d'une piste rurale </w:t>
      </w:r>
    </w:p>
    <w:p w14:paraId="24121559" w14:textId="626869A7" w:rsidR="00640039" w:rsidRPr="00C21A7C" w:rsidRDefault="00640039" w:rsidP="00640039">
      <w:pPr>
        <w:shd w:val="clear" w:color="auto" w:fill="F2F2F2" w:themeFill="background1" w:themeFillShade="F2"/>
        <w:spacing w:after="0" w:line="240" w:lineRule="auto"/>
        <w:jc w:val="center"/>
        <w:rPr>
          <w:rFonts w:ascii="Times New Roman" w:eastAsia="Times New Roman" w:hAnsi="Times New Roman" w:cs="Times New Roman"/>
          <w:b/>
          <w:bCs/>
          <w:kern w:val="28"/>
          <w:sz w:val="32"/>
          <w:szCs w:val="32"/>
          <w:lang w:val="fr-BE"/>
        </w:rPr>
      </w:pPr>
      <w:proofErr w:type="gramStart"/>
      <w:r w:rsidRPr="00C21A7C">
        <w:rPr>
          <w:rFonts w:ascii="Times New Roman" w:hAnsi="Times New Roman" w:cs="Times New Roman"/>
          <w:b/>
          <w:sz w:val="36"/>
          <w:szCs w:val="36"/>
        </w:rPr>
        <w:t>reliant</w:t>
      </w:r>
      <w:proofErr w:type="gramEnd"/>
      <w:r w:rsidRPr="00C21A7C">
        <w:rPr>
          <w:rFonts w:ascii="Times New Roman" w:hAnsi="Times New Roman" w:cs="Times New Roman"/>
          <w:b/>
          <w:sz w:val="36"/>
          <w:szCs w:val="36"/>
        </w:rPr>
        <w:t> </w:t>
      </w:r>
      <w:proofErr w:type="spellStart"/>
      <w:r w:rsidRPr="00C21A7C">
        <w:rPr>
          <w:rFonts w:ascii="Times New Roman" w:hAnsi="Times New Roman" w:cs="Times New Roman"/>
          <w:b/>
          <w:sz w:val="36"/>
          <w:szCs w:val="36"/>
        </w:rPr>
        <w:t>Meisse</w:t>
      </w:r>
      <w:proofErr w:type="spellEnd"/>
      <w:r w:rsidRPr="00C21A7C">
        <w:rPr>
          <w:rFonts w:ascii="Times New Roman" w:hAnsi="Times New Roman" w:cs="Times New Roman"/>
          <w:b/>
          <w:sz w:val="36"/>
          <w:szCs w:val="36"/>
        </w:rPr>
        <w:t xml:space="preserve"> </w:t>
      </w:r>
      <w:proofErr w:type="spellStart"/>
      <w:r w:rsidRPr="00C21A7C">
        <w:rPr>
          <w:rFonts w:ascii="Times New Roman" w:hAnsi="Times New Roman" w:cs="Times New Roman"/>
          <w:b/>
          <w:sz w:val="36"/>
          <w:szCs w:val="36"/>
        </w:rPr>
        <w:t>Niawlé</w:t>
      </w:r>
      <w:proofErr w:type="spellEnd"/>
      <w:r w:rsidRPr="00C21A7C">
        <w:rPr>
          <w:rFonts w:ascii="Times New Roman" w:hAnsi="Times New Roman" w:cs="Times New Roman"/>
          <w:b/>
          <w:sz w:val="36"/>
          <w:szCs w:val="36"/>
        </w:rPr>
        <w:t xml:space="preserve"> à la route Rosso-</w:t>
      </w:r>
      <w:proofErr w:type="spellStart"/>
      <w:r w:rsidRPr="00C21A7C">
        <w:rPr>
          <w:rFonts w:ascii="Times New Roman" w:hAnsi="Times New Roman" w:cs="Times New Roman"/>
          <w:b/>
          <w:sz w:val="36"/>
          <w:szCs w:val="36"/>
        </w:rPr>
        <w:t>Boghé</w:t>
      </w:r>
      <w:proofErr w:type="spellEnd"/>
    </w:p>
    <w:p w14:paraId="64C9CFD2" w14:textId="15840599" w:rsidR="00640039" w:rsidRPr="00C21A7C" w:rsidRDefault="00640039" w:rsidP="00640039">
      <w:pPr>
        <w:shd w:val="clear" w:color="auto" w:fill="F2F2F2" w:themeFill="background1" w:themeFillShade="F2"/>
        <w:spacing w:after="0" w:line="240" w:lineRule="auto"/>
        <w:jc w:val="center"/>
        <w:rPr>
          <w:rFonts w:ascii="Times New Roman" w:eastAsia="Times New Roman" w:hAnsi="Times New Roman" w:cs="Times New Roman"/>
          <w:b/>
          <w:bCs/>
          <w:kern w:val="28"/>
          <w:sz w:val="32"/>
          <w:szCs w:val="32"/>
          <w:lang w:val="fr-BE"/>
        </w:rPr>
      </w:pPr>
      <w:r w:rsidRPr="00C21A7C">
        <w:rPr>
          <w:rFonts w:ascii="Times New Roman" w:eastAsia="Times New Roman" w:hAnsi="Times New Roman" w:cs="Times New Roman"/>
          <w:b/>
          <w:bCs/>
          <w:kern w:val="28"/>
          <w:sz w:val="32"/>
          <w:szCs w:val="32"/>
          <w:lang w:val="fr-BE"/>
        </w:rPr>
        <w:t>Commune de Lexeiba2, Trarza</w:t>
      </w:r>
    </w:p>
    <w:p w14:paraId="627EF129" w14:textId="77777777" w:rsidR="0012357C" w:rsidRPr="00C21A7C" w:rsidRDefault="0012357C" w:rsidP="00640039">
      <w:pPr>
        <w:jc w:val="center"/>
        <w:rPr>
          <w:rFonts w:ascii="Times New Roman" w:hAnsi="Times New Roman" w:cs="Times New Roman"/>
        </w:rPr>
      </w:pPr>
    </w:p>
    <w:p w14:paraId="645FA09F" w14:textId="7CE118BC" w:rsidR="00CE3CE5" w:rsidRPr="00C21A7C" w:rsidRDefault="00640039" w:rsidP="00640039">
      <w:pPr>
        <w:jc w:val="center"/>
        <w:rPr>
          <w:rFonts w:ascii="Times New Roman" w:hAnsi="Times New Roman" w:cs="Times New Roman"/>
        </w:rPr>
      </w:pPr>
      <w:r w:rsidRPr="00C21A7C">
        <w:rPr>
          <w:rFonts w:ascii="Times New Roman" w:hAnsi="Times New Roman" w:cs="Times New Roman"/>
          <w:b/>
          <w:noProof/>
          <w:sz w:val="32"/>
          <w:szCs w:val="32"/>
          <w:lang w:val="en-GB" w:eastAsia="en-GB"/>
        </w:rPr>
        <w:drawing>
          <wp:inline distT="0" distB="0" distL="0" distR="0" wp14:anchorId="75635C34" wp14:editId="3055C149">
            <wp:extent cx="5464886" cy="2923361"/>
            <wp:effectExtent l="0" t="0" r="2540" b="0"/>
            <wp:docPr id="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5484441" cy="2933822"/>
                    </a:xfrm>
                    <a:prstGeom prst="rect">
                      <a:avLst/>
                    </a:prstGeom>
                    <a:noFill/>
                    <a:ln w="9525">
                      <a:noFill/>
                      <a:miter lim="800000"/>
                      <a:headEnd/>
                      <a:tailEnd/>
                    </a:ln>
                  </pic:spPr>
                </pic:pic>
              </a:graphicData>
            </a:graphic>
          </wp:inline>
        </w:drawing>
      </w:r>
    </w:p>
    <w:p w14:paraId="5DB4E2AC" w14:textId="5AA26C68" w:rsidR="00061BB0" w:rsidRPr="00C21A7C" w:rsidRDefault="00C0351C" w:rsidP="00061BB0">
      <w:pPr>
        <w:jc w:val="center"/>
        <w:rPr>
          <w:rFonts w:ascii="Times New Roman" w:hAnsi="Times New Roman" w:cs="Times New Roman"/>
          <w:sz w:val="28"/>
          <w:szCs w:val="28"/>
        </w:rPr>
      </w:pPr>
      <w:bookmarkStart w:id="0" w:name="_Hlk237540597"/>
      <w:r>
        <w:rPr>
          <w:rFonts w:ascii="Times New Roman" w:hAnsi="Times New Roman" w:cs="Times New Roman"/>
          <w:sz w:val="28"/>
          <w:szCs w:val="28"/>
        </w:rPr>
        <w:t>Septembre</w:t>
      </w:r>
      <w:r w:rsidR="00061BB0" w:rsidRPr="00C21A7C">
        <w:rPr>
          <w:rFonts w:ascii="Times New Roman" w:hAnsi="Times New Roman" w:cs="Times New Roman"/>
          <w:sz w:val="28"/>
          <w:szCs w:val="28"/>
        </w:rPr>
        <w:t xml:space="preserve"> 2026</w:t>
      </w:r>
    </w:p>
    <w:p w14:paraId="7F68D0B9" w14:textId="77777777" w:rsidR="00061BB0" w:rsidRPr="00C21A7C" w:rsidRDefault="00061BB0" w:rsidP="00061BB0">
      <w:pPr>
        <w:jc w:val="center"/>
        <w:rPr>
          <w:rFonts w:ascii="Times New Roman" w:hAnsi="Times New Roman" w:cs="Times New Roman"/>
          <w:sz w:val="28"/>
          <w:szCs w:val="28"/>
        </w:rPr>
      </w:pPr>
      <w:r w:rsidRPr="00C21A7C">
        <w:rPr>
          <w:rFonts w:ascii="Times New Roman" w:hAnsi="Times New Roman" w:cs="Times New Roman"/>
          <w:sz w:val="28"/>
          <w:szCs w:val="28"/>
        </w:rPr>
        <w:t xml:space="preserve">Bureau d’études : El </w:t>
      </w:r>
      <w:proofErr w:type="spellStart"/>
      <w:r w:rsidRPr="00C21A7C">
        <w:rPr>
          <w:rFonts w:ascii="Times New Roman" w:hAnsi="Times New Roman" w:cs="Times New Roman"/>
          <w:sz w:val="28"/>
          <w:szCs w:val="28"/>
        </w:rPr>
        <w:t>Itghane</w:t>
      </w:r>
      <w:proofErr w:type="spellEnd"/>
    </w:p>
    <w:p w14:paraId="1FC8CC6D" w14:textId="77777777" w:rsidR="00061BB0" w:rsidRPr="00C21A7C" w:rsidRDefault="00061BB0" w:rsidP="00061BB0">
      <w:pPr>
        <w:jc w:val="center"/>
        <w:rPr>
          <w:rFonts w:ascii="Times New Roman" w:hAnsi="Times New Roman" w:cs="Times New Roman"/>
          <w:sz w:val="24"/>
          <w:szCs w:val="24"/>
        </w:rPr>
      </w:pPr>
      <w:r w:rsidRPr="00C21A7C">
        <w:rPr>
          <w:rFonts w:ascii="Times New Roman" w:hAnsi="Times New Roman" w:cs="Times New Roman"/>
          <w:sz w:val="24"/>
          <w:szCs w:val="24"/>
        </w:rPr>
        <w:t>Révisée et actualisée par</w:t>
      </w:r>
    </w:p>
    <w:p w14:paraId="755743CB" w14:textId="77777777" w:rsidR="00061BB0" w:rsidRPr="00C21A7C" w:rsidRDefault="00061BB0" w:rsidP="00061BB0">
      <w:pPr>
        <w:jc w:val="center"/>
        <w:rPr>
          <w:rFonts w:ascii="Times New Roman" w:hAnsi="Times New Roman" w:cs="Times New Roman"/>
          <w:sz w:val="28"/>
          <w:szCs w:val="28"/>
        </w:rPr>
      </w:pPr>
      <w:r w:rsidRPr="00C21A7C">
        <w:rPr>
          <w:rFonts w:ascii="Times New Roman" w:hAnsi="Times New Roman" w:cs="Times New Roman"/>
          <w:noProof/>
          <w:lang w:val="en-GB" w:eastAsia="en-GB"/>
        </w:rPr>
        <w:drawing>
          <wp:anchor distT="0" distB="0" distL="114300" distR="114300" simplePos="0" relativeHeight="251658240" behindDoc="0" locked="0" layoutInCell="1" allowOverlap="1" wp14:anchorId="2FD0A68D" wp14:editId="15DB7344">
            <wp:simplePos x="0" y="0"/>
            <wp:positionH relativeFrom="margin">
              <wp:posOffset>2345634</wp:posOffset>
            </wp:positionH>
            <wp:positionV relativeFrom="paragraph">
              <wp:posOffset>39122</wp:posOffset>
            </wp:positionV>
            <wp:extent cx="1525270" cy="628650"/>
            <wp:effectExtent l="0" t="0" r="0" b="0"/>
            <wp:wrapNone/>
            <wp:docPr id="677510987" name="Picture 677510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1525270" cy="628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D60F3B" w14:textId="77777777" w:rsidR="00061BB0" w:rsidRPr="00C21A7C" w:rsidRDefault="00061BB0" w:rsidP="00061BB0">
      <w:pPr>
        <w:spacing w:line="240" w:lineRule="auto"/>
        <w:rPr>
          <w:rFonts w:ascii="Times New Roman" w:hAnsi="Times New Roman" w:cs="Times New Roman"/>
          <w:b/>
          <w:sz w:val="18"/>
          <w:szCs w:val="18"/>
        </w:rPr>
        <w:sectPr w:rsidR="00061BB0" w:rsidRPr="00C21A7C" w:rsidSect="00475775">
          <w:footerReference w:type="even" r:id="rId11"/>
          <w:footerReference w:type="default" r:id="rId12"/>
          <w:footerReference w:type="first" r:id="rId13"/>
          <w:pgSz w:w="11906" w:h="16838"/>
          <w:pgMar w:top="1440" w:right="1080" w:bottom="1440" w:left="1080" w:header="708" w:footer="685" w:gutter="0"/>
          <w:pgBorders w:display="firstPage" w:offsetFrom="page">
            <w:top w:val="thinThickLargeGap" w:sz="24" w:space="24" w:color="365F91" w:themeColor="accent1" w:themeShade="BF"/>
            <w:left w:val="thinThickLargeGap" w:sz="24" w:space="24" w:color="365F91" w:themeColor="accent1" w:themeShade="BF"/>
            <w:bottom w:val="thickThinLargeGap" w:sz="24" w:space="24" w:color="365F91" w:themeColor="accent1" w:themeShade="BF"/>
            <w:right w:val="thickThinLargeGap" w:sz="24" w:space="24" w:color="365F91" w:themeColor="accent1" w:themeShade="BF"/>
          </w:pgBorders>
          <w:cols w:space="708"/>
          <w:titlePg/>
          <w:docGrid w:linePitch="360"/>
        </w:sectPr>
      </w:pPr>
      <w:bookmarkStart w:id="1" w:name="_Hlk237540726"/>
      <w:bookmarkEnd w:id="0"/>
    </w:p>
    <w:p w14:paraId="61CA32C3" w14:textId="362E6E92" w:rsidR="00A3030B" w:rsidRPr="00C21A7C" w:rsidRDefault="00A3030B" w:rsidP="00A3030B">
      <w:pPr>
        <w:rPr>
          <w:rFonts w:ascii="Times New Roman" w:hAnsi="Times New Roman" w:cs="Times New Roman"/>
        </w:rPr>
      </w:pPr>
      <w:bookmarkStart w:id="2" w:name="_Hlk237549424"/>
      <w:bookmarkEnd w:id="1"/>
      <w:r w:rsidRPr="00C21A7C">
        <w:rPr>
          <w:rStyle w:val="Hyperlink"/>
          <w:rFonts w:ascii="Times New Roman" w:hAnsi="Times New Roman" w:cs="Times New Roman"/>
          <w:noProof/>
        </w:rPr>
        <w:lastRenderedPageBreak/>
        <w:t xml:space="preserve">    </w:t>
      </w:r>
    </w:p>
    <w:bookmarkStart w:id="3" w:name="_Toc240208034" w:displacedByCustomXml="next"/>
    <w:sdt>
      <w:sdtPr>
        <w:rPr>
          <w:rFonts w:ascii="Times New Roman" w:hAnsi="Times New Roman" w:cs="Times New Roman"/>
          <w:b/>
          <w:bCs/>
          <w:sz w:val="28"/>
          <w:szCs w:val="28"/>
        </w:rPr>
        <w:id w:val="-1110197771"/>
        <w:docPartObj>
          <w:docPartGallery w:val="Table of Contents"/>
          <w:docPartUnique/>
        </w:docPartObj>
      </w:sdtPr>
      <w:sdtEndPr>
        <w:rPr>
          <w:b w:val="0"/>
          <w:bCs w:val="0"/>
          <w:sz w:val="22"/>
          <w:szCs w:val="22"/>
        </w:rPr>
      </w:sdtEndPr>
      <w:sdtContent>
        <w:p w14:paraId="250A40A7" w14:textId="6490622D" w:rsidR="00A3030B" w:rsidRPr="00C21A7C" w:rsidRDefault="00B62F63" w:rsidP="00C23168">
          <w:pPr>
            <w:shd w:val="clear" w:color="auto" w:fill="D9D9D9" w:themeFill="background1" w:themeFillShade="D9"/>
            <w:jc w:val="center"/>
            <w:outlineLvl w:val="0"/>
            <w:rPr>
              <w:rFonts w:ascii="Times New Roman" w:hAnsi="Times New Roman" w:cs="Times New Roman"/>
              <w:b/>
              <w:bCs/>
              <w:sz w:val="28"/>
            </w:rPr>
          </w:pPr>
          <w:r w:rsidRPr="00C21A7C">
            <w:rPr>
              <w:rFonts w:ascii="Times New Roman" w:hAnsi="Times New Roman" w:cs="Times New Roman"/>
              <w:b/>
              <w:bCs/>
              <w:sz w:val="28"/>
            </w:rPr>
            <w:t>TABLE DES MATIERES</w:t>
          </w:r>
          <w:bookmarkEnd w:id="3"/>
        </w:p>
        <w:p w14:paraId="2EF79B8B" w14:textId="14EC0FC2" w:rsidR="00C21A7C" w:rsidRPr="00C21A7C" w:rsidRDefault="00A3030B">
          <w:pPr>
            <w:pStyle w:val="TOC1"/>
            <w:tabs>
              <w:tab w:val="right" w:leader="dot" w:pos="9740"/>
            </w:tabs>
            <w:rPr>
              <w:rFonts w:ascii="Times New Roman" w:eastAsiaTheme="minorEastAsia" w:hAnsi="Times New Roman" w:cs="Times New Roman"/>
              <w:noProof/>
              <w:kern w:val="0"/>
              <w:lang w:val="en-GB" w:eastAsia="en-GB"/>
            </w:rPr>
          </w:pPr>
          <w:r w:rsidRPr="00C21A7C">
            <w:rPr>
              <w:rFonts w:ascii="Times New Roman" w:hAnsi="Times New Roman" w:cs="Times New Roman"/>
              <w:sz w:val="20"/>
              <w:szCs w:val="20"/>
            </w:rPr>
            <w:fldChar w:fldCharType="begin"/>
          </w:r>
          <w:r w:rsidRPr="00C21A7C">
            <w:rPr>
              <w:rFonts w:ascii="Times New Roman" w:hAnsi="Times New Roman" w:cs="Times New Roman"/>
              <w:sz w:val="20"/>
              <w:szCs w:val="20"/>
            </w:rPr>
            <w:instrText xml:space="preserve"> TOC \o "1-3" \h \z \u </w:instrText>
          </w:r>
          <w:r w:rsidRPr="00C21A7C">
            <w:rPr>
              <w:rFonts w:ascii="Times New Roman" w:hAnsi="Times New Roman" w:cs="Times New Roman"/>
              <w:sz w:val="20"/>
              <w:szCs w:val="20"/>
            </w:rPr>
            <w:fldChar w:fldCharType="separate"/>
          </w:r>
          <w:hyperlink w:anchor="_Toc240208034" w:history="1">
            <w:r w:rsidR="00C21A7C" w:rsidRPr="00C21A7C">
              <w:rPr>
                <w:rStyle w:val="Hyperlink"/>
                <w:rFonts w:ascii="Times New Roman" w:hAnsi="Times New Roman" w:cs="Times New Roman"/>
                <w:b/>
                <w:bCs/>
                <w:noProof/>
              </w:rPr>
              <w:t>TABLE DES MATIERES</w:t>
            </w:r>
            <w:r w:rsidR="00C21A7C" w:rsidRPr="00C21A7C">
              <w:rPr>
                <w:rFonts w:ascii="Times New Roman" w:hAnsi="Times New Roman" w:cs="Times New Roman"/>
                <w:noProof/>
                <w:webHidden/>
              </w:rPr>
              <w:tab/>
            </w:r>
            <w:r w:rsidR="00C21A7C" w:rsidRPr="00C21A7C">
              <w:rPr>
                <w:rFonts w:ascii="Times New Roman" w:hAnsi="Times New Roman" w:cs="Times New Roman"/>
                <w:noProof/>
                <w:webHidden/>
              </w:rPr>
              <w:fldChar w:fldCharType="begin"/>
            </w:r>
            <w:r w:rsidR="00C21A7C" w:rsidRPr="00C21A7C">
              <w:rPr>
                <w:rFonts w:ascii="Times New Roman" w:hAnsi="Times New Roman" w:cs="Times New Roman"/>
                <w:noProof/>
                <w:webHidden/>
              </w:rPr>
              <w:instrText xml:space="preserve"> PAGEREF _Toc240208034 \h </w:instrText>
            </w:r>
            <w:r w:rsidR="00C21A7C" w:rsidRPr="00C21A7C">
              <w:rPr>
                <w:rFonts w:ascii="Times New Roman" w:hAnsi="Times New Roman" w:cs="Times New Roman"/>
                <w:noProof/>
                <w:webHidden/>
              </w:rPr>
            </w:r>
            <w:r w:rsidR="00C21A7C" w:rsidRPr="00C21A7C">
              <w:rPr>
                <w:rFonts w:ascii="Times New Roman" w:hAnsi="Times New Roman" w:cs="Times New Roman"/>
                <w:noProof/>
                <w:webHidden/>
              </w:rPr>
              <w:fldChar w:fldCharType="separate"/>
            </w:r>
            <w:r w:rsidR="00C21A7C" w:rsidRPr="00C21A7C">
              <w:rPr>
                <w:rFonts w:ascii="Times New Roman" w:hAnsi="Times New Roman" w:cs="Times New Roman"/>
                <w:noProof/>
                <w:webHidden/>
              </w:rPr>
              <w:t>3</w:t>
            </w:r>
            <w:r w:rsidR="00C21A7C" w:rsidRPr="00C21A7C">
              <w:rPr>
                <w:rFonts w:ascii="Times New Roman" w:hAnsi="Times New Roman" w:cs="Times New Roman"/>
                <w:noProof/>
                <w:webHidden/>
              </w:rPr>
              <w:fldChar w:fldCharType="end"/>
            </w:r>
          </w:hyperlink>
        </w:p>
        <w:p w14:paraId="6C16ED4C" w14:textId="3E7888F9" w:rsidR="00C21A7C" w:rsidRPr="00C21A7C" w:rsidRDefault="00C21A7C">
          <w:pPr>
            <w:pStyle w:val="TOC1"/>
            <w:tabs>
              <w:tab w:val="right" w:leader="dot" w:pos="9740"/>
            </w:tabs>
            <w:rPr>
              <w:rFonts w:ascii="Times New Roman" w:eastAsiaTheme="minorEastAsia" w:hAnsi="Times New Roman" w:cs="Times New Roman"/>
              <w:noProof/>
              <w:kern w:val="0"/>
              <w:lang w:val="en-GB" w:eastAsia="en-GB"/>
            </w:rPr>
          </w:pPr>
          <w:hyperlink w:anchor="_Toc240208035" w:history="1">
            <w:r w:rsidRPr="00C21A7C">
              <w:rPr>
                <w:rStyle w:val="Hyperlink"/>
                <w:rFonts w:ascii="Times New Roman" w:hAnsi="Times New Roman" w:cs="Times New Roman"/>
                <w:b/>
                <w:bCs/>
                <w:noProof/>
              </w:rPr>
              <w:t>LISTE DES TABLEAUX</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_Toc240208035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7</w:t>
            </w:r>
            <w:r w:rsidRPr="00C21A7C">
              <w:rPr>
                <w:rFonts w:ascii="Times New Roman" w:hAnsi="Times New Roman" w:cs="Times New Roman"/>
                <w:noProof/>
                <w:webHidden/>
              </w:rPr>
              <w:fldChar w:fldCharType="end"/>
            </w:r>
          </w:hyperlink>
        </w:p>
        <w:p w14:paraId="469A7997" w14:textId="7FEB36D9" w:rsidR="00C21A7C" w:rsidRPr="00C21A7C" w:rsidRDefault="00C21A7C">
          <w:pPr>
            <w:pStyle w:val="TOC1"/>
            <w:tabs>
              <w:tab w:val="right" w:leader="dot" w:pos="9740"/>
            </w:tabs>
            <w:rPr>
              <w:rFonts w:ascii="Times New Roman" w:eastAsiaTheme="minorEastAsia" w:hAnsi="Times New Roman" w:cs="Times New Roman"/>
              <w:noProof/>
              <w:kern w:val="0"/>
              <w:lang w:val="en-GB" w:eastAsia="en-GB"/>
            </w:rPr>
          </w:pPr>
          <w:hyperlink w:anchor="_Toc240208036" w:history="1">
            <w:r w:rsidRPr="00C21A7C">
              <w:rPr>
                <w:rStyle w:val="Hyperlink"/>
                <w:rFonts w:ascii="Times New Roman" w:hAnsi="Times New Roman" w:cs="Times New Roman"/>
                <w:b/>
                <w:bCs/>
                <w:noProof/>
              </w:rPr>
              <w:t>LISTE DES FIGURES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_Toc240208036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7</w:t>
            </w:r>
            <w:r w:rsidRPr="00C21A7C">
              <w:rPr>
                <w:rFonts w:ascii="Times New Roman" w:hAnsi="Times New Roman" w:cs="Times New Roman"/>
                <w:noProof/>
                <w:webHidden/>
              </w:rPr>
              <w:fldChar w:fldCharType="end"/>
            </w:r>
          </w:hyperlink>
        </w:p>
        <w:p w14:paraId="2F376ECC" w14:textId="13F482F4" w:rsidR="00C21A7C" w:rsidRPr="00C21A7C" w:rsidRDefault="00C21A7C">
          <w:pPr>
            <w:pStyle w:val="TOC1"/>
            <w:tabs>
              <w:tab w:val="right" w:leader="dot" w:pos="9740"/>
            </w:tabs>
            <w:rPr>
              <w:rFonts w:ascii="Times New Roman" w:eastAsiaTheme="minorEastAsia" w:hAnsi="Times New Roman" w:cs="Times New Roman"/>
              <w:noProof/>
              <w:kern w:val="0"/>
              <w:lang w:val="en-GB" w:eastAsia="en-GB"/>
            </w:rPr>
          </w:pPr>
          <w:hyperlink w:anchor="_Toc240208037" w:history="1">
            <w:r w:rsidRPr="00C21A7C">
              <w:rPr>
                <w:rStyle w:val="Hyperlink"/>
                <w:rFonts w:ascii="Times New Roman" w:hAnsi="Times New Roman" w:cs="Times New Roman"/>
                <w:b/>
                <w:bCs/>
                <w:noProof/>
              </w:rPr>
              <w:t>SIGLES ET ABREVIATIONS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_Toc240208037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8</w:t>
            </w:r>
            <w:r w:rsidRPr="00C21A7C">
              <w:rPr>
                <w:rFonts w:ascii="Times New Roman" w:hAnsi="Times New Roman" w:cs="Times New Roman"/>
                <w:noProof/>
                <w:webHidden/>
              </w:rPr>
              <w:fldChar w:fldCharType="end"/>
            </w:r>
          </w:hyperlink>
        </w:p>
        <w:p w14:paraId="7CA252E2" w14:textId="600091CF" w:rsidR="00C21A7C" w:rsidRPr="00C21A7C" w:rsidRDefault="00C21A7C">
          <w:pPr>
            <w:pStyle w:val="TOC1"/>
            <w:tabs>
              <w:tab w:val="right" w:leader="dot" w:pos="9740"/>
            </w:tabs>
            <w:rPr>
              <w:rFonts w:ascii="Times New Roman" w:eastAsiaTheme="minorEastAsia" w:hAnsi="Times New Roman" w:cs="Times New Roman"/>
              <w:noProof/>
              <w:kern w:val="0"/>
              <w:lang w:val="en-GB" w:eastAsia="en-GB"/>
            </w:rPr>
          </w:pPr>
          <w:hyperlink w:anchor="_Toc240208038" w:history="1">
            <w:r w:rsidRPr="00C21A7C">
              <w:rPr>
                <w:rStyle w:val="Hyperlink"/>
                <w:rFonts w:ascii="Times New Roman" w:hAnsi="Times New Roman" w:cs="Times New Roman"/>
                <w:b/>
                <w:bCs/>
                <w:noProof/>
              </w:rPr>
              <w:t>RESUME EXECUTIF</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_Toc240208038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10</w:t>
            </w:r>
            <w:r w:rsidRPr="00C21A7C">
              <w:rPr>
                <w:rFonts w:ascii="Times New Roman" w:hAnsi="Times New Roman" w:cs="Times New Roman"/>
                <w:noProof/>
                <w:webHidden/>
              </w:rPr>
              <w:fldChar w:fldCharType="end"/>
            </w:r>
          </w:hyperlink>
        </w:p>
        <w:p w14:paraId="7A52B2F1" w14:textId="350DFBE2"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39" w:history="1">
            <w:r w:rsidRPr="00C21A7C">
              <w:rPr>
                <w:rStyle w:val="Hyperlink"/>
                <w:rFonts w:ascii="Times New Roman" w:eastAsia="Times New Roman" w:hAnsi="Times New Roman" w:cs="Times New Roman"/>
                <w:b/>
                <w:bCs/>
                <w:noProof/>
                <w:lang w:eastAsia="fr-FR"/>
              </w:rPr>
              <w:t>I.</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imes New Roman" w:hAnsi="Times New Roman" w:cs="Times New Roman"/>
                <w:b/>
                <w:bCs/>
                <w:noProof/>
                <w:lang w:eastAsia="fr-FR"/>
              </w:rPr>
              <w:t>INTRODUCTION</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_Toc240208039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17</w:t>
            </w:r>
            <w:r w:rsidRPr="00C21A7C">
              <w:rPr>
                <w:rFonts w:ascii="Times New Roman" w:hAnsi="Times New Roman" w:cs="Times New Roman"/>
                <w:noProof/>
                <w:webHidden/>
              </w:rPr>
              <w:fldChar w:fldCharType="end"/>
            </w:r>
          </w:hyperlink>
        </w:p>
        <w:p w14:paraId="51A7B7B8" w14:textId="195AF41C"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40" w:history="1">
            <w:r w:rsidRPr="00C21A7C">
              <w:rPr>
                <w:rStyle w:val="Hyperlink"/>
                <w:rFonts w:ascii="Times New Roman" w:hAnsi="Times New Roman" w:cs="Times New Roman"/>
                <w:b/>
                <w:bCs/>
                <w:noProof/>
                <w:lang w:eastAsia="fr-FR"/>
              </w:rPr>
              <w:t>1.1.</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CONTEXTE ET JUSTIFICATION</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_Toc240208040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17</w:t>
            </w:r>
            <w:r w:rsidRPr="00C21A7C">
              <w:rPr>
                <w:rFonts w:ascii="Times New Roman" w:hAnsi="Times New Roman" w:cs="Times New Roman"/>
                <w:noProof/>
                <w:webHidden/>
              </w:rPr>
              <w:fldChar w:fldCharType="end"/>
            </w:r>
          </w:hyperlink>
        </w:p>
        <w:p w14:paraId="2A3FE48A" w14:textId="7F54491A"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41" w:history="1">
            <w:r w:rsidRPr="00C21A7C">
              <w:rPr>
                <w:rStyle w:val="Hyperlink"/>
                <w:rFonts w:ascii="Times New Roman" w:hAnsi="Times New Roman" w:cs="Times New Roman"/>
                <w:b/>
                <w:bCs/>
                <w:noProof/>
                <w:lang w:eastAsia="fr-FR"/>
              </w:rPr>
              <w:t>1.2.</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OBJECTIFS ET RESULTATS ATTENDUS DE LA NIES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_Toc240208041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19</w:t>
            </w:r>
            <w:r w:rsidRPr="00C21A7C">
              <w:rPr>
                <w:rFonts w:ascii="Times New Roman" w:hAnsi="Times New Roman" w:cs="Times New Roman"/>
                <w:noProof/>
                <w:webHidden/>
              </w:rPr>
              <w:fldChar w:fldCharType="end"/>
            </w:r>
          </w:hyperlink>
        </w:p>
        <w:p w14:paraId="702F3BAD" w14:textId="3A3C3560"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42" w:history="1">
            <w:r w:rsidRPr="00C21A7C">
              <w:rPr>
                <w:rStyle w:val="Hyperlink"/>
                <w:rFonts w:ascii="Times New Roman" w:hAnsi="Times New Roman" w:cs="Times New Roman"/>
                <w:b/>
                <w:bCs/>
                <w:noProof/>
                <w:lang w:eastAsia="fr-FR"/>
              </w:rPr>
              <w:t>1.3.</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APPROCHE METHODOLOGIQUE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_Toc240208042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20</w:t>
            </w:r>
            <w:r w:rsidRPr="00C21A7C">
              <w:rPr>
                <w:rFonts w:ascii="Times New Roman" w:hAnsi="Times New Roman" w:cs="Times New Roman"/>
                <w:noProof/>
                <w:webHidden/>
              </w:rPr>
              <w:fldChar w:fldCharType="end"/>
            </w:r>
          </w:hyperlink>
        </w:p>
        <w:p w14:paraId="5F1148DE" w14:textId="48734155"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043" w:history="1">
            <w:r w:rsidRPr="00C21A7C">
              <w:rPr>
                <w:rStyle w:val="Hyperlink"/>
                <w:rFonts w:ascii="Times New Roman" w:eastAsiaTheme="majorEastAsia" w:hAnsi="Times New Roman" w:cs="Times New Roman"/>
                <w:b/>
                <w:bCs/>
                <w:noProof/>
              </w:rPr>
              <w:t>1.3.1.</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Procédure de validation de la NIES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_Toc240208043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20</w:t>
            </w:r>
            <w:r w:rsidRPr="00C21A7C">
              <w:rPr>
                <w:rFonts w:ascii="Times New Roman" w:hAnsi="Times New Roman" w:cs="Times New Roman"/>
                <w:noProof/>
                <w:webHidden/>
              </w:rPr>
              <w:fldChar w:fldCharType="end"/>
            </w:r>
          </w:hyperlink>
        </w:p>
        <w:p w14:paraId="35255194" w14:textId="697B9BE2"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044" w:history="1">
            <w:r w:rsidRPr="00C21A7C">
              <w:rPr>
                <w:rStyle w:val="Hyperlink"/>
                <w:rFonts w:ascii="Times New Roman" w:eastAsiaTheme="majorEastAsia" w:hAnsi="Times New Roman" w:cs="Times New Roman"/>
                <w:b/>
                <w:bCs/>
                <w:noProof/>
              </w:rPr>
              <w:t>1.3.2.</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Méthodologie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_Toc240208044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21</w:t>
            </w:r>
            <w:r w:rsidRPr="00C21A7C">
              <w:rPr>
                <w:rFonts w:ascii="Times New Roman" w:hAnsi="Times New Roman" w:cs="Times New Roman"/>
                <w:noProof/>
                <w:webHidden/>
              </w:rPr>
              <w:fldChar w:fldCharType="end"/>
            </w:r>
          </w:hyperlink>
        </w:p>
        <w:p w14:paraId="73B767F0" w14:textId="510A4E92" w:rsidR="00C21A7C" w:rsidRPr="00C21A7C" w:rsidRDefault="00C21A7C">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045" w:history="1">
            <w:r w:rsidRPr="00C21A7C">
              <w:rPr>
                <w:rStyle w:val="Hyperlink"/>
                <w:rFonts w:ascii="Times New Roman" w:eastAsia="Times New Roman" w:hAnsi="Times New Roman" w:cs="Times New Roman"/>
                <w:b/>
                <w:bCs/>
                <w:noProof/>
                <w:lang w:eastAsia="fr-FR"/>
              </w:rPr>
              <w:t>1.3.2.1.</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imes New Roman" w:hAnsi="Times New Roman" w:cs="Times New Roman"/>
                <w:b/>
                <w:bCs/>
                <w:noProof/>
                <w:lang w:eastAsia="fr-FR"/>
              </w:rPr>
              <w:t>Visites de reconnaissance du site d’intervention du projet</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_Toc240208045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21</w:t>
            </w:r>
            <w:r w:rsidRPr="00C21A7C">
              <w:rPr>
                <w:rFonts w:ascii="Times New Roman" w:hAnsi="Times New Roman" w:cs="Times New Roman"/>
                <w:noProof/>
                <w:webHidden/>
              </w:rPr>
              <w:fldChar w:fldCharType="end"/>
            </w:r>
          </w:hyperlink>
        </w:p>
        <w:p w14:paraId="5E1B65D6" w14:textId="1C7E2BF8" w:rsidR="00C21A7C" w:rsidRPr="00C21A7C" w:rsidRDefault="00C21A7C">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046" w:history="1">
            <w:r w:rsidRPr="00C21A7C">
              <w:rPr>
                <w:rStyle w:val="Hyperlink"/>
                <w:rFonts w:ascii="Times New Roman" w:eastAsia="Times New Roman" w:hAnsi="Times New Roman" w:cs="Times New Roman"/>
                <w:b/>
                <w:bCs/>
                <w:noProof/>
                <w:lang w:eastAsia="fr-FR"/>
              </w:rPr>
              <w:t>1.3.2.2.</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imes New Roman" w:hAnsi="Times New Roman" w:cs="Times New Roman"/>
                <w:b/>
                <w:bCs/>
                <w:noProof/>
                <w:lang w:eastAsia="fr-FR"/>
              </w:rPr>
              <w:t>Prises de contact et échanges avec des personnes ressources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_Toc240208046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21</w:t>
            </w:r>
            <w:r w:rsidRPr="00C21A7C">
              <w:rPr>
                <w:rFonts w:ascii="Times New Roman" w:hAnsi="Times New Roman" w:cs="Times New Roman"/>
                <w:noProof/>
                <w:webHidden/>
              </w:rPr>
              <w:fldChar w:fldCharType="end"/>
            </w:r>
          </w:hyperlink>
        </w:p>
        <w:p w14:paraId="5C1EA220" w14:textId="6AD9E543" w:rsidR="00C21A7C" w:rsidRPr="00C21A7C" w:rsidRDefault="00C21A7C">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047" w:history="1">
            <w:r w:rsidRPr="00C21A7C">
              <w:rPr>
                <w:rStyle w:val="Hyperlink"/>
                <w:rFonts w:ascii="Times New Roman" w:eastAsia="Times New Roman" w:hAnsi="Times New Roman" w:cs="Times New Roman"/>
                <w:b/>
                <w:bCs/>
                <w:noProof/>
                <w:lang w:eastAsia="fr-FR"/>
              </w:rPr>
              <w:t>1.3.2.3.</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imes New Roman" w:hAnsi="Times New Roman" w:cs="Times New Roman"/>
                <w:b/>
                <w:bCs/>
                <w:noProof/>
                <w:lang w:eastAsia="fr-FR"/>
              </w:rPr>
              <w:t>Recherche bibliographique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_Toc240208047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21</w:t>
            </w:r>
            <w:r w:rsidRPr="00C21A7C">
              <w:rPr>
                <w:rFonts w:ascii="Times New Roman" w:hAnsi="Times New Roman" w:cs="Times New Roman"/>
                <w:noProof/>
                <w:webHidden/>
              </w:rPr>
              <w:fldChar w:fldCharType="end"/>
            </w:r>
          </w:hyperlink>
        </w:p>
        <w:p w14:paraId="1E3E883C" w14:textId="29A0A644" w:rsidR="00C21A7C" w:rsidRPr="00C21A7C" w:rsidRDefault="00C21A7C">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048" w:history="1">
            <w:r w:rsidRPr="00C21A7C">
              <w:rPr>
                <w:rStyle w:val="Hyperlink"/>
                <w:rFonts w:ascii="Times New Roman" w:eastAsia="Times New Roman" w:hAnsi="Times New Roman" w:cs="Times New Roman"/>
                <w:b/>
                <w:bCs/>
                <w:noProof/>
                <w:lang w:eastAsia="fr-FR"/>
              </w:rPr>
              <w:t>1.3.2.4.</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imes New Roman" w:hAnsi="Times New Roman" w:cs="Times New Roman"/>
                <w:b/>
                <w:bCs/>
                <w:noProof/>
                <w:lang w:eastAsia="fr-FR"/>
              </w:rPr>
              <w:t>Collecte de données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_Toc240208048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22</w:t>
            </w:r>
            <w:r w:rsidRPr="00C21A7C">
              <w:rPr>
                <w:rFonts w:ascii="Times New Roman" w:hAnsi="Times New Roman" w:cs="Times New Roman"/>
                <w:noProof/>
                <w:webHidden/>
              </w:rPr>
              <w:fldChar w:fldCharType="end"/>
            </w:r>
          </w:hyperlink>
        </w:p>
        <w:p w14:paraId="5FFD1AC5" w14:textId="091422C3" w:rsidR="00C21A7C" w:rsidRPr="00C21A7C" w:rsidRDefault="00C21A7C">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049" w:history="1">
            <w:r w:rsidRPr="00C21A7C">
              <w:rPr>
                <w:rStyle w:val="Hyperlink"/>
                <w:rFonts w:ascii="Times New Roman" w:eastAsia="Times New Roman" w:hAnsi="Times New Roman" w:cs="Times New Roman"/>
                <w:b/>
                <w:bCs/>
                <w:noProof/>
                <w:lang w:eastAsia="fr-FR"/>
              </w:rPr>
              <w:t>1.3.2.5.</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imes New Roman" w:hAnsi="Times New Roman" w:cs="Times New Roman"/>
                <w:b/>
                <w:bCs/>
                <w:noProof/>
                <w:lang w:eastAsia="fr-FR"/>
              </w:rPr>
              <w:t>Traitement des données et rédaction du rapport</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_Toc240208049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22</w:t>
            </w:r>
            <w:r w:rsidRPr="00C21A7C">
              <w:rPr>
                <w:rFonts w:ascii="Times New Roman" w:hAnsi="Times New Roman" w:cs="Times New Roman"/>
                <w:noProof/>
                <w:webHidden/>
              </w:rPr>
              <w:fldChar w:fldCharType="end"/>
            </w:r>
          </w:hyperlink>
        </w:p>
        <w:p w14:paraId="0BF8E185" w14:textId="577E75B7"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50" w:history="1">
            <w:r w:rsidRPr="00C21A7C">
              <w:rPr>
                <w:rStyle w:val="Hyperlink"/>
                <w:rFonts w:ascii="Times New Roman" w:eastAsia="Times New Roman" w:hAnsi="Times New Roman" w:cs="Times New Roman"/>
                <w:b/>
                <w:bCs/>
                <w:noProof/>
                <w:lang w:eastAsia="fr-FR"/>
              </w:rPr>
              <w:t>II.</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imes New Roman" w:hAnsi="Times New Roman" w:cs="Times New Roman"/>
                <w:b/>
                <w:bCs/>
                <w:noProof/>
                <w:lang w:eastAsia="fr-FR"/>
              </w:rPr>
              <w:t>DESCRIPTION DU SOUS-PROJET</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_Toc240208050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23</w:t>
            </w:r>
            <w:r w:rsidRPr="00C21A7C">
              <w:rPr>
                <w:rFonts w:ascii="Times New Roman" w:hAnsi="Times New Roman" w:cs="Times New Roman"/>
                <w:noProof/>
                <w:webHidden/>
              </w:rPr>
              <w:fldChar w:fldCharType="end"/>
            </w:r>
          </w:hyperlink>
        </w:p>
        <w:p w14:paraId="65F058A5" w14:textId="200C2E26"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51" w:history="1">
            <w:r w:rsidRPr="00C21A7C">
              <w:rPr>
                <w:rStyle w:val="Hyperlink"/>
                <w:rFonts w:ascii="Times New Roman" w:hAnsi="Times New Roman" w:cs="Times New Roman"/>
                <w:b/>
                <w:bCs/>
                <w:noProof/>
                <w:lang w:eastAsia="fr-FR"/>
              </w:rPr>
              <w:t>2.1.</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CARACTERISTIQUES DU SOUS-PROJET</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_Toc240208051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23</w:t>
            </w:r>
            <w:r w:rsidRPr="00C21A7C">
              <w:rPr>
                <w:rFonts w:ascii="Times New Roman" w:hAnsi="Times New Roman" w:cs="Times New Roman"/>
                <w:noProof/>
                <w:webHidden/>
              </w:rPr>
              <w:fldChar w:fldCharType="end"/>
            </w:r>
          </w:hyperlink>
        </w:p>
        <w:p w14:paraId="5085AE06" w14:textId="6CF8DF77"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052" w:history="1">
            <w:r w:rsidRPr="00C21A7C">
              <w:rPr>
                <w:rStyle w:val="Hyperlink"/>
                <w:rFonts w:ascii="Times New Roman" w:eastAsiaTheme="majorEastAsia" w:hAnsi="Times New Roman" w:cs="Times New Roman"/>
                <w:b/>
                <w:bCs/>
                <w:noProof/>
              </w:rPr>
              <w:t>2.1.1.</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Description de la zone du projet et du tracé de la piste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_Toc240208052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23</w:t>
            </w:r>
            <w:r w:rsidRPr="00C21A7C">
              <w:rPr>
                <w:rFonts w:ascii="Times New Roman" w:hAnsi="Times New Roman" w:cs="Times New Roman"/>
                <w:noProof/>
                <w:webHidden/>
              </w:rPr>
              <w:fldChar w:fldCharType="end"/>
            </w:r>
          </w:hyperlink>
        </w:p>
        <w:p w14:paraId="3371EE3A" w14:textId="30355BBE"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053" w:history="1">
            <w:r w:rsidRPr="00C21A7C">
              <w:rPr>
                <w:rStyle w:val="Hyperlink"/>
                <w:rFonts w:ascii="Times New Roman" w:eastAsiaTheme="majorEastAsia" w:hAnsi="Times New Roman" w:cs="Times New Roman"/>
                <w:b/>
                <w:bCs/>
                <w:noProof/>
              </w:rPr>
              <w:t>2.1.2.</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Caractéristiques techniques de la piste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_Toc240208053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24</w:t>
            </w:r>
            <w:r w:rsidRPr="00C21A7C">
              <w:rPr>
                <w:rFonts w:ascii="Times New Roman" w:hAnsi="Times New Roman" w:cs="Times New Roman"/>
                <w:noProof/>
                <w:webHidden/>
              </w:rPr>
              <w:fldChar w:fldCharType="end"/>
            </w:r>
          </w:hyperlink>
        </w:p>
        <w:p w14:paraId="34CCFCF0" w14:textId="3F523254"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54" w:history="1">
            <w:r w:rsidRPr="00C21A7C">
              <w:rPr>
                <w:rStyle w:val="Hyperlink"/>
                <w:rFonts w:ascii="Times New Roman" w:hAnsi="Times New Roman" w:cs="Times New Roman"/>
                <w:b/>
                <w:bCs/>
                <w:noProof/>
                <w:lang w:eastAsia="fr-FR"/>
              </w:rPr>
              <w:t>2.2.</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CONSISTANCE ET PHASAGE DES TRAVAUX DES SOUS-PROJETS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_Toc240208054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24</w:t>
            </w:r>
            <w:r w:rsidRPr="00C21A7C">
              <w:rPr>
                <w:rFonts w:ascii="Times New Roman" w:hAnsi="Times New Roman" w:cs="Times New Roman"/>
                <w:noProof/>
                <w:webHidden/>
              </w:rPr>
              <w:fldChar w:fldCharType="end"/>
            </w:r>
          </w:hyperlink>
        </w:p>
        <w:p w14:paraId="3710632C" w14:textId="102A7E93"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55" w:history="1">
            <w:r w:rsidRPr="00C21A7C">
              <w:rPr>
                <w:rStyle w:val="Hyperlink"/>
                <w:rFonts w:ascii="Times New Roman" w:hAnsi="Times New Roman" w:cs="Times New Roman"/>
                <w:b/>
                <w:bCs/>
                <w:noProof/>
                <w:lang w:eastAsia="fr-FR"/>
              </w:rPr>
              <w:t>2.3.</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STATUT FONCIER</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_Toc240208055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26</w:t>
            </w:r>
            <w:r w:rsidRPr="00C21A7C">
              <w:rPr>
                <w:rFonts w:ascii="Times New Roman" w:hAnsi="Times New Roman" w:cs="Times New Roman"/>
                <w:noProof/>
                <w:webHidden/>
              </w:rPr>
              <w:fldChar w:fldCharType="end"/>
            </w:r>
          </w:hyperlink>
        </w:p>
        <w:p w14:paraId="0AB95C9D" w14:textId="4CB76A5F"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56" w:history="1">
            <w:r w:rsidRPr="00C21A7C">
              <w:rPr>
                <w:rStyle w:val="Hyperlink"/>
                <w:rFonts w:ascii="Times New Roman" w:hAnsi="Times New Roman" w:cs="Times New Roman"/>
                <w:b/>
                <w:bCs/>
                <w:noProof/>
                <w:lang w:eastAsia="fr-FR"/>
              </w:rPr>
              <w:t>2.4.</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ANALYSE DES SOLUTIONS DE RECHANGE DU SOUS</w:t>
            </w:r>
            <w:r w:rsidRPr="00C21A7C">
              <w:rPr>
                <w:rStyle w:val="Hyperlink"/>
                <w:rFonts w:ascii="Times New Roman" w:hAnsi="Times New Roman" w:cs="Times New Roman"/>
                <w:b/>
                <w:bCs/>
                <w:noProof/>
                <w:lang w:eastAsia="fr-FR"/>
              </w:rPr>
              <w:noBreakHyphen/>
              <w:t>PROJET</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_Toc240208056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26</w:t>
            </w:r>
            <w:r w:rsidRPr="00C21A7C">
              <w:rPr>
                <w:rFonts w:ascii="Times New Roman" w:hAnsi="Times New Roman" w:cs="Times New Roman"/>
                <w:noProof/>
                <w:webHidden/>
              </w:rPr>
              <w:fldChar w:fldCharType="end"/>
            </w:r>
          </w:hyperlink>
        </w:p>
        <w:p w14:paraId="0422AD69" w14:textId="06BC688B"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057" w:history="1">
            <w:r w:rsidRPr="00C21A7C">
              <w:rPr>
                <w:rStyle w:val="Hyperlink"/>
                <w:rFonts w:ascii="Times New Roman" w:eastAsiaTheme="majorEastAsia" w:hAnsi="Times New Roman" w:cs="Times New Roman"/>
                <w:b/>
                <w:bCs/>
                <w:noProof/>
              </w:rPr>
              <w:t>2.4.1.</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Option « sans projet »</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_Toc240208057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26</w:t>
            </w:r>
            <w:r w:rsidRPr="00C21A7C">
              <w:rPr>
                <w:rFonts w:ascii="Times New Roman" w:hAnsi="Times New Roman" w:cs="Times New Roman"/>
                <w:noProof/>
                <w:webHidden/>
              </w:rPr>
              <w:fldChar w:fldCharType="end"/>
            </w:r>
          </w:hyperlink>
        </w:p>
        <w:p w14:paraId="4163355D" w14:textId="2BD1ECE7"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058" w:history="1">
            <w:r w:rsidRPr="00C21A7C">
              <w:rPr>
                <w:rStyle w:val="Hyperlink"/>
                <w:rFonts w:ascii="Times New Roman" w:eastAsiaTheme="majorEastAsia" w:hAnsi="Times New Roman" w:cs="Times New Roman"/>
                <w:b/>
                <w:bCs/>
                <w:noProof/>
              </w:rPr>
              <w:t>2.4.2.</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Option « avec projet »</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_Toc240208058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27</w:t>
            </w:r>
            <w:r w:rsidRPr="00C21A7C">
              <w:rPr>
                <w:rFonts w:ascii="Times New Roman" w:hAnsi="Times New Roman" w:cs="Times New Roman"/>
                <w:noProof/>
                <w:webHidden/>
              </w:rPr>
              <w:fldChar w:fldCharType="end"/>
            </w:r>
          </w:hyperlink>
        </w:p>
        <w:p w14:paraId="16030EAC" w14:textId="0A27FC8B"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59" w:history="1">
            <w:r w:rsidRPr="00C21A7C">
              <w:rPr>
                <w:rStyle w:val="Hyperlink"/>
                <w:rFonts w:ascii="Times New Roman" w:eastAsia="Times New Roman" w:hAnsi="Times New Roman" w:cs="Times New Roman"/>
                <w:b/>
                <w:bCs/>
                <w:noProof/>
                <w:lang w:eastAsia="fr-FR"/>
              </w:rPr>
              <w:t>III.</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imes New Roman" w:hAnsi="Times New Roman" w:cs="Times New Roman"/>
                <w:b/>
                <w:bCs/>
                <w:noProof/>
                <w:lang w:eastAsia="fr-FR"/>
              </w:rPr>
              <w:t>CADRE POLITIQUE, JURIDIQUE ET INSTITUTIONNEL APPLICABLE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_Toc240208059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29</w:t>
            </w:r>
            <w:r w:rsidRPr="00C21A7C">
              <w:rPr>
                <w:rFonts w:ascii="Times New Roman" w:hAnsi="Times New Roman" w:cs="Times New Roman"/>
                <w:noProof/>
                <w:webHidden/>
              </w:rPr>
              <w:fldChar w:fldCharType="end"/>
            </w:r>
          </w:hyperlink>
        </w:p>
        <w:p w14:paraId="0E56A6D1" w14:textId="3663F960"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60" w:history="1">
            <w:r w:rsidRPr="00C21A7C">
              <w:rPr>
                <w:rStyle w:val="Hyperlink"/>
                <w:rFonts w:ascii="Times New Roman" w:hAnsi="Times New Roman" w:cs="Times New Roman"/>
                <w:b/>
                <w:bCs/>
                <w:noProof/>
                <w:lang w:eastAsia="fr-FR"/>
              </w:rPr>
              <w:t>3.1.</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CADRE POLITIQUE DE GESTION ENVIRONNEMENTALE ET SOCIALE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_Toc240208060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29</w:t>
            </w:r>
            <w:r w:rsidRPr="00C21A7C">
              <w:rPr>
                <w:rFonts w:ascii="Times New Roman" w:hAnsi="Times New Roman" w:cs="Times New Roman"/>
                <w:noProof/>
                <w:webHidden/>
              </w:rPr>
              <w:fldChar w:fldCharType="end"/>
            </w:r>
          </w:hyperlink>
        </w:p>
        <w:p w14:paraId="2D4A5A99" w14:textId="080B9373"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61" w:history="1">
            <w:r w:rsidRPr="00C21A7C">
              <w:rPr>
                <w:rStyle w:val="Hyperlink"/>
                <w:rFonts w:ascii="Times New Roman" w:hAnsi="Times New Roman" w:cs="Times New Roman"/>
                <w:b/>
                <w:bCs/>
                <w:noProof/>
                <w:lang w:eastAsia="fr-FR"/>
              </w:rPr>
              <w:t>3.2.</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CADRE INSTITUTIONNEL DE GESTION ENVIRONNEMENTALE ET SOCIALE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_Toc240208061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34</w:t>
            </w:r>
            <w:r w:rsidRPr="00C21A7C">
              <w:rPr>
                <w:rFonts w:ascii="Times New Roman" w:hAnsi="Times New Roman" w:cs="Times New Roman"/>
                <w:noProof/>
                <w:webHidden/>
              </w:rPr>
              <w:fldChar w:fldCharType="end"/>
            </w:r>
          </w:hyperlink>
        </w:p>
        <w:p w14:paraId="18825BAD" w14:textId="5737F05E"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62" w:history="1">
            <w:r w:rsidRPr="00C21A7C">
              <w:rPr>
                <w:rStyle w:val="Hyperlink"/>
                <w:rFonts w:ascii="Times New Roman" w:hAnsi="Times New Roman" w:cs="Times New Roman"/>
                <w:b/>
                <w:bCs/>
                <w:noProof/>
                <w:lang w:eastAsia="fr-FR"/>
              </w:rPr>
              <w:t>3.3.</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CADRE LEGISLATIF ET REGLEMENTAIRE DE GESTION ENVIRONNEMENTALE ET SOCIALE EN MAURITANIE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_Toc240208062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38</w:t>
            </w:r>
            <w:r w:rsidRPr="00C21A7C">
              <w:rPr>
                <w:rFonts w:ascii="Times New Roman" w:hAnsi="Times New Roman" w:cs="Times New Roman"/>
                <w:noProof/>
                <w:webHidden/>
              </w:rPr>
              <w:fldChar w:fldCharType="end"/>
            </w:r>
          </w:hyperlink>
        </w:p>
        <w:p w14:paraId="5C03C93F" w14:textId="08BF734D"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63" w:history="1">
            <w:r w:rsidRPr="00C21A7C">
              <w:rPr>
                <w:rStyle w:val="Hyperlink"/>
                <w:rFonts w:ascii="Times New Roman" w:hAnsi="Times New Roman" w:cs="Times New Roman"/>
                <w:b/>
                <w:bCs/>
                <w:noProof/>
                <w:lang w:eastAsia="fr-FR"/>
              </w:rPr>
              <w:t>3.3.1.</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Principaux textes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_Toc240208063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38</w:t>
            </w:r>
            <w:r w:rsidRPr="00C21A7C">
              <w:rPr>
                <w:rFonts w:ascii="Times New Roman" w:hAnsi="Times New Roman" w:cs="Times New Roman"/>
                <w:noProof/>
                <w:webHidden/>
              </w:rPr>
              <w:fldChar w:fldCharType="end"/>
            </w:r>
          </w:hyperlink>
        </w:p>
        <w:p w14:paraId="184C6815" w14:textId="082AC490"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64" w:history="1">
            <w:r w:rsidRPr="00C21A7C">
              <w:rPr>
                <w:rStyle w:val="Hyperlink"/>
                <w:rFonts w:ascii="Times New Roman" w:hAnsi="Times New Roman" w:cs="Times New Roman"/>
                <w:b/>
                <w:bCs/>
                <w:noProof/>
                <w:lang w:eastAsia="fr-FR"/>
              </w:rPr>
              <w:t>3.3.2.</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Procédure nationale d’évaluation environnementale et sociale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_Toc240208064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47</w:t>
            </w:r>
            <w:r w:rsidRPr="00C21A7C">
              <w:rPr>
                <w:rFonts w:ascii="Times New Roman" w:hAnsi="Times New Roman" w:cs="Times New Roman"/>
                <w:noProof/>
                <w:webHidden/>
              </w:rPr>
              <w:fldChar w:fldCharType="end"/>
            </w:r>
          </w:hyperlink>
        </w:p>
        <w:p w14:paraId="46419A36" w14:textId="4C9CB9BF"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65" w:history="1">
            <w:r w:rsidRPr="00C21A7C">
              <w:rPr>
                <w:rStyle w:val="Hyperlink"/>
                <w:rFonts w:ascii="Times New Roman" w:hAnsi="Times New Roman" w:cs="Times New Roman"/>
                <w:b/>
                <w:bCs/>
                <w:noProof/>
                <w:lang w:eastAsia="fr-FR"/>
              </w:rPr>
              <w:t>3.3.3.</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Conventions internationales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_Toc240208065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47</w:t>
            </w:r>
            <w:r w:rsidRPr="00C21A7C">
              <w:rPr>
                <w:rFonts w:ascii="Times New Roman" w:hAnsi="Times New Roman" w:cs="Times New Roman"/>
                <w:noProof/>
                <w:webHidden/>
              </w:rPr>
              <w:fldChar w:fldCharType="end"/>
            </w:r>
          </w:hyperlink>
        </w:p>
        <w:p w14:paraId="5DC5E660" w14:textId="6385E41E"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66" w:history="1">
            <w:r w:rsidRPr="00C21A7C">
              <w:rPr>
                <w:rStyle w:val="Hyperlink"/>
                <w:rFonts w:ascii="Times New Roman" w:hAnsi="Times New Roman" w:cs="Times New Roman"/>
                <w:b/>
                <w:bCs/>
                <w:noProof/>
                <w:lang w:eastAsia="fr-FR"/>
              </w:rPr>
              <w:t>3.4.</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NORMES ENVIRONNEMENTALES ET SOCIALES DE LA BANQUE MONDIALE PERTINENTES POUR LE PROJET</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_Toc240208066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51</w:t>
            </w:r>
            <w:r w:rsidRPr="00C21A7C">
              <w:rPr>
                <w:rFonts w:ascii="Times New Roman" w:hAnsi="Times New Roman" w:cs="Times New Roman"/>
                <w:noProof/>
                <w:webHidden/>
              </w:rPr>
              <w:fldChar w:fldCharType="end"/>
            </w:r>
          </w:hyperlink>
        </w:p>
        <w:p w14:paraId="0C23EC23" w14:textId="790FACB5"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67" w:history="1">
            <w:r w:rsidRPr="00C21A7C">
              <w:rPr>
                <w:rStyle w:val="Hyperlink"/>
                <w:rFonts w:ascii="Times New Roman" w:eastAsia="Times New Roman" w:hAnsi="Times New Roman" w:cs="Times New Roman"/>
                <w:b/>
                <w:bCs/>
                <w:noProof/>
                <w:lang w:eastAsia="fr-FR"/>
              </w:rPr>
              <w:t>IV.</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imes New Roman" w:hAnsi="Times New Roman" w:cs="Times New Roman"/>
                <w:b/>
                <w:bCs/>
                <w:noProof/>
                <w:lang w:eastAsia="fr-FR"/>
              </w:rPr>
              <w:t>DESCRIPTION DE L’ETAT INITIAL DE L’ENVIRONNEMENT DU PROJET.</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_Toc240208067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57</w:t>
            </w:r>
            <w:r w:rsidRPr="00C21A7C">
              <w:rPr>
                <w:rFonts w:ascii="Times New Roman" w:hAnsi="Times New Roman" w:cs="Times New Roman"/>
                <w:noProof/>
                <w:webHidden/>
              </w:rPr>
              <w:fldChar w:fldCharType="end"/>
            </w:r>
          </w:hyperlink>
        </w:p>
        <w:p w14:paraId="5926A679" w14:textId="76239531"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68" w:history="1">
            <w:r w:rsidRPr="00C21A7C">
              <w:rPr>
                <w:rStyle w:val="Hyperlink"/>
                <w:rFonts w:ascii="Times New Roman" w:hAnsi="Times New Roman" w:cs="Times New Roman"/>
                <w:b/>
                <w:bCs/>
                <w:noProof/>
                <w:lang w:eastAsia="fr-FR"/>
              </w:rPr>
              <w:t>4.1.</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ENVIRONNEMENT PHYSIQUE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_Toc240208068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58</w:t>
            </w:r>
            <w:r w:rsidRPr="00C21A7C">
              <w:rPr>
                <w:rFonts w:ascii="Times New Roman" w:hAnsi="Times New Roman" w:cs="Times New Roman"/>
                <w:noProof/>
                <w:webHidden/>
              </w:rPr>
              <w:fldChar w:fldCharType="end"/>
            </w:r>
          </w:hyperlink>
        </w:p>
        <w:p w14:paraId="3ACD4CCB" w14:textId="6CB60092"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069" w:history="1">
            <w:r w:rsidRPr="00C21A7C">
              <w:rPr>
                <w:rStyle w:val="Hyperlink"/>
                <w:rFonts w:ascii="Times New Roman" w:eastAsiaTheme="majorEastAsia" w:hAnsi="Times New Roman" w:cs="Times New Roman"/>
                <w:b/>
                <w:bCs/>
                <w:noProof/>
              </w:rPr>
              <w:t>4.1.1.</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Relief et géomorphologie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_Toc240208069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58</w:t>
            </w:r>
            <w:r w:rsidRPr="00C21A7C">
              <w:rPr>
                <w:rFonts w:ascii="Times New Roman" w:hAnsi="Times New Roman" w:cs="Times New Roman"/>
                <w:noProof/>
                <w:webHidden/>
              </w:rPr>
              <w:fldChar w:fldCharType="end"/>
            </w:r>
          </w:hyperlink>
        </w:p>
        <w:p w14:paraId="7107E39B" w14:textId="28646394"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070" w:history="1">
            <w:r w:rsidRPr="00C21A7C">
              <w:rPr>
                <w:rStyle w:val="Hyperlink"/>
                <w:rFonts w:ascii="Times New Roman" w:eastAsiaTheme="majorEastAsia" w:hAnsi="Times New Roman" w:cs="Times New Roman"/>
                <w:b/>
                <w:bCs/>
                <w:noProof/>
              </w:rPr>
              <w:t>4.1.2.</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Hydrographie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_Toc240208070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60</w:t>
            </w:r>
            <w:r w:rsidRPr="00C21A7C">
              <w:rPr>
                <w:rFonts w:ascii="Times New Roman" w:hAnsi="Times New Roman" w:cs="Times New Roman"/>
                <w:noProof/>
                <w:webHidden/>
              </w:rPr>
              <w:fldChar w:fldCharType="end"/>
            </w:r>
          </w:hyperlink>
        </w:p>
        <w:p w14:paraId="56B3A5AC" w14:textId="57F37213"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071" w:history="1">
            <w:r w:rsidRPr="00C21A7C">
              <w:rPr>
                <w:rStyle w:val="Hyperlink"/>
                <w:rFonts w:ascii="Times New Roman" w:eastAsiaTheme="majorEastAsia" w:hAnsi="Times New Roman" w:cs="Times New Roman"/>
                <w:b/>
                <w:bCs/>
                <w:noProof/>
              </w:rPr>
              <w:t>4.1.3.</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Climat</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_Toc240208071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61</w:t>
            </w:r>
            <w:r w:rsidRPr="00C21A7C">
              <w:rPr>
                <w:rFonts w:ascii="Times New Roman" w:hAnsi="Times New Roman" w:cs="Times New Roman"/>
                <w:noProof/>
                <w:webHidden/>
              </w:rPr>
              <w:fldChar w:fldCharType="end"/>
            </w:r>
          </w:hyperlink>
        </w:p>
        <w:p w14:paraId="44E794C5" w14:textId="522B8555"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072" w:history="1">
            <w:r w:rsidRPr="00C21A7C">
              <w:rPr>
                <w:rStyle w:val="Hyperlink"/>
                <w:rFonts w:ascii="Times New Roman" w:eastAsiaTheme="majorEastAsia" w:hAnsi="Times New Roman" w:cs="Times New Roman"/>
                <w:b/>
                <w:bCs/>
                <w:noProof/>
              </w:rPr>
              <w:t>4.1.4.</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Vents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_Toc240208072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62</w:t>
            </w:r>
            <w:r w:rsidRPr="00C21A7C">
              <w:rPr>
                <w:rFonts w:ascii="Times New Roman" w:hAnsi="Times New Roman" w:cs="Times New Roman"/>
                <w:noProof/>
                <w:webHidden/>
              </w:rPr>
              <w:fldChar w:fldCharType="end"/>
            </w:r>
          </w:hyperlink>
        </w:p>
        <w:p w14:paraId="034328E1" w14:textId="4E53137B"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073" w:history="1">
            <w:r w:rsidRPr="00C21A7C">
              <w:rPr>
                <w:rStyle w:val="Hyperlink"/>
                <w:rFonts w:ascii="Times New Roman" w:eastAsiaTheme="majorEastAsia" w:hAnsi="Times New Roman" w:cs="Times New Roman"/>
                <w:b/>
                <w:bCs/>
                <w:noProof/>
              </w:rPr>
              <w:t>4.1.5.</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Pluviométrie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_Toc240208073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63</w:t>
            </w:r>
            <w:r w:rsidRPr="00C21A7C">
              <w:rPr>
                <w:rFonts w:ascii="Times New Roman" w:hAnsi="Times New Roman" w:cs="Times New Roman"/>
                <w:noProof/>
                <w:webHidden/>
              </w:rPr>
              <w:fldChar w:fldCharType="end"/>
            </w:r>
          </w:hyperlink>
        </w:p>
        <w:p w14:paraId="4283F503" w14:textId="1D99B097"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074" w:history="1">
            <w:r w:rsidRPr="00C21A7C">
              <w:rPr>
                <w:rStyle w:val="Hyperlink"/>
                <w:rFonts w:ascii="Times New Roman" w:eastAsiaTheme="majorEastAsia" w:hAnsi="Times New Roman" w:cs="Times New Roman"/>
                <w:b/>
                <w:bCs/>
                <w:noProof/>
              </w:rPr>
              <w:t>4.1.6.</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Topographie et typologie des sols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_Toc240208074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64</w:t>
            </w:r>
            <w:r w:rsidRPr="00C21A7C">
              <w:rPr>
                <w:rFonts w:ascii="Times New Roman" w:hAnsi="Times New Roman" w:cs="Times New Roman"/>
                <w:noProof/>
                <w:webHidden/>
              </w:rPr>
              <w:fldChar w:fldCharType="end"/>
            </w:r>
          </w:hyperlink>
        </w:p>
        <w:p w14:paraId="5B5B538D" w14:textId="7B408C65"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75" w:history="1">
            <w:r w:rsidRPr="00C21A7C">
              <w:rPr>
                <w:rStyle w:val="Hyperlink"/>
                <w:rFonts w:ascii="Times New Roman" w:hAnsi="Times New Roman" w:cs="Times New Roman"/>
                <w:b/>
                <w:bCs/>
                <w:noProof/>
                <w:lang w:eastAsia="fr-FR"/>
              </w:rPr>
              <w:t>4.2.</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ENVIRONNEMENT BIOLOGIQUE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_Toc240208075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65</w:t>
            </w:r>
            <w:r w:rsidRPr="00C21A7C">
              <w:rPr>
                <w:rFonts w:ascii="Times New Roman" w:hAnsi="Times New Roman" w:cs="Times New Roman"/>
                <w:noProof/>
                <w:webHidden/>
              </w:rPr>
              <w:fldChar w:fldCharType="end"/>
            </w:r>
          </w:hyperlink>
        </w:p>
        <w:p w14:paraId="59A1226F" w14:textId="06C0C655"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076" w:history="1">
            <w:r w:rsidRPr="00C21A7C">
              <w:rPr>
                <w:rStyle w:val="Hyperlink"/>
                <w:rFonts w:ascii="Times New Roman" w:eastAsiaTheme="majorEastAsia" w:hAnsi="Times New Roman" w:cs="Times New Roman"/>
                <w:b/>
                <w:bCs/>
                <w:noProof/>
              </w:rPr>
              <w:t>4.2.1.</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Le Couvert végétal et occupation du sol</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_Toc240208076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65</w:t>
            </w:r>
            <w:r w:rsidRPr="00C21A7C">
              <w:rPr>
                <w:rFonts w:ascii="Times New Roman" w:hAnsi="Times New Roman" w:cs="Times New Roman"/>
                <w:noProof/>
                <w:webHidden/>
              </w:rPr>
              <w:fldChar w:fldCharType="end"/>
            </w:r>
          </w:hyperlink>
        </w:p>
        <w:p w14:paraId="15B2F0D7" w14:textId="6C670073"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077" w:history="1">
            <w:r w:rsidRPr="00C21A7C">
              <w:rPr>
                <w:rStyle w:val="Hyperlink"/>
                <w:rFonts w:ascii="Times New Roman" w:eastAsiaTheme="majorEastAsia" w:hAnsi="Times New Roman" w:cs="Times New Roman"/>
                <w:b/>
                <w:bCs/>
                <w:noProof/>
              </w:rPr>
              <w:t>4.2.2.</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La faune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_Toc240208077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66</w:t>
            </w:r>
            <w:r w:rsidRPr="00C21A7C">
              <w:rPr>
                <w:rFonts w:ascii="Times New Roman" w:hAnsi="Times New Roman" w:cs="Times New Roman"/>
                <w:noProof/>
                <w:webHidden/>
              </w:rPr>
              <w:fldChar w:fldCharType="end"/>
            </w:r>
          </w:hyperlink>
        </w:p>
        <w:p w14:paraId="0CCE2CE5" w14:textId="5DF6DC1D"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78" w:history="1">
            <w:r w:rsidRPr="00C21A7C">
              <w:rPr>
                <w:rStyle w:val="Hyperlink"/>
                <w:rFonts w:ascii="Times New Roman" w:hAnsi="Times New Roman" w:cs="Times New Roman"/>
                <w:b/>
                <w:bCs/>
                <w:noProof/>
                <w:lang w:eastAsia="fr-FR"/>
              </w:rPr>
              <w:t>4.3.</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CADRE SOCIOECONOMIQUE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_Toc240208078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67</w:t>
            </w:r>
            <w:r w:rsidRPr="00C21A7C">
              <w:rPr>
                <w:rFonts w:ascii="Times New Roman" w:hAnsi="Times New Roman" w:cs="Times New Roman"/>
                <w:noProof/>
                <w:webHidden/>
              </w:rPr>
              <w:fldChar w:fldCharType="end"/>
            </w:r>
          </w:hyperlink>
        </w:p>
        <w:p w14:paraId="5C9CF6ED" w14:textId="64AF0557"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079" w:history="1">
            <w:r w:rsidRPr="00C21A7C">
              <w:rPr>
                <w:rStyle w:val="Hyperlink"/>
                <w:rFonts w:ascii="Times New Roman" w:eastAsiaTheme="majorEastAsia" w:hAnsi="Times New Roman" w:cs="Times New Roman"/>
                <w:b/>
                <w:bCs/>
                <w:noProof/>
              </w:rPr>
              <w:t>4.3.1.</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La population</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_Toc240208079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67</w:t>
            </w:r>
            <w:r w:rsidRPr="00C21A7C">
              <w:rPr>
                <w:rFonts w:ascii="Times New Roman" w:hAnsi="Times New Roman" w:cs="Times New Roman"/>
                <w:noProof/>
                <w:webHidden/>
              </w:rPr>
              <w:fldChar w:fldCharType="end"/>
            </w:r>
          </w:hyperlink>
        </w:p>
        <w:p w14:paraId="0CB9C29C" w14:textId="41E73278"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080" w:history="1">
            <w:r w:rsidRPr="00C21A7C">
              <w:rPr>
                <w:rStyle w:val="Hyperlink"/>
                <w:rFonts w:ascii="Times New Roman" w:eastAsiaTheme="majorEastAsia" w:hAnsi="Times New Roman" w:cs="Times New Roman"/>
                <w:b/>
                <w:bCs/>
                <w:noProof/>
              </w:rPr>
              <w:t>4.3.2.</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La faune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_Toc240208080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68</w:t>
            </w:r>
            <w:r w:rsidRPr="00C21A7C">
              <w:rPr>
                <w:rFonts w:ascii="Times New Roman" w:hAnsi="Times New Roman" w:cs="Times New Roman"/>
                <w:noProof/>
                <w:webHidden/>
              </w:rPr>
              <w:fldChar w:fldCharType="end"/>
            </w:r>
          </w:hyperlink>
        </w:p>
        <w:p w14:paraId="4D6B8C59" w14:textId="22DE1BDE"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81" w:history="1">
            <w:r w:rsidRPr="00C21A7C">
              <w:rPr>
                <w:rStyle w:val="Hyperlink"/>
                <w:rFonts w:ascii="Times New Roman" w:hAnsi="Times New Roman" w:cs="Times New Roman"/>
                <w:b/>
                <w:bCs/>
                <w:noProof/>
                <w:lang w:eastAsia="fr-FR"/>
              </w:rPr>
              <w:t>4.4.</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CADRE SOCIOECONOMIQUE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_Toc240208081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68</w:t>
            </w:r>
            <w:r w:rsidRPr="00C21A7C">
              <w:rPr>
                <w:rFonts w:ascii="Times New Roman" w:hAnsi="Times New Roman" w:cs="Times New Roman"/>
                <w:noProof/>
                <w:webHidden/>
              </w:rPr>
              <w:fldChar w:fldCharType="end"/>
            </w:r>
          </w:hyperlink>
        </w:p>
        <w:p w14:paraId="31F41C95" w14:textId="20661E1E"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082" w:history="1">
            <w:r w:rsidRPr="00C21A7C">
              <w:rPr>
                <w:rStyle w:val="Hyperlink"/>
                <w:rFonts w:ascii="Times New Roman" w:eastAsiaTheme="majorEastAsia" w:hAnsi="Times New Roman" w:cs="Times New Roman"/>
                <w:b/>
                <w:bCs/>
                <w:noProof/>
              </w:rPr>
              <w:t>4.4.1.</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La population</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_Toc240208082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68</w:t>
            </w:r>
            <w:r w:rsidRPr="00C21A7C">
              <w:rPr>
                <w:rFonts w:ascii="Times New Roman" w:hAnsi="Times New Roman" w:cs="Times New Roman"/>
                <w:noProof/>
                <w:webHidden/>
              </w:rPr>
              <w:fldChar w:fldCharType="end"/>
            </w:r>
          </w:hyperlink>
        </w:p>
        <w:p w14:paraId="7CF94955" w14:textId="20B9D155"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083" w:history="1">
            <w:r w:rsidRPr="00C21A7C">
              <w:rPr>
                <w:rStyle w:val="Hyperlink"/>
                <w:rFonts w:ascii="Times New Roman" w:eastAsiaTheme="majorEastAsia" w:hAnsi="Times New Roman" w:cs="Times New Roman"/>
                <w:b/>
                <w:bCs/>
                <w:noProof/>
              </w:rPr>
              <w:t>4.4.2.</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Principales activités socio-économiques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_Toc240208083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69</w:t>
            </w:r>
            <w:r w:rsidRPr="00C21A7C">
              <w:rPr>
                <w:rFonts w:ascii="Times New Roman" w:hAnsi="Times New Roman" w:cs="Times New Roman"/>
                <w:noProof/>
                <w:webHidden/>
              </w:rPr>
              <w:fldChar w:fldCharType="end"/>
            </w:r>
          </w:hyperlink>
        </w:p>
        <w:p w14:paraId="027F2D7B" w14:textId="7250BA9B" w:rsidR="00C21A7C" w:rsidRPr="00C21A7C" w:rsidRDefault="00C21A7C">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084" w:history="1">
            <w:r w:rsidRPr="00C21A7C">
              <w:rPr>
                <w:rStyle w:val="Hyperlink"/>
                <w:rFonts w:ascii="Times New Roman" w:eastAsia="Times New Roman" w:hAnsi="Times New Roman" w:cs="Times New Roman"/>
                <w:bCs/>
                <w:noProof/>
                <w:lang w:eastAsia="fr-FR"/>
              </w:rPr>
              <w:t>4.4.2.1.</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imes New Roman" w:hAnsi="Times New Roman" w:cs="Times New Roman"/>
                <w:bCs/>
                <w:noProof/>
                <w:lang w:eastAsia="fr-FR"/>
              </w:rPr>
              <w:t>L’agriculture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_Toc240208084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69</w:t>
            </w:r>
            <w:r w:rsidRPr="00C21A7C">
              <w:rPr>
                <w:rFonts w:ascii="Times New Roman" w:hAnsi="Times New Roman" w:cs="Times New Roman"/>
                <w:noProof/>
                <w:webHidden/>
              </w:rPr>
              <w:fldChar w:fldCharType="end"/>
            </w:r>
          </w:hyperlink>
        </w:p>
        <w:p w14:paraId="640074DD" w14:textId="464D91C2" w:rsidR="00C21A7C" w:rsidRPr="00C21A7C" w:rsidRDefault="00C21A7C">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085" w:history="1">
            <w:r w:rsidRPr="00C21A7C">
              <w:rPr>
                <w:rStyle w:val="Hyperlink"/>
                <w:rFonts w:ascii="Times New Roman" w:eastAsia="Times New Roman" w:hAnsi="Times New Roman" w:cs="Times New Roman"/>
                <w:bCs/>
                <w:noProof/>
                <w:lang w:eastAsia="fr-FR"/>
              </w:rPr>
              <w:t>4.4.2.2.</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imes New Roman" w:hAnsi="Times New Roman" w:cs="Times New Roman"/>
                <w:bCs/>
                <w:noProof/>
                <w:lang w:eastAsia="fr-FR"/>
              </w:rPr>
              <w:t>La pêche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_Toc240208085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70</w:t>
            </w:r>
            <w:r w:rsidRPr="00C21A7C">
              <w:rPr>
                <w:rFonts w:ascii="Times New Roman" w:hAnsi="Times New Roman" w:cs="Times New Roman"/>
                <w:noProof/>
                <w:webHidden/>
              </w:rPr>
              <w:fldChar w:fldCharType="end"/>
            </w:r>
          </w:hyperlink>
        </w:p>
        <w:p w14:paraId="00903070" w14:textId="101D456E" w:rsidR="00C21A7C" w:rsidRPr="00C21A7C" w:rsidRDefault="00C21A7C">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086" w:history="1">
            <w:r w:rsidRPr="00C21A7C">
              <w:rPr>
                <w:rStyle w:val="Hyperlink"/>
                <w:rFonts w:ascii="Times New Roman" w:eastAsia="Times New Roman" w:hAnsi="Times New Roman" w:cs="Times New Roman"/>
                <w:bCs/>
                <w:noProof/>
                <w:lang w:eastAsia="fr-FR"/>
              </w:rPr>
              <w:t>4.4.2.3.</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imes New Roman" w:hAnsi="Times New Roman" w:cs="Times New Roman"/>
                <w:bCs/>
                <w:noProof/>
                <w:lang w:eastAsia="fr-FR"/>
              </w:rPr>
              <w:t>L’élevage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_Toc240208086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71</w:t>
            </w:r>
            <w:r w:rsidRPr="00C21A7C">
              <w:rPr>
                <w:rFonts w:ascii="Times New Roman" w:hAnsi="Times New Roman" w:cs="Times New Roman"/>
                <w:noProof/>
                <w:webHidden/>
              </w:rPr>
              <w:fldChar w:fldCharType="end"/>
            </w:r>
          </w:hyperlink>
        </w:p>
        <w:p w14:paraId="369EDD41" w14:textId="24AB3BF0"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087" w:history="1">
            <w:r w:rsidRPr="00C21A7C">
              <w:rPr>
                <w:rStyle w:val="Hyperlink"/>
                <w:rFonts w:ascii="Times New Roman" w:eastAsiaTheme="majorEastAsia" w:hAnsi="Times New Roman" w:cs="Times New Roman"/>
                <w:b/>
                <w:bCs/>
                <w:noProof/>
              </w:rPr>
              <w:t>4.4.3.</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Services sociaux de base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_Toc240208087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71</w:t>
            </w:r>
            <w:r w:rsidRPr="00C21A7C">
              <w:rPr>
                <w:rFonts w:ascii="Times New Roman" w:hAnsi="Times New Roman" w:cs="Times New Roman"/>
                <w:noProof/>
                <w:webHidden/>
              </w:rPr>
              <w:fldChar w:fldCharType="end"/>
            </w:r>
          </w:hyperlink>
        </w:p>
        <w:p w14:paraId="079AD2AC" w14:textId="2D910A72" w:rsidR="00C21A7C" w:rsidRPr="00C21A7C" w:rsidRDefault="00C21A7C">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088" w:history="1">
            <w:r w:rsidRPr="00C21A7C">
              <w:rPr>
                <w:rStyle w:val="Hyperlink"/>
                <w:rFonts w:ascii="Times New Roman" w:eastAsia="Times New Roman" w:hAnsi="Times New Roman" w:cs="Times New Roman"/>
                <w:bCs/>
                <w:noProof/>
                <w:lang w:eastAsia="fr-FR"/>
              </w:rPr>
              <w:t>4.4.3.1.</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imes New Roman" w:hAnsi="Times New Roman" w:cs="Times New Roman"/>
                <w:bCs/>
                <w:noProof/>
                <w:lang w:eastAsia="fr-FR"/>
              </w:rPr>
              <w:t>Commerce et transport</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_Toc240208088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71</w:t>
            </w:r>
            <w:r w:rsidRPr="00C21A7C">
              <w:rPr>
                <w:rFonts w:ascii="Times New Roman" w:hAnsi="Times New Roman" w:cs="Times New Roman"/>
                <w:noProof/>
                <w:webHidden/>
              </w:rPr>
              <w:fldChar w:fldCharType="end"/>
            </w:r>
          </w:hyperlink>
        </w:p>
        <w:p w14:paraId="5990B712" w14:textId="308E7575" w:rsidR="00C21A7C" w:rsidRPr="00C21A7C" w:rsidRDefault="00C21A7C">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089" w:history="1">
            <w:r w:rsidRPr="00C21A7C">
              <w:rPr>
                <w:rStyle w:val="Hyperlink"/>
                <w:rFonts w:ascii="Times New Roman" w:eastAsia="Times New Roman" w:hAnsi="Times New Roman" w:cs="Times New Roman"/>
                <w:bCs/>
                <w:noProof/>
                <w:lang w:eastAsia="fr-FR"/>
              </w:rPr>
              <w:t>4.4.3.2.</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imes New Roman" w:hAnsi="Times New Roman" w:cs="Times New Roman"/>
                <w:bCs/>
                <w:noProof/>
                <w:lang w:eastAsia="fr-FR"/>
              </w:rPr>
              <w:t>L’éducation</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_Toc240208089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72</w:t>
            </w:r>
            <w:r w:rsidRPr="00C21A7C">
              <w:rPr>
                <w:rFonts w:ascii="Times New Roman" w:hAnsi="Times New Roman" w:cs="Times New Roman"/>
                <w:noProof/>
                <w:webHidden/>
              </w:rPr>
              <w:fldChar w:fldCharType="end"/>
            </w:r>
          </w:hyperlink>
        </w:p>
        <w:p w14:paraId="1FCC1C49" w14:textId="1D87AD8A" w:rsidR="00C21A7C" w:rsidRPr="00C21A7C" w:rsidRDefault="00C21A7C">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090" w:history="1">
            <w:r w:rsidRPr="00C21A7C">
              <w:rPr>
                <w:rStyle w:val="Hyperlink"/>
                <w:rFonts w:ascii="Times New Roman" w:eastAsia="Times New Roman" w:hAnsi="Times New Roman" w:cs="Times New Roman"/>
                <w:bCs/>
                <w:noProof/>
                <w:lang w:eastAsia="fr-FR"/>
              </w:rPr>
              <w:t>4.4.3.3.</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imes New Roman" w:hAnsi="Times New Roman" w:cs="Times New Roman"/>
                <w:bCs/>
                <w:noProof/>
                <w:lang w:eastAsia="fr-FR"/>
              </w:rPr>
              <w:t>La santé</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_Toc240208090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73</w:t>
            </w:r>
            <w:r w:rsidRPr="00C21A7C">
              <w:rPr>
                <w:rFonts w:ascii="Times New Roman" w:hAnsi="Times New Roman" w:cs="Times New Roman"/>
                <w:noProof/>
                <w:webHidden/>
              </w:rPr>
              <w:fldChar w:fldCharType="end"/>
            </w:r>
          </w:hyperlink>
        </w:p>
        <w:p w14:paraId="7465E1D3" w14:textId="30C746E2"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91" w:history="1">
            <w:r w:rsidRPr="00C21A7C">
              <w:rPr>
                <w:rStyle w:val="Hyperlink"/>
                <w:rFonts w:ascii="Times New Roman" w:hAnsi="Times New Roman" w:cs="Times New Roman"/>
                <w:b/>
                <w:bCs/>
                <w:noProof/>
                <w:lang w:eastAsia="fr-FR"/>
              </w:rPr>
              <w:t>4.5.</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DESCRIPTION DE L’ENVIRONNEMENT DE LA ZONE D’INFLUENCE DIRECTE DE LA PISTE ET DES COMPOSANTES DU PROJET</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_Toc240208091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73</w:t>
            </w:r>
            <w:r w:rsidRPr="00C21A7C">
              <w:rPr>
                <w:rFonts w:ascii="Times New Roman" w:hAnsi="Times New Roman" w:cs="Times New Roman"/>
                <w:noProof/>
                <w:webHidden/>
              </w:rPr>
              <w:fldChar w:fldCharType="end"/>
            </w:r>
          </w:hyperlink>
        </w:p>
        <w:p w14:paraId="03955C88" w14:textId="00F446F1"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092" w:history="1">
            <w:r w:rsidRPr="00C21A7C">
              <w:rPr>
                <w:rStyle w:val="Hyperlink"/>
                <w:rFonts w:ascii="Times New Roman" w:eastAsiaTheme="majorEastAsia" w:hAnsi="Times New Roman" w:cs="Times New Roman"/>
                <w:b/>
                <w:bCs/>
                <w:noProof/>
              </w:rPr>
              <w:t>4.5.1.</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Zone d’influence directe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_Toc240208092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73</w:t>
            </w:r>
            <w:r w:rsidRPr="00C21A7C">
              <w:rPr>
                <w:rFonts w:ascii="Times New Roman" w:hAnsi="Times New Roman" w:cs="Times New Roman"/>
                <w:noProof/>
                <w:webHidden/>
              </w:rPr>
              <w:fldChar w:fldCharType="end"/>
            </w:r>
          </w:hyperlink>
        </w:p>
        <w:p w14:paraId="140B9112" w14:textId="5EB43EA7"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093" w:history="1">
            <w:r w:rsidRPr="00C21A7C">
              <w:rPr>
                <w:rStyle w:val="Hyperlink"/>
                <w:rFonts w:ascii="Times New Roman" w:eastAsiaTheme="majorEastAsia" w:hAnsi="Times New Roman" w:cs="Times New Roman"/>
                <w:b/>
                <w:bCs/>
                <w:noProof/>
              </w:rPr>
              <w:t>4.5.2.</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Zone d’influence indirecte ou diffuse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_Toc240208093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74</w:t>
            </w:r>
            <w:r w:rsidRPr="00C21A7C">
              <w:rPr>
                <w:rFonts w:ascii="Times New Roman" w:hAnsi="Times New Roman" w:cs="Times New Roman"/>
                <w:noProof/>
                <w:webHidden/>
              </w:rPr>
              <w:fldChar w:fldCharType="end"/>
            </w:r>
          </w:hyperlink>
        </w:p>
        <w:p w14:paraId="1AC913D7" w14:textId="2F8EFD4C"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94" w:history="1">
            <w:r w:rsidRPr="00C21A7C">
              <w:rPr>
                <w:rStyle w:val="Hyperlink"/>
                <w:rFonts w:ascii="Times New Roman" w:hAnsi="Times New Roman" w:cs="Times New Roman"/>
                <w:b/>
                <w:bCs/>
                <w:noProof/>
                <w:lang w:eastAsia="fr-FR"/>
              </w:rPr>
              <w:t>4.6.</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ANALYSE DE LA SENSIBILITE SOCIO-ENVIRONNEMENTALE DES SOUS-PROJETS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_Toc240208094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74</w:t>
            </w:r>
            <w:r w:rsidRPr="00C21A7C">
              <w:rPr>
                <w:rFonts w:ascii="Times New Roman" w:hAnsi="Times New Roman" w:cs="Times New Roman"/>
                <w:noProof/>
                <w:webHidden/>
              </w:rPr>
              <w:fldChar w:fldCharType="end"/>
            </w:r>
          </w:hyperlink>
        </w:p>
        <w:p w14:paraId="2F0AF0B4" w14:textId="322268E9"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095" w:history="1">
            <w:r w:rsidRPr="00C21A7C">
              <w:rPr>
                <w:rStyle w:val="Hyperlink"/>
                <w:rFonts w:ascii="Times New Roman" w:eastAsiaTheme="majorEastAsia" w:hAnsi="Times New Roman" w:cs="Times New Roman"/>
                <w:b/>
                <w:bCs/>
                <w:noProof/>
              </w:rPr>
              <w:t>4.6.1.</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Analyse des enjeux et sensibilité E&amp;S de l’état initial</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_Toc240208095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74</w:t>
            </w:r>
            <w:r w:rsidRPr="00C21A7C">
              <w:rPr>
                <w:rFonts w:ascii="Times New Roman" w:hAnsi="Times New Roman" w:cs="Times New Roman"/>
                <w:noProof/>
                <w:webHidden/>
              </w:rPr>
              <w:fldChar w:fldCharType="end"/>
            </w:r>
          </w:hyperlink>
        </w:p>
        <w:p w14:paraId="51C0FBD0" w14:textId="034B3131"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96" w:history="1">
            <w:r w:rsidRPr="00C21A7C">
              <w:rPr>
                <w:rStyle w:val="Hyperlink"/>
                <w:rFonts w:ascii="Times New Roman" w:eastAsia="Times New Roman" w:hAnsi="Times New Roman" w:cs="Times New Roman"/>
                <w:b/>
                <w:bCs/>
                <w:noProof/>
                <w:lang w:eastAsia="fr-FR"/>
              </w:rPr>
              <w:t>V.</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imes New Roman" w:hAnsi="Times New Roman" w:cs="Times New Roman"/>
                <w:b/>
                <w:bCs/>
                <w:noProof/>
                <w:lang w:eastAsia="fr-FR"/>
              </w:rPr>
              <w:t>CONSULTATIONS PUBLIQUES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_Toc240208096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77</w:t>
            </w:r>
            <w:r w:rsidRPr="00C21A7C">
              <w:rPr>
                <w:rFonts w:ascii="Times New Roman" w:hAnsi="Times New Roman" w:cs="Times New Roman"/>
                <w:noProof/>
                <w:webHidden/>
              </w:rPr>
              <w:fldChar w:fldCharType="end"/>
            </w:r>
          </w:hyperlink>
        </w:p>
        <w:p w14:paraId="73892CE8" w14:textId="57A08FB0"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97" w:history="1">
            <w:r w:rsidRPr="00C21A7C">
              <w:rPr>
                <w:rStyle w:val="Hyperlink"/>
                <w:rFonts w:ascii="Times New Roman" w:hAnsi="Times New Roman" w:cs="Times New Roman"/>
                <w:b/>
                <w:bCs/>
                <w:noProof/>
                <w:lang w:eastAsia="fr-FR"/>
              </w:rPr>
              <w:t>5.1.</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APPROCHE METHODOLOGIQUE DE LA PARTICIPATION DU PUBLIC</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_Toc240208097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77</w:t>
            </w:r>
            <w:r w:rsidRPr="00C21A7C">
              <w:rPr>
                <w:rFonts w:ascii="Times New Roman" w:hAnsi="Times New Roman" w:cs="Times New Roman"/>
                <w:noProof/>
                <w:webHidden/>
              </w:rPr>
              <w:fldChar w:fldCharType="end"/>
            </w:r>
          </w:hyperlink>
        </w:p>
        <w:p w14:paraId="708CB205" w14:textId="6415D898"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098" w:history="1">
            <w:r w:rsidRPr="00C21A7C">
              <w:rPr>
                <w:rStyle w:val="Hyperlink"/>
                <w:rFonts w:ascii="Times New Roman" w:hAnsi="Times New Roman" w:cs="Times New Roman"/>
                <w:b/>
                <w:bCs/>
                <w:noProof/>
                <w:lang w:eastAsia="fr-FR"/>
              </w:rPr>
              <w:t>5.2.</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SYNTHESES DES RENCONTRES ET CONSULTATIONS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_Toc240208098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78</w:t>
            </w:r>
            <w:r w:rsidRPr="00C21A7C">
              <w:rPr>
                <w:rFonts w:ascii="Times New Roman" w:hAnsi="Times New Roman" w:cs="Times New Roman"/>
                <w:noProof/>
                <w:webHidden/>
              </w:rPr>
              <w:fldChar w:fldCharType="end"/>
            </w:r>
          </w:hyperlink>
        </w:p>
        <w:p w14:paraId="60965FD4" w14:textId="10B2EB57"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099" w:history="1">
            <w:r w:rsidRPr="00C21A7C">
              <w:rPr>
                <w:rStyle w:val="Hyperlink"/>
                <w:rFonts w:ascii="Times New Roman" w:eastAsiaTheme="majorEastAsia" w:hAnsi="Times New Roman" w:cs="Times New Roman"/>
                <w:b/>
                <w:bCs/>
                <w:noProof/>
              </w:rPr>
              <w:t>5.2.1.</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Craintes exprimées par les participants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_Toc240208099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78</w:t>
            </w:r>
            <w:r w:rsidRPr="00C21A7C">
              <w:rPr>
                <w:rFonts w:ascii="Times New Roman" w:hAnsi="Times New Roman" w:cs="Times New Roman"/>
                <w:noProof/>
                <w:webHidden/>
              </w:rPr>
              <w:fldChar w:fldCharType="end"/>
            </w:r>
          </w:hyperlink>
        </w:p>
        <w:p w14:paraId="03E72528" w14:textId="4ABF7147"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100" w:history="1">
            <w:r w:rsidRPr="00C21A7C">
              <w:rPr>
                <w:rStyle w:val="Hyperlink"/>
                <w:rFonts w:ascii="Times New Roman" w:eastAsiaTheme="majorEastAsia" w:hAnsi="Times New Roman" w:cs="Times New Roman"/>
                <w:b/>
                <w:bCs/>
                <w:noProof/>
              </w:rPr>
              <w:t>5.2.2.</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Clarifications apportées et recommandations :</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_Toc240208100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79</w:t>
            </w:r>
            <w:r w:rsidRPr="00C21A7C">
              <w:rPr>
                <w:rFonts w:ascii="Times New Roman" w:hAnsi="Times New Roman" w:cs="Times New Roman"/>
                <w:noProof/>
                <w:webHidden/>
              </w:rPr>
              <w:fldChar w:fldCharType="end"/>
            </w:r>
          </w:hyperlink>
        </w:p>
        <w:p w14:paraId="55891A8A" w14:textId="2B1DE8C4"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101" w:history="1">
            <w:r w:rsidRPr="00C21A7C">
              <w:rPr>
                <w:rStyle w:val="Hyperlink"/>
                <w:rFonts w:ascii="Times New Roman" w:hAnsi="Times New Roman" w:cs="Times New Roman"/>
                <w:b/>
                <w:bCs/>
                <w:noProof/>
                <w:lang w:eastAsia="fr-FR"/>
              </w:rPr>
              <w:t>5.3.</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MECANISME DE GESTION DES GRIEFS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_Toc240208101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80</w:t>
            </w:r>
            <w:r w:rsidRPr="00C21A7C">
              <w:rPr>
                <w:rFonts w:ascii="Times New Roman" w:hAnsi="Times New Roman" w:cs="Times New Roman"/>
                <w:noProof/>
                <w:webHidden/>
              </w:rPr>
              <w:fldChar w:fldCharType="end"/>
            </w:r>
          </w:hyperlink>
        </w:p>
        <w:p w14:paraId="07CC0404" w14:textId="327521E5"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102" w:history="1">
            <w:r w:rsidRPr="00C21A7C">
              <w:rPr>
                <w:rStyle w:val="Hyperlink"/>
                <w:rFonts w:ascii="Times New Roman" w:eastAsia="Times New Roman" w:hAnsi="Times New Roman" w:cs="Times New Roman"/>
                <w:b/>
                <w:bCs/>
                <w:noProof/>
                <w:lang w:eastAsia="fr-FR"/>
              </w:rPr>
              <w:t>VI.</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imes New Roman" w:hAnsi="Times New Roman" w:cs="Times New Roman"/>
                <w:b/>
                <w:bCs/>
                <w:noProof/>
                <w:lang w:eastAsia="fr-FR"/>
              </w:rPr>
              <w:t>IDENTIFICATION ET ANALYSE DES IMPACTS POTENTIELS ET MESURES D’ATTENUATION</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_Toc240208102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83</w:t>
            </w:r>
            <w:r w:rsidRPr="00C21A7C">
              <w:rPr>
                <w:rFonts w:ascii="Times New Roman" w:hAnsi="Times New Roman" w:cs="Times New Roman"/>
                <w:noProof/>
                <w:webHidden/>
              </w:rPr>
              <w:fldChar w:fldCharType="end"/>
            </w:r>
          </w:hyperlink>
        </w:p>
        <w:p w14:paraId="38C2C5CD" w14:textId="5BF6A9E6"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103" w:history="1">
            <w:r w:rsidRPr="00C21A7C">
              <w:rPr>
                <w:rStyle w:val="Hyperlink"/>
                <w:rFonts w:ascii="Times New Roman" w:hAnsi="Times New Roman" w:cs="Times New Roman"/>
                <w:b/>
                <w:bCs/>
                <w:noProof/>
                <w:lang w:eastAsia="fr-FR"/>
              </w:rPr>
              <w:t>6.1.</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METHODOLOGIE DE L'EVALUATION DE LA FORCE D'UN IMPACT</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_Toc240208103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83</w:t>
            </w:r>
            <w:r w:rsidRPr="00C21A7C">
              <w:rPr>
                <w:rFonts w:ascii="Times New Roman" w:hAnsi="Times New Roman" w:cs="Times New Roman"/>
                <w:noProof/>
                <w:webHidden/>
              </w:rPr>
              <w:fldChar w:fldCharType="end"/>
            </w:r>
          </w:hyperlink>
        </w:p>
        <w:p w14:paraId="232B13BB" w14:textId="73B0CE6E"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104" w:history="1">
            <w:r w:rsidRPr="00C21A7C">
              <w:rPr>
                <w:rStyle w:val="Hyperlink"/>
                <w:rFonts w:ascii="Times New Roman" w:eastAsiaTheme="majorEastAsia" w:hAnsi="Times New Roman" w:cs="Times New Roman"/>
                <w:b/>
                <w:bCs/>
                <w:noProof/>
              </w:rPr>
              <w:t>6.1.1.</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Critères d’évaluation de l’importance des impacts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_Toc240208104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83</w:t>
            </w:r>
            <w:r w:rsidRPr="00C21A7C">
              <w:rPr>
                <w:rFonts w:ascii="Times New Roman" w:hAnsi="Times New Roman" w:cs="Times New Roman"/>
                <w:noProof/>
                <w:webHidden/>
              </w:rPr>
              <w:fldChar w:fldCharType="end"/>
            </w:r>
          </w:hyperlink>
        </w:p>
        <w:p w14:paraId="46A0A0A2" w14:textId="1CDAD586"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105" w:history="1">
            <w:r w:rsidRPr="00C21A7C">
              <w:rPr>
                <w:rStyle w:val="Hyperlink"/>
                <w:rFonts w:ascii="Times New Roman" w:eastAsiaTheme="majorEastAsia" w:hAnsi="Times New Roman" w:cs="Times New Roman"/>
                <w:b/>
                <w:bCs/>
                <w:noProof/>
              </w:rPr>
              <w:t>6.1.2.</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Evaluation de l’importance de l’impact</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_Toc240208105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84</w:t>
            </w:r>
            <w:r w:rsidRPr="00C21A7C">
              <w:rPr>
                <w:rFonts w:ascii="Times New Roman" w:hAnsi="Times New Roman" w:cs="Times New Roman"/>
                <w:noProof/>
                <w:webHidden/>
              </w:rPr>
              <w:fldChar w:fldCharType="end"/>
            </w:r>
          </w:hyperlink>
        </w:p>
        <w:p w14:paraId="1B3F4D6E" w14:textId="1B501298"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106" w:history="1">
            <w:r w:rsidRPr="00C21A7C">
              <w:rPr>
                <w:rStyle w:val="Hyperlink"/>
                <w:rFonts w:ascii="Times New Roman" w:eastAsiaTheme="majorEastAsia" w:hAnsi="Times New Roman" w:cs="Times New Roman"/>
                <w:b/>
                <w:bCs/>
                <w:noProof/>
              </w:rPr>
              <w:t>6.1.3.</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Identification des impacts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_Toc240208106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87</w:t>
            </w:r>
            <w:r w:rsidRPr="00C21A7C">
              <w:rPr>
                <w:rFonts w:ascii="Times New Roman" w:hAnsi="Times New Roman" w:cs="Times New Roman"/>
                <w:noProof/>
                <w:webHidden/>
              </w:rPr>
              <w:fldChar w:fldCharType="end"/>
            </w:r>
          </w:hyperlink>
        </w:p>
        <w:p w14:paraId="668A41FC" w14:textId="5786AE51"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107" w:history="1">
            <w:r w:rsidRPr="00C21A7C">
              <w:rPr>
                <w:rStyle w:val="Hyperlink"/>
                <w:rFonts w:ascii="Times New Roman" w:hAnsi="Times New Roman" w:cs="Times New Roman"/>
                <w:b/>
                <w:bCs/>
                <w:noProof/>
                <w:lang w:eastAsia="fr-FR"/>
              </w:rPr>
              <w:t>6.2.</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IDENTIFICATION DES SOURCES D’IMPACTS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_Toc240208107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87</w:t>
            </w:r>
            <w:r w:rsidRPr="00C21A7C">
              <w:rPr>
                <w:rFonts w:ascii="Times New Roman" w:hAnsi="Times New Roman" w:cs="Times New Roman"/>
                <w:noProof/>
                <w:webHidden/>
              </w:rPr>
              <w:fldChar w:fldCharType="end"/>
            </w:r>
          </w:hyperlink>
        </w:p>
        <w:p w14:paraId="61125642" w14:textId="730682B4"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108" w:history="1">
            <w:r w:rsidRPr="00C21A7C">
              <w:rPr>
                <w:rStyle w:val="Hyperlink"/>
                <w:rFonts w:ascii="Times New Roman" w:eastAsiaTheme="majorEastAsia" w:hAnsi="Times New Roman" w:cs="Times New Roman"/>
                <w:b/>
                <w:bCs/>
                <w:noProof/>
              </w:rPr>
              <w:t>6.2.1.</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Récepteurs d’impacts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_Toc240208108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88</w:t>
            </w:r>
            <w:r w:rsidRPr="00C21A7C">
              <w:rPr>
                <w:rFonts w:ascii="Times New Roman" w:hAnsi="Times New Roman" w:cs="Times New Roman"/>
                <w:noProof/>
                <w:webHidden/>
              </w:rPr>
              <w:fldChar w:fldCharType="end"/>
            </w:r>
          </w:hyperlink>
        </w:p>
        <w:p w14:paraId="17840988" w14:textId="652E3434"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109" w:history="1">
            <w:r w:rsidRPr="00C21A7C">
              <w:rPr>
                <w:rStyle w:val="Hyperlink"/>
                <w:rFonts w:ascii="Times New Roman" w:eastAsiaTheme="majorEastAsia" w:hAnsi="Times New Roman" w:cs="Times New Roman"/>
                <w:b/>
                <w:bCs/>
                <w:noProof/>
              </w:rPr>
              <w:t>6.2.2.</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Interrelation entre activités source d’impact et milieu récepteur</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_Toc240208109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89</w:t>
            </w:r>
            <w:r w:rsidRPr="00C21A7C">
              <w:rPr>
                <w:rFonts w:ascii="Times New Roman" w:hAnsi="Times New Roman" w:cs="Times New Roman"/>
                <w:noProof/>
                <w:webHidden/>
              </w:rPr>
              <w:fldChar w:fldCharType="end"/>
            </w:r>
          </w:hyperlink>
        </w:p>
        <w:p w14:paraId="3F6E5AEE" w14:textId="4B7B0934"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110" w:history="1">
            <w:r w:rsidRPr="00C21A7C">
              <w:rPr>
                <w:rStyle w:val="Hyperlink"/>
                <w:rFonts w:ascii="Times New Roman" w:hAnsi="Times New Roman" w:cs="Times New Roman"/>
                <w:b/>
                <w:bCs/>
                <w:noProof/>
                <w:lang w:eastAsia="fr-FR"/>
              </w:rPr>
              <w:t>6.3.</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ANALYSE ET EVALUATION DES IMPACTS DES SOUS-PROJETS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_Toc240208110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91</w:t>
            </w:r>
            <w:r w:rsidRPr="00C21A7C">
              <w:rPr>
                <w:rFonts w:ascii="Times New Roman" w:hAnsi="Times New Roman" w:cs="Times New Roman"/>
                <w:noProof/>
                <w:webHidden/>
              </w:rPr>
              <w:fldChar w:fldCharType="end"/>
            </w:r>
          </w:hyperlink>
        </w:p>
        <w:p w14:paraId="07A342F7" w14:textId="14B1AB23"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111" w:history="1">
            <w:r w:rsidRPr="00C21A7C">
              <w:rPr>
                <w:rStyle w:val="Hyperlink"/>
                <w:rFonts w:ascii="Times New Roman" w:eastAsiaTheme="majorEastAsia" w:hAnsi="Times New Roman" w:cs="Times New Roman"/>
                <w:b/>
                <w:bCs/>
                <w:noProof/>
              </w:rPr>
              <w:t>6.3.1.</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Impacts sur le milieu physique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_Toc240208111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91</w:t>
            </w:r>
            <w:r w:rsidRPr="00C21A7C">
              <w:rPr>
                <w:rFonts w:ascii="Times New Roman" w:hAnsi="Times New Roman" w:cs="Times New Roman"/>
                <w:noProof/>
                <w:webHidden/>
              </w:rPr>
              <w:fldChar w:fldCharType="end"/>
            </w:r>
          </w:hyperlink>
        </w:p>
        <w:p w14:paraId="1D4CC3CA" w14:textId="6C3C6523" w:rsidR="00C21A7C" w:rsidRPr="00C21A7C" w:rsidRDefault="00C21A7C">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112" w:history="1">
            <w:r w:rsidRPr="00C21A7C">
              <w:rPr>
                <w:rStyle w:val="Hyperlink"/>
                <w:rFonts w:ascii="Times New Roman" w:eastAsiaTheme="majorEastAsia" w:hAnsi="Times New Roman" w:cs="Times New Roman"/>
                <w:b/>
                <w:bCs/>
                <w:noProof/>
              </w:rPr>
              <w:t>6.3.1.1.</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Impact sur le milieu physique en phase de préparation/construction</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_Toc240208112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91</w:t>
            </w:r>
            <w:r w:rsidRPr="00C21A7C">
              <w:rPr>
                <w:rFonts w:ascii="Times New Roman" w:hAnsi="Times New Roman" w:cs="Times New Roman"/>
                <w:noProof/>
                <w:webHidden/>
              </w:rPr>
              <w:fldChar w:fldCharType="end"/>
            </w:r>
          </w:hyperlink>
        </w:p>
        <w:p w14:paraId="24FFEFDB" w14:textId="6D890397" w:rsidR="00C21A7C" w:rsidRPr="00C21A7C" w:rsidRDefault="00C21A7C">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113" w:history="1">
            <w:r w:rsidRPr="00C21A7C">
              <w:rPr>
                <w:rStyle w:val="Hyperlink"/>
                <w:rFonts w:ascii="Times New Roman" w:hAnsi="Times New Roman" w:cs="Times New Roman"/>
                <w:noProof/>
              </w:rPr>
              <w:t>6.3.1.1.1.</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noProof/>
              </w:rPr>
              <w:t>Impact sur l’air</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_Toc240208113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91</w:t>
            </w:r>
            <w:r w:rsidRPr="00C21A7C">
              <w:rPr>
                <w:rFonts w:ascii="Times New Roman" w:hAnsi="Times New Roman" w:cs="Times New Roman"/>
                <w:noProof/>
                <w:webHidden/>
              </w:rPr>
              <w:fldChar w:fldCharType="end"/>
            </w:r>
          </w:hyperlink>
        </w:p>
        <w:p w14:paraId="09A16560" w14:textId="5B3F509D" w:rsidR="00C21A7C" w:rsidRPr="00C21A7C" w:rsidRDefault="00C21A7C">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114" w:history="1">
            <w:r w:rsidRPr="00C21A7C">
              <w:rPr>
                <w:rStyle w:val="Hyperlink"/>
                <w:rFonts w:ascii="Times New Roman" w:hAnsi="Times New Roman" w:cs="Times New Roman"/>
                <w:noProof/>
              </w:rPr>
              <w:t>6.3.1.2.</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noProof/>
              </w:rPr>
              <w:t>Impact sur Ambiance sonore et vibration</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_Toc240208114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91</w:t>
            </w:r>
            <w:r w:rsidRPr="00C21A7C">
              <w:rPr>
                <w:rFonts w:ascii="Times New Roman" w:hAnsi="Times New Roman" w:cs="Times New Roman"/>
                <w:noProof/>
                <w:webHidden/>
              </w:rPr>
              <w:fldChar w:fldCharType="end"/>
            </w:r>
          </w:hyperlink>
        </w:p>
        <w:p w14:paraId="0FBACBED" w14:textId="6FE671B3" w:rsidR="00C21A7C" w:rsidRPr="00C21A7C" w:rsidRDefault="00C21A7C">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115" w:history="1">
            <w:r w:rsidRPr="00C21A7C">
              <w:rPr>
                <w:rStyle w:val="Hyperlink"/>
                <w:rFonts w:ascii="Times New Roman" w:hAnsi="Times New Roman" w:cs="Times New Roman"/>
                <w:noProof/>
              </w:rPr>
              <w:t>6.3.1.2.1.</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noProof/>
              </w:rPr>
              <w:t>Impact sur le Sol</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_Toc240208115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92</w:t>
            </w:r>
            <w:r w:rsidRPr="00C21A7C">
              <w:rPr>
                <w:rFonts w:ascii="Times New Roman" w:hAnsi="Times New Roman" w:cs="Times New Roman"/>
                <w:noProof/>
                <w:webHidden/>
              </w:rPr>
              <w:fldChar w:fldCharType="end"/>
            </w:r>
          </w:hyperlink>
        </w:p>
        <w:p w14:paraId="0C2DF17B" w14:textId="28FD6B49" w:rsidR="00C21A7C" w:rsidRPr="00C21A7C" w:rsidRDefault="00C21A7C">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116" w:history="1">
            <w:r w:rsidRPr="00C21A7C">
              <w:rPr>
                <w:rStyle w:val="Hyperlink"/>
                <w:rFonts w:ascii="Times New Roman" w:hAnsi="Times New Roman" w:cs="Times New Roman"/>
                <w:noProof/>
              </w:rPr>
              <w:t>6.3.1.2.2.</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noProof/>
              </w:rPr>
              <w:t>Impact sur les eaux de surface et sédiments et des eaux souterraines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_Toc240208116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93</w:t>
            </w:r>
            <w:r w:rsidRPr="00C21A7C">
              <w:rPr>
                <w:rFonts w:ascii="Times New Roman" w:hAnsi="Times New Roman" w:cs="Times New Roman"/>
                <w:noProof/>
                <w:webHidden/>
              </w:rPr>
              <w:fldChar w:fldCharType="end"/>
            </w:r>
          </w:hyperlink>
        </w:p>
        <w:p w14:paraId="5995BFDE" w14:textId="240527BA" w:rsidR="00C21A7C" w:rsidRPr="00C21A7C" w:rsidRDefault="00C21A7C">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117" w:history="1">
            <w:r w:rsidRPr="00C21A7C">
              <w:rPr>
                <w:rStyle w:val="Hyperlink"/>
                <w:rFonts w:ascii="Times New Roman" w:hAnsi="Times New Roman" w:cs="Times New Roman"/>
                <w:noProof/>
              </w:rPr>
              <w:t>6.3.1.2.3.</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noProof/>
              </w:rPr>
              <w:t>Impact sur le paysage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_Toc240208117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94</w:t>
            </w:r>
            <w:r w:rsidRPr="00C21A7C">
              <w:rPr>
                <w:rFonts w:ascii="Times New Roman" w:hAnsi="Times New Roman" w:cs="Times New Roman"/>
                <w:noProof/>
                <w:webHidden/>
              </w:rPr>
              <w:fldChar w:fldCharType="end"/>
            </w:r>
          </w:hyperlink>
        </w:p>
        <w:p w14:paraId="60EE8CBA" w14:textId="673397F7" w:rsidR="00C21A7C" w:rsidRPr="00C21A7C" w:rsidRDefault="00C21A7C">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118" w:history="1">
            <w:r w:rsidRPr="00C21A7C">
              <w:rPr>
                <w:rStyle w:val="Hyperlink"/>
                <w:rFonts w:ascii="Times New Roman" w:hAnsi="Times New Roman" w:cs="Times New Roman"/>
                <w:noProof/>
              </w:rPr>
              <w:t>6.3.1.3.</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noProof/>
              </w:rPr>
              <w:t>Impact sur le milieu physique en phase d’exploitation</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_Toc240208118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95</w:t>
            </w:r>
            <w:r w:rsidRPr="00C21A7C">
              <w:rPr>
                <w:rFonts w:ascii="Times New Roman" w:hAnsi="Times New Roman" w:cs="Times New Roman"/>
                <w:noProof/>
                <w:webHidden/>
              </w:rPr>
              <w:fldChar w:fldCharType="end"/>
            </w:r>
          </w:hyperlink>
        </w:p>
        <w:p w14:paraId="3A9996AF" w14:textId="66F584DC" w:rsidR="00C21A7C" w:rsidRPr="00C21A7C" w:rsidRDefault="00C21A7C">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119" w:history="1">
            <w:r w:rsidRPr="00C21A7C">
              <w:rPr>
                <w:rStyle w:val="Hyperlink"/>
                <w:rFonts w:ascii="Times New Roman" w:hAnsi="Times New Roman" w:cs="Times New Roman"/>
                <w:noProof/>
              </w:rPr>
              <w:t>6.3.1.3.1.</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noProof/>
              </w:rPr>
              <w:t>Impact sur l’air</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_Toc240208119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95</w:t>
            </w:r>
            <w:r w:rsidRPr="00C21A7C">
              <w:rPr>
                <w:rFonts w:ascii="Times New Roman" w:hAnsi="Times New Roman" w:cs="Times New Roman"/>
                <w:noProof/>
                <w:webHidden/>
              </w:rPr>
              <w:fldChar w:fldCharType="end"/>
            </w:r>
          </w:hyperlink>
        </w:p>
        <w:p w14:paraId="31368C9E" w14:textId="2C9F3D13" w:rsidR="00C21A7C" w:rsidRPr="00C21A7C" w:rsidRDefault="00C21A7C">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120" w:history="1">
            <w:r w:rsidRPr="00C21A7C">
              <w:rPr>
                <w:rStyle w:val="Hyperlink"/>
                <w:rFonts w:ascii="Times New Roman" w:hAnsi="Times New Roman" w:cs="Times New Roman"/>
                <w:noProof/>
              </w:rPr>
              <w:t>6.3.1.3.2.</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noProof/>
              </w:rPr>
              <w:t>Impact sur Ambiance sonore et vibration</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_Toc240208120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96</w:t>
            </w:r>
            <w:r w:rsidRPr="00C21A7C">
              <w:rPr>
                <w:rFonts w:ascii="Times New Roman" w:hAnsi="Times New Roman" w:cs="Times New Roman"/>
                <w:noProof/>
                <w:webHidden/>
              </w:rPr>
              <w:fldChar w:fldCharType="end"/>
            </w:r>
          </w:hyperlink>
        </w:p>
        <w:p w14:paraId="14BD6976" w14:textId="0576E1BA"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121" w:history="1">
            <w:r w:rsidRPr="00C21A7C">
              <w:rPr>
                <w:rStyle w:val="Hyperlink"/>
                <w:rFonts w:ascii="Times New Roman" w:eastAsiaTheme="majorEastAsia" w:hAnsi="Times New Roman" w:cs="Times New Roman"/>
                <w:b/>
                <w:bCs/>
                <w:noProof/>
              </w:rPr>
              <w:t>6.3.2.</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Impacts sur le milieu biologique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_Toc240208121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96</w:t>
            </w:r>
            <w:r w:rsidRPr="00C21A7C">
              <w:rPr>
                <w:rFonts w:ascii="Times New Roman" w:hAnsi="Times New Roman" w:cs="Times New Roman"/>
                <w:noProof/>
                <w:webHidden/>
              </w:rPr>
              <w:fldChar w:fldCharType="end"/>
            </w:r>
          </w:hyperlink>
        </w:p>
        <w:p w14:paraId="41838219" w14:textId="1E0B3279" w:rsidR="00C21A7C" w:rsidRPr="00C21A7C" w:rsidRDefault="00C21A7C">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122" w:history="1">
            <w:r w:rsidRPr="00C21A7C">
              <w:rPr>
                <w:rStyle w:val="Hyperlink"/>
                <w:rFonts w:ascii="Times New Roman" w:hAnsi="Times New Roman" w:cs="Times New Roman"/>
                <w:noProof/>
              </w:rPr>
              <w:t>6.3.2.1.</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noProof/>
              </w:rPr>
              <w:t>Impact sur le milieu biologique en phase de préparation/construction</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_Toc240208122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96</w:t>
            </w:r>
            <w:r w:rsidRPr="00C21A7C">
              <w:rPr>
                <w:rFonts w:ascii="Times New Roman" w:hAnsi="Times New Roman" w:cs="Times New Roman"/>
                <w:noProof/>
                <w:webHidden/>
              </w:rPr>
              <w:fldChar w:fldCharType="end"/>
            </w:r>
          </w:hyperlink>
        </w:p>
        <w:p w14:paraId="6D22D5B1" w14:textId="77E7D391" w:rsidR="00C21A7C" w:rsidRPr="00C21A7C" w:rsidRDefault="00C21A7C">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123" w:history="1">
            <w:r w:rsidRPr="00C21A7C">
              <w:rPr>
                <w:rStyle w:val="Hyperlink"/>
                <w:rFonts w:ascii="Times New Roman" w:hAnsi="Times New Roman" w:cs="Times New Roman"/>
                <w:noProof/>
              </w:rPr>
              <w:t>6.3.2.1.1.</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noProof/>
              </w:rPr>
              <w:t>Impact sur la végétation</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_Toc240208123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96</w:t>
            </w:r>
            <w:r w:rsidRPr="00C21A7C">
              <w:rPr>
                <w:rFonts w:ascii="Times New Roman" w:hAnsi="Times New Roman" w:cs="Times New Roman"/>
                <w:noProof/>
                <w:webHidden/>
              </w:rPr>
              <w:fldChar w:fldCharType="end"/>
            </w:r>
          </w:hyperlink>
        </w:p>
        <w:p w14:paraId="6C6CD49E" w14:textId="589EA4BA" w:rsidR="00C21A7C" w:rsidRPr="00C21A7C" w:rsidRDefault="00C21A7C">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124" w:history="1">
            <w:r w:rsidRPr="00C21A7C">
              <w:rPr>
                <w:rStyle w:val="Hyperlink"/>
                <w:rFonts w:ascii="Times New Roman" w:hAnsi="Times New Roman" w:cs="Times New Roman"/>
                <w:noProof/>
              </w:rPr>
              <w:t>6.3.2.1.2.</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noProof/>
              </w:rPr>
              <w:t>Impact sur la faune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_Toc240208124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97</w:t>
            </w:r>
            <w:r w:rsidRPr="00C21A7C">
              <w:rPr>
                <w:rFonts w:ascii="Times New Roman" w:hAnsi="Times New Roman" w:cs="Times New Roman"/>
                <w:noProof/>
                <w:webHidden/>
              </w:rPr>
              <w:fldChar w:fldCharType="end"/>
            </w:r>
          </w:hyperlink>
        </w:p>
        <w:p w14:paraId="2625B234" w14:textId="0C108815"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125" w:history="1">
            <w:r w:rsidRPr="00C21A7C">
              <w:rPr>
                <w:rStyle w:val="Hyperlink"/>
                <w:rFonts w:ascii="Times New Roman" w:eastAsiaTheme="majorEastAsia" w:hAnsi="Times New Roman" w:cs="Times New Roman"/>
                <w:b/>
                <w:bCs/>
                <w:noProof/>
              </w:rPr>
              <w:t>6.3.3.</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Impacts sur le milieu humain</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_Toc240208125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97</w:t>
            </w:r>
            <w:r w:rsidRPr="00C21A7C">
              <w:rPr>
                <w:rFonts w:ascii="Times New Roman" w:hAnsi="Times New Roman" w:cs="Times New Roman"/>
                <w:noProof/>
                <w:webHidden/>
              </w:rPr>
              <w:fldChar w:fldCharType="end"/>
            </w:r>
          </w:hyperlink>
        </w:p>
        <w:p w14:paraId="0F3231A9" w14:textId="5F949543" w:rsidR="00C21A7C" w:rsidRPr="00C21A7C" w:rsidRDefault="00C21A7C">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126" w:history="1">
            <w:r w:rsidRPr="00C21A7C">
              <w:rPr>
                <w:rStyle w:val="Hyperlink"/>
                <w:rFonts w:ascii="Times New Roman" w:hAnsi="Times New Roman" w:cs="Times New Roman"/>
                <w:noProof/>
              </w:rPr>
              <w:t>6.3.3.1.</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noProof/>
              </w:rPr>
              <w:t>Impact sur le milieu humain en phase de préparation/construction</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_Toc240208126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97</w:t>
            </w:r>
            <w:r w:rsidRPr="00C21A7C">
              <w:rPr>
                <w:rFonts w:ascii="Times New Roman" w:hAnsi="Times New Roman" w:cs="Times New Roman"/>
                <w:noProof/>
                <w:webHidden/>
              </w:rPr>
              <w:fldChar w:fldCharType="end"/>
            </w:r>
          </w:hyperlink>
        </w:p>
        <w:p w14:paraId="13A7DFC9" w14:textId="6F16E3DA" w:rsidR="00C21A7C" w:rsidRPr="00C21A7C" w:rsidRDefault="00C21A7C">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127" w:history="1">
            <w:r w:rsidRPr="00C21A7C">
              <w:rPr>
                <w:rStyle w:val="Hyperlink"/>
                <w:rFonts w:ascii="Times New Roman" w:hAnsi="Times New Roman" w:cs="Times New Roman"/>
                <w:noProof/>
              </w:rPr>
              <w:t>6.3.3.1.1.</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noProof/>
              </w:rPr>
              <w:t>Impact sur l’emploi</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_Toc240208127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97</w:t>
            </w:r>
            <w:r w:rsidRPr="00C21A7C">
              <w:rPr>
                <w:rFonts w:ascii="Times New Roman" w:hAnsi="Times New Roman" w:cs="Times New Roman"/>
                <w:noProof/>
                <w:webHidden/>
              </w:rPr>
              <w:fldChar w:fldCharType="end"/>
            </w:r>
          </w:hyperlink>
        </w:p>
        <w:p w14:paraId="2A40EF1F" w14:textId="30DEBA04" w:rsidR="00C21A7C" w:rsidRPr="00C21A7C" w:rsidRDefault="00C21A7C">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128" w:history="1">
            <w:r w:rsidRPr="00C21A7C">
              <w:rPr>
                <w:rStyle w:val="Hyperlink"/>
                <w:rFonts w:ascii="Times New Roman" w:hAnsi="Times New Roman" w:cs="Times New Roman"/>
                <w:noProof/>
              </w:rPr>
              <w:t>6.3.3.1.2.</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noProof/>
              </w:rPr>
              <w:t>Impact sur l’économie locale, régionale et nationale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_Toc240208128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98</w:t>
            </w:r>
            <w:r w:rsidRPr="00C21A7C">
              <w:rPr>
                <w:rFonts w:ascii="Times New Roman" w:hAnsi="Times New Roman" w:cs="Times New Roman"/>
                <w:noProof/>
                <w:webHidden/>
              </w:rPr>
              <w:fldChar w:fldCharType="end"/>
            </w:r>
          </w:hyperlink>
        </w:p>
        <w:p w14:paraId="18224E95" w14:textId="6832FE07" w:rsidR="00C21A7C" w:rsidRPr="00C21A7C" w:rsidRDefault="00C21A7C">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129" w:history="1">
            <w:r w:rsidRPr="00C21A7C">
              <w:rPr>
                <w:rStyle w:val="Hyperlink"/>
                <w:rFonts w:ascii="Times New Roman" w:hAnsi="Times New Roman" w:cs="Times New Roman"/>
                <w:noProof/>
              </w:rPr>
              <w:t>6.3.3.1.3.</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noProof/>
              </w:rPr>
              <w:t>Santé et sécurité des communautés et des travailleurs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_Toc240208129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99</w:t>
            </w:r>
            <w:r w:rsidRPr="00C21A7C">
              <w:rPr>
                <w:rFonts w:ascii="Times New Roman" w:hAnsi="Times New Roman" w:cs="Times New Roman"/>
                <w:noProof/>
                <w:webHidden/>
              </w:rPr>
              <w:fldChar w:fldCharType="end"/>
            </w:r>
          </w:hyperlink>
        </w:p>
        <w:p w14:paraId="772D6731" w14:textId="6B2C3E99" w:rsidR="00C21A7C" w:rsidRPr="00C21A7C" w:rsidRDefault="00C21A7C">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130" w:history="1">
            <w:r w:rsidRPr="00C21A7C">
              <w:rPr>
                <w:rStyle w:val="Hyperlink"/>
                <w:rFonts w:ascii="Times New Roman" w:hAnsi="Times New Roman" w:cs="Times New Roman"/>
                <w:noProof/>
              </w:rPr>
              <w:t>6.3.3.1.4.</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noProof/>
              </w:rPr>
              <w:t>Impact sur le patrimoine culturel</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_Toc240208130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101</w:t>
            </w:r>
            <w:r w:rsidRPr="00C21A7C">
              <w:rPr>
                <w:rFonts w:ascii="Times New Roman" w:hAnsi="Times New Roman" w:cs="Times New Roman"/>
                <w:noProof/>
                <w:webHidden/>
              </w:rPr>
              <w:fldChar w:fldCharType="end"/>
            </w:r>
          </w:hyperlink>
        </w:p>
        <w:p w14:paraId="23DCC46E" w14:textId="40E4AF54" w:rsidR="00C21A7C" w:rsidRPr="00C21A7C" w:rsidRDefault="00C21A7C">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131" w:history="1">
            <w:r w:rsidRPr="00C21A7C">
              <w:rPr>
                <w:rStyle w:val="Hyperlink"/>
                <w:rFonts w:ascii="Times New Roman" w:hAnsi="Times New Roman" w:cs="Times New Roman"/>
                <w:noProof/>
              </w:rPr>
              <w:t>6.3.3.1.5.</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noProof/>
              </w:rPr>
              <w:t>Impact sur l’organisation sociale et conflits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_Toc240208131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102</w:t>
            </w:r>
            <w:r w:rsidRPr="00C21A7C">
              <w:rPr>
                <w:rFonts w:ascii="Times New Roman" w:hAnsi="Times New Roman" w:cs="Times New Roman"/>
                <w:noProof/>
                <w:webHidden/>
              </w:rPr>
              <w:fldChar w:fldCharType="end"/>
            </w:r>
          </w:hyperlink>
        </w:p>
        <w:p w14:paraId="67686CBA" w14:textId="0DFF7727" w:rsidR="00C21A7C" w:rsidRPr="00C21A7C" w:rsidRDefault="00C21A7C">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132" w:history="1">
            <w:r w:rsidRPr="00C21A7C">
              <w:rPr>
                <w:rStyle w:val="Hyperlink"/>
                <w:rFonts w:ascii="Times New Roman" w:hAnsi="Times New Roman" w:cs="Times New Roman"/>
                <w:noProof/>
              </w:rPr>
              <w:t>6.3.3.2.</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noProof/>
              </w:rPr>
              <w:t>Impact sur le milieu humain en phase d’exploitation</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_Toc240208132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102</w:t>
            </w:r>
            <w:r w:rsidRPr="00C21A7C">
              <w:rPr>
                <w:rFonts w:ascii="Times New Roman" w:hAnsi="Times New Roman" w:cs="Times New Roman"/>
                <w:noProof/>
                <w:webHidden/>
              </w:rPr>
              <w:fldChar w:fldCharType="end"/>
            </w:r>
          </w:hyperlink>
        </w:p>
        <w:p w14:paraId="2C200153" w14:textId="54FA6444" w:rsidR="00C21A7C" w:rsidRPr="00C21A7C" w:rsidRDefault="00C21A7C">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133" w:history="1">
            <w:r w:rsidRPr="00C21A7C">
              <w:rPr>
                <w:rStyle w:val="Hyperlink"/>
                <w:rFonts w:ascii="Times New Roman" w:hAnsi="Times New Roman" w:cs="Times New Roman"/>
                <w:noProof/>
              </w:rPr>
              <w:t>6.3.3.2.1.</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noProof/>
              </w:rPr>
              <w:t>Impact sur l’économie locale, régionale et nationale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_Toc240208133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102</w:t>
            </w:r>
            <w:r w:rsidRPr="00C21A7C">
              <w:rPr>
                <w:rFonts w:ascii="Times New Roman" w:hAnsi="Times New Roman" w:cs="Times New Roman"/>
                <w:noProof/>
                <w:webHidden/>
              </w:rPr>
              <w:fldChar w:fldCharType="end"/>
            </w:r>
          </w:hyperlink>
        </w:p>
        <w:p w14:paraId="62DF9A40" w14:textId="576285A6" w:rsidR="00C21A7C" w:rsidRPr="00C21A7C" w:rsidRDefault="00C21A7C">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134" w:history="1">
            <w:r w:rsidRPr="00C21A7C">
              <w:rPr>
                <w:rStyle w:val="Hyperlink"/>
                <w:rFonts w:ascii="Times New Roman" w:hAnsi="Times New Roman" w:cs="Times New Roman"/>
                <w:noProof/>
              </w:rPr>
              <w:t>6.3.3.2.2.</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noProof/>
              </w:rPr>
              <w:t>Impact sur la santé sécurité des communautés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_Toc240208134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103</w:t>
            </w:r>
            <w:r w:rsidRPr="00C21A7C">
              <w:rPr>
                <w:rFonts w:ascii="Times New Roman" w:hAnsi="Times New Roman" w:cs="Times New Roman"/>
                <w:noProof/>
                <w:webHidden/>
              </w:rPr>
              <w:fldChar w:fldCharType="end"/>
            </w:r>
          </w:hyperlink>
        </w:p>
        <w:p w14:paraId="372D85EE" w14:textId="4BB1DB11"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135" w:history="1">
            <w:r w:rsidRPr="00C21A7C">
              <w:rPr>
                <w:rStyle w:val="Hyperlink"/>
                <w:rFonts w:ascii="Times New Roman" w:eastAsiaTheme="majorEastAsia" w:hAnsi="Times New Roman" w:cs="Times New Roman"/>
                <w:b/>
                <w:bCs/>
                <w:noProof/>
              </w:rPr>
              <w:t>6.3.4.</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Synthèse de l’évaluation des impacts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_Toc240208135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104</w:t>
            </w:r>
            <w:r w:rsidRPr="00C21A7C">
              <w:rPr>
                <w:rFonts w:ascii="Times New Roman" w:hAnsi="Times New Roman" w:cs="Times New Roman"/>
                <w:noProof/>
                <w:webHidden/>
              </w:rPr>
              <w:fldChar w:fldCharType="end"/>
            </w:r>
          </w:hyperlink>
        </w:p>
        <w:p w14:paraId="6877DEE3" w14:textId="58DE24E0"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136" w:history="1">
            <w:r w:rsidRPr="00C21A7C">
              <w:rPr>
                <w:rStyle w:val="Hyperlink"/>
                <w:rFonts w:ascii="Times New Roman" w:eastAsia="Times New Roman" w:hAnsi="Times New Roman" w:cs="Times New Roman"/>
                <w:b/>
                <w:bCs/>
                <w:noProof/>
                <w:lang w:eastAsia="fr-FR"/>
              </w:rPr>
              <w:t>VII.</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imes New Roman" w:hAnsi="Times New Roman" w:cs="Times New Roman"/>
                <w:b/>
                <w:bCs/>
                <w:noProof/>
                <w:lang w:eastAsia="fr-FR"/>
              </w:rPr>
              <w:t>PLAN DE GESTION ENVIRONNEMENTALE ET SOCIALE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_Toc240208136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106</w:t>
            </w:r>
            <w:r w:rsidRPr="00C21A7C">
              <w:rPr>
                <w:rFonts w:ascii="Times New Roman" w:hAnsi="Times New Roman" w:cs="Times New Roman"/>
                <w:noProof/>
                <w:webHidden/>
              </w:rPr>
              <w:fldChar w:fldCharType="end"/>
            </w:r>
          </w:hyperlink>
        </w:p>
        <w:p w14:paraId="59AEAC17" w14:textId="5882590C"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137" w:history="1">
            <w:r w:rsidRPr="00C21A7C">
              <w:rPr>
                <w:rStyle w:val="Hyperlink"/>
                <w:rFonts w:ascii="Times New Roman" w:hAnsi="Times New Roman" w:cs="Times New Roman"/>
                <w:b/>
                <w:bCs/>
                <w:noProof/>
                <w:lang w:eastAsia="fr-FR"/>
              </w:rPr>
              <w:t>7.1.</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OBJECTIFS ET PORTEE DU PGES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_Toc240208137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106</w:t>
            </w:r>
            <w:r w:rsidRPr="00C21A7C">
              <w:rPr>
                <w:rFonts w:ascii="Times New Roman" w:hAnsi="Times New Roman" w:cs="Times New Roman"/>
                <w:noProof/>
                <w:webHidden/>
              </w:rPr>
              <w:fldChar w:fldCharType="end"/>
            </w:r>
          </w:hyperlink>
        </w:p>
        <w:p w14:paraId="1D0CD157" w14:textId="6CF27F23"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138" w:history="1">
            <w:r w:rsidRPr="00C21A7C">
              <w:rPr>
                <w:rStyle w:val="Hyperlink"/>
                <w:rFonts w:ascii="Times New Roman" w:hAnsi="Times New Roman" w:cs="Times New Roman"/>
                <w:b/>
                <w:bCs/>
                <w:noProof/>
                <w:lang w:eastAsia="fr-FR"/>
              </w:rPr>
              <w:t>7.2.</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DESCRIPTION SYNTHETIQUE DU SOUS-PROJET</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_Toc240208138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106</w:t>
            </w:r>
            <w:r w:rsidRPr="00C21A7C">
              <w:rPr>
                <w:rFonts w:ascii="Times New Roman" w:hAnsi="Times New Roman" w:cs="Times New Roman"/>
                <w:noProof/>
                <w:webHidden/>
              </w:rPr>
              <w:fldChar w:fldCharType="end"/>
            </w:r>
          </w:hyperlink>
        </w:p>
        <w:p w14:paraId="0FC7A810" w14:textId="53BF6A40"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139" w:history="1">
            <w:r w:rsidRPr="00C21A7C">
              <w:rPr>
                <w:rStyle w:val="Hyperlink"/>
                <w:rFonts w:ascii="Times New Roman" w:hAnsi="Times New Roman" w:cs="Times New Roman"/>
                <w:b/>
                <w:bCs/>
                <w:noProof/>
                <w:lang w:eastAsia="fr-FR"/>
              </w:rPr>
              <w:t>7.3.</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EXIGENCES APPLICABLES ET PRINCIPES DE GESTION E&amp;S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_Toc240208139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107</w:t>
            </w:r>
            <w:r w:rsidRPr="00C21A7C">
              <w:rPr>
                <w:rFonts w:ascii="Times New Roman" w:hAnsi="Times New Roman" w:cs="Times New Roman"/>
                <w:noProof/>
                <w:webHidden/>
              </w:rPr>
              <w:fldChar w:fldCharType="end"/>
            </w:r>
          </w:hyperlink>
        </w:p>
        <w:p w14:paraId="79871CCA" w14:textId="7B6B54B4"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140" w:history="1">
            <w:r w:rsidRPr="00C21A7C">
              <w:rPr>
                <w:rStyle w:val="Hyperlink"/>
                <w:rFonts w:ascii="Times New Roman" w:eastAsiaTheme="majorEastAsia" w:hAnsi="Times New Roman" w:cs="Times New Roman"/>
                <w:b/>
                <w:bCs/>
                <w:noProof/>
              </w:rPr>
              <w:t>7.3.1.</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Exigences nationales et Banque mondiale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_Toc240208140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107</w:t>
            </w:r>
            <w:r w:rsidRPr="00C21A7C">
              <w:rPr>
                <w:rFonts w:ascii="Times New Roman" w:hAnsi="Times New Roman" w:cs="Times New Roman"/>
                <w:noProof/>
                <w:webHidden/>
              </w:rPr>
              <w:fldChar w:fldCharType="end"/>
            </w:r>
          </w:hyperlink>
        </w:p>
        <w:p w14:paraId="4F686D50" w14:textId="15432ADD"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141" w:history="1">
            <w:r w:rsidRPr="00C21A7C">
              <w:rPr>
                <w:rStyle w:val="Hyperlink"/>
                <w:rFonts w:ascii="Times New Roman" w:eastAsiaTheme="majorEastAsia" w:hAnsi="Times New Roman" w:cs="Times New Roman"/>
                <w:b/>
                <w:bCs/>
                <w:noProof/>
              </w:rPr>
              <w:t>7.3.2.</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Documents à préparer avant le démarrage des travaux</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_Toc240208141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108</w:t>
            </w:r>
            <w:r w:rsidRPr="00C21A7C">
              <w:rPr>
                <w:rFonts w:ascii="Times New Roman" w:hAnsi="Times New Roman" w:cs="Times New Roman"/>
                <w:noProof/>
                <w:webHidden/>
              </w:rPr>
              <w:fldChar w:fldCharType="end"/>
            </w:r>
          </w:hyperlink>
        </w:p>
        <w:p w14:paraId="743680AF" w14:textId="3CD8C93C"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142" w:history="1">
            <w:r w:rsidRPr="00C21A7C">
              <w:rPr>
                <w:rStyle w:val="Hyperlink"/>
                <w:rFonts w:ascii="Times New Roman" w:hAnsi="Times New Roman" w:cs="Times New Roman"/>
                <w:b/>
                <w:bCs/>
                <w:noProof/>
                <w:lang w:eastAsia="fr-FR"/>
              </w:rPr>
              <w:t>7.4.</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SOURCES D’IMPACTS ET ENJEUX PRIORITAIRES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_Toc240208142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108</w:t>
            </w:r>
            <w:r w:rsidRPr="00C21A7C">
              <w:rPr>
                <w:rFonts w:ascii="Times New Roman" w:hAnsi="Times New Roman" w:cs="Times New Roman"/>
                <w:noProof/>
                <w:webHidden/>
              </w:rPr>
              <w:fldChar w:fldCharType="end"/>
            </w:r>
          </w:hyperlink>
        </w:p>
        <w:p w14:paraId="69F3A59E" w14:textId="7A000844"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143" w:history="1">
            <w:r w:rsidRPr="00C21A7C">
              <w:rPr>
                <w:rStyle w:val="Hyperlink"/>
                <w:rFonts w:ascii="Times New Roman" w:hAnsi="Times New Roman" w:cs="Times New Roman"/>
                <w:b/>
                <w:bCs/>
                <w:noProof/>
                <w:lang w:eastAsia="fr-FR"/>
              </w:rPr>
              <w:t>7.5.</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MESURES D’ATTENUATION ET DE BONIFICATION</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_Toc240208143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109</w:t>
            </w:r>
            <w:r w:rsidRPr="00C21A7C">
              <w:rPr>
                <w:rFonts w:ascii="Times New Roman" w:hAnsi="Times New Roman" w:cs="Times New Roman"/>
                <w:noProof/>
                <w:webHidden/>
              </w:rPr>
              <w:fldChar w:fldCharType="end"/>
            </w:r>
          </w:hyperlink>
        </w:p>
        <w:p w14:paraId="43259BE7" w14:textId="6C1D7029"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144" w:history="1">
            <w:r w:rsidRPr="00C21A7C">
              <w:rPr>
                <w:rStyle w:val="Hyperlink"/>
                <w:rFonts w:ascii="Times New Roman" w:eastAsiaTheme="majorEastAsia" w:hAnsi="Times New Roman" w:cs="Times New Roman"/>
                <w:b/>
                <w:bCs/>
                <w:noProof/>
              </w:rPr>
              <w:t>7.5.1.</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Matrice détaillée des mesures en phase de préparation</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_Toc240208144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109</w:t>
            </w:r>
            <w:r w:rsidRPr="00C21A7C">
              <w:rPr>
                <w:rFonts w:ascii="Times New Roman" w:hAnsi="Times New Roman" w:cs="Times New Roman"/>
                <w:noProof/>
                <w:webHidden/>
              </w:rPr>
              <w:fldChar w:fldCharType="end"/>
            </w:r>
          </w:hyperlink>
        </w:p>
        <w:p w14:paraId="14DAD047" w14:textId="2501AC6C"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145" w:history="1">
            <w:r w:rsidRPr="00C21A7C">
              <w:rPr>
                <w:rStyle w:val="Hyperlink"/>
                <w:rFonts w:ascii="Times New Roman" w:eastAsiaTheme="majorEastAsia" w:hAnsi="Times New Roman" w:cs="Times New Roman"/>
                <w:b/>
                <w:bCs/>
                <w:noProof/>
              </w:rPr>
              <w:t>7.5.2.</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Matrice détaillée des mesures en phase de construction</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_Toc240208145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110</w:t>
            </w:r>
            <w:r w:rsidRPr="00C21A7C">
              <w:rPr>
                <w:rFonts w:ascii="Times New Roman" w:hAnsi="Times New Roman" w:cs="Times New Roman"/>
                <w:noProof/>
                <w:webHidden/>
              </w:rPr>
              <w:fldChar w:fldCharType="end"/>
            </w:r>
          </w:hyperlink>
        </w:p>
        <w:p w14:paraId="2974E1BA" w14:textId="2001C797"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146" w:history="1">
            <w:r w:rsidRPr="00C21A7C">
              <w:rPr>
                <w:rStyle w:val="Hyperlink"/>
                <w:rFonts w:ascii="Times New Roman" w:eastAsiaTheme="majorEastAsia" w:hAnsi="Times New Roman" w:cs="Times New Roman"/>
                <w:b/>
                <w:bCs/>
                <w:noProof/>
              </w:rPr>
              <w:t>7.5.3.</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Mesures en phase d’exploitation</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_Toc240208146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111</w:t>
            </w:r>
            <w:r w:rsidRPr="00C21A7C">
              <w:rPr>
                <w:rFonts w:ascii="Times New Roman" w:hAnsi="Times New Roman" w:cs="Times New Roman"/>
                <w:noProof/>
                <w:webHidden/>
              </w:rPr>
              <w:fldChar w:fldCharType="end"/>
            </w:r>
          </w:hyperlink>
        </w:p>
        <w:p w14:paraId="04045D50" w14:textId="59E38E1D"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147" w:history="1">
            <w:r w:rsidRPr="00C21A7C">
              <w:rPr>
                <w:rStyle w:val="Hyperlink"/>
                <w:rFonts w:ascii="Times New Roman" w:hAnsi="Times New Roman" w:cs="Times New Roman"/>
                <w:b/>
                <w:bCs/>
                <w:noProof/>
                <w:lang w:eastAsia="fr-FR"/>
              </w:rPr>
              <w:t>7.6.</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PROGRAMME DE SURVEILLANCE ET DE SUIVI</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_Toc240208147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113</w:t>
            </w:r>
            <w:r w:rsidRPr="00C21A7C">
              <w:rPr>
                <w:rFonts w:ascii="Times New Roman" w:hAnsi="Times New Roman" w:cs="Times New Roman"/>
                <w:noProof/>
                <w:webHidden/>
              </w:rPr>
              <w:fldChar w:fldCharType="end"/>
            </w:r>
          </w:hyperlink>
        </w:p>
        <w:p w14:paraId="367C7724" w14:textId="0017F340"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148" w:history="1">
            <w:r w:rsidRPr="00C21A7C">
              <w:rPr>
                <w:rStyle w:val="Hyperlink"/>
                <w:rFonts w:ascii="Times New Roman" w:eastAsiaTheme="majorEastAsia" w:hAnsi="Times New Roman" w:cs="Times New Roman"/>
                <w:b/>
                <w:bCs/>
                <w:noProof/>
              </w:rPr>
              <w:t>7.6.1.</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Surveillance environnementale et sociale de chantier</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_Toc240208148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113</w:t>
            </w:r>
            <w:r w:rsidRPr="00C21A7C">
              <w:rPr>
                <w:rFonts w:ascii="Times New Roman" w:hAnsi="Times New Roman" w:cs="Times New Roman"/>
                <w:noProof/>
                <w:webHidden/>
              </w:rPr>
              <w:fldChar w:fldCharType="end"/>
            </w:r>
          </w:hyperlink>
        </w:p>
        <w:p w14:paraId="5FF378F1" w14:textId="652FE746"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149" w:history="1">
            <w:r w:rsidRPr="00C21A7C">
              <w:rPr>
                <w:rStyle w:val="Hyperlink"/>
                <w:rFonts w:ascii="Times New Roman" w:eastAsiaTheme="majorEastAsia" w:hAnsi="Times New Roman" w:cs="Times New Roman"/>
                <w:b/>
                <w:bCs/>
                <w:noProof/>
              </w:rPr>
              <w:t>7.6.2.</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Suivi environnemental et social</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_Toc240208149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113</w:t>
            </w:r>
            <w:r w:rsidRPr="00C21A7C">
              <w:rPr>
                <w:rFonts w:ascii="Times New Roman" w:hAnsi="Times New Roman" w:cs="Times New Roman"/>
                <w:noProof/>
                <w:webHidden/>
              </w:rPr>
              <w:fldChar w:fldCharType="end"/>
            </w:r>
          </w:hyperlink>
        </w:p>
        <w:p w14:paraId="1A739FBA" w14:textId="177934F4"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150" w:history="1">
            <w:r w:rsidRPr="00C21A7C">
              <w:rPr>
                <w:rStyle w:val="Hyperlink"/>
                <w:rFonts w:ascii="Times New Roman" w:hAnsi="Times New Roman" w:cs="Times New Roman"/>
                <w:b/>
                <w:bCs/>
                <w:noProof/>
                <w:lang w:eastAsia="fr-FR"/>
              </w:rPr>
              <w:t>7.7.</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DISPOSITIF DE MISE EN ŒUVRE INSTITUTIONNELLE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_Toc240208150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114</w:t>
            </w:r>
            <w:r w:rsidRPr="00C21A7C">
              <w:rPr>
                <w:rFonts w:ascii="Times New Roman" w:hAnsi="Times New Roman" w:cs="Times New Roman"/>
                <w:noProof/>
                <w:webHidden/>
              </w:rPr>
              <w:fldChar w:fldCharType="end"/>
            </w:r>
          </w:hyperlink>
        </w:p>
        <w:p w14:paraId="60C364CE" w14:textId="0115FFF1"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151" w:history="1">
            <w:r w:rsidRPr="00C21A7C">
              <w:rPr>
                <w:rStyle w:val="Hyperlink"/>
                <w:rFonts w:ascii="Times New Roman" w:hAnsi="Times New Roman" w:cs="Times New Roman"/>
                <w:b/>
                <w:bCs/>
                <w:noProof/>
                <w:lang w:eastAsia="fr-FR"/>
              </w:rPr>
              <w:t>7.8.</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MECANISME DE GESTION DES PLAINTES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_Toc240208151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114</w:t>
            </w:r>
            <w:r w:rsidRPr="00C21A7C">
              <w:rPr>
                <w:rFonts w:ascii="Times New Roman" w:hAnsi="Times New Roman" w:cs="Times New Roman"/>
                <w:noProof/>
                <w:webHidden/>
              </w:rPr>
              <w:fldChar w:fldCharType="end"/>
            </w:r>
          </w:hyperlink>
        </w:p>
        <w:p w14:paraId="42FF228E" w14:textId="2C8F2EA7" w:rsidR="00C21A7C" w:rsidRPr="00C21A7C" w:rsidRDefault="00C21A7C">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152" w:history="1">
            <w:r w:rsidRPr="00C21A7C">
              <w:rPr>
                <w:rStyle w:val="Hyperlink"/>
                <w:rFonts w:ascii="Times New Roman" w:eastAsiaTheme="majorEastAsia" w:hAnsi="Times New Roman" w:cs="Times New Roman"/>
                <w:b/>
                <w:bCs/>
                <w:noProof/>
              </w:rPr>
              <w:t>7.8.1.</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heme="majorEastAsia" w:hAnsi="Times New Roman" w:cs="Times New Roman"/>
                <w:b/>
                <w:bCs/>
                <w:noProof/>
              </w:rPr>
              <w:t>Registre minimal des plaintes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_Toc240208152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117</w:t>
            </w:r>
            <w:r w:rsidRPr="00C21A7C">
              <w:rPr>
                <w:rFonts w:ascii="Times New Roman" w:hAnsi="Times New Roman" w:cs="Times New Roman"/>
                <w:noProof/>
                <w:webHidden/>
              </w:rPr>
              <w:fldChar w:fldCharType="end"/>
            </w:r>
          </w:hyperlink>
        </w:p>
        <w:p w14:paraId="50DD74C1" w14:textId="16600D65"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153" w:history="1">
            <w:r w:rsidRPr="00C21A7C">
              <w:rPr>
                <w:rStyle w:val="Hyperlink"/>
                <w:rFonts w:ascii="Times New Roman" w:hAnsi="Times New Roman" w:cs="Times New Roman"/>
                <w:b/>
                <w:bCs/>
                <w:noProof/>
                <w:lang w:val="en-CA" w:eastAsia="fr-FR"/>
              </w:rPr>
              <w:t>7.9.</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val="en-CA" w:eastAsia="fr-FR"/>
              </w:rPr>
              <w:t>PLAN D’ACTION VBG/EAS/HS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_Toc240208153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117</w:t>
            </w:r>
            <w:r w:rsidRPr="00C21A7C">
              <w:rPr>
                <w:rFonts w:ascii="Times New Roman" w:hAnsi="Times New Roman" w:cs="Times New Roman"/>
                <w:noProof/>
                <w:webHidden/>
              </w:rPr>
              <w:fldChar w:fldCharType="end"/>
            </w:r>
          </w:hyperlink>
        </w:p>
        <w:p w14:paraId="5AD501C7" w14:textId="1388E43F"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154" w:history="1">
            <w:r w:rsidRPr="00C21A7C">
              <w:rPr>
                <w:rStyle w:val="Hyperlink"/>
                <w:rFonts w:ascii="Times New Roman" w:hAnsi="Times New Roman" w:cs="Times New Roman"/>
                <w:b/>
                <w:bCs/>
                <w:noProof/>
                <w:lang w:eastAsia="fr-FR"/>
              </w:rPr>
              <w:t>7.10.</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RENFORCEMENT DES CAPACITES ET COMMUNICATION</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_Toc240208154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117</w:t>
            </w:r>
            <w:r w:rsidRPr="00C21A7C">
              <w:rPr>
                <w:rFonts w:ascii="Times New Roman" w:hAnsi="Times New Roman" w:cs="Times New Roman"/>
                <w:noProof/>
                <w:webHidden/>
              </w:rPr>
              <w:fldChar w:fldCharType="end"/>
            </w:r>
          </w:hyperlink>
        </w:p>
        <w:p w14:paraId="38B21E30" w14:textId="7A81BBAD"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155" w:history="1">
            <w:r w:rsidRPr="00C21A7C">
              <w:rPr>
                <w:rStyle w:val="Hyperlink"/>
                <w:rFonts w:ascii="Times New Roman" w:hAnsi="Times New Roman" w:cs="Times New Roman"/>
                <w:b/>
                <w:bCs/>
                <w:noProof/>
                <w:lang w:eastAsia="fr-FR"/>
              </w:rPr>
              <w:t>7.11.</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RAPPORTS, DOCUMENTATION ET AUDIT DE CLOTURE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_Toc240208155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118</w:t>
            </w:r>
            <w:r w:rsidRPr="00C21A7C">
              <w:rPr>
                <w:rFonts w:ascii="Times New Roman" w:hAnsi="Times New Roman" w:cs="Times New Roman"/>
                <w:noProof/>
                <w:webHidden/>
              </w:rPr>
              <w:fldChar w:fldCharType="end"/>
            </w:r>
          </w:hyperlink>
        </w:p>
        <w:p w14:paraId="243CEAAF" w14:textId="6BF51026"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156" w:history="1">
            <w:r w:rsidRPr="00C21A7C">
              <w:rPr>
                <w:rStyle w:val="Hyperlink"/>
                <w:rFonts w:ascii="Times New Roman" w:hAnsi="Times New Roman" w:cs="Times New Roman"/>
                <w:b/>
                <w:bCs/>
                <w:noProof/>
                <w:lang w:eastAsia="fr-FR"/>
              </w:rPr>
              <w:t>7.12.</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BUDGET DU PGES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_Toc240208156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119</w:t>
            </w:r>
            <w:r w:rsidRPr="00C21A7C">
              <w:rPr>
                <w:rFonts w:ascii="Times New Roman" w:hAnsi="Times New Roman" w:cs="Times New Roman"/>
                <w:noProof/>
                <w:webHidden/>
              </w:rPr>
              <w:fldChar w:fldCharType="end"/>
            </w:r>
          </w:hyperlink>
        </w:p>
        <w:p w14:paraId="50040DD8" w14:textId="4D8424C3"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157" w:history="1">
            <w:r w:rsidRPr="00C21A7C">
              <w:rPr>
                <w:rStyle w:val="Hyperlink"/>
                <w:rFonts w:ascii="Times New Roman" w:hAnsi="Times New Roman" w:cs="Times New Roman"/>
                <w:b/>
                <w:bCs/>
                <w:noProof/>
                <w:lang w:eastAsia="fr-FR"/>
              </w:rPr>
              <w:t>7.13.</w:t>
            </w:r>
            <w:r w:rsidRPr="00C21A7C">
              <w:rPr>
                <w:rFonts w:ascii="Times New Roman" w:eastAsiaTheme="minorEastAsia" w:hAnsi="Times New Roman" w:cs="Times New Roman"/>
                <w:noProof/>
                <w:kern w:val="0"/>
                <w:lang w:val="en-GB" w:eastAsia="en-GB"/>
              </w:rPr>
              <w:tab/>
            </w:r>
            <w:r w:rsidRPr="00C21A7C">
              <w:rPr>
                <w:rStyle w:val="Hyperlink"/>
                <w:rFonts w:ascii="Times New Roman" w:hAnsi="Times New Roman" w:cs="Times New Roman"/>
                <w:b/>
                <w:bCs/>
                <w:noProof/>
                <w:lang w:eastAsia="fr-FR"/>
              </w:rPr>
              <w:t>CLAUSES E&amp;S A INTEGRER AUX DAO</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_Toc240208157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119</w:t>
            </w:r>
            <w:r w:rsidRPr="00C21A7C">
              <w:rPr>
                <w:rFonts w:ascii="Times New Roman" w:hAnsi="Times New Roman" w:cs="Times New Roman"/>
                <w:noProof/>
                <w:webHidden/>
              </w:rPr>
              <w:fldChar w:fldCharType="end"/>
            </w:r>
          </w:hyperlink>
        </w:p>
        <w:p w14:paraId="4694023E" w14:textId="7B5A2162" w:rsidR="00C21A7C" w:rsidRPr="00C21A7C" w:rsidRDefault="00C21A7C">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158" w:history="1">
            <w:r w:rsidRPr="00C21A7C">
              <w:rPr>
                <w:rStyle w:val="Hyperlink"/>
                <w:rFonts w:ascii="Times New Roman" w:eastAsia="Times New Roman" w:hAnsi="Times New Roman" w:cs="Times New Roman"/>
                <w:b/>
                <w:bCs/>
                <w:noProof/>
                <w:lang w:eastAsia="fr-FR"/>
              </w:rPr>
              <w:t>VIII.</w:t>
            </w:r>
            <w:r w:rsidRPr="00C21A7C">
              <w:rPr>
                <w:rFonts w:ascii="Times New Roman" w:eastAsiaTheme="minorEastAsia" w:hAnsi="Times New Roman" w:cs="Times New Roman"/>
                <w:noProof/>
                <w:kern w:val="0"/>
                <w:lang w:val="en-GB" w:eastAsia="en-GB"/>
              </w:rPr>
              <w:tab/>
            </w:r>
            <w:r w:rsidRPr="00C21A7C">
              <w:rPr>
                <w:rStyle w:val="Hyperlink"/>
                <w:rFonts w:ascii="Times New Roman" w:eastAsia="Times New Roman" w:hAnsi="Times New Roman" w:cs="Times New Roman"/>
                <w:b/>
                <w:bCs/>
                <w:noProof/>
                <w:lang w:eastAsia="fr-FR"/>
              </w:rPr>
              <w:t>CONCLUSION</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_Toc240208158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121</w:t>
            </w:r>
            <w:r w:rsidRPr="00C21A7C">
              <w:rPr>
                <w:rFonts w:ascii="Times New Roman" w:hAnsi="Times New Roman" w:cs="Times New Roman"/>
                <w:noProof/>
                <w:webHidden/>
              </w:rPr>
              <w:fldChar w:fldCharType="end"/>
            </w:r>
          </w:hyperlink>
        </w:p>
        <w:p w14:paraId="3726D825" w14:textId="3BD9BC7A" w:rsidR="00C21A7C" w:rsidRPr="00C21A7C" w:rsidRDefault="00C21A7C">
          <w:pPr>
            <w:pStyle w:val="TOC1"/>
            <w:tabs>
              <w:tab w:val="right" w:leader="dot" w:pos="9740"/>
            </w:tabs>
            <w:rPr>
              <w:rFonts w:ascii="Times New Roman" w:eastAsiaTheme="minorEastAsia" w:hAnsi="Times New Roman" w:cs="Times New Roman"/>
              <w:noProof/>
              <w:kern w:val="0"/>
              <w:lang w:val="en-GB" w:eastAsia="en-GB"/>
            </w:rPr>
          </w:pPr>
          <w:hyperlink w:anchor="_Toc240208159" w:history="1">
            <w:r w:rsidRPr="00C21A7C">
              <w:rPr>
                <w:rStyle w:val="Hyperlink"/>
                <w:rFonts w:ascii="Times New Roman" w:eastAsia="Times New Roman" w:hAnsi="Times New Roman" w:cs="Times New Roman"/>
                <w:b/>
                <w:bCs/>
                <w:noProof/>
                <w:lang w:eastAsia="fr-FR"/>
              </w:rPr>
              <w:t>DOCUMENTS ANNEXES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_Toc240208159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122</w:t>
            </w:r>
            <w:r w:rsidRPr="00C21A7C">
              <w:rPr>
                <w:rFonts w:ascii="Times New Roman" w:hAnsi="Times New Roman" w:cs="Times New Roman"/>
                <w:noProof/>
                <w:webHidden/>
              </w:rPr>
              <w:fldChar w:fldCharType="end"/>
            </w:r>
          </w:hyperlink>
        </w:p>
        <w:p w14:paraId="683ED230" w14:textId="283AB328" w:rsidR="00C21A7C" w:rsidRPr="00C21A7C" w:rsidRDefault="00C21A7C">
          <w:pPr>
            <w:pStyle w:val="TOC1"/>
            <w:tabs>
              <w:tab w:val="right" w:leader="dot" w:pos="9740"/>
            </w:tabs>
            <w:rPr>
              <w:rFonts w:ascii="Times New Roman" w:eastAsiaTheme="minorEastAsia" w:hAnsi="Times New Roman" w:cs="Times New Roman"/>
              <w:noProof/>
              <w:kern w:val="0"/>
              <w:lang w:val="en-GB" w:eastAsia="en-GB"/>
            </w:rPr>
          </w:pPr>
          <w:hyperlink w:anchor="_Toc240208160" w:history="1">
            <w:r w:rsidRPr="00C21A7C">
              <w:rPr>
                <w:rStyle w:val="Hyperlink"/>
                <w:rFonts w:ascii="Times New Roman" w:hAnsi="Times New Roman" w:cs="Times New Roman"/>
                <w:noProof/>
              </w:rPr>
              <w:t>Annexe 1. Checklist hebdomadaire de surveillance E&amp;S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_Toc240208160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122</w:t>
            </w:r>
            <w:r w:rsidRPr="00C21A7C">
              <w:rPr>
                <w:rFonts w:ascii="Times New Roman" w:hAnsi="Times New Roman" w:cs="Times New Roman"/>
                <w:noProof/>
                <w:webHidden/>
              </w:rPr>
              <w:fldChar w:fldCharType="end"/>
            </w:r>
          </w:hyperlink>
        </w:p>
        <w:p w14:paraId="4D1277F8" w14:textId="042789FD" w:rsidR="00C21A7C" w:rsidRPr="00C21A7C" w:rsidRDefault="00C21A7C">
          <w:pPr>
            <w:pStyle w:val="TOC1"/>
            <w:tabs>
              <w:tab w:val="right" w:leader="dot" w:pos="9740"/>
            </w:tabs>
            <w:rPr>
              <w:rFonts w:ascii="Times New Roman" w:eastAsiaTheme="minorEastAsia" w:hAnsi="Times New Roman" w:cs="Times New Roman"/>
              <w:noProof/>
              <w:kern w:val="0"/>
              <w:lang w:val="en-GB" w:eastAsia="en-GB"/>
            </w:rPr>
          </w:pPr>
          <w:hyperlink w:anchor="_Toc240208161" w:history="1">
            <w:r w:rsidRPr="00C21A7C">
              <w:rPr>
                <w:rStyle w:val="Hyperlink"/>
                <w:rFonts w:ascii="Times New Roman" w:hAnsi="Times New Roman" w:cs="Times New Roman"/>
                <w:noProof/>
              </w:rPr>
              <w:t>Annexe 2. Fiche de non-conformité E&amp;S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_Toc240208161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123</w:t>
            </w:r>
            <w:r w:rsidRPr="00C21A7C">
              <w:rPr>
                <w:rFonts w:ascii="Times New Roman" w:hAnsi="Times New Roman" w:cs="Times New Roman"/>
                <w:noProof/>
                <w:webHidden/>
              </w:rPr>
              <w:fldChar w:fldCharType="end"/>
            </w:r>
          </w:hyperlink>
        </w:p>
        <w:p w14:paraId="58913A96" w14:textId="1EBF4163" w:rsidR="00C21A7C" w:rsidRPr="00C21A7C" w:rsidRDefault="00C21A7C">
          <w:pPr>
            <w:pStyle w:val="TOC1"/>
            <w:tabs>
              <w:tab w:val="right" w:leader="dot" w:pos="9740"/>
            </w:tabs>
            <w:rPr>
              <w:rFonts w:ascii="Times New Roman" w:eastAsiaTheme="minorEastAsia" w:hAnsi="Times New Roman" w:cs="Times New Roman"/>
              <w:noProof/>
              <w:kern w:val="0"/>
              <w:lang w:val="en-GB" w:eastAsia="en-GB"/>
            </w:rPr>
          </w:pPr>
          <w:hyperlink w:anchor="_Toc240208162" w:history="1">
            <w:r w:rsidRPr="00C21A7C">
              <w:rPr>
                <w:rStyle w:val="Hyperlink"/>
                <w:rFonts w:ascii="Times New Roman" w:hAnsi="Times New Roman" w:cs="Times New Roman"/>
                <w:noProof/>
              </w:rPr>
              <w:t>Annexe 3. Modèle de rapport mensuel E&amp;S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_Toc240208162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124</w:t>
            </w:r>
            <w:r w:rsidRPr="00C21A7C">
              <w:rPr>
                <w:rFonts w:ascii="Times New Roman" w:hAnsi="Times New Roman" w:cs="Times New Roman"/>
                <w:noProof/>
                <w:webHidden/>
              </w:rPr>
              <w:fldChar w:fldCharType="end"/>
            </w:r>
          </w:hyperlink>
        </w:p>
        <w:p w14:paraId="56816FFF" w14:textId="7A0B34E7" w:rsidR="00C21A7C" w:rsidRPr="00C21A7C" w:rsidRDefault="00C21A7C">
          <w:pPr>
            <w:pStyle w:val="TOC1"/>
            <w:tabs>
              <w:tab w:val="right" w:leader="dot" w:pos="9740"/>
            </w:tabs>
            <w:rPr>
              <w:rFonts w:ascii="Times New Roman" w:eastAsiaTheme="minorEastAsia" w:hAnsi="Times New Roman" w:cs="Times New Roman"/>
              <w:noProof/>
              <w:kern w:val="0"/>
              <w:lang w:val="en-GB" w:eastAsia="en-GB"/>
            </w:rPr>
          </w:pPr>
          <w:hyperlink w:anchor="_Toc240208163" w:history="1">
            <w:r w:rsidRPr="00C21A7C">
              <w:rPr>
                <w:rStyle w:val="Hyperlink"/>
                <w:rFonts w:ascii="Times New Roman" w:hAnsi="Times New Roman" w:cs="Times New Roman"/>
                <w:noProof/>
              </w:rPr>
              <w:t>Annexe 4 : Lettre de validation des TdR</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_Toc240208163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125</w:t>
            </w:r>
            <w:r w:rsidRPr="00C21A7C">
              <w:rPr>
                <w:rFonts w:ascii="Times New Roman" w:hAnsi="Times New Roman" w:cs="Times New Roman"/>
                <w:noProof/>
                <w:webHidden/>
              </w:rPr>
              <w:fldChar w:fldCharType="end"/>
            </w:r>
          </w:hyperlink>
        </w:p>
        <w:p w14:paraId="3EB26BDE" w14:textId="7CA442C2" w:rsidR="00C21A7C" w:rsidRPr="00C21A7C" w:rsidRDefault="00C21A7C">
          <w:pPr>
            <w:pStyle w:val="TOC1"/>
            <w:tabs>
              <w:tab w:val="right" w:leader="dot" w:pos="9740"/>
            </w:tabs>
            <w:rPr>
              <w:rFonts w:ascii="Times New Roman" w:eastAsiaTheme="minorEastAsia" w:hAnsi="Times New Roman" w:cs="Times New Roman"/>
              <w:noProof/>
              <w:kern w:val="0"/>
              <w:lang w:val="en-GB" w:eastAsia="en-GB"/>
            </w:rPr>
          </w:pPr>
          <w:hyperlink w:anchor="_Toc240208164" w:history="1">
            <w:r w:rsidRPr="00C21A7C">
              <w:rPr>
                <w:rStyle w:val="Hyperlink"/>
                <w:rFonts w:ascii="Times New Roman" w:hAnsi="Times New Roman" w:cs="Times New Roman"/>
                <w:noProof/>
              </w:rPr>
              <w:t>Annexe 5 : Bibliographie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_Toc240208164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126</w:t>
            </w:r>
            <w:r w:rsidRPr="00C21A7C">
              <w:rPr>
                <w:rFonts w:ascii="Times New Roman" w:hAnsi="Times New Roman" w:cs="Times New Roman"/>
                <w:noProof/>
                <w:webHidden/>
              </w:rPr>
              <w:fldChar w:fldCharType="end"/>
            </w:r>
          </w:hyperlink>
        </w:p>
        <w:p w14:paraId="20242404" w14:textId="3E83F893" w:rsidR="00A3030B" w:rsidRPr="00C21A7C" w:rsidRDefault="00A3030B" w:rsidP="00303F18">
          <w:pPr>
            <w:spacing w:line="240" w:lineRule="auto"/>
            <w:rPr>
              <w:rFonts w:ascii="Times New Roman" w:hAnsi="Times New Roman" w:cs="Times New Roman"/>
            </w:rPr>
          </w:pPr>
          <w:r w:rsidRPr="00C21A7C">
            <w:rPr>
              <w:rFonts w:ascii="Times New Roman" w:hAnsi="Times New Roman" w:cs="Times New Roman"/>
              <w:b/>
              <w:bCs/>
              <w:sz w:val="20"/>
              <w:szCs w:val="20"/>
            </w:rPr>
            <w:fldChar w:fldCharType="end"/>
          </w:r>
        </w:p>
      </w:sdtContent>
    </w:sdt>
    <w:p w14:paraId="6E5553B1" w14:textId="77777777" w:rsidR="0005083A" w:rsidRPr="00C21A7C" w:rsidRDefault="00A3030B" w:rsidP="00A3030B">
      <w:pPr>
        <w:rPr>
          <w:rStyle w:val="Hyperlink"/>
          <w:rFonts w:ascii="Times New Roman" w:hAnsi="Times New Roman" w:cs="Times New Roman"/>
          <w:noProof/>
        </w:rPr>
      </w:pPr>
      <w:r w:rsidRPr="00C21A7C">
        <w:rPr>
          <w:rStyle w:val="Hyperlink"/>
          <w:rFonts w:ascii="Times New Roman" w:hAnsi="Times New Roman" w:cs="Times New Roman"/>
          <w:noProof/>
        </w:rPr>
        <w:t xml:space="preserve">                         </w:t>
      </w:r>
      <w:r w:rsidR="0005083A" w:rsidRPr="00C21A7C">
        <w:rPr>
          <w:rStyle w:val="Hyperlink"/>
          <w:rFonts w:ascii="Times New Roman" w:hAnsi="Times New Roman" w:cs="Times New Roman"/>
          <w:noProof/>
        </w:rPr>
        <w:br w:type="page"/>
      </w:r>
    </w:p>
    <w:p w14:paraId="2F249D6D" w14:textId="00D2CDBD" w:rsidR="00A3030B" w:rsidRPr="00C21A7C" w:rsidRDefault="00A3030B" w:rsidP="00C23168">
      <w:pPr>
        <w:shd w:val="clear" w:color="auto" w:fill="D9D9D9" w:themeFill="background1" w:themeFillShade="D9"/>
        <w:jc w:val="center"/>
        <w:outlineLvl w:val="0"/>
        <w:rPr>
          <w:rFonts w:ascii="Times New Roman" w:hAnsi="Times New Roman" w:cs="Times New Roman"/>
          <w:b/>
          <w:bCs/>
          <w:sz w:val="28"/>
        </w:rPr>
      </w:pPr>
      <w:bookmarkStart w:id="4" w:name="_TOC_250084"/>
      <w:bookmarkStart w:id="5" w:name="_Toc235830056"/>
      <w:bookmarkStart w:id="6" w:name="_Toc240208035"/>
      <w:r w:rsidRPr="00C21A7C">
        <w:rPr>
          <w:rFonts w:ascii="Times New Roman" w:hAnsi="Times New Roman" w:cs="Times New Roman"/>
          <w:b/>
          <w:bCs/>
          <w:sz w:val="28"/>
        </w:rPr>
        <w:lastRenderedPageBreak/>
        <w:t>LISTE DES TABLEAUX</w:t>
      </w:r>
      <w:bookmarkEnd w:id="4"/>
      <w:bookmarkEnd w:id="5"/>
      <w:bookmarkEnd w:id="6"/>
    </w:p>
    <w:p w14:paraId="2AB83AD6" w14:textId="77777777" w:rsidR="00A3030B" w:rsidRPr="00C21A7C" w:rsidRDefault="00A3030B" w:rsidP="00A3030B">
      <w:pPr>
        <w:pStyle w:val="TableofFigures"/>
        <w:tabs>
          <w:tab w:val="right" w:leader="dot" w:pos="9019"/>
        </w:tabs>
        <w:rPr>
          <w:rFonts w:ascii="Times New Roman" w:hAnsi="Times New Roman" w:cs="Times New Roman"/>
          <w:b/>
          <w:color w:val="FFFFFF" w:themeColor="background1"/>
        </w:rPr>
      </w:pPr>
    </w:p>
    <w:bookmarkStart w:id="7" w:name="_Hlk236077949"/>
    <w:p w14:paraId="22C9CEBB" w14:textId="68135464" w:rsidR="006D7C59" w:rsidRPr="00C21A7C" w:rsidRDefault="00A3030B">
      <w:pPr>
        <w:pStyle w:val="TableofFigures"/>
        <w:tabs>
          <w:tab w:val="right" w:leader="dot" w:pos="9740"/>
        </w:tabs>
        <w:rPr>
          <w:rFonts w:ascii="Times New Roman" w:eastAsiaTheme="minorEastAsia" w:hAnsi="Times New Roman" w:cs="Times New Roman"/>
          <w:noProof/>
          <w:lang w:val="en-GB" w:eastAsia="en-GB"/>
        </w:rPr>
      </w:pPr>
      <w:r w:rsidRPr="00C21A7C">
        <w:rPr>
          <w:rFonts w:ascii="Times New Roman" w:hAnsi="Times New Roman" w:cs="Times New Roman"/>
          <w:bCs/>
          <w:color w:val="FFFFFF" w:themeColor="background1"/>
        </w:rPr>
        <w:fldChar w:fldCharType="begin"/>
      </w:r>
      <w:r w:rsidRPr="00C21A7C">
        <w:rPr>
          <w:rFonts w:ascii="Times New Roman" w:hAnsi="Times New Roman" w:cs="Times New Roman"/>
          <w:bCs/>
          <w:color w:val="FFFFFF" w:themeColor="background1"/>
        </w:rPr>
        <w:instrText xml:space="preserve"> TOC \h \z \c "Tableau" </w:instrText>
      </w:r>
      <w:r w:rsidRPr="00C21A7C">
        <w:rPr>
          <w:rFonts w:ascii="Times New Roman" w:hAnsi="Times New Roman" w:cs="Times New Roman"/>
          <w:bCs/>
          <w:color w:val="FFFFFF" w:themeColor="background1"/>
        </w:rPr>
        <w:fldChar w:fldCharType="separate"/>
      </w:r>
      <w:hyperlink w:anchor="_Toc240205001" w:history="1">
        <w:r w:rsidR="006D7C59" w:rsidRPr="00C21A7C">
          <w:rPr>
            <w:rStyle w:val="Hyperlink"/>
            <w:rFonts w:ascii="Times New Roman" w:hAnsi="Times New Roman" w:cs="Times New Roman"/>
            <w:b/>
            <w:bCs/>
            <w:noProof/>
          </w:rPr>
          <w:t>Tableau 1</w:t>
        </w:r>
        <w:r w:rsidR="006D7C59" w:rsidRPr="00C21A7C">
          <w:rPr>
            <w:rStyle w:val="Hyperlink"/>
            <w:rFonts w:ascii="Times New Roman" w:hAnsi="Times New Roman" w:cs="Times New Roman"/>
            <w:noProof/>
          </w:rPr>
          <w:t> : Consistance des travaux des sous-projets</w:t>
        </w:r>
        <w:r w:rsidR="006D7C59" w:rsidRPr="00C21A7C">
          <w:rPr>
            <w:rFonts w:ascii="Times New Roman" w:hAnsi="Times New Roman" w:cs="Times New Roman"/>
            <w:noProof/>
            <w:webHidden/>
          </w:rPr>
          <w:tab/>
        </w:r>
        <w:r w:rsidR="006D7C59" w:rsidRPr="00C21A7C">
          <w:rPr>
            <w:rFonts w:ascii="Times New Roman" w:hAnsi="Times New Roman" w:cs="Times New Roman"/>
            <w:noProof/>
            <w:webHidden/>
          </w:rPr>
          <w:fldChar w:fldCharType="begin"/>
        </w:r>
        <w:r w:rsidR="006D7C59" w:rsidRPr="00C21A7C">
          <w:rPr>
            <w:rFonts w:ascii="Times New Roman" w:hAnsi="Times New Roman" w:cs="Times New Roman"/>
            <w:noProof/>
            <w:webHidden/>
          </w:rPr>
          <w:instrText xml:space="preserve"> PAGEREF _Toc240205001 \h </w:instrText>
        </w:r>
        <w:r w:rsidR="006D7C59" w:rsidRPr="00C21A7C">
          <w:rPr>
            <w:rFonts w:ascii="Times New Roman" w:hAnsi="Times New Roman" w:cs="Times New Roman"/>
            <w:noProof/>
            <w:webHidden/>
          </w:rPr>
        </w:r>
        <w:r w:rsidR="006D7C59" w:rsidRPr="00C21A7C">
          <w:rPr>
            <w:rFonts w:ascii="Times New Roman" w:hAnsi="Times New Roman" w:cs="Times New Roman"/>
            <w:noProof/>
            <w:webHidden/>
          </w:rPr>
          <w:fldChar w:fldCharType="separate"/>
        </w:r>
        <w:r w:rsidR="006D7C59" w:rsidRPr="00C21A7C">
          <w:rPr>
            <w:rFonts w:ascii="Times New Roman" w:hAnsi="Times New Roman" w:cs="Times New Roman"/>
            <w:noProof/>
            <w:webHidden/>
          </w:rPr>
          <w:t>25</w:t>
        </w:r>
        <w:r w:rsidR="006D7C59" w:rsidRPr="00C21A7C">
          <w:rPr>
            <w:rFonts w:ascii="Times New Roman" w:hAnsi="Times New Roman" w:cs="Times New Roman"/>
            <w:noProof/>
            <w:webHidden/>
          </w:rPr>
          <w:fldChar w:fldCharType="end"/>
        </w:r>
      </w:hyperlink>
    </w:p>
    <w:p w14:paraId="330C8EF6" w14:textId="7C42F939" w:rsidR="006D7C59" w:rsidRPr="00C21A7C" w:rsidRDefault="006D7C59">
      <w:pPr>
        <w:pStyle w:val="TableofFigures"/>
        <w:tabs>
          <w:tab w:val="right" w:leader="dot" w:pos="9740"/>
        </w:tabs>
        <w:rPr>
          <w:rFonts w:ascii="Times New Roman" w:eastAsiaTheme="minorEastAsia" w:hAnsi="Times New Roman" w:cs="Times New Roman"/>
          <w:noProof/>
          <w:lang w:val="en-GB" w:eastAsia="en-GB"/>
        </w:rPr>
      </w:pPr>
      <w:hyperlink w:anchor="_Toc240205002" w:history="1">
        <w:r w:rsidRPr="00C21A7C">
          <w:rPr>
            <w:rStyle w:val="Hyperlink"/>
            <w:rFonts w:ascii="Times New Roman" w:eastAsia="Times New Roman" w:hAnsi="Times New Roman" w:cs="Times New Roman"/>
            <w:b/>
            <w:bCs/>
            <w:noProof/>
          </w:rPr>
          <w:t>Tableau 2</w:t>
        </w:r>
        <w:r w:rsidRPr="00C21A7C">
          <w:rPr>
            <w:rStyle w:val="Hyperlink"/>
            <w:rFonts w:ascii="Times New Roman" w:eastAsia="Times New Roman" w:hAnsi="Times New Roman" w:cs="Times New Roman"/>
            <w:noProof/>
          </w:rPr>
          <w:t> : Autres textes nationaux de gestion environnementale et sociale applicables aux travaux des sous-projets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_Toc240205002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41</w:t>
        </w:r>
        <w:r w:rsidRPr="00C21A7C">
          <w:rPr>
            <w:rFonts w:ascii="Times New Roman" w:hAnsi="Times New Roman" w:cs="Times New Roman"/>
            <w:noProof/>
            <w:webHidden/>
          </w:rPr>
          <w:fldChar w:fldCharType="end"/>
        </w:r>
      </w:hyperlink>
    </w:p>
    <w:p w14:paraId="03D54D19" w14:textId="2D08565A" w:rsidR="006D7C59" w:rsidRPr="00C21A7C" w:rsidRDefault="006D7C59">
      <w:pPr>
        <w:pStyle w:val="TableofFigures"/>
        <w:tabs>
          <w:tab w:val="right" w:leader="dot" w:pos="9740"/>
        </w:tabs>
        <w:rPr>
          <w:rFonts w:ascii="Times New Roman" w:eastAsiaTheme="minorEastAsia" w:hAnsi="Times New Roman" w:cs="Times New Roman"/>
          <w:noProof/>
          <w:lang w:val="en-GB" w:eastAsia="en-GB"/>
        </w:rPr>
      </w:pPr>
      <w:hyperlink w:anchor="_Toc240205003" w:history="1">
        <w:r w:rsidRPr="00C21A7C">
          <w:rPr>
            <w:rStyle w:val="Hyperlink"/>
            <w:rFonts w:ascii="Times New Roman" w:eastAsia="Times New Roman" w:hAnsi="Times New Roman" w:cs="Times New Roman"/>
            <w:b/>
            <w:bCs/>
            <w:noProof/>
          </w:rPr>
          <w:t>Tableau 3</w:t>
        </w:r>
        <w:r w:rsidRPr="00C21A7C">
          <w:rPr>
            <w:rStyle w:val="Hyperlink"/>
            <w:rFonts w:ascii="Times New Roman" w:eastAsia="Times New Roman" w:hAnsi="Times New Roman" w:cs="Times New Roman"/>
            <w:noProof/>
          </w:rPr>
          <w:t> : Etapes chronologiques de la procédure de l’EIE ou NIE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_Toc240205003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47</w:t>
        </w:r>
        <w:r w:rsidRPr="00C21A7C">
          <w:rPr>
            <w:rFonts w:ascii="Times New Roman" w:hAnsi="Times New Roman" w:cs="Times New Roman"/>
            <w:noProof/>
            <w:webHidden/>
          </w:rPr>
          <w:fldChar w:fldCharType="end"/>
        </w:r>
      </w:hyperlink>
    </w:p>
    <w:p w14:paraId="28FB6C1F" w14:textId="3EDA0A4B" w:rsidR="006D7C59" w:rsidRPr="00C21A7C" w:rsidRDefault="006D7C59">
      <w:pPr>
        <w:pStyle w:val="TableofFigures"/>
        <w:tabs>
          <w:tab w:val="right" w:leader="dot" w:pos="9740"/>
        </w:tabs>
        <w:rPr>
          <w:rFonts w:ascii="Times New Roman" w:eastAsiaTheme="minorEastAsia" w:hAnsi="Times New Roman" w:cs="Times New Roman"/>
          <w:noProof/>
          <w:lang w:val="en-GB" w:eastAsia="en-GB"/>
        </w:rPr>
      </w:pPr>
      <w:hyperlink w:anchor="_Toc240205004" w:history="1">
        <w:r w:rsidRPr="00C21A7C">
          <w:rPr>
            <w:rStyle w:val="Hyperlink"/>
            <w:rFonts w:ascii="Times New Roman" w:hAnsi="Times New Roman" w:cs="Times New Roman"/>
            <w:noProof/>
          </w:rPr>
          <w:t>Tableau 4 : Conventions internationales ratifiées par la Mauritanie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_Toc240205004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48</w:t>
        </w:r>
        <w:r w:rsidRPr="00C21A7C">
          <w:rPr>
            <w:rFonts w:ascii="Times New Roman" w:hAnsi="Times New Roman" w:cs="Times New Roman"/>
            <w:noProof/>
            <w:webHidden/>
          </w:rPr>
          <w:fldChar w:fldCharType="end"/>
        </w:r>
      </w:hyperlink>
    </w:p>
    <w:p w14:paraId="506FADA7" w14:textId="6526742B" w:rsidR="006D7C59" w:rsidRPr="00C21A7C" w:rsidRDefault="006D7C59">
      <w:pPr>
        <w:pStyle w:val="TableofFigures"/>
        <w:tabs>
          <w:tab w:val="right" w:leader="dot" w:pos="9740"/>
        </w:tabs>
        <w:rPr>
          <w:rFonts w:ascii="Times New Roman" w:eastAsiaTheme="minorEastAsia" w:hAnsi="Times New Roman" w:cs="Times New Roman"/>
          <w:noProof/>
          <w:lang w:val="en-GB" w:eastAsia="en-GB"/>
        </w:rPr>
      </w:pPr>
      <w:hyperlink w:anchor="_Toc240205005" w:history="1">
        <w:r w:rsidRPr="00C21A7C">
          <w:rPr>
            <w:rStyle w:val="Hyperlink"/>
            <w:rFonts w:ascii="Times New Roman" w:eastAsia="Times New Roman" w:hAnsi="Times New Roman" w:cs="Times New Roman"/>
            <w:b/>
            <w:bCs/>
            <w:noProof/>
          </w:rPr>
          <w:t>Tableau 5</w:t>
        </w:r>
        <w:r w:rsidRPr="00C21A7C">
          <w:rPr>
            <w:rStyle w:val="Hyperlink"/>
            <w:rFonts w:ascii="Times New Roman" w:eastAsia="Times New Roman" w:hAnsi="Times New Roman" w:cs="Times New Roman"/>
            <w:noProof/>
          </w:rPr>
          <w:t> : Matrice des normes du CES pertinentes pour le projet</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_Toc240205005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51</w:t>
        </w:r>
        <w:r w:rsidRPr="00C21A7C">
          <w:rPr>
            <w:rFonts w:ascii="Times New Roman" w:hAnsi="Times New Roman" w:cs="Times New Roman"/>
            <w:noProof/>
            <w:webHidden/>
          </w:rPr>
          <w:fldChar w:fldCharType="end"/>
        </w:r>
      </w:hyperlink>
    </w:p>
    <w:p w14:paraId="6765AD54" w14:textId="612DD1BD" w:rsidR="006D7C59" w:rsidRPr="00C21A7C" w:rsidRDefault="006D7C59">
      <w:pPr>
        <w:pStyle w:val="TableofFigures"/>
        <w:tabs>
          <w:tab w:val="right" w:leader="dot" w:pos="9740"/>
        </w:tabs>
        <w:rPr>
          <w:rFonts w:ascii="Times New Roman" w:eastAsiaTheme="minorEastAsia" w:hAnsi="Times New Roman" w:cs="Times New Roman"/>
          <w:noProof/>
          <w:lang w:val="en-GB" w:eastAsia="en-GB"/>
        </w:rPr>
      </w:pPr>
      <w:hyperlink w:anchor="_Toc240205006" w:history="1">
        <w:r w:rsidRPr="00C21A7C">
          <w:rPr>
            <w:rStyle w:val="Hyperlink"/>
            <w:rFonts w:ascii="Times New Roman" w:hAnsi="Times New Roman" w:cs="Times New Roman"/>
            <w:noProof/>
          </w:rPr>
          <w:t>Tableau 6 : Normes environnementales et sociales pertinentes pour les sous-projets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_Toc240205006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53</w:t>
        </w:r>
        <w:r w:rsidRPr="00C21A7C">
          <w:rPr>
            <w:rFonts w:ascii="Times New Roman" w:hAnsi="Times New Roman" w:cs="Times New Roman"/>
            <w:noProof/>
            <w:webHidden/>
          </w:rPr>
          <w:fldChar w:fldCharType="end"/>
        </w:r>
      </w:hyperlink>
    </w:p>
    <w:p w14:paraId="42B766F4" w14:textId="47CEB4E2" w:rsidR="006D7C59" w:rsidRPr="00C21A7C" w:rsidRDefault="006D7C59">
      <w:pPr>
        <w:pStyle w:val="TableofFigures"/>
        <w:tabs>
          <w:tab w:val="right" w:leader="dot" w:pos="9740"/>
        </w:tabs>
        <w:rPr>
          <w:rFonts w:ascii="Times New Roman" w:eastAsiaTheme="minorEastAsia" w:hAnsi="Times New Roman" w:cs="Times New Roman"/>
          <w:noProof/>
          <w:lang w:val="en-GB" w:eastAsia="en-GB"/>
        </w:rPr>
      </w:pPr>
      <w:hyperlink w:anchor="_Toc240205007" w:history="1">
        <w:r w:rsidRPr="00C21A7C">
          <w:rPr>
            <w:rStyle w:val="Hyperlink"/>
            <w:rFonts w:ascii="Times New Roman" w:eastAsia="Times New Roman" w:hAnsi="Times New Roman" w:cs="Times New Roman"/>
            <w:b/>
            <w:bCs/>
            <w:noProof/>
          </w:rPr>
          <w:t>Tableau 7</w:t>
        </w:r>
        <w:r w:rsidRPr="00C21A7C">
          <w:rPr>
            <w:rStyle w:val="Hyperlink"/>
            <w:rFonts w:ascii="Times New Roman" w:eastAsia="Times New Roman" w:hAnsi="Times New Roman" w:cs="Times New Roman"/>
            <w:noProof/>
          </w:rPr>
          <w:t> : récapitule des données climatiques au niveau de la Wilaya du trarza (2019-2023)</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_Toc240205007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62</w:t>
        </w:r>
        <w:r w:rsidRPr="00C21A7C">
          <w:rPr>
            <w:rFonts w:ascii="Times New Roman" w:hAnsi="Times New Roman" w:cs="Times New Roman"/>
            <w:noProof/>
            <w:webHidden/>
          </w:rPr>
          <w:fldChar w:fldCharType="end"/>
        </w:r>
      </w:hyperlink>
    </w:p>
    <w:p w14:paraId="10F566A6" w14:textId="4907DCDD" w:rsidR="006D7C59" w:rsidRPr="00C21A7C" w:rsidRDefault="006D7C59">
      <w:pPr>
        <w:pStyle w:val="TableofFigures"/>
        <w:tabs>
          <w:tab w:val="right" w:leader="dot" w:pos="9740"/>
        </w:tabs>
        <w:rPr>
          <w:rFonts w:ascii="Times New Roman" w:eastAsiaTheme="minorEastAsia" w:hAnsi="Times New Roman" w:cs="Times New Roman"/>
          <w:noProof/>
          <w:lang w:val="en-GB" w:eastAsia="en-GB"/>
        </w:rPr>
      </w:pPr>
      <w:hyperlink w:anchor="_Toc240205008" w:history="1">
        <w:r w:rsidRPr="00C21A7C">
          <w:rPr>
            <w:rStyle w:val="Hyperlink"/>
            <w:rFonts w:ascii="Times New Roman" w:hAnsi="Times New Roman" w:cs="Times New Roman"/>
            <w:b/>
            <w:bCs/>
            <w:noProof/>
          </w:rPr>
          <w:t>Tableau 8</w:t>
        </w:r>
        <w:r w:rsidRPr="00C21A7C">
          <w:rPr>
            <w:rStyle w:val="Hyperlink"/>
            <w:rFonts w:ascii="Times New Roman" w:hAnsi="Times New Roman" w:cs="Times New Roman"/>
            <w:noProof/>
          </w:rPr>
          <w:t> : principales agglomérations concernées par le projet et leur population</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_Toc240205008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69</w:t>
        </w:r>
        <w:r w:rsidRPr="00C21A7C">
          <w:rPr>
            <w:rFonts w:ascii="Times New Roman" w:hAnsi="Times New Roman" w:cs="Times New Roman"/>
            <w:noProof/>
            <w:webHidden/>
          </w:rPr>
          <w:fldChar w:fldCharType="end"/>
        </w:r>
      </w:hyperlink>
    </w:p>
    <w:p w14:paraId="316FB723" w14:textId="080091F6" w:rsidR="006D7C59" w:rsidRPr="00C21A7C" w:rsidRDefault="006D7C59">
      <w:pPr>
        <w:pStyle w:val="TableofFigures"/>
        <w:tabs>
          <w:tab w:val="right" w:leader="dot" w:pos="9740"/>
        </w:tabs>
        <w:rPr>
          <w:rFonts w:ascii="Times New Roman" w:eastAsiaTheme="minorEastAsia" w:hAnsi="Times New Roman" w:cs="Times New Roman"/>
          <w:noProof/>
          <w:lang w:val="en-GB" w:eastAsia="en-GB"/>
        </w:rPr>
      </w:pPr>
      <w:hyperlink w:anchor="_Toc240205009" w:history="1">
        <w:r w:rsidRPr="00C21A7C">
          <w:rPr>
            <w:rStyle w:val="Hyperlink"/>
            <w:rFonts w:ascii="Times New Roman" w:hAnsi="Times New Roman" w:cs="Times New Roman"/>
            <w:b/>
            <w:bCs/>
            <w:noProof/>
          </w:rPr>
          <w:t>Tableau 9</w:t>
        </w:r>
        <w:r w:rsidRPr="00C21A7C">
          <w:rPr>
            <w:rStyle w:val="Hyperlink"/>
            <w:rFonts w:ascii="Times New Roman" w:hAnsi="Times New Roman" w:cs="Times New Roman"/>
            <w:noProof/>
          </w:rPr>
          <w:t> : infrastructures de l’enseignement public de la Wilaya en 2022/2023 par Moughataa</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_Toc240205009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72</w:t>
        </w:r>
        <w:r w:rsidRPr="00C21A7C">
          <w:rPr>
            <w:rFonts w:ascii="Times New Roman" w:hAnsi="Times New Roman" w:cs="Times New Roman"/>
            <w:noProof/>
            <w:webHidden/>
          </w:rPr>
          <w:fldChar w:fldCharType="end"/>
        </w:r>
      </w:hyperlink>
    </w:p>
    <w:p w14:paraId="25D18279" w14:textId="5C949421" w:rsidR="006D7C59" w:rsidRPr="00C21A7C" w:rsidRDefault="006D7C59">
      <w:pPr>
        <w:pStyle w:val="TableofFigures"/>
        <w:tabs>
          <w:tab w:val="right" w:leader="dot" w:pos="9740"/>
        </w:tabs>
        <w:rPr>
          <w:rFonts w:ascii="Times New Roman" w:eastAsiaTheme="minorEastAsia" w:hAnsi="Times New Roman" w:cs="Times New Roman"/>
          <w:noProof/>
          <w:lang w:val="en-GB" w:eastAsia="en-GB"/>
        </w:rPr>
      </w:pPr>
      <w:hyperlink w:anchor="_Toc240205010" w:history="1">
        <w:r w:rsidRPr="00C21A7C">
          <w:rPr>
            <w:rStyle w:val="Hyperlink"/>
            <w:rFonts w:ascii="Times New Roman" w:hAnsi="Times New Roman" w:cs="Times New Roman"/>
            <w:b/>
            <w:bCs/>
            <w:noProof/>
          </w:rPr>
          <w:t>Tableau 10</w:t>
        </w:r>
        <w:r w:rsidRPr="00C21A7C">
          <w:rPr>
            <w:rStyle w:val="Hyperlink"/>
            <w:rFonts w:ascii="Times New Roman" w:hAnsi="Times New Roman" w:cs="Times New Roman"/>
            <w:noProof/>
          </w:rPr>
          <w:t> : répartition par structures sanitaires au niveau de la Wilaya par Moughataa en 2023</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_Toc240205010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73</w:t>
        </w:r>
        <w:r w:rsidRPr="00C21A7C">
          <w:rPr>
            <w:rFonts w:ascii="Times New Roman" w:hAnsi="Times New Roman" w:cs="Times New Roman"/>
            <w:noProof/>
            <w:webHidden/>
          </w:rPr>
          <w:fldChar w:fldCharType="end"/>
        </w:r>
      </w:hyperlink>
    </w:p>
    <w:p w14:paraId="71871DBE" w14:textId="119B06C7" w:rsidR="006D7C59" w:rsidRPr="00C21A7C" w:rsidRDefault="006D7C59">
      <w:pPr>
        <w:pStyle w:val="TableofFigures"/>
        <w:tabs>
          <w:tab w:val="right" w:leader="dot" w:pos="9740"/>
        </w:tabs>
        <w:rPr>
          <w:rFonts w:ascii="Times New Roman" w:eastAsiaTheme="minorEastAsia" w:hAnsi="Times New Roman" w:cs="Times New Roman"/>
          <w:noProof/>
          <w:lang w:val="en-GB" w:eastAsia="en-GB"/>
        </w:rPr>
      </w:pPr>
      <w:hyperlink w:anchor="_Toc240205011" w:history="1">
        <w:r w:rsidRPr="00C21A7C">
          <w:rPr>
            <w:rStyle w:val="Hyperlink"/>
            <w:rFonts w:ascii="Times New Roman" w:hAnsi="Times New Roman" w:cs="Times New Roman"/>
            <w:b/>
            <w:bCs/>
            <w:noProof/>
          </w:rPr>
          <w:t>. Tableau 11</w:t>
        </w:r>
        <w:r w:rsidRPr="00C21A7C">
          <w:rPr>
            <w:rStyle w:val="Hyperlink"/>
            <w:rFonts w:ascii="Times New Roman" w:hAnsi="Times New Roman" w:cs="Times New Roman"/>
            <w:noProof/>
          </w:rPr>
          <w:t> : Sensibilité environnementale et sociale</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_Toc240205011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75</w:t>
        </w:r>
        <w:r w:rsidRPr="00C21A7C">
          <w:rPr>
            <w:rFonts w:ascii="Times New Roman" w:hAnsi="Times New Roman" w:cs="Times New Roman"/>
            <w:noProof/>
            <w:webHidden/>
          </w:rPr>
          <w:fldChar w:fldCharType="end"/>
        </w:r>
      </w:hyperlink>
    </w:p>
    <w:p w14:paraId="678CEE4B" w14:textId="2D5D6F45" w:rsidR="006D7C59" w:rsidRPr="00C21A7C" w:rsidRDefault="006D7C59">
      <w:pPr>
        <w:pStyle w:val="TableofFigures"/>
        <w:tabs>
          <w:tab w:val="right" w:leader="dot" w:pos="9740"/>
        </w:tabs>
        <w:rPr>
          <w:rFonts w:ascii="Times New Roman" w:eastAsiaTheme="minorEastAsia" w:hAnsi="Times New Roman" w:cs="Times New Roman"/>
          <w:noProof/>
          <w:lang w:val="en-GB" w:eastAsia="en-GB"/>
        </w:rPr>
      </w:pPr>
      <w:hyperlink w:anchor="_Toc240205012" w:history="1">
        <w:r w:rsidRPr="00C21A7C">
          <w:rPr>
            <w:rStyle w:val="Hyperlink"/>
            <w:rFonts w:ascii="Times New Roman" w:eastAsia="Times New Roman" w:hAnsi="Times New Roman" w:cs="Times New Roman"/>
            <w:b/>
            <w:bCs/>
            <w:noProof/>
          </w:rPr>
          <w:t>Tableau 12</w:t>
        </w:r>
        <w:r w:rsidRPr="00C21A7C">
          <w:rPr>
            <w:rStyle w:val="Hyperlink"/>
            <w:rFonts w:ascii="Times New Roman" w:eastAsia="Times New Roman" w:hAnsi="Times New Roman" w:cs="Times New Roman"/>
            <w:noProof/>
          </w:rPr>
          <w:t> : procédure de gestion des plaintes EAS/HS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_Toc240205012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81</w:t>
        </w:r>
        <w:r w:rsidRPr="00C21A7C">
          <w:rPr>
            <w:rFonts w:ascii="Times New Roman" w:hAnsi="Times New Roman" w:cs="Times New Roman"/>
            <w:noProof/>
            <w:webHidden/>
          </w:rPr>
          <w:fldChar w:fldCharType="end"/>
        </w:r>
      </w:hyperlink>
    </w:p>
    <w:p w14:paraId="249E9F38" w14:textId="153BF020" w:rsidR="006D7C59" w:rsidRPr="00C21A7C" w:rsidRDefault="006D7C59">
      <w:pPr>
        <w:pStyle w:val="TableofFigures"/>
        <w:tabs>
          <w:tab w:val="right" w:leader="dot" w:pos="9740"/>
        </w:tabs>
        <w:rPr>
          <w:rFonts w:ascii="Times New Roman" w:eastAsiaTheme="minorEastAsia" w:hAnsi="Times New Roman" w:cs="Times New Roman"/>
          <w:noProof/>
          <w:lang w:val="en-GB" w:eastAsia="en-GB"/>
        </w:rPr>
      </w:pPr>
      <w:hyperlink w:anchor="_Toc240205013" w:history="1">
        <w:r w:rsidRPr="00C21A7C">
          <w:rPr>
            <w:rStyle w:val="Hyperlink"/>
            <w:rFonts w:ascii="Times New Roman" w:hAnsi="Times New Roman" w:cs="Times New Roman"/>
            <w:noProof/>
          </w:rPr>
          <w:t>Tableau 13 : Evaluation des impacts du projet</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_Toc240205013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85</w:t>
        </w:r>
        <w:r w:rsidRPr="00C21A7C">
          <w:rPr>
            <w:rFonts w:ascii="Times New Roman" w:hAnsi="Times New Roman" w:cs="Times New Roman"/>
            <w:noProof/>
            <w:webHidden/>
          </w:rPr>
          <w:fldChar w:fldCharType="end"/>
        </w:r>
      </w:hyperlink>
    </w:p>
    <w:p w14:paraId="744EF75D" w14:textId="332A17A3" w:rsidR="006D7C59" w:rsidRPr="00C21A7C" w:rsidRDefault="006D7C59">
      <w:pPr>
        <w:pStyle w:val="TableofFigures"/>
        <w:tabs>
          <w:tab w:val="right" w:leader="dot" w:pos="9740"/>
        </w:tabs>
        <w:rPr>
          <w:rFonts w:ascii="Times New Roman" w:eastAsiaTheme="minorEastAsia" w:hAnsi="Times New Roman" w:cs="Times New Roman"/>
          <w:noProof/>
          <w:lang w:val="en-GB" w:eastAsia="en-GB"/>
        </w:rPr>
      </w:pPr>
      <w:hyperlink w:anchor="_Toc240205014" w:history="1">
        <w:r w:rsidRPr="00C21A7C">
          <w:rPr>
            <w:rStyle w:val="Hyperlink"/>
            <w:rFonts w:ascii="Times New Roman" w:hAnsi="Times New Roman" w:cs="Times New Roman"/>
            <w:noProof/>
          </w:rPr>
          <w:t>Tableau 14 : Valeur des composantes environnementales affectées par le sous-projet</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_Toc240205014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86</w:t>
        </w:r>
        <w:r w:rsidRPr="00C21A7C">
          <w:rPr>
            <w:rFonts w:ascii="Times New Roman" w:hAnsi="Times New Roman" w:cs="Times New Roman"/>
            <w:noProof/>
            <w:webHidden/>
          </w:rPr>
          <w:fldChar w:fldCharType="end"/>
        </w:r>
      </w:hyperlink>
    </w:p>
    <w:p w14:paraId="1474AAB1" w14:textId="26081007" w:rsidR="006D7C59" w:rsidRPr="00C21A7C" w:rsidRDefault="006D7C59">
      <w:pPr>
        <w:pStyle w:val="TableofFigures"/>
        <w:tabs>
          <w:tab w:val="right" w:leader="dot" w:pos="9740"/>
        </w:tabs>
        <w:rPr>
          <w:rFonts w:ascii="Times New Roman" w:eastAsiaTheme="minorEastAsia" w:hAnsi="Times New Roman" w:cs="Times New Roman"/>
          <w:noProof/>
          <w:lang w:val="en-GB" w:eastAsia="en-GB"/>
        </w:rPr>
      </w:pPr>
      <w:hyperlink w:anchor="_Toc240205015" w:history="1">
        <w:r w:rsidRPr="00C21A7C">
          <w:rPr>
            <w:rStyle w:val="Hyperlink"/>
            <w:rFonts w:ascii="Times New Roman" w:hAnsi="Times New Roman" w:cs="Times New Roman"/>
            <w:noProof/>
          </w:rPr>
          <w:t>Tableau 15 : Sources d’impacts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_Toc240205015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87</w:t>
        </w:r>
        <w:r w:rsidRPr="00C21A7C">
          <w:rPr>
            <w:rFonts w:ascii="Times New Roman" w:hAnsi="Times New Roman" w:cs="Times New Roman"/>
            <w:noProof/>
            <w:webHidden/>
          </w:rPr>
          <w:fldChar w:fldCharType="end"/>
        </w:r>
      </w:hyperlink>
    </w:p>
    <w:p w14:paraId="5AC4FE2C" w14:textId="7A54D350" w:rsidR="006D7C59" w:rsidRPr="00C21A7C" w:rsidRDefault="006D7C59">
      <w:pPr>
        <w:pStyle w:val="TableofFigures"/>
        <w:tabs>
          <w:tab w:val="right" w:leader="dot" w:pos="9740"/>
        </w:tabs>
        <w:rPr>
          <w:rFonts w:ascii="Times New Roman" w:eastAsiaTheme="minorEastAsia" w:hAnsi="Times New Roman" w:cs="Times New Roman"/>
          <w:noProof/>
          <w:lang w:val="en-GB" w:eastAsia="en-GB"/>
        </w:rPr>
      </w:pPr>
      <w:hyperlink w:anchor="_Toc240205016" w:history="1">
        <w:r w:rsidRPr="00C21A7C">
          <w:rPr>
            <w:rStyle w:val="Hyperlink"/>
            <w:rFonts w:ascii="Times New Roman" w:hAnsi="Times New Roman" w:cs="Times New Roman"/>
            <w:noProof/>
          </w:rPr>
          <w:t>Tableau 16 : Récepteurs d’impacts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_Toc240205016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88</w:t>
        </w:r>
        <w:r w:rsidRPr="00C21A7C">
          <w:rPr>
            <w:rFonts w:ascii="Times New Roman" w:hAnsi="Times New Roman" w:cs="Times New Roman"/>
            <w:noProof/>
            <w:webHidden/>
          </w:rPr>
          <w:fldChar w:fldCharType="end"/>
        </w:r>
      </w:hyperlink>
    </w:p>
    <w:p w14:paraId="5257CED3" w14:textId="73B6BC30" w:rsidR="006D7C59" w:rsidRPr="00C21A7C" w:rsidRDefault="006D7C59">
      <w:pPr>
        <w:pStyle w:val="TableofFigures"/>
        <w:tabs>
          <w:tab w:val="right" w:leader="dot" w:pos="9740"/>
        </w:tabs>
        <w:rPr>
          <w:rFonts w:ascii="Times New Roman" w:eastAsiaTheme="minorEastAsia" w:hAnsi="Times New Roman" w:cs="Times New Roman"/>
          <w:noProof/>
          <w:lang w:val="en-GB" w:eastAsia="en-GB"/>
        </w:rPr>
      </w:pPr>
      <w:hyperlink w:anchor="_Toc240205017" w:history="1">
        <w:r w:rsidRPr="00C21A7C">
          <w:rPr>
            <w:rStyle w:val="Hyperlink"/>
            <w:rFonts w:ascii="Times New Roman" w:hAnsi="Times New Roman" w:cs="Times New Roman"/>
            <w:noProof/>
          </w:rPr>
          <w:t>Tableau 17 : Interrélation entre les activités sources d’impact et le milieur recepteur</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_Toc240205017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90</w:t>
        </w:r>
        <w:r w:rsidRPr="00C21A7C">
          <w:rPr>
            <w:rFonts w:ascii="Times New Roman" w:hAnsi="Times New Roman" w:cs="Times New Roman"/>
            <w:noProof/>
            <w:webHidden/>
          </w:rPr>
          <w:fldChar w:fldCharType="end"/>
        </w:r>
      </w:hyperlink>
    </w:p>
    <w:p w14:paraId="0DA663A0" w14:textId="1B5B8AE9" w:rsidR="006D7C59" w:rsidRPr="00C21A7C" w:rsidRDefault="006D7C59">
      <w:pPr>
        <w:pStyle w:val="TableofFigures"/>
        <w:tabs>
          <w:tab w:val="right" w:leader="dot" w:pos="9740"/>
        </w:tabs>
        <w:rPr>
          <w:rFonts w:ascii="Times New Roman" w:eastAsiaTheme="minorEastAsia" w:hAnsi="Times New Roman" w:cs="Times New Roman"/>
          <w:noProof/>
          <w:lang w:val="en-GB" w:eastAsia="en-GB"/>
        </w:rPr>
      </w:pPr>
      <w:hyperlink w:anchor="_Toc240205018" w:history="1">
        <w:r w:rsidRPr="00C21A7C">
          <w:rPr>
            <w:rStyle w:val="Hyperlink"/>
            <w:rFonts w:ascii="Times New Roman" w:hAnsi="Times New Roman" w:cs="Times New Roman"/>
            <w:noProof/>
          </w:rPr>
          <w:t>Tableau 18 : Synthèses de l’évaluation des impacts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_Toc240205018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104</w:t>
        </w:r>
        <w:r w:rsidRPr="00C21A7C">
          <w:rPr>
            <w:rFonts w:ascii="Times New Roman" w:hAnsi="Times New Roman" w:cs="Times New Roman"/>
            <w:noProof/>
            <w:webHidden/>
          </w:rPr>
          <w:fldChar w:fldCharType="end"/>
        </w:r>
      </w:hyperlink>
    </w:p>
    <w:p w14:paraId="4348A4FA" w14:textId="21401825" w:rsidR="006D7C59" w:rsidRPr="00C21A7C" w:rsidRDefault="006D7C59">
      <w:pPr>
        <w:pStyle w:val="TableofFigures"/>
        <w:tabs>
          <w:tab w:val="right" w:leader="dot" w:pos="9740"/>
        </w:tabs>
        <w:rPr>
          <w:rFonts w:ascii="Times New Roman" w:eastAsiaTheme="minorEastAsia" w:hAnsi="Times New Roman" w:cs="Times New Roman"/>
          <w:noProof/>
          <w:lang w:val="en-GB" w:eastAsia="en-GB"/>
        </w:rPr>
      </w:pPr>
      <w:hyperlink w:anchor="_Toc240205019" w:history="1">
        <w:r w:rsidRPr="00C21A7C">
          <w:rPr>
            <w:rStyle w:val="Hyperlink"/>
            <w:rFonts w:ascii="Times New Roman" w:hAnsi="Times New Roman" w:cs="Times New Roman"/>
            <w:noProof/>
          </w:rPr>
          <w:t>Tableau 19 : Procédure de gestion des plaintes EAS/HS</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_Toc240205019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115</w:t>
        </w:r>
        <w:r w:rsidRPr="00C21A7C">
          <w:rPr>
            <w:rFonts w:ascii="Times New Roman" w:hAnsi="Times New Roman" w:cs="Times New Roman"/>
            <w:noProof/>
            <w:webHidden/>
          </w:rPr>
          <w:fldChar w:fldCharType="end"/>
        </w:r>
      </w:hyperlink>
    </w:p>
    <w:p w14:paraId="4B094629" w14:textId="01A14467" w:rsidR="00A3030B" w:rsidRPr="00C21A7C" w:rsidRDefault="00A3030B" w:rsidP="00A3030B">
      <w:pPr>
        <w:jc w:val="both"/>
        <w:rPr>
          <w:rFonts w:ascii="Times New Roman" w:hAnsi="Times New Roman" w:cs="Times New Roman"/>
        </w:rPr>
      </w:pPr>
      <w:r w:rsidRPr="00C21A7C">
        <w:rPr>
          <w:rFonts w:ascii="Times New Roman" w:hAnsi="Times New Roman" w:cs="Times New Roman"/>
          <w:bCs/>
          <w:color w:val="FFFFFF" w:themeColor="background1"/>
        </w:rPr>
        <w:fldChar w:fldCharType="end"/>
      </w:r>
      <w:bookmarkEnd w:id="7"/>
    </w:p>
    <w:p w14:paraId="3DD57DF8" w14:textId="0BD09239" w:rsidR="00A3030B" w:rsidRPr="00C21A7C" w:rsidRDefault="00A3030B" w:rsidP="00C23168">
      <w:pPr>
        <w:shd w:val="clear" w:color="auto" w:fill="D9D9D9" w:themeFill="background1" w:themeFillShade="D9"/>
        <w:jc w:val="center"/>
        <w:outlineLvl w:val="0"/>
        <w:rPr>
          <w:rFonts w:ascii="Times New Roman" w:hAnsi="Times New Roman" w:cs="Times New Roman"/>
          <w:b/>
          <w:bCs/>
          <w:sz w:val="28"/>
        </w:rPr>
      </w:pPr>
      <w:bookmarkStart w:id="8" w:name="_Toc235830057"/>
      <w:bookmarkStart w:id="9" w:name="_Toc240208036"/>
      <w:r w:rsidRPr="00C21A7C">
        <w:rPr>
          <w:rFonts w:ascii="Times New Roman" w:hAnsi="Times New Roman" w:cs="Times New Roman"/>
          <w:b/>
          <w:bCs/>
          <w:sz w:val="28"/>
        </w:rPr>
        <w:t>LISTE DES FIGURES</w:t>
      </w:r>
      <w:bookmarkEnd w:id="8"/>
      <w:bookmarkEnd w:id="9"/>
    </w:p>
    <w:bookmarkStart w:id="10" w:name="_Hlk236077979"/>
    <w:p w14:paraId="49CFDD2F" w14:textId="07E87C9B" w:rsidR="006D7C59" w:rsidRPr="00C21A7C" w:rsidRDefault="00A3030B">
      <w:pPr>
        <w:pStyle w:val="TableofFigures"/>
        <w:tabs>
          <w:tab w:val="right" w:leader="dot" w:pos="9740"/>
        </w:tabs>
        <w:rPr>
          <w:rFonts w:ascii="Times New Roman" w:eastAsiaTheme="minorEastAsia" w:hAnsi="Times New Roman" w:cs="Times New Roman"/>
          <w:noProof/>
          <w:lang w:val="en-GB" w:eastAsia="en-GB"/>
        </w:rPr>
      </w:pPr>
      <w:r w:rsidRPr="00C21A7C">
        <w:rPr>
          <w:rFonts w:ascii="Times New Roman" w:hAnsi="Times New Roman" w:cs="Times New Roman"/>
          <w:i/>
          <w:iCs/>
          <w:sz w:val="20"/>
          <w:szCs w:val="20"/>
          <w:lang w:eastAsia="en-US"/>
        </w:rPr>
        <w:fldChar w:fldCharType="begin"/>
      </w:r>
      <w:r w:rsidRPr="00C21A7C">
        <w:rPr>
          <w:rFonts w:ascii="Times New Roman" w:hAnsi="Times New Roman" w:cs="Times New Roman"/>
          <w:i/>
          <w:iCs/>
          <w:sz w:val="20"/>
          <w:szCs w:val="20"/>
          <w:lang w:eastAsia="en-US"/>
        </w:rPr>
        <w:instrText xml:space="preserve"> TOC \h \z \c "Figure" </w:instrText>
      </w:r>
      <w:r w:rsidRPr="00C21A7C">
        <w:rPr>
          <w:rFonts w:ascii="Times New Roman" w:hAnsi="Times New Roman" w:cs="Times New Roman"/>
          <w:i/>
          <w:iCs/>
          <w:sz w:val="20"/>
          <w:szCs w:val="20"/>
          <w:lang w:eastAsia="en-US"/>
        </w:rPr>
        <w:fldChar w:fldCharType="separate"/>
      </w:r>
      <w:hyperlink w:anchor="_Toc240205040" w:history="1">
        <w:r w:rsidR="006D7C59" w:rsidRPr="00C21A7C">
          <w:rPr>
            <w:rStyle w:val="Hyperlink"/>
            <w:rFonts w:ascii="Times New Roman" w:hAnsi="Times New Roman" w:cs="Times New Roman"/>
            <w:b/>
            <w:bCs/>
            <w:noProof/>
          </w:rPr>
          <w:t xml:space="preserve">Figure 1 </w:t>
        </w:r>
        <w:r w:rsidR="006D7C59" w:rsidRPr="00C21A7C">
          <w:rPr>
            <w:rStyle w:val="Hyperlink"/>
            <w:rFonts w:ascii="Times New Roman" w:hAnsi="Times New Roman" w:cs="Times New Roman"/>
            <w:b/>
            <w:noProof/>
          </w:rPr>
          <w:t>:</w:t>
        </w:r>
        <w:r w:rsidR="006D7C59" w:rsidRPr="00C21A7C">
          <w:rPr>
            <w:rStyle w:val="Hyperlink"/>
            <w:rFonts w:ascii="Times New Roman" w:hAnsi="Times New Roman" w:cs="Times New Roman"/>
            <w:b/>
            <w:noProof/>
            <w:spacing w:val="-2"/>
          </w:rPr>
          <w:t xml:space="preserve"> </w:t>
        </w:r>
        <w:r w:rsidR="006D7C59" w:rsidRPr="00C21A7C">
          <w:rPr>
            <w:rStyle w:val="Hyperlink"/>
            <w:rFonts w:ascii="Times New Roman" w:hAnsi="Times New Roman" w:cs="Times New Roman"/>
            <w:noProof/>
          </w:rPr>
          <w:t>Vue de la piste rurale</w:t>
        </w:r>
        <w:r w:rsidR="006D7C59" w:rsidRPr="00C21A7C">
          <w:rPr>
            <w:rFonts w:ascii="Times New Roman" w:hAnsi="Times New Roman" w:cs="Times New Roman"/>
            <w:noProof/>
            <w:webHidden/>
          </w:rPr>
          <w:tab/>
        </w:r>
        <w:r w:rsidR="006D7C59" w:rsidRPr="00C21A7C">
          <w:rPr>
            <w:rFonts w:ascii="Times New Roman" w:hAnsi="Times New Roman" w:cs="Times New Roman"/>
            <w:noProof/>
            <w:webHidden/>
          </w:rPr>
          <w:fldChar w:fldCharType="begin"/>
        </w:r>
        <w:r w:rsidR="006D7C59" w:rsidRPr="00C21A7C">
          <w:rPr>
            <w:rFonts w:ascii="Times New Roman" w:hAnsi="Times New Roman" w:cs="Times New Roman"/>
            <w:noProof/>
            <w:webHidden/>
          </w:rPr>
          <w:instrText xml:space="preserve"> PAGEREF _Toc240205040 \h </w:instrText>
        </w:r>
        <w:r w:rsidR="006D7C59" w:rsidRPr="00C21A7C">
          <w:rPr>
            <w:rFonts w:ascii="Times New Roman" w:hAnsi="Times New Roman" w:cs="Times New Roman"/>
            <w:noProof/>
            <w:webHidden/>
          </w:rPr>
        </w:r>
        <w:r w:rsidR="006D7C59" w:rsidRPr="00C21A7C">
          <w:rPr>
            <w:rFonts w:ascii="Times New Roman" w:hAnsi="Times New Roman" w:cs="Times New Roman"/>
            <w:noProof/>
            <w:webHidden/>
          </w:rPr>
          <w:fldChar w:fldCharType="separate"/>
        </w:r>
        <w:r w:rsidR="006D7C59" w:rsidRPr="00C21A7C">
          <w:rPr>
            <w:rFonts w:ascii="Times New Roman" w:hAnsi="Times New Roman" w:cs="Times New Roman"/>
            <w:noProof/>
            <w:webHidden/>
          </w:rPr>
          <w:t>24</w:t>
        </w:r>
        <w:r w:rsidR="006D7C59" w:rsidRPr="00C21A7C">
          <w:rPr>
            <w:rFonts w:ascii="Times New Roman" w:hAnsi="Times New Roman" w:cs="Times New Roman"/>
            <w:noProof/>
            <w:webHidden/>
          </w:rPr>
          <w:fldChar w:fldCharType="end"/>
        </w:r>
      </w:hyperlink>
    </w:p>
    <w:p w14:paraId="466528BE" w14:textId="591C956D" w:rsidR="006D7C59" w:rsidRPr="00C21A7C" w:rsidRDefault="006D7C59">
      <w:pPr>
        <w:pStyle w:val="TableofFigures"/>
        <w:tabs>
          <w:tab w:val="right" w:leader="dot" w:pos="9740"/>
        </w:tabs>
        <w:rPr>
          <w:rFonts w:ascii="Times New Roman" w:eastAsiaTheme="minorEastAsia" w:hAnsi="Times New Roman" w:cs="Times New Roman"/>
          <w:noProof/>
          <w:lang w:val="en-GB" w:eastAsia="en-GB"/>
        </w:rPr>
      </w:pPr>
      <w:hyperlink w:anchor="_Toc240205041" w:history="1">
        <w:r w:rsidRPr="00C21A7C">
          <w:rPr>
            <w:rStyle w:val="Hyperlink"/>
            <w:rFonts w:ascii="Times New Roman" w:eastAsia="Times New Roman" w:hAnsi="Times New Roman" w:cs="Times New Roman"/>
            <w:b/>
            <w:bCs/>
            <w:noProof/>
          </w:rPr>
          <w:t xml:space="preserve">Figure 2 </w:t>
        </w:r>
        <w:r w:rsidRPr="00C21A7C">
          <w:rPr>
            <w:rStyle w:val="Hyperlink"/>
            <w:rFonts w:ascii="Times New Roman" w:eastAsia="Times New Roman" w:hAnsi="Times New Roman" w:cs="Times New Roman"/>
            <w:b/>
            <w:noProof/>
          </w:rPr>
          <w:t>:</w:t>
        </w:r>
        <w:r w:rsidRPr="00C21A7C">
          <w:rPr>
            <w:rStyle w:val="Hyperlink"/>
            <w:rFonts w:ascii="Times New Roman" w:eastAsia="Times New Roman" w:hAnsi="Times New Roman" w:cs="Times New Roman"/>
            <w:b/>
            <w:noProof/>
            <w:spacing w:val="-2"/>
          </w:rPr>
          <w:t xml:space="preserve"> </w:t>
        </w:r>
        <w:r w:rsidRPr="00C21A7C">
          <w:rPr>
            <w:rStyle w:val="Hyperlink"/>
            <w:rFonts w:ascii="Times New Roman" w:eastAsia="Times New Roman" w:hAnsi="Times New Roman" w:cs="Times New Roman"/>
            <w:noProof/>
          </w:rPr>
          <w:t>Découpage administratif de la Wilaya du Trarza</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_Toc240205041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58</w:t>
        </w:r>
        <w:r w:rsidRPr="00C21A7C">
          <w:rPr>
            <w:rFonts w:ascii="Times New Roman" w:hAnsi="Times New Roman" w:cs="Times New Roman"/>
            <w:noProof/>
            <w:webHidden/>
          </w:rPr>
          <w:fldChar w:fldCharType="end"/>
        </w:r>
      </w:hyperlink>
    </w:p>
    <w:p w14:paraId="31D8E49B" w14:textId="2CFD3440" w:rsidR="006D7C59" w:rsidRPr="00C21A7C" w:rsidRDefault="006D7C59">
      <w:pPr>
        <w:pStyle w:val="TableofFigures"/>
        <w:tabs>
          <w:tab w:val="right" w:leader="dot" w:pos="9740"/>
        </w:tabs>
        <w:rPr>
          <w:rFonts w:ascii="Times New Roman" w:eastAsiaTheme="minorEastAsia" w:hAnsi="Times New Roman" w:cs="Times New Roman"/>
          <w:noProof/>
          <w:lang w:val="en-GB" w:eastAsia="en-GB"/>
        </w:rPr>
      </w:pPr>
      <w:hyperlink w:anchor="_Toc240205042" w:history="1">
        <w:r w:rsidRPr="00C21A7C">
          <w:rPr>
            <w:rStyle w:val="Hyperlink"/>
            <w:rFonts w:ascii="Times New Roman" w:eastAsia="Times New Roman" w:hAnsi="Times New Roman" w:cs="Times New Roman"/>
            <w:b/>
            <w:bCs/>
            <w:noProof/>
          </w:rPr>
          <w:t xml:space="preserve">Figure 3 </w:t>
        </w:r>
        <w:r w:rsidRPr="00C21A7C">
          <w:rPr>
            <w:rStyle w:val="Hyperlink"/>
            <w:rFonts w:ascii="Times New Roman" w:eastAsia="Times New Roman" w:hAnsi="Times New Roman" w:cs="Times New Roman"/>
            <w:b/>
            <w:noProof/>
          </w:rPr>
          <w:t>:</w:t>
        </w:r>
        <w:r w:rsidRPr="00C21A7C">
          <w:rPr>
            <w:rStyle w:val="Hyperlink"/>
            <w:rFonts w:ascii="Times New Roman" w:eastAsia="Times New Roman" w:hAnsi="Times New Roman" w:cs="Times New Roman"/>
            <w:b/>
            <w:noProof/>
            <w:spacing w:val="-2"/>
          </w:rPr>
          <w:t xml:space="preserve"> </w:t>
        </w:r>
        <w:r w:rsidRPr="00C21A7C">
          <w:rPr>
            <w:rStyle w:val="Hyperlink"/>
            <w:rFonts w:ascii="Times New Roman" w:eastAsia="Times New Roman" w:hAnsi="Times New Roman" w:cs="Times New Roman"/>
            <w:noProof/>
          </w:rPr>
          <w:t>Carte Géomorphologique de la Wilaya du Trarza</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_Toc240205042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60</w:t>
        </w:r>
        <w:r w:rsidRPr="00C21A7C">
          <w:rPr>
            <w:rFonts w:ascii="Times New Roman" w:hAnsi="Times New Roman" w:cs="Times New Roman"/>
            <w:noProof/>
            <w:webHidden/>
          </w:rPr>
          <w:fldChar w:fldCharType="end"/>
        </w:r>
      </w:hyperlink>
    </w:p>
    <w:p w14:paraId="68C6D124" w14:textId="42313A98" w:rsidR="006D7C59" w:rsidRPr="00C21A7C" w:rsidRDefault="006D7C59">
      <w:pPr>
        <w:pStyle w:val="TableofFigures"/>
        <w:tabs>
          <w:tab w:val="right" w:leader="dot" w:pos="9740"/>
        </w:tabs>
        <w:rPr>
          <w:rFonts w:ascii="Times New Roman" w:eastAsiaTheme="minorEastAsia" w:hAnsi="Times New Roman" w:cs="Times New Roman"/>
          <w:noProof/>
          <w:lang w:val="en-GB" w:eastAsia="en-GB"/>
        </w:rPr>
      </w:pPr>
      <w:hyperlink w:anchor="_Toc240205043" w:history="1">
        <w:r w:rsidRPr="00C21A7C">
          <w:rPr>
            <w:rStyle w:val="Hyperlink"/>
            <w:rFonts w:ascii="Times New Roman" w:eastAsia="Times New Roman" w:hAnsi="Times New Roman" w:cs="Times New Roman"/>
            <w:b/>
            <w:bCs/>
            <w:noProof/>
          </w:rPr>
          <w:t xml:space="preserve">Figure 4 </w:t>
        </w:r>
        <w:r w:rsidRPr="00C21A7C">
          <w:rPr>
            <w:rStyle w:val="Hyperlink"/>
            <w:rFonts w:ascii="Times New Roman" w:eastAsia="Times New Roman" w:hAnsi="Times New Roman" w:cs="Times New Roman"/>
            <w:b/>
            <w:noProof/>
          </w:rPr>
          <w:t>:</w:t>
        </w:r>
        <w:r w:rsidRPr="00C21A7C">
          <w:rPr>
            <w:rStyle w:val="Hyperlink"/>
            <w:rFonts w:ascii="Times New Roman" w:eastAsia="Times New Roman" w:hAnsi="Times New Roman" w:cs="Times New Roman"/>
            <w:b/>
            <w:noProof/>
            <w:spacing w:val="-2"/>
          </w:rPr>
          <w:t xml:space="preserve"> </w:t>
        </w:r>
        <w:r w:rsidRPr="00C21A7C">
          <w:rPr>
            <w:rStyle w:val="Hyperlink"/>
            <w:rFonts w:ascii="Times New Roman" w:eastAsia="Times New Roman" w:hAnsi="Times New Roman" w:cs="Times New Roman"/>
            <w:noProof/>
          </w:rPr>
          <w:t>Carte hydrographique de la Wilaya du Trarza</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_Toc240205043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61</w:t>
        </w:r>
        <w:r w:rsidRPr="00C21A7C">
          <w:rPr>
            <w:rFonts w:ascii="Times New Roman" w:hAnsi="Times New Roman" w:cs="Times New Roman"/>
            <w:noProof/>
            <w:webHidden/>
          </w:rPr>
          <w:fldChar w:fldCharType="end"/>
        </w:r>
      </w:hyperlink>
    </w:p>
    <w:p w14:paraId="2E52532E" w14:textId="0F9AB385" w:rsidR="006D7C59" w:rsidRPr="00C21A7C" w:rsidRDefault="006D7C59">
      <w:pPr>
        <w:pStyle w:val="TableofFigures"/>
        <w:tabs>
          <w:tab w:val="right" w:leader="dot" w:pos="9740"/>
        </w:tabs>
        <w:rPr>
          <w:rFonts w:ascii="Times New Roman" w:eastAsiaTheme="minorEastAsia" w:hAnsi="Times New Roman" w:cs="Times New Roman"/>
          <w:noProof/>
          <w:lang w:val="en-GB" w:eastAsia="en-GB"/>
        </w:rPr>
      </w:pPr>
      <w:hyperlink w:anchor="_Toc240205044" w:history="1">
        <w:r w:rsidRPr="00C21A7C">
          <w:rPr>
            <w:rStyle w:val="Hyperlink"/>
            <w:rFonts w:ascii="Times New Roman" w:eastAsia="Times New Roman" w:hAnsi="Times New Roman" w:cs="Times New Roman"/>
            <w:b/>
            <w:bCs/>
            <w:noProof/>
          </w:rPr>
          <w:t xml:space="preserve">Figure 5 </w:t>
        </w:r>
        <w:r w:rsidRPr="00C21A7C">
          <w:rPr>
            <w:rStyle w:val="Hyperlink"/>
            <w:rFonts w:ascii="Times New Roman" w:eastAsia="Times New Roman" w:hAnsi="Times New Roman" w:cs="Times New Roman"/>
            <w:b/>
            <w:noProof/>
          </w:rPr>
          <w:t>:</w:t>
        </w:r>
        <w:r w:rsidRPr="00C21A7C">
          <w:rPr>
            <w:rStyle w:val="Hyperlink"/>
            <w:rFonts w:ascii="Times New Roman" w:eastAsia="Times New Roman" w:hAnsi="Times New Roman" w:cs="Times New Roman"/>
            <w:b/>
            <w:noProof/>
            <w:spacing w:val="-2"/>
          </w:rPr>
          <w:t xml:space="preserve"> </w:t>
        </w:r>
        <w:r w:rsidRPr="00C21A7C">
          <w:rPr>
            <w:rStyle w:val="Hyperlink"/>
            <w:rFonts w:ascii="Times New Roman" w:eastAsia="Times New Roman" w:hAnsi="Times New Roman" w:cs="Times New Roman"/>
            <w:noProof/>
          </w:rPr>
          <w:t>Situation de référence pluviometrique à Rosso</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_Toc240205044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63</w:t>
        </w:r>
        <w:r w:rsidRPr="00C21A7C">
          <w:rPr>
            <w:rFonts w:ascii="Times New Roman" w:hAnsi="Times New Roman" w:cs="Times New Roman"/>
            <w:noProof/>
            <w:webHidden/>
          </w:rPr>
          <w:fldChar w:fldCharType="end"/>
        </w:r>
      </w:hyperlink>
    </w:p>
    <w:p w14:paraId="274DE447" w14:textId="387F0FB6" w:rsidR="006D7C59" w:rsidRPr="00C21A7C" w:rsidRDefault="006D7C59">
      <w:pPr>
        <w:pStyle w:val="TableofFigures"/>
        <w:tabs>
          <w:tab w:val="right" w:leader="dot" w:pos="9740"/>
        </w:tabs>
        <w:rPr>
          <w:rFonts w:ascii="Times New Roman" w:eastAsiaTheme="minorEastAsia" w:hAnsi="Times New Roman" w:cs="Times New Roman"/>
          <w:noProof/>
          <w:lang w:val="en-GB" w:eastAsia="en-GB"/>
        </w:rPr>
      </w:pPr>
      <w:hyperlink w:anchor="_Toc240205045" w:history="1">
        <w:r w:rsidRPr="00C21A7C">
          <w:rPr>
            <w:rStyle w:val="Hyperlink"/>
            <w:rFonts w:ascii="Times New Roman" w:eastAsia="Times New Roman" w:hAnsi="Times New Roman" w:cs="Times New Roman"/>
            <w:b/>
            <w:bCs/>
            <w:noProof/>
          </w:rPr>
          <w:t xml:space="preserve">Figure 6 </w:t>
        </w:r>
        <w:r w:rsidRPr="00C21A7C">
          <w:rPr>
            <w:rStyle w:val="Hyperlink"/>
            <w:rFonts w:ascii="Times New Roman" w:eastAsia="Times New Roman" w:hAnsi="Times New Roman" w:cs="Times New Roman"/>
            <w:b/>
            <w:noProof/>
          </w:rPr>
          <w:t>:</w:t>
        </w:r>
        <w:r w:rsidRPr="00C21A7C">
          <w:rPr>
            <w:rStyle w:val="Hyperlink"/>
            <w:rFonts w:ascii="Times New Roman" w:eastAsia="Times New Roman" w:hAnsi="Times New Roman" w:cs="Times New Roman"/>
            <w:b/>
            <w:noProof/>
            <w:spacing w:val="-2"/>
          </w:rPr>
          <w:t xml:space="preserve"> </w:t>
        </w:r>
        <w:r w:rsidRPr="00C21A7C">
          <w:rPr>
            <w:rStyle w:val="Hyperlink"/>
            <w:rFonts w:ascii="Times New Roman" w:eastAsia="Times New Roman" w:hAnsi="Times New Roman" w:cs="Times New Roman"/>
            <w:noProof/>
          </w:rPr>
          <w:t>Pluie moyenne mensuelle à Rosso</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_Toc240205045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64</w:t>
        </w:r>
        <w:r w:rsidRPr="00C21A7C">
          <w:rPr>
            <w:rFonts w:ascii="Times New Roman" w:hAnsi="Times New Roman" w:cs="Times New Roman"/>
            <w:noProof/>
            <w:webHidden/>
          </w:rPr>
          <w:fldChar w:fldCharType="end"/>
        </w:r>
      </w:hyperlink>
    </w:p>
    <w:p w14:paraId="723B4617" w14:textId="53097DBF" w:rsidR="006D7C59" w:rsidRPr="00C21A7C" w:rsidRDefault="006D7C59">
      <w:pPr>
        <w:pStyle w:val="TableofFigures"/>
        <w:tabs>
          <w:tab w:val="right" w:leader="dot" w:pos="9740"/>
        </w:tabs>
        <w:rPr>
          <w:rFonts w:ascii="Times New Roman" w:eastAsiaTheme="minorEastAsia" w:hAnsi="Times New Roman" w:cs="Times New Roman"/>
          <w:noProof/>
          <w:lang w:val="en-GB" w:eastAsia="en-GB"/>
        </w:rPr>
      </w:pPr>
      <w:hyperlink w:anchor="_Toc240205046" w:history="1">
        <w:r w:rsidRPr="00C21A7C">
          <w:rPr>
            <w:rStyle w:val="Hyperlink"/>
            <w:rFonts w:ascii="Times New Roman" w:eastAsia="Times New Roman" w:hAnsi="Times New Roman" w:cs="Times New Roman"/>
            <w:b/>
            <w:bCs/>
            <w:noProof/>
          </w:rPr>
          <w:t xml:space="preserve">Figure 7 </w:t>
        </w:r>
        <w:r w:rsidRPr="00C21A7C">
          <w:rPr>
            <w:rStyle w:val="Hyperlink"/>
            <w:rFonts w:ascii="Times New Roman" w:eastAsia="Times New Roman" w:hAnsi="Times New Roman" w:cs="Times New Roman"/>
            <w:b/>
            <w:noProof/>
          </w:rPr>
          <w:t>:</w:t>
        </w:r>
        <w:r w:rsidRPr="00C21A7C">
          <w:rPr>
            <w:rStyle w:val="Hyperlink"/>
            <w:rFonts w:ascii="Times New Roman" w:eastAsia="Times New Roman" w:hAnsi="Times New Roman" w:cs="Times New Roman"/>
            <w:b/>
            <w:noProof/>
            <w:spacing w:val="-2"/>
          </w:rPr>
          <w:t xml:space="preserve"> </w:t>
        </w:r>
        <w:r w:rsidRPr="00C21A7C">
          <w:rPr>
            <w:rStyle w:val="Hyperlink"/>
            <w:rFonts w:ascii="Times New Roman" w:eastAsia="Times New Roman" w:hAnsi="Times New Roman" w:cs="Times New Roman"/>
            <w:noProof/>
          </w:rPr>
          <w:t>Types de sols de la Wilaya du Trarza</w:t>
        </w:r>
        <w:r w:rsidRPr="00C21A7C">
          <w:rPr>
            <w:rFonts w:ascii="Times New Roman" w:hAnsi="Times New Roman" w:cs="Times New Roman"/>
            <w:noProof/>
            <w:webHidden/>
          </w:rPr>
          <w:tab/>
        </w:r>
        <w:r w:rsidRPr="00C21A7C">
          <w:rPr>
            <w:rFonts w:ascii="Times New Roman" w:hAnsi="Times New Roman" w:cs="Times New Roman"/>
            <w:noProof/>
            <w:webHidden/>
          </w:rPr>
          <w:fldChar w:fldCharType="begin"/>
        </w:r>
        <w:r w:rsidRPr="00C21A7C">
          <w:rPr>
            <w:rFonts w:ascii="Times New Roman" w:hAnsi="Times New Roman" w:cs="Times New Roman"/>
            <w:noProof/>
            <w:webHidden/>
          </w:rPr>
          <w:instrText xml:space="preserve"> PAGEREF _Toc240205046 \h </w:instrText>
        </w:r>
        <w:r w:rsidRPr="00C21A7C">
          <w:rPr>
            <w:rFonts w:ascii="Times New Roman" w:hAnsi="Times New Roman" w:cs="Times New Roman"/>
            <w:noProof/>
            <w:webHidden/>
          </w:rPr>
        </w:r>
        <w:r w:rsidRPr="00C21A7C">
          <w:rPr>
            <w:rFonts w:ascii="Times New Roman" w:hAnsi="Times New Roman" w:cs="Times New Roman"/>
            <w:noProof/>
            <w:webHidden/>
          </w:rPr>
          <w:fldChar w:fldCharType="separate"/>
        </w:r>
        <w:r w:rsidRPr="00C21A7C">
          <w:rPr>
            <w:rFonts w:ascii="Times New Roman" w:hAnsi="Times New Roman" w:cs="Times New Roman"/>
            <w:noProof/>
            <w:webHidden/>
          </w:rPr>
          <w:t>65</w:t>
        </w:r>
        <w:r w:rsidRPr="00C21A7C">
          <w:rPr>
            <w:rFonts w:ascii="Times New Roman" w:hAnsi="Times New Roman" w:cs="Times New Roman"/>
            <w:noProof/>
            <w:webHidden/>
          </w:rPr>
          <w:fldChar w:fldCharType="end"/>
        </w:r>
      </w:hyperlink>
    </w:p>
    <w:p w14:paraId="6471D034" w14:textId="7BF56D30" w:rsidR="00A3030B" w:rsidRPr="00C21A7C" w:rsidRDefault="00A3030B" w:rsidP="00A3030B">
      <w:pPr>
        <w:rPr>
          <w:rFonts w:ascii="Times New Roman" w:hAnsi="Times New Roman" w:cs="Times New Roman"/>
        </w:rPr>
      </w:pPr>
      <w:r w:rsidRPr="00C21A7C">
        <w:rPr>
          <w:rFonts w:ascii="Times New Roman" w:hAnsi="Times New Roman" w:cs="Times New Roman"/>
          <w:i/>
          <w:iCs/>
          <w:sz w:val="20"/>
          <w:szCs w:val="20"/>
        </w:rPr>
        <w:fldChar w:fldCharType="end"/>
      </w:r>
      <w:bookmarkEnd w:id="10"/>
    </w:p>
    <w:p w14:paraId="5EDD6BD7" w14:textId="77777777" w:rsidR="003B7F1F" w:rsidRPr="00C21A7C" w:rsidRDefault="003B7F1F" w:rsidP="000A1740">
      <w:pPr>
        <w:rPr>
          <w:rFonts w:ascii="Times New Roman" w:hAnsi="Times New Roman" w:cs="Times New Roman"/>
          <w:b/>
          <w:bCs/>
          <w:sz w:val="28"/>
          <w:szCs w:val="28"/>
        </w:rPr>
      </w:pPr>
    </w:p>
    <w:p w14:paraId="744A4172" w14:textId="77777777" w:rsidR="003B7F1F" w:rsidRPr="00C21A7C" w:rsidRDefault="003B7F1F" w:rsidP="00405259">
      <w:pPr>
        <w:jc w:val="center"/>
        <w:rPr>
          <w:rFonts w:ascii="Times New Roman" w:hAnsi="Times New Roman" w:cs="Times New Roman"/>
          <w:b/>
          <w:bCs/>
          <w:sz w:val="28"/>
          <w:szCs w:val="28"/>
        </w:rPr>
      </w:pPr>
    </w:p>
    <w:p w14:paraId="08EAC6A3" w14:textId="77777777" w:rsidR="003B7F1F" w:rsidRPr="00C21A7C" w:rsidRDefault="003B7F1F" w:rsidP="00405259">
      <w:pPr>
        <w:jc w:val="center"/>
        <w:rPr>
          <w:rFonts w:ascii="Times New Roman" w:hAnsi="Times New Roman" w:cs="Times New Roman"/>
          <w:b/>
          <w:bCs/>
          <w:sz w:val="28"/>
          <w:szCs w:val="28"/>
        </w:rPr>
      </w:pPr>
    </w:p>
    <w:p w14:paraId="06F6245A" w14:textId="77777777" w:rsidR="003B7F1F" w:rsidRPr="00C21A7C" w:rsidRDefault="003B7F1F" w:rsidP="00405259">
      <w:pPr>
        <w:jc w:val="center"/>
        <w:rPr>
          <w:rFonts w:ascii="Times New Roman" w:hAnsi="Times New Roman" w:cs="Times New Roman"/>
          <w:b/>
          <w:bCs/>
          <w:sz w:val="28"/>
          <w:szCs w:val="28"/>
        </w:rPr>
      </w:pPr>
    </w:p>
    <w:p w14:paraId="601799FA" w14:textId="77777777" w:rsidR="003B7F1F" w:rsidRPr="00C21A7C" w:rsidRDefault="003B7F1F" w:rsidP="00405259">
      <w:pPr>
        <w:jc w:val="center"/>
        <w:rPr>
          <w:rFonts w:ascii="Times New Roman" w:hAnsi="Times New Roman" w:cs="Times New Roman"/>
          <w:b/>
          <w:bCs/>
          <w:sz w:val="28"/>
          <w:szCs w:val="28"/>
        </w:rPr>
      </w:pPr>
    </w:p>
    <w:p w14:paraId="7CBD540D" w14:textId="77777777" w:rsidR="003B7F1F" w:rsidRPr="00C21A7C" w:rsidRDefault="003B7F1F" w:rsidP="00405259">
      <w:pPr>
        <w:jc w:val="center"/>
        <w:rPr>
          <w:rFonts w:ascii="Times New Roman" w:hAnsi="Times New Roman" w:cs="Times New Roman"/>
          <w:b/>
          <w:bCs/>
          <w:sz w:val="28"/>
          <w:szCs w:val="28"/>
        </w:rPr>
      </w:pPr>
    </w:p>
    <w:p w14:paraId="3DC38B8A" w14:textId="77777777" w:rsidR="00A3030B" w:rsidRPr="00C21A7C" w:rsidRDefault="00A3030B" w:rsidP="0005577E">
      <w:pPr>
        <w:jc w:val="center"/>
        <w:outlineLvl w:val="0"/>
        <w:rPr>
          <w:rFonts w:ascii="Times New Roman" w:hAnsi="Times New Roman" w:cs="Times New Roman"/>
          <w:b/>
          <w:bCs/>
          <w:sz w:val="28"/>
          <w:szCs w:val="28"/>
        </w:rPr>
        <w:sectPr w:rsidR="00A3030B" w:rsidRPr="00C21A7C" w:rsidSect="00475775">
          <w:pgSz w:w="11910" w:h="16850"/>
          <w:pgMar w:top="1440" w:right="1080" w:bottom="1440" w:left="1080" w:header="0" w:footer="234" w:gutter="0"/>
          <w:cols w:space="720"/>
          <w:docGrid w:linePitch="299"/>
        </w:sectPr>
      </w:pPr>
      <w:bookmarkStart w:id="11" w:name="_Toc223881901"/>
      <w:bookmarkStart w:id="12" w:name="_Toc223882199"/>
    </w:p>
    <w:p w14:paraId="69AAF9F2" w14:textId="5C494CD7" w:rsidR="00405259" w:rsidRPr="00C21A7C" w:rsidRDefault="00405259" w:rsidP="00C23168">
      <w:pPr>
        <w:shd w:val="clear" w:color="auto" w:fill="D9D9D9" w:themeFill="background1" w:themeFillShade="D9"/>
        <w:jc w:val="center"/>
        <w:outlineLvl w:val="0"/>
        <w:rPr>
          <w:rFonts w:ascii="Times New Roman" w:hAnsi="Times New Roman" w:cs="Times New Roman"/>
          <w:b/>
          <w:bCs/>
          <w:sz w:val="28"/>
        </w:rPr>
      </w:pPr>
      <w:bookmarkStart w:id="13" w:name="_Toc240208037"/>
      <w:r w:rsidRPr="00C21A7C">
        <w:rPr>
          <w:rFonts w:ascii="Times New Roman" w:hAnsi="Times New Roman" w:cs="Times New Roman"/>
          <w:b/>
          <w:bCs/>
          <w:sz w:val="28"/>
        </w:rPr>
        <w:lastRenderedPageBreak/>
        <w:t>SIGLES ET ABREVIATIONS</w:t>
      </w:r>
      <w:bookmarkEnd w:id="11"/>
      <w:bookmarkEnd w:id="12"/>
      <w:bookmarkEnd w:id="13"/>
    </w:p>
    <w:p w14:paraId="5F43AC3A"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ADC</w:t>
      </w:r>
      <w:r w:rsidRPr="00C21A7C">
        <w:rPr>
          <w:rFonts w:ascii="Times New Roman" w:hAnsi="Times New Roman" w:cs="Times New Roman"/>
        </w:rPr>
        <w:tab/>
        <w:t>Association de Développement Communautaire</w:t>
      </w:r>
    </w:p>
    <w:p w14:paraId="42331BD1"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BIRD</w:t>
      </w:r>
      <w:r w:rsidRPr="00C21A7C">
        <w:rPr>
          <w:rFonts w:ascii="Times New Roman" w:hAnsi="Times New Roman" w:cs="Times New Roman"/>
        </w:rPr>
        <w:tab/>
        <w:t xml:space="preserve">Banque internationale pour la reconstruction et le développement </w:t>
      </w:r>
    </w:p>
    <w:p w14:paraId="3DBEE63C"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BP</w:t>
      </w:r>
      <w:r w:rsidRPr="00C21A7C">
        <w:rPr>
          <w:rFonts w:ascii="Times New Roman" w:hAnsi="Times New Roman" w:cs="Times New Roman"/>
        </w:rPr>
        <w:tab/>
        <w:t>Politique de la Banque (Bank Policy)</w:t>
      </w:r>
    </w:p>
    <w:p w14:paraId="5F93664F"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CGES</w:t>
      </w:r>
      <w:r w:rsidRPr="00C21A7C">
        <w:rPr>
          <w:rFonts w:ascii="Times New Roman" w:hAnsi="Times New Roman" w:cs="Times New Roman"/>
        </w:rPr>
        <w:tab/>
        <w:t>Cadre de gestion environnementale et sociale</w:t>
      </w:r>
    </w:p>
    <w:p w14:paraId="34C8CEB9"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CILSS</w:t>
      </w:r>
      <w:r w:rsidRPr="00C21A7C">
        <w:rPr>
          <w:rFonts w:ascii="Times New Roman" w:hAnsi="Times New Roman" w:cs="Times New Roman"/>
        </w:rPr>
        <w:tab/>
        <w:t xml:space="preserve">Comité permanent inter-États de lutte contre la sécheresse dans le Sahel </w:t>
      </w:r>
    </w:p>
    <w:p w14:paraId="16AF69E0"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CNP</w:t>
      </w:r>
      <w:r w:rsidRPr="00C21A7C">
        <w:rPr>
          <w:rFonts w:ascii="Times New Roman" w:hAnsi="Times New Roman" w:cs="Times New Roman"/>
        </w:rPr>
        <w:tab/>
        <w:t>Comité National de Pilotage</w:t>
      </w:r>
    </w:p>
    <w:p w14:paraId="627D619B"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CP</w:t>
      </w:r>
      <w:r w:rsidRPr="00C21A7C">
        <w:rPr>
          <w:rFonts w:ascii="Times New Roman" w:hAnsi="Times New Roman" w:cs="Times New Roman"/>
        </w:rPr>
        <w:tab/>
        <w:t>Compte du projet</w:t>
      </w:r>
    </w:p>
    <w:p w14:paraId="7F167017"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CPR</w:t>
      </w:r>
      <w:r w:rsidRPr="00C21A7C">
        <w:rPr>
          <w:rFonts w:ascii="Times New Roman" w:hAnsi="Times New Roman" w:cs="Times New Roman"/>
        </w:rPr>
        <w:tab/>
        <w:t xml:space="preserve">Cadre pour la politique de réinstallation </w:t>
      </w:r>
    </w:p>
    <w:p w14:paraId="1AD71B11"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CS</w:t>
      </w:r>
      <w:r w:rsidRPr="00C21A7C">
        <w:rPr>
          <w:rFonts w:ascii="Times New Roman" w:hAnsi="Times New Roman" w:cs="Times New Roman"/>
        </w:rPr>
        <w:tab/>
        <w:t>Centres de santé</w:t>
      </w:r>
    </w:p>
    <w:p w14:paraId="493626A1"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CSLP</w:t>
      </w:r>
      <w:r w:rsidRPr="00C21A7C">
        <w:rPr>
          <w:rFonts w:ascii="Times New Roman" w:hAnsi="Times New Roman" w:cs="Times New Roman"/>
        </w:rPr>
        <w:tab/>
        <w:t>Cadre Stratégique de Lutte contre la Pauvreté</w:t>
      </w:r>
    </w:p>
    <w:p w14:paraId="3D74C4F5"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DAF</w:t>
      </w:r>
      <w:r w:rsidRPr="00C21A7C">
        <w:rPr>
          <w:rFonts w:ascii="Times New Roman" w:hAnsi="Times New Roman" w:cs="Times New Roman"/>
        </w:rPr>
        <w:tab/>
        <w:t>Direction administrative et financière</w:t>
      </w:r>
    </w:p>
    <w:p w14:paraId="43B4B602"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DECE</w:t>
      </w:r>
      <w:r w:rsidRPr="00C21A7C">
        <w:rPr>
          <w:rFonts w:ascii="Times New Roman" w:hAnsi="Times New Roman" w:cs="Times New Roman"/>
        </w:rPr>
        <w:tab/>
        <w:t>Direction de l’Evaluation et du Contrôle Environnemental</w:t>
      </w:r>
    </w:p>
    <w:p w14:paraId="06B73DC0"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DPN</w:t>
      </w:r>
      <w:r w:rsidRPr="00C21A7C">
        <w:rPr>
          <w:rFonts w:ascii="Times New Roman" w:hAnsi="Times New Roman" w:cs="Times New Roman"/>
        </w:rPr>
        <w:tab/>
        <w:t>Direction de la Protection de la Nature</w:t>
      </w:r>
    </w:p>
    <w:p w14:paraId="3EC8AC1E"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DSRP</w:t>
      </w:r>
      <w:r w:rsidRPr="00C21A7C">
        <w:rPr>
          <w:rFonts w:ascii="Times New Roman" w:hAnsi="Times New Roman" w:cs="Times New Roman"/>
        </w:rPr>
        <w:tab/>
        <w:t>Document de stratégie pour la réduction de la pauvreté</w:t>
      </w:r>
    </w:p>
    <w:p w14:paraId="337FCBAC"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DT</w:t>
      </w:r>
      <w:r w:rsidRPr="00C21A7C">
        <w:rPr>
          <w:rFonts w:ascii="Times New Roman" w:hAnsi="Times New Roman" w:cs="Times New Roman"/>
        </w:rPr>
        <w:tab/>
        <w:t xml:space="preserve">Dégradation des terres </w:t>
      </w:r>
    </w:p>
    <w:p w14:paraId="48B557FB"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EE</w:t>
      </w:r>
      <w:r w:rsidRPr="00C21A7C">
        <w:rPr>
          <w:rFonts w:ascii="Times New Roman" w:hAnsi="Times New Roman" w:cs="Times New Roman"/>
        </w:rPr>
        <w:tab/>
        <w:t>Évaluation environnementale</w:t>
      </w:r>
    </w:p>
    <w:p w14:paraId="6FFD117F"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EIE</w:t>
      </w:r>
      <w:r w:rsidRPr="00C21A7C">
        <w:rPr>
          <w:rFonts w:ascii="Times New Roman" w:hAnsi="Times New Roman" w:cs="Times New Roman"/>
        </w:rPr>
        <w:tab/>
        <w:t>Évaluation de l'impact environnemental</w:t>
      </w:r>
    </w:p>
    <w:p w14:paraId="5A9522C1"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EIE</w:t>
      </w:r>
      <w:r w:rsidRPr="00C21A7C">
        <w:rPr>
          <w:rFonts w:ascii="Times New Roman" w:hAnsi="Times New Roman" w:cs="Times New Roman"/>
        </w:rPr>
        <w:tab/>
        <w:t>Étude d’impact environnemental</w:t>
      </w:r>
    </w:p>
    <w:p w14:paraId="26633C6D"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EIES</w:t>
      </w:r>
      <w:r w:rsidRPr="00C21A7C">
        <w:rPr>
          <w:rFonts w:ascii="Times New Roman" w:hAnsi="Times New Roman" w:cs="Times New Roman"/>
        </w:rPr>
        <w:tab/>
        <w:t>Étude d'impact environnemental et social</w:t>
      </w:r>
    </w:p>
    <w:p w14:paraId="4811F42B"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FEM</w:t>
      </w:r>
      <w:r w:rsidRPr="00C21A7C">
        <w:rPr>
          <w:rFonts w:ascii="Times New Roman" w:hAnsi="Times New Roman" w:cs="Times New Roman"/>
        </w:rPr>
        <w:tab/>
        <w:t>Fonds pour l'environnement mondial</w:t>
      </w:r>
    </w:p>
    <w:p w14:paraId="73D0F5E7"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F-OMD</w:t>
      </w:r>
      <w:r w:rsidRPr="00C21A7C">
        <w:rPr>
          <w:rFonts w:ascii="Times New Roman" w:hAnsi="Times New Roman" w:cs="Times New Roman"/>
        </w:rPr>
        <w:tab/>
        <w:t>Fonds pour la réalisation des objectifs du Millénaire pour le développement</w:t>
      </w:r>
    </w:p>
    <w:p w14:paraId="3276886B"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GdM</w:t>
      </w:r>
      <w:r w:rsidRPr="00C21A7C">
        <w:rPr>
          <w:rFonts w:ascii="Times New Roman" w:hAnsi="Times New Roman" w:cs="Times New Roman"/>
        </w:rPr>
        <w:tab/>
        <w:t xml:space="preserve">Gouvernement de la République islamique de Mauritanie </w:t>
      </w:r>
    </w:p>
    <w:p w14:paraId="085C411F"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GDTE</w:t>
      </w:r>
      <w:r w:rsidRPr="00C21A7C">
        <w:rPr>
          <w:rFonts w:ascii="Times New Roman" w:hAnsi="Times New Roman" w:cs="Times New Roman"/>
        </w:rPr>
        <w:tab/>
        <w:t>Gestion durable des terres et de l'eau</w:t>
      </w:r>
    </w:p>
    <w:p w14:paraId="563B0A57"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GF</w:t>
      </w:r>
      <w:r w:rsidRPr="00C21A7C">
        <w:rPr>
          <w:rFonts w:ascii="Times New Roman" w:hAnsi="Times New Roman" w:cs="Times New Roman"/>
        </w:rPr>
        <w:tab/>
        <w:t>Gestion financière</w:t>
      </w:r>
    </w:p>
    <w:p w14:paraId="3208A1C5"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GGWI</w:t>
      </w:r>
      <w:r w:rsidRPr="00C21A7C">
        <w:rPr>
          <w:rFonts w:ascii="Times New Roman" w:hAnsi="Times New Roman" w:cs="Times New Roman"/>
        </w:rPr>
        <w:tab/>
        <w:t>Initiative de la grande muraille verte (Great Green Wall Initiative)</w:t>
      </w:r>
    </w:p>
    <w:p w14:paraId="1032C734"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IDA</w:t>
      </w:r>
      <w:r w:rsidRPr="00C21A7C">
        <w:rPr>
          <w:rFonts w:ascii="Times New Roman" w:hAnsi="Times New Roman" w:cs="Times New Roman"/>
        </w:rPr>
        <w:tab/>
        <w:t>Association internationale de développement (International Développent Association)</w:t>
      </w:r>
    </w:p>
    <w:p w14:paraId="0710D80E"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IDEN</w:t>
      </w:r>
      <w:r w:rsidRPr="00C21A7C">
        <w:rPr>
          <w:rFonts w:ascii="Times New Roman" w:hAnsi="Times New Roman" w:cs="Times New Roman"/>
        </w:rPr>
        <w:tab/>
        <w:t>Inspection départementale de l’éducation nationale</w:t>
      </w:r>
    </w:p>
    <w:p w14:paraId="2C3D5379"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LGDP</w:t>
      </w:r>
      <w:r w:rsidRPr="00C21A7C">
        <w:rPr>
          <w:rFonts w:ascii="Times New Roman" w:hAnsi="Times New Roman" w:cs="Times New Roman"/>
        </w:rPr>
        <w:tab/>
        <w:t>Projet de développement local (Local Gouvernement Développent Project)</w:t>
      </w:r>
    </w:p>
    <w:p w14:paraId="47B82040"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LOA</w:t>
      </w:r>
      <w:r w:rsidRPr="00C21A7C">
        <w:rPr>
          <w:rFonts w:ascii="Times New Roman" w:hAnsi="Times New Roman" w:cs="Times New Roman"/>
        </w:rPr>
        <w:tab/>
        <w:t>Loi d’Orientation Agropastorale</w:t>
      </w:r>
    </w:p>
    <w:p w14:paraId="7DBA022D"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MEDD</w:t>
      </w:r>
      <w:r w:rsidRPr="00C21A7C">
        <w:rPr>
          <w:rFonts w:ascii="Times New Roman" w:hAnsi="Times New Roman" w:cs="Times New Roman"/>
        </w:rPr>
        <w:tab/>
      </w:r>
      <w:proofErr w:type="gramStart"/>
      <w:r w:rsidRPr="00C21A7C">
        <w:rPr>
          <w:rFonts w:ascii="Times New Roman" w:hAnsi="Times New Roman" w:cs="Times New Roman"/>
        </w:rPr>
        <w:t>Ministère de l'Environnement</w:t>
      </w:r>
      <w:proofErr w:type="gramEnd"/>
      <w:r w:rsidRPr="00C21A7C">
        <w:rPr>
          <w:rFonts w:ascii="Times New Roman" w:hAnsi="Times New Roman" w:cs="Times New Roman"/>
        </w:rPr>
        <w:t xml:space="preserve"> et du Développement Durable</w:t>
      </w:r>
    </w:p>
    <w:p w14:paraId="63F26AC3"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MID</w:t>
      </w:r>
      <w:r w:rsidRPr="00C21A7C">
        <w:rPr>
          <w:rFonts w:ascii="Times New Roman" w:hAnsi="Times New Roman" w:cs="Times New Roman"/>
        </w:rPr>
        <w:tab/>
      </w:r>
      <w:proofErr w:type="gramStart"/>
      <w:r w:rsidRPr="00C21A7C">
        <w:rPr>
          <w:rFonts w:ascii="Times New Roman" w:hAnsi="Times New Roman" w:cs="Times New Roman"/>
        </w:rPr>
        <w:t>Ministère de l’Intérieur</w:t>
      </w:r>
      <w:proofErr w:type="gramEnd"/>
      <w:r w:rsidRPr="00C21A7C">
        <w:rPr>
          <w:rFonts w:ascii="Times New Roman" w:hAnsi="Times New Roman" w:cs="Times New Roman"/>
        </w:rPr>
        <w:t xml:space="preserve"> et de la Décentralisation</w:t>
      </w:r>
    </w:p>
    <w:p w14:paraId="65F6A2C3"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NIES</w:t>
      </w:r>
      <w:r w:rsidRPr="00C21A7C">
        <w:rPr>
          <w:rFonts w:ascii="Times New Roman" w:hAnsi="Times New Roman" w:cs="Times New Roman"/>
        </w:rPr>
        <w:tab/>
        <w:t>Notice d'Impact Environnemental et Social</w:t>
      </w:r>
    </w:p>
    <w:p w14:paraId="41CF1092"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ODP</w:t>
      </w:r>
      <w:r w:rsidRPr="00C21A7C">
        <w:rPr>
          <w:rFonts w:ascii="Times New Roman" w:hAnsi="Times New Roman" w:cs="Times New Roman"/>
        </w:rPr>
        <w:tab/>
        <w:t>Objectif de développement du projet</w:t>
      </w:r>
    </w:p>
    <w:p w14:paraId="3FBB82F0"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OMD</w:t>
      </w:r>
      <w:r w:rsidRPr="00C21A7C">
        <w:rPr>
          <w:rFonts w:ascii="Times New Roman" w:hAnsi="Times New Roman" w:cs="Times New Roman"/>
        </w:rPr>
        <w:tab/>
        <w:t>Objectifs du millénaire pour le développement</w:t>
      </w:r>
    </w:p>
    <w:p w14:paraId="179AF91F"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ONG</w:t>
      </w:r>
      <w:r w:rsidRPr="00C21A7C">
        <w:rPr>
          <w:rFonts w:ascii="Times New Roman" w:hAnsi="Times New Roman" w:cs="Times New Roman"/>
        </w:rPr>
        <w:tab/>
        <w:t>Organisation non gouvernementale</w:t>
      </w:r>
    </w:p>
    <w:p w14:paraId="2F53DC20"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OP</w:t>
      </w:r>
      <w:r w:rsidRPr="00C21A7C">
        <w:rPr>
          <w:rFonts w:ascii="Times New Roman" w:hAnsi="Times New Roman" w:cs="Times New Roman"/>
        </w:rPr>
        <w:tab/>
        <w:t>Politique opérationnelle (Opérationnel Policy)</w:t>
      </w:r>
    </w:p>
    <w:p w14:paraId="3F308480"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OSC</w:t>
      </w:r>
      <w:r w:rsidRPr="00C21A7C">
        <w:rPr>
          <w:rFonts w:ascii="Times New Roman" w:hAnsi="Times New Roman" w:cs="Times New Roman"/>
        </w:rPr>
        <w:tab/>
        <w:t>Organisation de la société civile</w:t>
      </w:r>
    </w:p>
    <w:p w14:paraId="43580A47"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PACBV</w:t>
      </w:r>
      <w:r w:rsidRPr="00C21A7C">
        <w:rPr>
          <w:rFonts w:ascii="Times New Roman" w:hAnsi="Times New Roman" w:cs="Times New Roman"/>
        </w:rPr>
        <w:tab/>
        <w:t>Projet d'aménagement communautaire des bassins versants</w:t>
      </w:r>
    </w:p>
    <w:p w14:paraId="238F0F3A"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PNDA</w:t>
      </w:r>
      <w:r w:rsidRPr="00C21A7C">
        <w:rPr>
          <w:rFonts w:ascii="Times New Roman" w:hAnsi="Times New Roman" w:cs="Times New Roman"/>
        </w:rPr>
        <w:tab/>
        <w:t>Plan National de Développement Agricole</w:t>
      </w:r>
    </w:p>
    <w:p w14:paraId="4247D7D9"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PANE</w:t>
      </w:r>
      <w:r w:rsidRPr="00C21A7C">
        <w:rPr>
          <w:rFonts w:ascii="Times New Roman" w:hAnsi="Times New Roman" w:cs="Times New Roman"/>
        </w:rPr>
        <w:tab/>
        <w:t>Plan d’Action National pour l’Environnement</w:t>
      </w:r>
    </w:p>
    <w:p w14:paraId="59306703"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PAN-LCD</w:t>
      </w:r>
      <w:r w:rsidRPr="00C21A7C">
        <w:rPr>
          <w:rFonts w:ascii="Times New Roman" w:hAnsi="Times New Roman" w:cs="Times New Roman"/>
        </w:rPr>
        <w:tab/>
        <w:t>Programme d'action national de lutte contre la désertification</w:t>
      </w:r>
    </w:p>
    <w:p w14:paraId="30ECCD5C"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PRDC</w:t>
      </w:r>
      <w:r w:rsidRPr="00C21A7C">
        <w:rPr>
          <w:rFonts w:ascii="Times New Roman" w:hAnsi="Times New Roman" w:cs="Times New Roman"/>
        </w:rPr>
        <w:tab/>
        <w:t>Projet d’Appui Régional a l’Initiative pour l’Irrigation au Sahel</w:t>
      </w:r>
    </w:p>
    <w:p w14:paraId="078F1226"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PDC</w:t>
      </w:r>
      <w:r w:rsidRPr="00C21A7C">
        <w:rPr>
          <w:rFonts w:ascii="Times New Roman" w:hAnsi="Times New Roman" w:cs="Times New Roman"/>
        </w:rPr>
        <w:tab/>
        <w:t>Plan de Développement Communal</w:t>
      </w:r>
    </w:p>
    <w:p w14:paraId="16B7F979"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PGES</w:t>
      </w:r>
      <w:r w:rsidRPr="00C21A7C">
        <w:rPr>
          <w:rFonts w:ascii="Times New Roman" w:hAnsi="Times New Roman" w:cs="Times New Roman"/>
        </w:rPr>
        <w:tab/>
        <w:t>Plan de gestion environnementale et sociale</w:t>
      </w:r>
    </w:p>
    <w:p w14:paraId="2AEA5D3E"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PME</w:t>
      </w:r>
      <w:r w:rsidRPr="00C21A7C">
        <w:rPr>
          <w:rFonts w:ascii="Times New Roman" w:hAnsi="Times New Roman" w:cs="Times New Roman"/>
        </w:rPr>
        <w:tab/>
        <w:t>Petites et moyennes entreprises</w:t>
      </w:r>
    </w:p>
    <w:p w14:paraId="7C07D588"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PNDEA</w:t>
      </w:r>
      <w:r w:rsidRPr="00C21A7C">
        <w:rPr>
          <w:rFonts w:ascii="Times New Roman" w:hAnsi="Times New Roman" w:cs="Times New Roman"/>
        </w:rPr>
        <w:tab/>
        <w:t>Plan National de Développement de l’Elevage et de l’Agriculture</w:t>
      </w:r>
    </w:p>
    <w:p w14:paraId="5397C395"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RGPH</w:t>
      </w:r>
      <w:r w:rsidRPr="00C21A7C">
        <w:rPr>
          <w:rFonts w:ascii="Times New Roman" w:hAnsi="Times New Roman" w:cs="Times New Roman"/>
        </w:rPr>
        <w:tab/>
        <w:t>Recensement Général de la Population est de l’Habitat</w:t>
      </w:r>
    </w:p>
    <w:p w14:paraId="00370AAB"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S&amp;E</w:t>
      </w:r>
      <w:r w:rsidRPr="00C21A7C">
        <w:rPr>
          <w:rFonts w:ascii="Times New Roman" w:hAnsi="Times New Roman" w:cs="Times New Roman"/>
        </w:rPr>
        <w:tab/>
        <w:t>Suivi et évaluation</w:t>
      </w:r>
    </w:p>
    <w:p w14:paraId="5AA0E5EF"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SAP</w:t>
      </w:r>
      <w:r w:rsidRPr="00C21A7C">
        <w:rPr>
          <w:rFonts w:ascii="Times New Roman" w:hAnsi="Times New Roman" w:cs="Times New Roman"/>
        </w:rPr>
        <w:tab/>
        <w:t>Stratégie d’aide pays</w:t>
      </w:r>
    </w:p>
    <w:p w14:paraId="69A1FB48"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SCAPP</w:t>
      </w:r>
      <w:r w:rsidRPr="00C21A7C">
        <w:rPr>
          <w:rFonts w:ascii="Times New Roman" w:hAnsi="Times New Roman" w:cs="Times New Roman"/>
        </w:rPr>
        <w:tab/>
        <w:t>Stratégie de Croissance Accélérée et de Prospérité Partagée</w:t>
      </w:r>
    </w:p>
    <w:p w14:paraId="0631F23F"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SDSR</w:t>
      </w:r>
      <w:r w:rsidRPr="00C21A7C">
        <w:rPr>
          <w:rFonts w:ascii="Times New Roman" w:hAnsi="Times New Roman" w:cs="Times New Roman"/>
        </w:rPr>
        <w:tab/>
        <w:t>Stratégie de Développement du Secteur Rural</w:t>
      </w:r>
    </w:p>
    <w:p w14:paraId="4526FC61"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SFI</w:t>
      </w:r>
      <w:r w:rsidRPr="00C21A7C">
        <w:rPr>
          <w:rFonts w:ascii="Times New Roman" w:hAnsi="Times New Roman" w:cs="Times New Roman"/>
        </w:rPr>
        <w:tab/>
        <w:t xml:space="preserve">Société Financière Internationale </w:t>
      </w:r>
    </w:p>
    <w:p w14:paraId="03ACF680"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lastRenderedPageBreak/>
        <w:t>SNDD</w:t>
      </w:r>
      <w:r w:rsidRPr="00C21A7C">
        <w:rPr>
          <w:rFonts w:ascii="Times New Roman" w:hAnsi="Times New Roman" w:cs="Times New Roman"/>
        </w:rPr>
        <w:tab/>
        <w:t>Stratégie Nationale de Développement Durable</w:t>
      </w:r>
    </w:p>
    <w:p w14:paraId="1D793723"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SNDE</w:t>
      </w:r>
      <w:r w:rsidRPr="00C21A7C">
        <w:rPr>
          <w:rFonts w:ascii="Times New Roman" w:hAnsi="Times New Roman" w:cs="Times New Roman"/>
        </w:rPr>
        <w:tab/>
        <w:t>Société nationale de distribution d’eau</w:t>
      </w:r>
    </w:p>
    <w:p w14:paraId="4E44FAC1"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SNSA</w:t>
      </w:r>
      <w:r w:rsidRPr="00C21A7C">
        <w:rPr>
          <w:rFonts w:ascii="Times New Roman" w:hAnsi="Times New Roman" w:cs="Times New Roman"/>
        </w:rPr>
        <w:tab/>
        <w:t>Stratégie de Développement du Secteur Rural</w:t>
      </w:r>
    </w:p>
    <w:p w14:paraId="47548B11"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SOMELEC</w:t>
      </w:r>
      <w:r w:rsidRPr="00C21A7C">
        <w:rPr>
          <w:rFonts w:ascii="Times New Roman" w:hAnsi="Times New Roman" w:cs="Times New Roman"/>
        </w:rPr>
        <w:tab/>
        <w:t>Société Mauritanienne d’Électricité</w:t>
      </w:r>
    </w:p>
    <w:p w14:paraId="1167D38F"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TDR</w:t>
      </w:r>
      <w:r w:rsidRPr="00C21A7C">
        <w:rPr>
          <w:rFonts w:ascii="Times New Roman" w:hAnsi="Times New Roman" w:cs="Times New Roman"/>
        </w:rPr>
        <w:tab/>
        <w:t>Termes de référence</w:t>
      </w:r>
    </w:p>
    <w:p w14:paraId="572BDA42"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UICN</w:t>
      </w:r>
      <w:r w:rsidRPr="00C21A7C">
        <w:rPr>
          <w:rFonts w:ascii="Times New Roman" w:hAnsi="Times New Roman" w:cs="Times New Roman"/>
        </w:rPr>
        <w:tab/>
        <w:t>Union pour la Conservation de la Nature</w:t>
      </w:r>
    </w:p>
    <w:p w14:paraId="4860F07D" w14:textId="77777777" w:rsidR="00405259" w:rsidRPr="00C21A7C" w:rsidRDefault="00405259" w:rsidP="00405259">
      <w:pPr>
        <w:spacing w:after="0" w:line="240" w:lineRule="auto"/>
        <w:rPr>
          <w:rFonts w:ascii="Times New Roman" w:hAnsi="Times New Roman" w:cs="Times New Roman"/>
        </w:rPr>
      </w:pPr>
      <w:r w:rsidRPr="00C21A7C">
        <w:rPr>
          <w:rFonts w:ascii="Times New Roman" w:hAnsi="Times New Roman" w:cs="Times New Roman"/>
        </w:rPr>
        <w:t>VIH</w:t>
      </w:r>
      <w:r w:rsidRPr="00C21A7C">
        <w:rPr>
          <w:rFonts w:ascii="Times New Roman" w:hAnsi="Times New Roman" w:cs="Times New Roman"/>
        </w:rPr>
        <w:tab/>
        <w:t>Virus de l’immunodéficience humaine</w:t>
      </w:r>
    </w:p>
    <w:bookmarkEnd w:id="2"/>
    <w:p w14:paraId="49F6D56F" w14:textId="77777777" w:rsidR="00405259" w:rsidRPr="00C21A7C" w:rsidRDefault="00405259" w:rsidP="00405259">
      <w:pPr>
        <w:spacing w:after="0" w:line="240" w:lineRule="auto"/>
        <w:rPr>
          <w:rFonts w:ascii="Times New Roman" w:hAnsi="Times New Roman" w:cs="Times New Roman"/>
          <w:sz w:val="24"/>
          <w:szCs w:val="24"/>
        </w:rPr>
      </w:pPr>
    </w:p>
    <w:p w14:paraId="1D66DDFD" w14:textId="77777777" w:rsidR="00405259" w:rsidRPr="00C21A7C" w:rsidRDefault="00405259" w:rsidP="00405259">
      <w:pPr>
        <w:rPr>
          <w:rFonts w:ascii="Times New Roman" w:hAnsi="Times New Roman" w:cs="Times New Roman"/>
        </w:rPr>
      </w:pPr>
    </w:p>
    <w:p w14:paraId="0E5F0483" w14:textId="77777777" w:rsidR="00606F43" w:rsidRPr="00C21A7C" w:rsidRDefault="00606F43" w:rsidP="00606F43">
      <w:pPr>
        <w:jc w:val="both"/>
        <w:rPr>
          <w:rFonts w:ascii="Times New Roman" w:eastAsia="Times New Roman" w:hAnsi="Times New Roman" w:cs="Times New Roman"/>
          <w:color w:val="000000"/>
          <w:sz w:val="24"/>
          <w:szCs w:val="24"/>
        </w:rPr>
      </w:pPr>
    </w:p>
    <w:p w14:paraId="6E3CC1A5" w14:textId="77777777" w:rsidR="00606F43" w:rsidRPr="00C21A7C" w:rsidRDefault="00606F43" w:rsidP="005A29DA">
      <w:pPr>
        <w:jc w:val="center"/>
        <w:rPr>
          <w:rFonts w:ascii="Times New Roman" w:hAnsi="Times New Roman" w:cs="Times New Roman"/>
          <w:sz w:val="24"/>
          <w:szCs w:val="24"/>
        </w:rPr>
      </w:pPr>
    </w:p>
    <w:p w14:paraId="2BDDCFA7" w14:textId="77777777" w:rsidR="00606F43" w:rsidRPr="00C21A7C" w:rsidRDefault="00606F43" w:rsidP="005A29DA">
      <w:pPr>
        <w:jc w:val="center"/>
        <w:rPr>
          <w:rFonts w:ascii="Times New Roman" w:hAnsi="Times New Roman" w:cs="Times New Roman"/>
          <w:sz w:val="28"/>
          <w:szCs w:val="28"/>
        </w:rPr>
      </w:pPr>
    </w:p>
    <w:p w14:paraId="7774051E" w14:textId="77777777" w:rsidR="00606F43" w:rsidRPr="00C21A7C" w:rsidRDefault="00606F43" w:rsidP="005A29DA">
      <w:pPr>
        <w:jc w:val="center"/>
        <w:rPr>
          <w:rFonts w:ascii="Times New Roman" w:hAnsi="Times New Roman" w:cs="Times New Roman"/>
          <w:sz w:val="28"/>
          <w:szCs w:val="28"/>
        </w:rPr>
      </w:pPr>
    </w:p>
    <w:p w14:paraId="38F54CBB" w14:textId="77777777" w:rsidR="00606F43" w:rsidRPr="00C21A7C" w:rsidRDefault="00606F43" w:rsidP="005A29DA">
      <w:pPr>
        <w:jc w:val="center"/>
        <w:rPr>
          <w:rFonts w:ascii="Times New Roman" w:hAnsi="Times New Roman" w:cs="Times New Roman"/>
          <w:sz w:val="28"/>
          <w:szCs w:val="28"/>
        </w:rPr>
      </w:pPr>
    </w:p>
    <w:p w14:paraId="358D6D16" w14:textId="77777777" w:rsidR="00606F43" w:rsidRPr="00C21A7C" w:rsidRDefault="00606F43" w:rsidP="005A29DA">
      <w:pPr>
        <w:jc w:val="center"/>
        <w:rPr>
          <w:rFonts w:ascii="Times New Roman" w:hAnsi="Times New Roman" w:cs="Times New Roman"/>
          <w:sz w:val="28"/>
          <w:szCs w:val="28"/>
        </w:rPr>
      </w:pPr>
    </w:p>
    <w:p w14:paraId="0D9EC5F4" w14:textId="77777777" w:rsidR="00606F43" w:rsidRPr="00C21A7C" w:rsidRDefault="00606F43" w:rsidP="005A29DA">
      <w:pPr>
        <w:jc w:val="center"/>
        <w:rPr>
          <w:rFonts w:ascii="Times New Roman" w:hAnsi="Times New Roman" w:cs="Times New Roman"/>
          <w:sz w:val="28"/>
          <w:szCs w:val="28"/>
        </w:rPr>
      </w:pPr>
    </w:p>
    <w:p w14:paraId="1F1CD6C4" w14:textId="77777777" w:rsidR="00455425" w:rsidRPr="00C21A7C" w:rsidRDefault="00455425" w:rsidP="00455425">
      <w:pPr>
        <w:jc w:val="both"/>
        <w:rPr>
          <w:rFonts w:ascii="Times New Roman" w:hAnsi="Times New Roman" w:cs="Times New Roman"/>
          <w:sz w:val="28"/>
          <w:szCs w:val="28"/>
        </w:rPr>
      </w:pPr>
    </w:p>
    <w:p w14:paraId="3067EEBA" w14:textId="77777777" w:rsidR="00405259" w:rsidRPr="00C21A7C" w:rsidRDefault="00405259" w:rsidP="00455425">
      <w:pPr>
        <w:jc w:val="both"/>
        <w:rPr>
          <w:rFonts w:ascii="Times New Roman" w:hAnsi="Times New Roman" w:cs="Times New Roman"/>
          <w:sz w:val="28"/>
          <w:szCs w:val="28"/>
        </w:rPr>
      </w:pPr>
    </w:p>
    <w:p w14:paraId="1E3E2107" w14:textId="77777777" w:rsidR="00405259" w:rsidRPr="00C21A7C" w:rsidRDefault="00405259" w:rsidP="00455425">
      <w:pPr>
        <w:jc w:val="both"/>
        <w:rPr>
          <w:rFonts w:ascii="Times New Roman" w:hAnsi="Times New Roman" w:cs="Times New Roman"/>
          <w:sz w:val="28"/>
          <w:szCs w:val="28"/>
        </w:rPr>
      </w:pPr>
    </w:p>
    <w:p w14:paraId="5085B9A5" w14:textId="77777777" w:rsidR="00405259" w:rsidRPr="00C21A7C" w:rsidRDefault="00405259" w:rsidP="00455425">
      <w:pPr>
        <w:jc w:val="both"/>
        <w:rPr>
          <w:rFonts w:ascii="Times New Roman" w:hAnsi="Times New Roman" w:cs="Times New Roman"/>
          <w:sz w:val="28"/>
          <w:szCs w:val="28"/>
        </w:rPr>
      </w:pPr>
    </w:p>
    <w:p w14:paraId="352FE04F" w14:textId="77777777" w:rsidR="00405259" w:rsidRPr="00C21A7C" w:rsidRDefault="00405259" w:rsidP="00455425">
      <w:pPr>
        <w:jc w:val="both"/>
        <w:rPr>
          <w:rFonts w:ascii="Times New Roman" w:hAnsi="Times New Roman" w:cs="Times New Roman"/>
          <w:sz w:val="28"/>
          <w:szCs w:val="28"/>
        </w:rPr>
      </w:pPr>
    </w:p>
    <w:p w14:paraId="08BD09B9" w14:textId="77777777" w:rsidR="00405259" w:rsidRPr="00C21A7C" w:rsidRDefault="00405259" w:rsidP="00455425">
      <w:pPr>
        <w:jc w:val="both"/>
        <w:rPr>
          <w:rFonts w:ascii="Times New Roman" w:hAnsi="Times New Roman" w:cs="Times New Roman"/>
          <w:sz w:val="28"/>
          <w:szCs w:val="28"/>
        </w:rPr>
      </w:pPr>
    </w:p>
    <w:p w14:paraId="572ABB92" w14:textId="77777777" w:rsidR="00405259" w:rsidRPr="00C21A7C" w:rsidRDefault="00405259" w:rsidP="00455425">
      <w:pPr>
        <w:jc w:val="both"/>
        <w:rPr>
          <w:rFonts w:ascii="Times New Roman" w:hAnsi="Times New Roman" w:cs="Times New Roman"/>
          <w:sz w:val="28"/>
          <w:szCs w:val="28"/>
        </w:rPr>
      </w:pPr>
    </w:p>
    <w:p w14:paraId="05B3FCEE" w14:textId="77777777" w:rsidR="006038AA" w:rsidRPr="00C21A7C" w:rsidRDefault="006038AA" w:rsidP="00455425">
      <w:pPr>
        <w:jc w:val="both"/>
        <w:rPr>
          <w:rFonts w:ascii="Times New Roman" w:hAnsi="Times New Roman" w:cs="Times New Roman"/>
          <w:sz w:val="28"/>
          <w:szCs w:val="28"/>
        </w:rPr>
      </w:pPr>
    </w:p>
    <w:p w14:paraId="18BBC3BD" w14:textId="77777777" w:rsidR="0005083A" w:rsidRPr="00C21A7C" w:rsidRDefault="0005083A" w:rsidP="00455425">
      <w:pPr>
        <w:jc w:val="both"/>
        <w:rPr>
          <w:rFonts w:ascii="Times New Roman" w:hAnsi="Times New Roman" w:cs="Times New Roman"/>
          <w:sz w:val="16"/>
          <w:szCs w:val="16"/>
        </w:rPr>
        <w:sectPr w:rsidR="0005083A" w:rsidRPr="00C21A7C" w:rsidSect="00B62F63">
          <w:pgSz w:w="11906" w:h="16838"/>
          <w:pgMar w:top="1440" w:right="1080" w:bottom="1440" w:left="1080" w:header="708" w:footer="708" w:gutter="0"/>
          <w:cols w:space="708"/>
          <w:docGrid w:linePitch="360"/>
        </w:sectPr>
      </w:pPr>
    </w:p>
    <w:p w14:paraId="3BC84638" w14:textId="0BC22FFC" w:rsidR="00A3030B" w:rsidRPr="00C21A7C" w:rsidRDefault="00B62F63" w:rsidP="00C23168">
      <w:pPr>
        <w:shd w:val="clear" w:color="auto" w:fill="D9D9D9" w:themeFill="background1" w:themeFillShade="D9"/>
        <w:jc w:val="center"/>
        <w:outlineLvl w:val="0"/>
        <w:rPr>
          <w:rFonts w:ascii="Times New Roman" w:hAnsi="Times New Roman" w:cs="Times New Roman"/>
          <w:b/>
          <w:bCs/>
          <w:sz w:val="28"/>
        </w:rPr>
      </w:pPr>
      <w:bookmarkStart w:id="14" w:name="_Toc240208038"/>
      <w:r w:rsidRPr="00C21A7C">
        <w:rPr>
          <w:rFonts w:ascii="Times New Roman" w:hAnsi="Times New Roman" w:cs="Times New Roman"/>
          <w:b/>
          <w:bCs/>
          <w:sz w:val="28"/>
        </w:rPr>
        <w:lastRenderedPageBreak/>
        <w:t>RESUME EXECUTIF</w:t>
      </w:r>
      <w:bookmarkEnd w:id="14"/>
    </w:p>
    <w:p w14:paraId="76FB76A9" w14:textId="77777777" w:rsidR="000679B5" w:rsidRPr="00C21A7C" w:rsidRDefault="000679B5" w:rsidP="00BF4740">
      <w:pPr>
        <w:numPr>
          <w:ilvl w:val="0"/>
          <w:numId w:val="44"/>
        </w:numPr>
        <w:tabs>
          <w:tab w:val="left" w:pos="1100"/>
          <w:tab w:val="right" w:leader="dot" w:pos="9736"/>
        </w:tabs>
        <w:spacing w:after="100" w:line="240" w:lineRule="auto"/>
        <w:rPr>
          <w:rFonts w:ascii="Times New Roman" w:eastAsia="Times New Roman" w:hAnsi="Times New Roman" w:cs="Times New Roman"/>
          <w:b/>
          <w:bCs/>
          <w:noProof/>
          <w:kern w:val="0"/>
          <w:szCs w:val="26"/>
          <w:lang w:eastAsia="fr-FR"/>
        </w:rPr>
      </w:pPr>
      <w:bookmarkStart w:id="15" w:name="_Toc216651411"/>
      <w:bookmarkStart w:id="16" w:name="_Hlk237540872"/>
      <w:r w:rsidRPr="00C21A7C">
        <w:rPr>
          <w:rFonts w:ascii="Times New Roman" w:eastAsia="Times New Roman" w:hAnsi="Times New Roman" w:cs="Times New Roman"/>
          <w:b/>
          <w:bCs/>
          <w:noProof/>
          <w:kern w:val="0"/>
          <w:szCs w:val="26"/>
          <w:lang w:eastAsia="fr-FR"/>
        </w:rPr>
        <w:t xml:space="preserve">Contexte et Justification du Projet </w:t>
      </w:r>
    </w:p>
    <w:p w14:paraId="28041AE5" w14:textId="77777777" w:rsidR="000679B5" w:rsidRPr="00C21A7C" w:rsidRDefault="000679B5" w:rsidP="000679B5">
      <w:pPr>
        <w:spacing w:after="0"/>
        <w:jc w:val="both"/>
        <w:rPr>
          <w:rFonts w:ascii="Times New Roman" w:eastAsia="Times New Roman" w:hAnsi="Times New Roman" w:cs="Times New Roman"/>
          <w:noProof/>
          <w:kern w:val="0"/>
          <w:sz w:val="24"/>
          <w:szCs w:val="24"/>
          <w:lang w:eastAsia="fr-FR"/>
        </w:rPr>
      </w:pPr>
    </w:p>
    <w:p w14:paraId="7CCEFFCC" w14:textId="77777777" w:rsidR="00640039" w:rsidRPr="00C21A7C" w:rsidRDefault="00640039" w:rsidP="00640039">
      <w:pPr>
        <w:spacing w:after="0"/>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Conçu à la base suivant une démarche participative et inclusive, le Projet de Résilience et de Développement communautaire de la vallée du fleuve Sénégal (PRDC-VFS-MR) va capitaliser les acquis des Projets ayant intervenus dans la zone notamment (i) soutenir la cohésion sociale et la participation communautaire dans le développement local, (ii) équilibrer les inégalités spatiales par une connectivité améliorée, en particulier grâce à une infrastructure au niveau local; (iii) élargir les sources de revenus durables pour une plus grande inclusion sociale et économique par un appui ciblé aux initiatives de développement économiques locales.</w:t>
      </w:r>
    </w:p>
    <w:p w14:paraId="2C38207C" w14:textId="77777777" w:rsidR="00640039" w:rsidRPr="00C21A7C" w:rsidRDefault="00640039" w:rsidP="00640039">
      <w:pPr>
        <w:spacing w:after="0"/>
        <w:jc w:val="both"/>
        <w:rPr>
          <w:rFonts w:ascii="Times New Roman" w:eastAsia="Times New Roman" w:hAnsi="Times New Roman" w:cs="Times New Roman"/>
          <w:sz w:val="24"/>
          <w:szCs w:val="24"/>
        </w:rPr>
      </w:pPr>
    </w:p>
    <w:p w14:paraId="0042F3C4" w14:textId="77777777" w:rsidR="00640039" w:rsidRPr="00C21A7C" w:rsidRDefault="00640039" w:rsidP="00640039">
      <w:pPr>
        <w:spacing w:after="0"/>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L'objectif de développement global pour le Projet de Résilience et de Développement communautaire de la vallée du fleuve Sénégal (PRDC-VFS-MR) est d’améliorer la résilience socio-économique et climatique des communautés ciblées dans la Vallée du Fleuve Sénégal et l'intégration régionale (Mauritanie et Sénégal).</w:t>
      </w:r>
    </w:p>
    <w:p w14:paraId="238E5AF4" w14:textId="77777777" w:rsidR="00640039" w:rsidRPr="00C21A7C" w:rsidRDefault="00640039" w:rsidP="00640039">
      <w:pPr>
        <w:spacing w:after="0"/>
        <w:jc w:val="both"/>
        <w:rPr>
          <w:rFonts w:ascii="Times New Roman" w:eastAsia="Times New Roman" w:hAnsi="Times New Roman" w:cs="Times New Roman"/>
          <w:sz w:val="24"/>
          <w:szCs w:val="24"/>
        </w:rPr>
      </w:pPr>
    </w:p>
    <w:p w14:paraId="274417B0" w14:textId="77777777" w:rsidR="00640039" w:rsidRPr="00C21A7C" w:rsidRDefault="00640039" w:rsidP="00640039">
      <w:pPr>
        <w:spacing w:after="0"/>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 xml:space="preserve">Le projet bénéficiera à une population totale de 305.493 habitants issue des communautés et wilayas frontalières de la VFS : Brakna, Gorgol, Trarza et </w:t>
      </w:r>
      <w:proofErr w:type="spellStart"/>
      <w:r w:rsidRPr="00C21A7C">
        <w:rPr>
          <w:rFonts w:ascii="Times New Roman" w:eastAsia="Times New Roman" w:hAnsi="Times New Roman" w:cs="Times New Roman"/>
          <w:sz w:val="24"/>
          <w:szCs w:val="24"/>
        </w:rPr>
        <w:t>Guidimagha</w:t>
      </w:r>
      <w:proofErr w:type="spellEnd"/>
      <w:r w:rsidRPr="00C21A7C">
        <w:rPr>
          <w:rFonts w:ascii="Times New Roman" w:eastAsia="Times New Roman" w:hAnsi="Times New Roman" w:cs="Times New Roman"/>
          <w:sz w:val="24"/>
          <w:szCs w:val="24"/>
        </w:rPr>
        <w:t>. Les bénéficiaires directs sont principalement les jeunes et les femmes vulnérables de 17 Communes réparties entre ces 4 wilayas.</w:t>
      </w:r>
    </w:p>
    <w:p w14:paraId="7A4D8304" w14:textId="77777777" w:rsidR="00640039" w:rsidRPr="00C21A7C" w:rsidRDefault="00640039" w:rsidP="00640039">
      <w:pPr>
        <w:spacing w:after="0"/>
        <w:jc w:val="both"/>
        <w:rPr>
          <w:rFonts w:ascii="Times New Roman" w:eastAsia="Times New Roman" w:hAnsi="Times New Roman" w:cs="Times New Roman"/>
          <w:sz w:val="24"/>
          <w:szCs w:val="24"/>
        </w:rPr>
      </w:pPr>
    </w:p>
    <w:p w14:paraId="0AA8269E" w14:textId="77777777" w:rsidR="00640039" w:rsidRPr="00C21A7C" w:rsidRDefault="00640039" w:rsidP="00640039">
      <w:pPr>
        <w:spacing w:after="0"/>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Dans le cadre de la programmation des interventions du PRDC</w:t>
      </w:r>
      <w:r w:rsidRPr="00C21A7C">
        <w:rPr>
          <w:rFonts w:ascii="Times New Roman" w:eastAsia="Times New Roman" w:hAnsi="Times New Roman" w:cs="Times New Roman"/>
          <w:sz w:val="24"/>
          <w:szCs w:val="24"/>
        </w:rPr>
        <w:noBreakHyphen/>
        <w:t>VFS</w:t>
      </w:r>
      <w:r w:rsidRPr="00C21A7C">
        <w:rPr>
          <w:rFonts w:ascii="Times New Roman" w:eastAsia="Times New Roman" w:hAnsi="Times New Roman" w:cs="Times New Roman"/>
          <w:sz w:val="24"/>
          <w:szCs w:val="24"/>
        </w:rPr>
        <w:noBreakHyphen/>
        <w:t>MR, la Commune de Rosso a identifié comme priorités la réhabilitation de plusieurs axes de désenclavement essentiels à la mobilité locale. Parmi ceux</w:t>
      </w:r>
      <w:r w:rsidRPr="00C21A7C">
        <w:rPr>
          <w:rFonts w:ascii="Times New Roman" w:eastAsia="Times New Roman" w:hAnsi="Times New Roman" w:cs="Times New Roman"/>
          <w:sz w:val="24"/>
          <w:szCs w:val="24"/>
        </w:rPr>
        <w:noBreakHyphen/>
        <w:t xml:space="preserve">ci figure le </w:t>
      </w:r>
      <w:r w:rsidRPr="00C21A7C">
        <w:rPr>
          <w:rFonts w:ascii="Times New Roman" w:eastAsia="Times New Roman" w:hAnsi="Times New Roman" w:cs="Times New Roman"/>
          <w:b/>
          <w:bCs/>
          <w:sz w:val="24"/>
          <w:szCs w:val="24"/>
        </w:rPr>
        <w:t>sous</w:t>
      </w:r>
      <w:r w:rsidRPr="00C21A7C">
        <w:rPr>
          <w:rFonts w:ascii="Times New Roman" w:eastAsia="Times New Roman" w:hAnsi="Times New Roman" w:cs="Times New Roman"/>
          <w:b/>
          <w:bCs/>
          <w:sz w:val="24"/>
          <w:szCs w:val="24"/>
        </w:rPr>
        <w:noBreakHyphen/>
        <w:t xml:space="preserve">projet de réalisation de la piste de désenclavement reliant </w:t>
      </w:r>
      <w:proofErr w:type="spellStart"/>
      <w:r w:rsidRPr="00C21A7C">
        <w:rPr>
          <w:rFonts w:ascii="Times New Roman" w:eastAsia="Times New Roman" w:hAnsi="Times New Roman" w:cs="Times New Roman"/>
          <w:b/>
          <w:bCs/>
          <w:sz w:val="24"/>
          <w:szCs w:val="24"/>
        </w:rPr>
        <w:t>Moissé</w:t>
      </w:r>
      <w:proofErr w:type="spellEnd"/>
      <w:r w:rsidRPr="00C21A7C">
        <w:rPr>
          <w:rFonts w:ascii="Times New Roman" w:eastAsia="Times New Roman" w:hAnsi="Times New Roman" w:cs="Times New Roman"/>
          <w:b/>
          <w:bCs/>
          <w:sz w:val="24"/>
          <w:szCs w:val="24"/>
        </w:rPr>
        <w:t xml:space="preserve"> </w:t>
      </w:r>
      <w:proofErr w:type="spellStart"/>
      <w:r w:rsidRPr="00C21A7C">
        <w:rPr>
          <w:rFonts w:ascii="Times New Roman" w:eastAsia="Times New Roman" w:hAnsi="Times New Roman" w:cs="Times New Roman"/>
          <w:b/>
          <w:bCs/>
          <w:sz w:val="24"/>
          <w:szCs w:val="24"/>
        </w:rPr>
        <w:t>Niawlé</w:t>
      </w:r>
      <w:proofErr w:type="spellEnd"/>
      <w:r w:rsidRPr="00C21A7C">
        <w:rPr>
          <w:rFonts w:ascii="Times New Roman" w:eastAsia="Times New Roman" w:hAnsi="Times New Roman" w:cs="Times New Roman"/>
          <w:b/>
          <w:bCs/>
          <w:sz w:val="24"/>
          <w:szCs w:val="24"/>
        </w:rPr>
        <w:t xml:space="preserve"> à la route bitumée Rosso-</w:t>
      </w:r>
      <w:proofErr w:type="spellStart"/>
      <w:r w:rsidRPr="00C21A7C">
        <w:rPr>
          <w:rFonts w:ascii="Times New Roman" w:eastAsia="Times New Roman" w:hAnsi="Times New Roman" w:cs="Times New Roman"/>
          <w:b/>
          <w:bCs/>
          <w:sz w:val="24"/>
          <w:szCs w:val="24"/>
        </w:rPr>
        <w:t>Boghé</w:t>
      </w:r>
      <w:proofErr w:type="spellEnd"/>
      <w:r w:rsidRPr="00C21A7C">
        <w:rPr>
          <w:rFonts w:ascii="Times New Roman" w:eastAsia="Times New Roman" w:hAnsi="Times New Roman" w:cs="Times New Roman"/>
          <w:sz w:val="24"/>
          <w:szCs w:val="24"/>
        </w:rPr>
        <w:t xml:space="preserve">. </w:t>
      </w:r>
    </w:p>
    <w:p w14:paraId="6FDE401B" w14:textId="77777777" w:rsidR="00640039" w:rsidRPr="00C21A7C" w:rsidRDefault="00640039" w:rsidP="00640039">
      <w:pPr>
        <w:spacing w:after="0"/>
        <w:jc w:val="both"/>
        <w:rPr>
          <w:rFonts w:ascii="Times New Roman" w:eastAsia="Times New Roman" w:hAnsi="Times New Roman" w:cs="Times New Roman"/>
          <w:sz w:val="24"/>
          <w:szCs w:val="24"/>
        </w:rPr>
      </w:pPr>
    </w:p>
    <w:p w14:paraId="3C4E3B4D" w14:textId="77777777" w:rsidR="00640039" w:rsidRPr="00C21A7C" w:rsidRDefault="00640039" w:rsidP="00640039">
      <w:pPr>
        <w:spacing w:after="0"/>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C’est dans ce cadre que s’inscrit la présente la Notice d’Impact Environnemental et Social (NIES) a été réalisée pour le sous-projet de réalisation d’un pavage en pierrées maçonnées d’une piste d’accueil et d’accès au bord du fleuve (Kaédi), en conformité avec le régime juridique en Mauritanie défini par les décrets N°2004-094 et N°2007-105 et la Norme Environnementale et Sociale (NES 1) du cadre environnemental et social de la Banque mondiale et les résultats du screening.</w:t>
      </w:r>
    </w:p>
    <w:p w14:paraId="10AF2FE2" w14:textId="77777777" w:rsidR="000679B5" w:rsidRPr="00C21A7C" w:rsidRDefault="000679B5" w:rsidP="000679B5">
      <w:pPr>
        <w:spacing w:after="0"/>
        <w:jc w:val="both"/>
        <w:rPr>
          <w:rFonts w:ascii="Times New Roman" w:eastAsia="Times New Roman" w:hAnsi="Times New Roman" w:cs="Times New Roman"/>
          <w:noProof/>
          <w:kern w:val="0"/>
          <w:sz w:val="24"/>
          <w:szCs w:val="24"/>
          <w:lang w:eastAsia="fr-FR"/>
        </w:rPr>
      </w:pPr>
    </w:p>
    <w:p w14:paraId="2BCCBB48" w14:textId="3616CD51" w:rsidR="000679B5" w:rsidRPr="00C21A7C" w:rsidRDefault="000679B5" w:rsidP="00BF4740">
      <w:pPr>
        <w:numPr>
          <w:ilvl w:val="0"/>
          <w:numId w:val="44"/>
        </w:numPr>
        <w:tabs>
          <w:tab w:val="left" w:pos="1100"/>
          <w:tab w:val="right" w:leader="dot" w:pos="9736"/>
        </w:tabs>
        <w:spacing w:after="100" w:line="240" w:lineRule="auto"/>
        <w:rPr>
          <w:rFonts w:ascii="Times New Roman" w:eastAsia="Times New Roman" w:hAnsi="Times New Roman" w:cs="Times New Roman"/>
          <w:b/>
          <w:bCs/>
          <w:noProof/>
          <w:kern w:val="0"/>
          <w:szCs w:val="26"/>
          <w:lang w:eastAsia="fr-FR"/>
        </w:rPr>
      </w:pPr>
      <w:r w:rsidRPr="00C21A7C">
        <w:rPr>
          <w:rFonts w:ascii="Times New Roman" w:eastAsia="Times New Roman" w:hAnsi="Times New Roman" w:cs="Times New Roman"/>
          <w:b/>
          <w:bCs/>
          <w:noProof/>
          <w:kern w:val="0"/>
          <w:szCs w:val="26"/>
          <w:lang w:eastAsia="fr-FR"/>
        </w:rPr>
        <w:t>Présentation sommaire des sous-projets :</w:t>
      </w:r>
    </w:p>
    <w:p w14:paraId="68398C40" w14:textId="77777777" w:rsidR="000679B5" w:rsidRPr="00C21A7C" w:rsidRDefault="000679B5" w:rsidP="000679B5">
      <w:pPr>
        <w:spacing w:after="0"/>
        <w:jc w:val="both"/>
        <w:rPr>
          <w:rFonts w:ascii="Times New Roman" w:eastAsia="Times New Roman" w:hAnsi="Times New Roman" w:cs="Times New Roman"/>
          <w:noProof/>
          <w:kern w:val="0"/>
          <w:sz w:val="24"/>
          <w:szCs w:val="24"/>
          <w:lang w:eastAsia="fr-FR"/>
        </w:rPr>
      </w:pPr>
    </w:p>
    <w:p w14:paraId="35EBC5F4" w14:textId="77777777" w:rsidR="00640039" w:rsidRPr="00C21A7C" w:rsidRDefault="00640039" w:rsidP="00640039">
      <w:pPr>
        <w:jc w:val="both"/>
        <w:rPr>
          <w:rFonts w:ascii="Times New Roman" w:eastAsia="Times New Roman" w:hAnsi="Times New Roman" w:cs="Times New Roman"/>
          <w:color w:val="000000"/>
          <w:sz w:val="24"/>
          <w:szCs w:val="24"/>
        </w:rPr>
      </w:pPr>
      <w:r w:rsidRPr="00C21A7C">
        <w:rPr>
          <w:rFonts w:ascii="Times New Roman" w:eastAsia="Times New Roman" w:hAnsi="Times New Roman" w:cs="Times New Roman"/>
          <w:color w:val="000000"/>
          <w:sz w:val="24"/>
          <w:szCs w:val="24"/>
        </w:rPr>
        <w:t>Le sous</w:t>
      </w:r>
      <w:r w:rsidRPr="00C21A7C">
        <w:rPr>
          <w:rFonts w:ascii="Times New Roman" w:eastAsia="Times New Roman" w:hAnsi="Times New Roman" w:cs="Times New Roman"/>
          <w:color w:val="000000"/>
          <w:sz w:val="24"/>
          <w:szCs w:val="24"/>
        </w:rPr>
        <w:noBreakHyphen/>
        <w:t xml:space="preserve">projet vise l’aménagement d’une piste d’accès non revêtue reliant les villages de </w:t>
      </w:r>
      <w:proofErr w:type="spellStart"/>
      <w:r w:rsidRPr="00C21A7C">
        <w:rPr>
          <w:rFonts w:ascii="Times New Roman" w:eastAsia="Times New Roman" w:hAnsi="Times New Roman" w:cs="Times New Roman"/>
          <w:color w:val="000000"/>
          <w:sz w:val="24"/>
          <w:szCs w:val="24"/>
        </w:rPr>
        <w:t>Meisse</w:t>
      </w:r>
      <w:proofErr w:type="spellEnd"/>
      <w:r w:rsidRPr="00C21A7C">
        <w:rPr>
          <w:rFonts w:ascii="Times New Roman" w:eastAsia="Times New Roman" w:hAnsi="Times New Roman" w:cs="Times New Roman"/>
          <w:color w:val="000000"/>
          <w:sz w:val="24"/>
          <w:szCs w:val="24"/>
        </w:rPr>
        <w:t xml:space="preserve"> et </w:t>
      </w:r>
      <w:proofErr w:type="spellStart"/>
      <w:r w:rsidRPr="00C21A7C">
        <w:rPr>
          <w:rFonts w:ascii="Times New Roman" w:eastAsia="Times New Roman" w:hAnsi="Times New Roman" w:cs="Times New Roman"/>
          <w:color w:val="000000"/>
          <w:sz w:val="24"/>
          <w:szCs w:val="24"/>
        </w:rPr>
        <w:t>Niawlé</w:t>
      </w:r>
      <w:proofErr w:type="spellEnd"/>
      <w:r w:rsidRPr="00C21A7C">
        <w:rPr>
          <w:rFonts w:ascii="Times New Roman" w:eastAsia="Times New Roman" w:hAnsi="Times New Roman" w:cs="Times New Roman"/>
          <w:color w:val="000000"/>
          <w:sz w:val="24"/>
          <w:szCs w:val="24"/>
        </w:rPr>
        <w:t>, ainsi que les zones agricoles situées en bordure du fleuve, à la route bitumée Rosso</w:t>
      </w:r>
      <w:r w:rsidRPr="00C21A7C">
        <w:rPr>
          <w:rFonts w:ascii="Times New Roman" w:eastAsia="Times New Roman" w:hAnsi="Times New Roman" w:cs="Times New Roman"/>
          <w:color w:val="000000"/>
          <w:sz w:val="24"/>
          <w:szCs w:val="24"/>
        </w:rPr>
        <w:noBreakHyphen/>
      </w:r>
      <w:proofErr w:type="spellStart"/>
      <w:r w:rsidRPr="00C21A7C">
        <w:rPr>
          <w:rFonts w:ascii="Times New Roman" w:eastAsia="Times New Roman" w:hAnsi="Times New Roman" w:cs="Times New Roman"/>
          <w:color w:val="000000"/>
          <w:sz w:val="24"/>
          <w:szCs w:val="24"/>
        </w:rPr>
        <w:t>Boghé</w:t>
      </w:r>
      <w:proofErr w:type="spellEnd"/>
      <w:r w:rsidRPr="00C21A7C">
        <w:rPr>
          <w:rFonts w:ascii="Times New Roman" w:eastAsia="Times New Roman" w:hAnsi="Times New Roman" w:cs="Times New Roman"/>
          <w:color w:val="000000"/>
          <w:sz w:val="24"/>
          <w:szCs w:val="24"/>
        </w:rPr>
        <w:t>. Cette infrastructure de 3,3 km permettra de désenclaver plusieurs localités aujourd’hui isolées durant l’hivernage et de sécuriser l’accès aux services essentiels et aux marchés.</w:t>
      </w:r>
    </w:p>
    <w:p w14:paraId="3115E1DB" w14:textId="77777777" w:rsidR="00640039" w:rsidRPr="00C21A7C" w:rsidRDefault="00640039" w:rsidP="00640039">
      <w:pPr>
        <w:jc w:val="both"/>
        <w:rPr>
          <w:rFonts w:ascii="Times New Roman" w:eastAsia="Times New Roman" w:hAnsi="Times New Roman" w:cs="Times New Roman"/>
          <w:color w:val="000000"/>
          <w:sz w:val="24"/>
          <w:szCs w:val="24"/>
        </w:rPr>
      </w:pPr>
      <w:r w:rsidRPr="00C21A7C">
        <w:rPr>
          <w:rFonts w:ascii="Times New Roman" w:eastAsia="Times New Roman" w:hAnsi="Times New Roman" w:cs="Times New Roman"/>
          <w:color w:val="000000"/>
          <w:sz w:val="24"/>
          <w:szCs w:val="24"/>
        </w:rPr>
        <w:t xml:space="preserve">Le tracé traverse une zone de transition entre terrains arides à végétation clairsemée et périmètres irrigués du corridor fluvial. Il suit une orientation nord–sud, avec de légères inflexions pour contourner les </w:t>
      </w:r>
      <w:proofErr w:type="spellStart"/>
      <w:r w:rsidRPr="00C21A7C">
        <w:rPr>
          <w:rFonts w:ascii="Times New Roman" w:eastAsia="Times New Roman" w:hAnsi="Times New Roman" w:cs="Times New Roman"/>
          <w:color w:val="000000"/>
          <w:sz w:val="24"/>
          <w:szCs w:val="24"/>
        </w:rPr>
        <w:t>micro</w:t>
      </w:r>
      <w:r w:rsidRPr="00C21A7C">
        <w:rPr>
          <w:rFonts w:ascii="Times New Roman" w:eastAsia="Times New Roman" w:hAnsi="Times New Roman" w:cs="Times New Roman"/>
          <w:color w:val="000000"/>
          <w:sz w:val="24"/>
          <w:szCs w:val="24"/>
        </w:rPr>
        <w:noBreakHyphen/>
        <w:t>reliefs</w:t>
      </w:r>
      <w:proofErr w:type="spellEnd"/>
      <w:r w:rsidRPr="00C21A7C">
        <w:rPr>
          <w:rFonts w:ascii="Times New Roman" w:eastAsia="Times New Roman" w:hAnsi="Times New Roman" w:cs="Times New Roman"/>
          <w:color w:val="000000"/>
          <w:sz w:val="24"/>
          <w:szCs w:val="24"/>
        </w:rPr>
        <w:t xml:space="preserve"> et les couloirs de ruissellement. La partie occidentale repose sur des sols sableux instables marqués par des ondulations éoliennes, tandis que la partie orientale longe des zones agricoles plus humides et structurées.</w:t>
      </w:r>
    </w:p>
    <w:tbl>
      <w:tblPr>
        <w:tblStyle w:val="TableGrid"/>
        <w:tblW w:w="0" w:type="auto"/>
        <w:jc w:val="center"/>
        <w:tblLook w:val="04A0" w:firstRow="1" w:lastRow="0" w:firstColumn="1" w:lastColumn="0" w:noHBand="0" w:noVBand="1"/>
      </w:tblPr>
      <w:tblGrid>
        <w:gridCol w:w="6636"/>
      </w:tblGrid>
      <w:tr w:rsidR="00640039" w:rsidRPr="00C21A7C" w14:paraId="507458D7" w14:textId="77777777" w:rsidTr="00640039">
        <w:trPr>
          <w:jc w:val="center"/>
        </w:trPr>
        <w:tc>
          <w:tcPr>
            <w:tcW w:w="6636" w:type="dxa"/>
          </w:tcPr>
          <w:p w14:paraId="2F865B96" w14:textId="77777777" w:rsidR="00640039" w:rsidRPr="00C21A7C" w:rsidRDefault="00640039" w:rsidP="00640039">
            <w:pPr>
              <w:jc w:val="center"/>
              <w:rPr>
                <w:rFonts w:ascii="Times New Roman" w:hAnsi="Times New Roman" w:cs="Times New Roman"/>
                <w:sz w:val="24"/>
                <w:szCs w:val="24"/>
              </w:rPr>
            </w:pPr>
            <w:r w:rsidRPr="00C21A7C">
              <w:rPr>
                <w:rFonts w:ascii="Times New Roman" w:hAnsi="Times New Roman" w:cs="Times New Roman"/>
                <w:b/>
                <w:noProof/>
                <w:color w:val="000000"/>
                <w:sz w:val="24"/>
                <w:szCs w:val="24"/>
                <w:lang w:val="en-GB" w:eastAsia="en-GB"/>
              </w:rPr>
              <w:lastRenderedPageBreak/>
              <w:drawing>
                <wp:inline distT="0" distB="0" distL="0" distR="0" wp14:anchorId="58D95C3B" wp14:editId="0A05A6C4">
                  <wp:extent cx="3967701" cy="2431267"/>
                  <wp:effectExtent l="0" t="0" r="0" b="7620"/>
                  <wp:docPr id="7"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3983549" cy="2440978"/>
                          </a:xfrm>
                          <a:prstGeom prst="rect">
                            <a:avLst/>
                          </a:prstGeom>
                          <a:noFill/>
                          <a:ln w="9525">
                            <a:noFill/>
                            <a:miter lim="800000"/>
                            <a:headEnd/>
                            <a:tailEnd/>
                          </a:ln>
                        </pic:spPr>
                      </pic:pic>
                    </a:graphicData>
                  </a:graphic>
                </wp:inline>
              </w:drawing>
            </w:r>
          </w:p>
        </w:tc>
      </w:tr>
    </w:tbl>
    <w:p w14:paraId="1A8117A9" w14:textId="77777777" w:rsidR="00640039" w:rsidRPr="00C21A7C" w:rsidRDefault="00640039" w:rsidP="00640039">
      <w:pPr>
        <w:spacing w:after="0"/>
        <w:jc w:val="both"/>
        <w:rPr>
          <w:rFonts w:ascii="Times New Roman" w:eastAsia="Times New Roman" w:hAnsi="Times New Roman" w:cs="Times New Roman"/>
          <w:sz w:val="24"/>
          <w:szCs w:val="24"/>
        </w:rPr>
      </w:pPr>
    </w:p>
    <w:p w14:paraId="657562EB" w14:textId="77777777" w:rsidR="00640039" w:rsidRPr="00C21A7C" w:rsidRDefault="00640039" w:rsidP="00640039">
      <w:pPr>
        <w:pStyle w:val="TOC2"/>
        <w:numPr>
          <w:ilvl w:val="0"/>
          <w:numId w:val="44"/>
        </w:numPr>
      </w:pPr>
      <w:r w:rsidRPr="00C21A7C">
        <w:t>Démarche méthodologique pour l’élaboration de la NIES</w:t>
      </w:r>
    </w:p>
    <w:p w14:paraId="6360B7DF" w14:textId="77777777" w:rsidR="00640039" w:rsidRPr="00C21A7C" w:rsidRDefault="00640039" w:rsidP="00640039">
      <w:pPr>
        <w:spacing w:after="0"/>
        <w:jc w:val="both"/>
        <w:rPr>
          <w:rFonts w:ascii="Times New Roman" w:eastAsia="Times New Roman" w:hAnsi="Times New Roman" w:cs="Times New Roman"/>
          <w:sz w:val="24"/>
          <w:szCs w:val="24"/>
        </w:rPr>
      </w:pPr>
    </w:p>
    <w:p w14:paraId="107AD270" w14:textId="77777777" w:rsidR="00640039" w:rsidRPr="00C21A7C" w:rsidRDefault="00640039" w:rsidP="00640039">
      <w:pPr>
        <w:spacing w:after="0"/>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L’approche utilisée pour la conduite de la Notice d’Impact Environnemental et Social (NIES) a été participative et inclusive. Elle comprend le cadrage, la recherche documentaire, l’élaboration des outils de collecte des données primaires, la collecte des données sur le terrain, l’analyse et la synthèse des informations recueillies en collaboration avec les populations de la zone du sous-projet.</w:t>
      </w:r>
    </w:p>
    <w:p w14:paraId="52E7BFCB" w14:textId="77777777" w:rsidR="00640039" w:rsidRPr="00C21A7C" w:rsidRDefault="00640039" w:rsidP="00640039">
      <w:pPr>
        <w:spacing w:after="0"/>
        <w:jc w:val="both"/>
        <w:rPr>
          <w:rFonts w:ascii="Times New Roman" w:eastAsia="Times New Roman" w:hAnsi="Times New Roman" w:cs="Times New Roman"/>
          <w:sz w:val="24"/>
          <w:szCs w:val="24"/>
        </w:rPr>
      </w:pPr>
    </w:p>
    <w:p w14:paraId="1FB5B5ED" w14:textId="77777777" w:rsidR="00640039" w:rsidRPr="00C21A7C" w:rsidRDefault="00640039" w:rsidP="00640039">
      <w:pPr>
        <w:pStyle w:val="TOC2"/>
        <w:numPr>
          <w:ilvl w:val="0"/>
          <w:numId w:val="44"/>
        </w:numPr>
      </w:pPr>
      <w:r w:rsidRPr="00C21A7C">
        <w:t>Zones d’influences des sous-projets</w:t>
      </w:r>
    </w:p>
    <w:p w14:paraId="1910FD26" w14:textId="77777777" w:rsidR="00640039" w:rsidRPr="00C21A7C" w:rsidRDefault="00640039" w:rsidP="00640039">
      <w:pPr>
        <w:spacing w:after="0"/>
        <w:jc w:val="both"/>
        <w:rPr>
          <w:rFonts w:ascii="Times New Roman" w:eastAsia="Times New Roman" w:hAnsi="Times New Roman" w:cs="Times New Roman"/>
          <w:sz w:val="24"/>
          <w:szCs w:val="24"/>
        </w:rPr>
      </w:pPr>
    </w:p>
    <w:p w14:paraId="3BCC4930" w14:textId="77777777" w:rsidR="00640039" w:rsidRPr="00C21A7C" w:rsidRDefault="00640039" w:rsidP="00640039">
      <w:pPr>
        <w:pStyle w:val="ListParagraph"/>
        <w:numPr>
          <w:ilvl w:val="0"/>
          <w:numId w:val="41"/>
        </w:numPr>
        <w:spacing w:after="0"/>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 xml:space="preserve">La </w:t>
      </w:r>
      <w:r w:rsidRPr="00C21A7C">
        <w:rPr>
          <w:rFonts w:ascii="Times New Roman" w:eastAsia="Times New Roman" w:hAnsi="Times New Roman" w:cs="Times New Roman"/>
          <w:b/>
          <w:bCs/>
          <w:sz w:val="24"/>
          <w:szCs w:val="24"/>
        </w:rPr>
        <w:t>zone d’influence directe (ZID)</w:t>
      </w:r>
      <w:r w:rsidRPr="00C21A7C">
        <w:rPr>
          <w:rFonts w:ascii="Times New Roman" w:eastAsia="Times New Roman" w:hAnsi="Times New Roman" w:cs="Times New Roman"/>
          <w:sz w:val="24"/>
          <w:szCs w:val="24"/>
        </w:rPr>
        <w:t xml:space="preserve"> correspond à l’emprise immédiate de la route rurale </w:t>
      </w:r>
      <w:proofErr w:type="spellStart"/>
      <w:r w:rsidRPr="00C21A7C">
        <w:rPr>
          <w:rFonts w:ascii="Times New Roman" w:eastAsia="Times New Roman" w:hAnsi="Times New Roman" w:cs="Times New Roman"/>
          <w:sz w:val="24"/>
          <w:szCs w:val="24"/>
        </w:rPr>
        <w:t>Moissé</w:t>
      </w:r>
      <w:proofErr w:type="spellEnd"/>
      <w:r w:rsidRPr="00C21A7C">
        <w:rPr>
          <w:rFonts w:ascii="Times New Roman" w:eastAsia="Times New Roman" w:hAnsi="Times New Roman" w:cs="Times New Roman"/>
          <w:sz w:val="24"/>
          <w:szCs w:val="24"/>
        </w:rPr>
        <w:t>–</w:t>
      </w:r>
      <w:proofErr w:type="spellStart"/>
      <w:r w:rsidRPr="00C21A7C">
        <w:rPr>
          <w:rFonts w:ascii="Times New Roman" w:eastAsia="Times New Roman" w:hAnsi="Times New Roman" w:cs="Times New Roman"/>
          <w:sz w:val="24"/>
          <w:szCs w:val="24"/>
        </w:rPr>
        <w:t>Niawlé</w:t>
      </w:r>
      <w:proofErr w:type="spellEnd"/>
      <w:r w:rsidRPr="00C21A7C">
        <w:rPr>
          <w:rFonts w:ascii="Times New Roman" w:eastAsia="Times New Roman" w:hAnsi="Times New Roman" w:cs="Times New Roman"/>
          <w:sz w:val="24"/>
          <w:szCs w:val="24"/>
        </w:rPr>
        <w:t>, incluant le tracé, la plateforme et les surfaces directement affectées par les travaux. Elle se superpose largement à l’ancienne piste, ce qui limite l’ouverture de nouvelles emprises. Cette zone traverse une plaine alluviale faiblement ondulée, caractérisée par des sols sableux à limoneux, des dépressions hydromorphes et des mares saisonnières qui concentrent les ruissellements en période de pluies. Elle englobe également les espaces de mobilité des populations et du bétail situés en bordure du tracé, où se manifestent les impacts directs liés aux travaux, à la circulation des engins et aux modifications locales du drainage.</w:t>
      </w:r>
    </w:p>
    <w:p w14:paraId="27207AA0" w14:textId="77777777" w:rsidR="00640039" w:rsidRPr="00C21A7C" w:rsidRDefault="00640039" w:rsidP="00640039">
      <w:pPr>
        <w:pStyle w:val="ListParagraph"/>
        <w:spacing w:after="0"/>
        <w:jc w:val="both"/>
        <w:rPr>
          <w:rFonts w:ascii="Times New Roman" w:eastAsia="Times New Roman" w:hAnsi="Times New Roman" w:cs="Times New Roman"/>
          <w:sz w:val="24"/>
          <w:szCs w:val="24"/>
        </w:rPr>
      </w:pPr>
    </w:p>
    <w:p w14:paraId="240D0AD8" w14:textId="77777777" w:rsidR="00640039" w:rsidRPr="00C21A7C" w:rsidRDefault="00640039" w:rsidP="00640039">
      <w:pPr>
        <w:pStyle w:val="ListParagraph"/>
        <w:numPr>
          <w:ilvl w:val="0"/>
          <w:numId w:val="41"/>
        </w:numPr>
        <w:spacing w:after="0"/>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 xml:space="preserve">La </w:t>
      </w:r>
      <w:r w:rsidRPr="00C21A7C">
        <w:rPr>
          <w:rFonts w:ascii="Times New Roman" w:eastAsia="Times New Roman" w:hAnsi="Times New Roman" w:cs="Times New Roman"/>
          <w:b/>
          <w:bCs/>
          <w:sz w:val="24"/>
          <w:szCs w:val="24"/>
        </w:rPr>
        <w:t>zone d’influence indirecte (ZII)</w:t>
      </w:r>
      <w:r w:rsidRPr="00C21A7C">
        <w:rPr>
          <w:rFonts w:ascii="Times New Roman" w:eastAsia="Times New Roman" w:hAnsi="Times New Roman" w:cs="Times New Roman"/>
          <w:sz w:val="24"/>
          <w:szCs w:val="24"/>
        </w:rPr>
        <w:t xml:space="preserve"> couvre l’ensemble des villages, activités agricoles et pastorales qui bénéficieront de l’amélioration de la route </w:t>
      </w:r>
      <w:proofErr w:type="spellStart"/>
      <w:r w:rsidRPr="00C21A7C">
        <w:rPr>
          <w:rFonts w:ascii="Times New Roman" w:eastAsia="Times New Roman" w:hAnsi="Times New Roman" w:cs="Times New Roman"/>
          <w:sz w:val="24"/>
          <w:szCs w:val="24"/>
        </w:rPr>
        <w:t>Moissé</w:t>
      </w:r>
      <w:proofErr w:type="spellEnd"/>
      <w:r w:rsidRPr="00C21A7C">
        <w:rPr>
          <w:rFonts w:ascii="Times New Roman" w:eastAsia="Times New Roman" w:hAnsi="Times New Roman" w:cs="Times New Roman"/>
          <w:sz w:val="24"/>
          <w:szCs w:val="24"/>
        </w:rPr>
        <w:t>–</w:t>
      </w:r>
      <w:proofErr w:type="spellStart"/>
      <w:r w:rsidRPr="00C21A7C">
        <w:rPr>
          <w:rFonts w:ascii="Times New Roman" w:eastAsia="Times New Roman" w:hAnsi="Times New Roman" w:cs="Times New Roman"/>
          <w:sz w:val="24"/>
          <w:szCs w:val="24"/>
        </w:rPr>
        <w:t>Niawlé</w:t>
      </w:r>
      <w:proofErr w:type="spellEnd"/>
      <w:r w:rsidRPr="00C21A7C">
        <w:rPr>
          <w:rFonts w:ascii="Times New Roman" w:eastAsia="Times New Roman" w:hAnsi="Times New Roman" w:cs="Times New Roman"/>
          <w:sz w:val="24"/>
          <w:szCs w:val="24"/>
        </w:rPr>
        <w:t xml:space="preserve"> sans se situer directement sur son emprise. Elle inclut les localités de </w:t>
      </w:r>
      <w:proofErr w:type="spellStart"/>
      <w:r w:rsidRPr="00C21A7C">
        <w:rPr>
          <w:rFonts w:ascii="Times New Roman" w:eastAsia="Times New Roman" w:hAnsi="Times New Roman" w:cs="Times New Roman"/>
          <w:sz w:val="24"/>
          <w:szCs w:val="24"/>
        </w:rPr>
        <w:t>Moissé</w:t>
      </w:r>
      <w:proofErr w:type="spellEnd"/>
      <w:r w:rsidRPr="00C21A7C">
        <w:rPr>
          <w:rFonts w:ascii="Times New Roman" w:eastAsia="Times New Roman" w:hAnsi="Times New Roman" w:cs="Times New Roman"/>
          <w:sz w:val="24"/>
          <w:szCs w:val="24"/>
        </w:rPr>
        <w:t xml:space="preserve">, </w:t>
      </w:r>
      <w:proofErr w:type="spellStart"/>
      <w:r w:rsidRPr="00C21A7C">
        <w:rPr>
          <w:rFonts w:ascii="Times New Roman" w:eastAsia="Times New Roman" w:hAnsi="Times New Roman" w:cs="Times New Roman"/>
          <w:sz w:val="24"/>
          <w:szCs w:val="24"/>
        </w:rPr>
        <w:t>Niawlé</w:t>
      </w:r>
      <w:proofErr w:type="spellEnd"/>
      <w:r w:rsidRPr="00C21A7C">
        <w:rPr>
          <w:rFonts w:ascii="Times New Roman" w:eastAsia="Times New Roman" w:hAnsi="Times New Roman" w:cs="Times New Roman"/>
          <w:sz w:val="24"/>
          <w:szCs w:val="24"/>
        </w:rPr>
        <w:t xml:space="preserve"> et les hameaux environnants, ainsi que les exploitations agricoles, les zones pastorales et les points d’eau saisonniers qui dépendent de cet axe pour la mobilité, l’accès aux services et l’écoulement des produits agricoles et pastoraux. Cette zone reflète les effets socio</w:t>
      </w:r>
      <w:r w:rsidRPr="00C21A7C">
        <w:rPr>
          <w:rFonts w:ascii="Times New Roman" w:eastAsia="Times New Roman" w:hAnsi="Times New Roman" w:cs="Times New Roman"/>
          <w:sz w:val="24"/>
          <w:szCs w:val="24"/>
        </w:rPr>
        <w:noBreakHyphen/>
        <w:t>économiques élargis du projet : réduction de l’enclavement, amélioration de l’accès aux marchés et aux services sociaux de base, facilitation des échanges et renforcement de la résilience des communautés en saison humide. Elle correspond ainsi à un territoire plus vaste que l’emprise physique de la route, regroupant toutes les localités dont les conditions de vie seront indirectement améliorées par la mise en œuvre du sous</w:t>
      </w:r>
      <w:r w:rsidRPr="00C21A7C">
        <w:rPr>
          <w:rFonts w:ascii="Times New Roman" w:eastAsia="Times New Roman" w:hAnsi="Times New Roman" w:cs="Times New Roman"/>
          <w:sz w:val="24"/>
          <w:szCs w:val="24"/>
        </w:rPr>
        <w:noBreakHyphen/>
        <w:t>projet.</w:t>
      </w:r>
    </w:p>
    <w:p w14:paraId="2365B538" w14:textId="77777777" w:rsidR="00640039" w:rsidRPr="00C21A7C" w:rsidRDefault="00640039" w:rsidP="00640039">
      <w:pPr>
        <w:pStyle w:val="ListParagraph"/>
        <w:rPr>
          <w:rFonts w:ascii="Times New Roman" w:eastAsia="Times New Roman" w:hAnsi="Times New Roman" w:cs="Times New Roman"/>
          <w:sz w:val="24"/>
          <w:szCs w:val="24"/>
        </w:rPr>
      </w:pPr>
    </w:p>
    <w:p w14:paraId="0FE5FA64" w14:textId="77777777" w:rsidR="00640039" w:rsidRPr="00C21A7C" w:rsidRDefault="00640039" w:rsidP="00640039">
      <w:pPr>
        <w:pStyle w:val="TOC2"/>
        <w:numPr>
          <w:ilvl w:val="0"/>
          <w:numId w:val="44"/>
        </w:numPr>
      </w:pPr>
      <w:r w:rsidRPr="00C21A7C">
        <w:lastRenderedPageBreak/>
        <w:t>Objectif et portée de la Notice d’Impact Environnemental et Social (NIES) :</w:t>
      </w:r>
    </w:p>
    <w:p w14:paraId="04C38807" w14:textId="77777777" w:rsidR="00640039" w:rsidRPr="00C21A7C" w:rsidRDefault="00640039" w:rsidP="00640039">
      <w:pPr>
        <w:spacing w:after="0"/>
        <w:jc w:val="both"/>
        <w:rPr>
          <w:rFonts w:ascii="Times New Roman" w:eastAsia="Times New Roman" w:hAnsi="Times New Roman" w:cs="Times New Roman"/>
          <w:sz w:val="24"/>
          <w:szCs w:val="24"/>
        </w:rPr>
      </w:pPr>
    </w:p>
    <w:p w14:paraId="5C4622C6" w14:textId="77777777" w:rsidR="00640039" w:rsidRPr="00C21A7C" w:rsidRDefault="00640039" w:rsidP="00640039">
      <w:pPr>
        <w:spacing w:after="0"/>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La Notice d’Impact Environnemental et Social ( NIES) du sous-projet vise à identifier et à évaluer, en rapport avec les caractéristiques de la zone ciblée, les impacts environnementaux et sociaux potentiels des travaux prévus, et de proposer des actions et mécanismes pouvant permettre d’éviter, de réduire et de compenser les impacts négatifs et bonifier les impacts positifs, afin de s’assurer que les aménagements à réaliser soient rationnels, acceptables et durables tant du point de vue environnemental que social.</w:t>
      </w:r>
    </w:p>
    <w:p w14:paraId="09B0E28B" w14:textId="77777777" w:rsidR="00640039" w:rsidRPr="00C21A7C" w:rsidRDefault="00640039" w:rsidP="00640039">
      <w:pPr>
        <w:spacing w:after="0"/>
        <w:jc w:val="both"/>
        <w:rPr>
          <w:rFonts w:ascii="Times New Roman" w:eastAsia="Times New Roman" w:hAnsi="Times New Roman" w:cs="Times New Roman"/>
          <w:sz w:val="24"/>
          <w:szCs w:val="24"/>
        </w:rPr>
      </w:pPr>
    </w:p>
    <w:p w14:paraId="61EFB574" w14:textId="77777777" w:rsidR="00640039" w:rsidRPr="00C21A7C" w:rsidRDefault="00640039" w:rsidP="00640039">
      <w:pPr>
        <w:pStyle w:val="TOC2"/>
        <w:numPr>
          <w:ilvl w:val="0"/>
          <w:numId w:val="44"/>
        </w:numPr>
      </w:pPr>
      <w:r w:rsidRPr="00C21A7C">
        <w:t xml:space="preserve">Cadre politique, juridique et </w:t>
      </w:r>
      <w:proofErr w:type="gramStart"/>
      <w:r w:rsidRPr="00C21A7C">
        <w:t>institutionnel:</w:t>
      </w:r>
      <w:proofErr w:type="gramEnd"/>
    </w:p>
    <w:p w14:paraId="4410FD81" w14:textId="77777777" w:rsidR="00640039" w:rsidRPr="00C21A7C" w:rsidRDefault="00640039" w:rsidP="00640039">
      <w:pPr>
        <w:spacing w:after="0"/>
        <w:jc w:val="both"/>
        <w:rPr>
          <w:rFonts w:ascii="Times New Roman" w:eastAsia="Times New Roman" w:hAnsi="Times New Roman" w:cs="Times New Roman"/>
          <w:sz w:val="24"/>
          <w:szCs w:val="24"/>
        </w:rPr>
      </w:pPr>
    </w:p>
    <w:p w14:paraId="5ADA19F3" w14:textId="77777777" w:rsidR="00640039" w:rsidRPr="00C21A7C" w:rsidRDefault="00640039" w:rsidP="00640039">
      <w:pPr>
        <w:spacing w:after="0"/>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Dans ce cadre, les principaux textes nationaux sont : la Stratégie nationale de croissance accélérée et de prospérité partagée (SCAPP) : 2016-2030, la Politique environnementale et sociale, la Politique de lutte contre la pauvreté, le Plan d’Action National pour l’Environnement, la Stratégie nationale sur la diversité biologique, le Plan National d’Adaptation aux Changements Climatiques, le Fonds d’intervention pour l’environnement, la Politique sanitaire et d’hygiène du milieu, la Politique de décentralisation, la Politique Nationale du Genre.</w:t>
      </w:r>
    </w:p>
    <w:p w14:paraId="7C22622E" w14:textId="77777777" w:rsidR="00640039" w:rsidRPr="00C21A7C" w:rsidRDefault="00640039" w:rsidP="00640039">
      <w:pPr>
        <w:spacing w:after="0"/>
        <w:jc w:val="both"/>
        <w:rPr>
          <w:rFonts w:ascii="Times New Roman" w:eastAsia="Times New Roman" w:hAnsi="Times New Roman" w:cs="Times New Roman"/>
          <w:sz w:val="24"/>
          <w:szCs w:val="24"/>
        </w:rPr>
      </w:pPr>
    </w:p>
    <w:p w14:paraId="4E1D75EC" w14:textId="77777777" w:rsidR="00640039" w:rsidRPr="00C21A7C" w:rsidRDefault="00640039" w:rsidP="00640039">
      <w:pPr>
        <w:spacing w:after="0"/>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Au plan juridique, un large éventail de textes nationaux encadre les évaluations environnementales en Mauritanie, les principaux textes de lois sont entre autres Loi n°2000-045 du 26 juillet 2000 portant code cadre de l’environnement, Décrets des EIE, Code de l'eau : loi n° 2005-030 du 02 février 2005, Code forestier loi n° 97-007 du 20 janvier 1997, Loi n° 97- 006 du 20 janvier 1997 portant code de la chasse et de la protection de la nature, Loi n° 99-013 du 23 juin 1999 portant code minier et le Code d’hygiène n°03.04 du 20 janvier 2003.</w:t>
      </w:r>
    </w:p>
    <w:p w14:paraId="5B41B846" w14:textId="77777777" w:rsidR="00640039" w:rsidRPr="00C21A7C" w:rsidRDefault="00640039" w:rsidP="00640039">
      <w:pPr>
        <w:spacing w:after="0"/>
        <w:jc w:val="both"/>
        <w:rPr>
          <w:rFonts w:ascii="Times New Roman" w:eastAsia="Times New Roman" w:hAnsi="Times New Roman" w:cs="Times New Roman"/>
          <w:sz w:val="24"/>
          <w:szCs w:val="24"/>
        </w:rPr>
      </w:pPr>
    </w:p>
    <w:p w14:paraId="03473198" w14:textId="77777777" w:rsidR="00640039" w:rsidRPr="00C21A7C" w:rsidRDefault="00640039" w:rsidP="00640039">
      <w:pPr>
        <w:spacing w:after="0"/>
        <w:jc w:val="both"/>
        <w:rPr>
          <w:rFonts w:ascii="Times New Roman" w:eastAsia="Times New Roman" w:hAnsi="Times New Roman" w:cs="Times New Roman"/>
          <w:sz w:val="24"/>
          <w:szCs w:val="24"/>
        </w:rPr>
      </w:pPr>
      <w:proofErr w:type="gramStart"/>
      <w:r w:rsidRPr="00C21A7C">
        <w:rPr>
          <w:rFonts w:ascii="Times New Roman" w:eastAsia="Times New Roman" w:hAnsi="Times New Roman" w:cs="Times New Roman"/>
          <w:sz w:val="24"/>
          <w:szCs w:val="24"/>
        </w:rPr>
        <w:t>Au</w:t>
      </w:r>
      <w:proofErr w:type="gramEnd"/>
      <w:r w:rsidRPr="00C21A7C">
        <w:rPr>
          <w:rFonts w:ascii="Times New Roman" w:eastAsia="Times New Roman" w:hAnsi="Times New Roman" w:cs="Times New Roman"/>
          <w:sz w:val="24"/>
          <w:szCs w:val="24"/>
        </w:rPr>
        <w:t xml:space="preserve"> plan réglementaire, on doit citer le Décret du 25 Novembre 1930 régit le mécanisme et les procédures de l'expropriation pour cause d'utilité publique. De nombreux autres textes réglementaires sont présentés, touchant à la préservation des ressources naturelles, à la lutte contre les pollutions et nuisances, à la protection des ressources en eau, à la santé et à la sécurité des travailleurs, à la protection de la femme et de l’enfant.</w:t>
      </w:r>
    </w:p>
    <w:p w14:paraId="5D4657BA" w14:textId="77777777" w:rsidR="00640039" w:rsidRPr="00C21A7C" w:rsidRDefault="00640039" w:rsidP="00640039">
      <w:pPr>
        <w:spacing w:after="0"/>
        <w:jc w:val="both"/>
        <w:rPr>
          <w:rFonts w:ascii="Times New Roman" w:eastAsia="Times New Roman" w:hAnsi="Times New Roman" w:cs="Times New Roman"/>
          <w:sz w:val="24"/>
          <w:szCs w:val="24"/>
        </w:rPr>
      </w:pPr>
    </w:p>
    <w:p w14:paraId="458335EA" w14:textId="51AE3CC9" w:rsidR="00640039" w:rsidRPr="00C21A7C" w:rsidRDefault="00640039" w:rsidP="00640039">
      <w:pPr>
        <w:spacing w:after="0"/>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La protection de l’environnement se fait à travers plusieurs institutions structures et leurs démembrements ayant différents rôles chacune. Leurs interventions se feront sous forme de contrôle et de vérification de conformités environnementales, d’assistance et d’appui lors de l’application de</w:t>
      </w:r>
      <w:r w:rsidR="006766F9" w:rsidRPr="00C21A7C">
        <w:rPr>
          <w:rFonts w:ascii="Times New Roman" w:eastAsia="Times New Roman" w:hAnsi="Times New Roman" w:cs="Times New Roman"/>
          <w:sz w:val="24"/>
          <w:szCs w:val="24"/>
        </w:rPr>
        <w:t xml:space="preserve"> </w:t>
      </w:r>
      <w:r w:rsidRPr="00C21A7C">
        <w:rPr>
          <w:rFonts w:ascii="Times New Roman" w:eastAsia="Times New Roman" w:hAnsi="Times New Roman" w:cs="Times New Roman"/>
          <w:sz w:val="24"/>
          <w:szCs w:val="24"/>
        </w:rPr>
        <w:t>mesures en vue de supprimer, réduire et de compenser les conséquen</w:t>
      </w:r>
      <w:r w:rsidR="006766F9" w:rsidRPr="00C21A7C">
        <w:rPr>
          <w:rFonts w:ascii="Times New Roman" w:eastAsia="Times New Roman" w:hAnsi="Times New Roman" w:cs="Times New Roman"/>
          <w:sz w:val="24"/>
          <w:szCs w:val="24"/>
        </w:rPr>
        <w:t xml:space="preserve">ces dommageables du sous-Projet </w:t>
      </w:r>
      <w:r w:rsidRPr="00C21A7C">
        <w:rPr>
          <w:rFonts w:ascii="Times New Roman" w:eastAsia="Times New Roman" w:hAnsi="Times New Roman" w:cs="Times New Roman"/>
          <w:sz w:val="24"/>
          <w:szCs w:val="24"/>
        </w:rPr>
        <w:t>sur l’environnement et le social.</w:t>
      </w:r>
    </w:p>
    <w:p w14:paraId="55B83A28" w14:textId="77777777" w:rsidR="00640039" w:rsidRPr="00C21A7C" w:rsidRDefault="00640039" w:rsidP="00640039">
      <w:pPr>
        <w:spacing w:after="0"/>
        <w:jc w:val="both"/>
        <w:rPr>
          <w:rFonts w:ascii="Times New Roman" w:eastAsia="Times New Roman" w:hAnsi="Times New Roman" w:cs="Times New Roman"/>
          <w:sz w:val="24"/>
          <w:szCs w:val="24"/>
        </w:rPr>
      </w:pPr>
    </w:p>
    <w:p w14:paraId="179BFCCE" w14:textId="77777777" w:rsidR="00640039" w:rsidRPr="00C21A7C" w:rsidRDefault="00640039" w:rsidP="00640039">
      <w:pPr>
        <w:pStyle w:val="TOC2"/>
        <w:numPr>
          <w:ilvl w:val="0"/>
          <w:numId w:val="44"/>
        </w:numPr>
      </w:pPr>
      <w:r w:rsidRPr="00C21A7C">
        <w:t>Enjeux environnementaux et sociaux</w:t>
      </w:r>
    </w:p>
    <w:p w14:paraId="563E305E" w14:textId="77777777" w:rsidR="00640039" w:rsidRPr="00C21A7C" w:rsidRDefault="00640039" w:rsidP="00640039">
      <w:pPr>
        <w:spacing w:after="0"/>
        <w:jc w:val="both"/>
        <w:rPr>
          <w:rFonts w:ascii="Times New Roman" w:eastAsia="Times New Roman" w:hAnsi="Times New Roman" w:cs="Times New Roman"/>
          <w:sz w:val="24"/>
          <w:szCs w:val="24"/>
        </w:rPr>
      </w:pPr>
    </w:p>
    <w:p w14:paraId="2AD27592" w14:textId="77777777" w:rsidR="00640039" w:rsidRPr="00C21A7C" w:rsidRDefault="00640039" w:rsidP="00640039">
      <w:pPr>
        <w:spacing w:after="0"/>
        <w:jc w:val="both"/>
        <w:rPr>
          <w:rFonts w:ascii="Times New Roman" w:eastAsia="Times New Roman" w:hAnsi="Times New Roman" w:cs="Times New Roman"/>
          <w:sz w:val="24"/>
          <w:szCs w:val="24"/>
        </w:rPr>
      </w:pPr>
      <w:bookmarkStart w:id="17" w:name="_bookmark4"/>
      <w:bookmarkEnd w:id="17"/>
      <w:r w:rsidRPr="00C21A7C">
        <w:rPr>
          <w:rFonts w:ascii="Times New Roman" w:eastAsia="Times New Roman" w:hAnsi="Times New Roman" w:cs="Times New Roman"/>
          <w:sz w:val="24"/>
          <w:szCs w:val="24"/>
        </w:rPr>
        <w:t>Les enjeux environnementaux potentiels en lien avec le présent sous-projet sont entre autres : la dégradation du sol ; la gestion efficace des déchets ; la contamination des ressources en eau, la disponibilité des ressources en eau.</w:t>
      </w:r>
    </w:p>
    <w:p w14:paraId="66F51956" w14:textId="77777777" w:rsidR="00640039" w:rsidRPr="00C21A7C" w:rsidRDefault="00640039" w:rsidP="00640039">
      <w:pPr>
        <w:pStyle w:val="ListParagraph"/>
        <w:spacing w:after="0"/>
        <w:jc w:val="both"/>
        <w:rPr>
          <w:rFonts w:ascii="Times New Roman" w:eastAsia="Times New Roman" w:hAnsi="Times New Roman" w:cs="Times New Roman"/>
          <w:sz w:val="24"/>
          <w:szCs w:val="24"/>
        </w:rPr>
      </w:pPr>
    </w:p>
    <w:p w14:paraId="63D9D407" w14:textId="77777777" w:rsidR="00640039" w:rsidRPr="00C21A7C" w:rsidRDefault="00640039" w:rsidP="00640039">
      <w:pPr>
        <w:spacing w:after="0"/>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lastRenderedPageBreak/>
        <w:t xml:space="preserve">Les enjeux sociaux concernent la situation sécuritaire ; le désenclavement de la zone du </w:t>
      </w:r>
      <w:proofErr w:type="spellStart"/>
      <w:r w:rsidRPr="00C21A7C">
        <w:rPr>
          <w:rFonts w:ascii="Times New Roman" w:eastAsia="Times New Roman" w:hAnsi="Times New Roman" w:cs="Times New Roman"/>
          <w:sz w:val="24"/>
          <w:szCs w:val="24"/>
        </w:rPr>
        <w:t>sousprojet</w:t>
      </w:r>
      <w:proofErr w:type="spellEnd"/>
      <w:r w:rsidRPr="00C21A7C">
        <w:rPr>
          <w:rFonts w:ascii="Times New Roman" w:eastAsia="Times New Roman" w:hAnsi="Times New Roman" w:cs="Times New Roman"/>
          <w:sz w:val="24"/>
          <w:szCs w:val="24"/>
        </w:rPr>
        <w:t xml:space="preserve"> avec la réalisation des infrastructures routières ; les nuisances aux populations riveraines dues à l’accroissement de la poussière et du bruit lors des travaux ; </w:t>
      </w:r>
      <w:r w:rsidRPr="00C21A7C">
        <w:rPr>
          <w:rFonts w:ascii="Times New Roman" w:eastAsia="Times New Roman" w:hAnsi="Times New Roman" w:cs="Times New Roman"/>
          <w:kern w:val="0"/>
          <w:sz w:val="24"/>
          <w:szCs w:val="24"/>
        </w:rPr>
        <w:t xml:space="preserve">les conditions de vie </w:t>
      </w:r>
      <w:r w:rsidRPr="00C21A7C">
        <w:rPr>
          <w:rFonts w:ascii="Times New Roman" w:eastAsia="Times New Roman" w:hAnsi="Times New Roman" w:cs="Times New Roman"/>
          <w:sz w:val="24"/>
          <w:szCs w:val="24"/>
        </w:rPr>
        <w:t>et de travail des employés et des populations riveraines ; garantir la protection contre</w:t>
      </w:r>
      <w:r w:rsidRPr="00C21A7C">
        <w:rPr>
          <w:rFonts w:ascii="Times New Roman" w:eastAsia="Times New Roman" w:hAnsi="Times New Roman" w:cs="Times New Roman"/>
          <w:kern w:val="0"/>
          <w:sz w:val="24"/>
          <w:szCs w:val="24"/>
        </w:rPr>
        <w:t xml:space="preserve"> </w:t>
      </w:r>
      <w:r w:rsidRPr="00C21A7C">
        <w:rPr>
          <w:rFonts w:ascii="Times New Roman" w:eastAsia="Times New Roman" w:hAnsi="Times New Roman" w:cs="Times New Roman"/>
          <w:sz w:val="24"/>
          <w:szCs w:val="24"/>
        </w:rPr>
        <w:t>l’Exploitations et Abus Sexuels, Harcèlements Sexuels (AES/HS) dans la zone du sous-projet ;</w:t>
      </w:r>
      <w:r w:rsidRPr="00C21A7C">
        <w:rPr>
          <w:rFonts w:ascii="Times New Roman" w:eastAsia="Times New Roman" w:hAnsi="Times New Roman" w:cs="Times New Roman"/>
          <w:kern w:val="0"/>
          <w:sz w:val="24"/>
          <w:szCs w:val="24"/>
        </w:rPr>
        <w:t xml:space="preserve"> </w:t>
      </w:r>
      <w:r w:rsidRPr="00C21A7C">
        <w:rPr>
          <w:rFonts w:ascii="Times New Roman" w:eastAsia="Times New Roman" w:hAnsi="Times New Roman" w:cs="Times New Roman"/>
          <w:sz w:val="24"/>
          <w:szCs w:val="24"/>
        </w:rPr>
        <w:t>promouvoir de la génération d’emplois associés aux travaux entrepris.</w:t>
      </w:r>
    </w:p>
    <w:p w14:paraId="36A7FDF0" w14:textId="77777777" w:rsidR="00640039" w:rsidRPr="00C21A7C" w:rsidRDefault="00640039" w:rsidP="00640039">
      <w:pPr>
        <w:spacing w:after="0"/>
        <w:jc w:val="both"/>
        <w:rPr>
          <w:rFonts w:ascii="Times New Roman" w:eastAsia="Times New Roman" w:hAnsi="Times New Roman" w:cs="Times New Roman"/>
          <w:sz w:val="24"/>
          <w:szCs w:val="24"/>
        </w:rPr>
      </w:pPr>
    </w:p>
    <w:p w14:paraId="65C5C184" w14:textId="77777777" w:rsidR="00640039" w:rsidRPr="00C21A7C" w:rsidRDefault="00640039" w:rsidP="00640039">
      <w:pPr>
        <w:pStyle w:val="TOC2"/>
        <w:numPr>
          <w:ilvl w:val="0"/>
          <w:numId w:val="44"/>
        </w:numPr>
      </w:pPr>
      <w:r w:rsidRPr="00C21A7C">
        <w:t xml:space="preserve">Impacts et </w:t>
      </w:r>
      <w:proofErr w:type="gramStart"/>
      <w:r w:rsidRPr="00C21A7C">
        <w:t>risques potentiels</w:t>
      </w:r>
      <w:proofErr w:type="gramEnd"/>
      <w:r w:rsidRPr="00C21A7C">
        <w:t xml:space="preserve"> du projet sur l’environnement</w:t>
      </w:r>
    </w:p>
    <w:p w14:paraId="6E9DE348" w14:textId="77777777" w:rsidR="00640039" w:rsidRPr="00C21A7C" w:rsidRDefault="00640039" w:rsidP="00640039">
      <w:pPr>
        <w:spacing w:after="0"/>
        <w:jc w:val="both"/>
        <w:rPr>
          <w:rFonts w:ascii="Times New Roman" w:eastAsia="Times New Roman" w:hAnsi="Times New Roman" w:cs="Times New Roman"/>
          <w:sz w:val="24"/>
          <w:szCs w:val="24"/>
        </w:rPr>
      </w:pPr>
    </w:p>
    <w:p w14:paraId="3A252470" w14:textId="77777777" w:rsidR="00640039" w:rsidRPr="00C21A7C" w:rsidRDefault="00640039" w:rsidP="00640039">
      <w:pPr>
        <w:spacing w:after="0"/>
        <w:jc w:val="both"/>
        <w:rPr>
          <w:rFonts w:ascii="Times New Roman" w:eastAsia="Times New Roman" w:hAnsi="Times New Roman" w:cs="Times New Roman"/>
          <w:sz w:val="24"/>
          <w:szCs w:val="24"/>
          <w:u w:val="single"/>
        </w:rPr>
      </w:pPr>
      <w:r w:rsidRPr="00C21A7C">
        <w:rPr>
          <w:rFonts w:ascii="Times New Roman" w:eastAsia="Times New Roman" w:hAnsi="Times New Roman" w:cs="Times New Roman"/>
          <w:sz w:val="24"/>
          <w:szCs w:val="24"/>
          <w:u w:val="single"/>
        </w:rPr>
        <w:t>Impacts environnementaux et sociaux positifs</w:t>
      </w:r>
    </w:p>
    <w:p w14:paraId="3DF3AA17" w14:textId="77777777" w:rsidR="00640039" w:rsidRPr="00C21A7C" w:rsidRDefault="00640039" w:rsidP="00640039">
      <w:pPr>
        <w:pStyle w:val="ListParagraph"/>
        <w:numPr>
          <w:ilvl w:val="0"/>
          <w:numId w:val="42"/>
        </w:numPr>
        <w:spacing w:after="0"/>
        <w:jc w:val="both"/>
        <w:rPr>
          <w:rFonts w:ascii="Times New Roman" w:eastAsia="Times New Roman" w:hAnsi="Times New Roman" w:cs="Times New Roman"/>
          <w:sz w:val="24"/>
          <w:szCs w:val="24"/>
        </w:rPr>
      </w:pPr>
      <w:proofErr w:type="gramStart"/>
      <w:r w:rsidRPr="00C21A7C">
        <w:rPr>
          <w:rFonts w:ascii="Times New Roman" w:eastAsia="Times New Roman" w:hAnsi="Times New Roman" w:cs="Times New Roman"/>
          <w:sz w:val="24"/>
          <w:szCs w:val="24"/>
        </w:rPr>
        <w:t>création</w:t>
      </w:r>
      <w:proofErr w:type="gramEnd"/>
      <w:r w:rsidRPr="00C21A7C">
        <w:rPr>
          <w:rFonts w:ascii="Times New Roman" w:eastAsia="Times New Roman" w:hAnsi="Times New Roman" w:cs="Times New Roman"/>
          <w:sz w:val="24"/>
          <w:szCs w:val="24"/>
        </w:rPr>
        <w:t xml:space="preserve"> d’emplois temporaires et permanents ;</w:t>
      </w:r>
    </w:p>
    <w:p w14:paraId="47D1002F" w14:textId="77777777" w:rsidR="00640039" w:rsidRPr="00C21A7C" w:rsidRDefault="00640039" w:rsidP="00640039">
      <w:pPr>
        <w:pStyle w:val="ListParagraph"/>
        <w:numPr>
          <w:ilvl w:val="0"/>
          <w:numId w:val="42"/>
        </w:numPr>
        <w:spacing w:after="0"/>
        <w:jc w:val="both"/>
        <w:rPr>
          <w:rFonts w:ascii="Times New Roman" w:eastAsia="Times New Roman" w:hAnsi="Times New Roman" w:cs="Times New Roman"/>
          <w:sz w:val="24"/>
          <w:szCs w:val="24"/>
        </w:rPr>
      </w:pPr>
      <w:proofErr w:type="gramStart"/>
      <w:r w:rsidRPr="00C21A7C">
        <w:rPr>
          <w:rFonts w:ascii="Times New Roman" w:eastAsia="Times New Roman" w:hAnsi="Times New Roman" w:cs="Times New Roman"/>
          <w:sz w:val="24"/>
          <w:szCs w:val="24"/>
        </w:rPr>
        <w:t>contribution</w:t>
      </w:r>
      <w:proofErr w:type="gramEnd"/>
      <w:r w:rsidRPr="00C21A7C">
        <w:rPr>
          <w:rFonts w:ascii="Times New Roman" w:eastAsia="Times New Roman" w:hAnsi="Times New Roman" w:cs="Times New Roman"/>
          <w:sz w:val="24"/>
          <w:szCs w:val="24"/>
        </w:rPr>
        <w:t xml:space="preserve"> à la réduction du chômage dans la commune de Rosso ;</w:t>
      </w:r>
    </w:p>
    <w:p w14:paraId="3800DE05" w14:textId="77777777" w:rsidR="00640039" w:rsidRPr="00C21A7C" w:rsidRDefault="00640039" w:rsidP="00640039">
      <w:pPr>
        <w:pStyle w:val="ListParagraph"/>
        <w:numPr>
          <w:ilvl w:val="0"/>
          <w:numId w:val="42"/>
        </w:numPr>
        <w:spacing w:after="0"/>
        <w:jc w:val="both"/>
        <w:rPr>
          <w:rFonts w:ascii="Times New Roman" w:eastAsia="Times New Roman" w:hAnsi="Times New Roman" w:cs="Times New Roman"/>
          <w:sz w:val="24"/>
          <w:szCs w:val="24"/>
        </w:rPr>
      </w:pPr>
      <w:proofErr w:type="gramStart"/>
      <w:r w:rsidRPr="00C21A7C">
        <w:rPr>
          <w:rFonts w:ascii="Times New Roman" w:eastAsia="Times New Roman" w:hAnsi="Times New Roman" w:cs="Times New Roman"/>
          <w:sz w:val="24"/>
          <w:szCs w:val="24"/>
        </w:rPr>
        <w:t>redynamisation</w:t>
      </w:r>
      <w:proofErr w:type="gramEnd"/>
      <w:r w:rsidRPr="00C21A7C">
        <w:rPr>
          <w:rFonts w:ascii="Times New Roman" w:eastAsia="Times New Roman" w:hAnsi="Times New Roman" w:cs="Times New Roman"/>
          <w:sz w:val="24"/>
          <w:szCs w:val="24"/>
        </w:rPr>
        <w:t xml:space="preserve"> de l’économie locale, régionale et nationale ;</w:t>
      </w:r>
    </w:p>
    <w:p w14:paraId="14524295" w14:textId="77777777" w:rsidR="00640039" w:rsidRPr="00C21A7C" w:rsidRDefault="00640039" w:rsidP="00640039">
      <w:pPr>
        <w:pStyle w:val="ListParagraph"/>
        <w:numPr>
          <w:ilvl w:val="0"/>
          <w:numId w:val="42"/>
        </w:numPr>
        <w:spacing w:after="0"/>
        <w:jc w:val="both"/>
        <w:rPr>
          <w:rFonts w:ascii="Times New Roman" w:eastAsia="Times New Roman" w:hAnsi="Times New Roman" w:cs="Times New Roman"/>
          <w:sz w:val="24"/>
          <w:szCs w:val="24"/>
        </w:rPr>
      </w:pPr>
      <w:proofErr w:type="gramStart"/>
      <w:r w:rsidRPr="00C21A7C">
        <w:rPr>
          <w:rFonts w:ascii="Times New Roman" w:eastAsia="Times New Roman" w:hAnsi="Times New Roman" w:cs="Times New Roman"/>
          <w:sz w:val="24"/>
          <w:szCs w:val="24"/>
        </w:rPr>
        <w:t>réduction</w:t>
      </w:r>
      <w:proofErr w:type="gramEnd"/>
      <w:r w:rsidRPr="00C21A7C">
        <w:rPr>
          <w:rFonts w:ascii="Times New Roman" w:eastAsia="Times New Roman" w:hAnsi="Times New Roman" w:cs="Times New Roman"/>
          <w:sz w:val="24"/>
          <w:szCs w:val="24"/>
        </w:rPr>
        <w:t xml:space="preserve"> de la durée du trafic.</w:t>
      </w:r>
    </w:p>
    <w:p w14:paraId="32D0FCA9" w14:textId="77777777" w:rsidR="00640039" w:rsidRPr="00C21A7C" w:rsidRDefault="00640039" w:rsidP="00640039">
      <w:pPr>
        <w:pStyle w:val="ListParagraph"/>
        <w:spacing w:after="0"/>
        <w:jc w:val="both"/>
        <w:rPr>
          <w:rFonts w:ascii="Times New Roman" w:eastAsia="Times New Roman" w:hAnsi="Times New Roman" w:cs="Times New Roman"/>
          <w:sz w:val="24"/>
          <w:szCs w:val="24"/>
        </w:rPr>
      </w:pPr>
    </w:p>
    <w:p w14:paraId="1679B185" w14:textId="77777777" w:rsidR="00640039" w:rsidRPr="00C21A7C" w:rsidRDefault="00640039" w:rsidP="00640039">
      <w:pPr>
        <w:spacing w:after="0"/>
        <w:jc w:val="both"/>
        <w:rPr>
          <w:rFonts w:ascii="Times New Roman" w:eastAsia="Times New Roman" w:hAnsi="Times New Roman" w:cs="Times New Roman"/>
          <w:sz w:val="24"/>
          <w:szCs w:val="24"/>
          <w:u w:val="single"/>
        </w:rPr>
      </w:pPr>
      <w:r w:rsidRPr="00C21A7C">
        <w:rPr>
          <w:rFonts w:ascii="Times New Roman" w:eastAsia="Times New Roman" w:hAnsi="Times New Roman" w:cs="Times New Roman"/>
          <w:sz w:val="24"/>
          <w:szCs w:val="24"/>
          <w:u w:val="single"/>
        </w:rPr>
        <w:t>Impacts environnementaux et sociaux négatifs</w:t>
      </w:r>
    </w:p>
    <w:p w14:paraId="559BF1CA" w14:textId="77777777" w:rsidR="00640039" w:rsidRPr="00C21A7C" w:rsidRDefault="00640039" w:rsidP="00640039">
      <w:pPr>
        <w:pStyle w:val="ListParagraph"/>
        <w:numPr>
          <w:ilvl w:val="0"/>
          <w:numId w:val="42"/>
        </w:numPr>
        <w:spacing w:after="0"/>
        <w:jc w:val="both"/>
        <w:rPr>
          <w:rFonts w:ascii="Times New Roman" w:eastAsia="Times New Roman" w:hAnsi="Times New Roman" w:cs="Times New Roman"/>
          <w:sz w:val="24"/>
          <w:szCs w:val="24"/>
        </w:rPr>
      </w:pPr>
      <w:proofErr w:type="gramStart"/>
      <w:r w:rsidRPr="00C21A7C">
        <w:rPr>
          <w:rFonts w:ascii="Times New Roman" w:eastAsia="Times New Roman" w:hAnsi="Times New Roman" w:cs="Times New Roman"/>
          <w:sz w:val="24"/>
          <w:szCs w:val="24"/>
        </w:rPr>
        <w:t>dégradation</w:t>
      </w:r>
      <w:proofErr w:type="gramEnd"/>
      <w:r w:rsidRPr="00C21A7C">
        <w:rPr>
          <w:rFonts w:ascii="Times New Roman" w:eastAsia="Times New Roman" w:hAnsi="Times New Roman" w:cs="Times New Roman"/>
          <w:sz w:val="24"/>
          <w:szCs w:val="24"/>
        </w:rPr>
        <w:t xml:space="preserve"> temporaire de la qualité de l’air ;</w:t>
      </w:r>
    </w:p>
    <w:p w14:paraId="5A97AE3E" w14:textId="77777777" w:rsidR="00640039" w:rsidRPr="00C21A7C" w:rsidRDefault="00640039" w:rsidP="00640039">
      <w:pPr>
        <w:pStyle w:val="ListParagraph"/>
        <w:numPr>
          <w:ilvl w:val="0"/>
          <w:numId w:val="42"/>
        </w:numPr>
        <w:spacing w:after="0"/>
        <w:jc w:val="both"/>
        <w:rPr>
          <w:rFonts w:ascii="Times New Roman" w:eastAsia="Times New Roman" w:hAnsi="Times New Roman" w:cs="Times New Roman"/>
          <w:sz w:val="24"/>
          <w:szCs w:val="24"/>
        </w:rPr>
      </w:pPr>
      <w:proofErr w:type="gramStart"/>
      <w:r w:rsidRPr="00C21A7C">
        <w:rPr>
          <w:rFonts w:ascii="Times New Roman" w:eastAsia="Times New Roman" w:hAnsi="Times New Roman" w:cs="Times New Roman"/>
          <w:sz w:val="24"/>
          <w:szCs w:val="24"/>
        </w:rPr>
        <w:t>émissions</w:t>
      </w:r>
      <w:proofErr w:type="gramEnd"/>
      <w:r w:rsidRPr="00C21A7C">
        <w:rPr>
          <w:rFonts w:ascii="Times New Roman" w:eastAsia="Times New Roman" w:hAnsi="Times New Roman" w:cs="Times New Roman"/>
          <w:sz w:val="24"/>
          <w:szCs w:val="24"/>
        </w:rPr>
        <w:t xml:space="preserve"> réduites de gaz à effet de serre ;</w:t>
      </w:r>
    </w:p>
    <w:p w14:paraId="080474E4" w14:textId="77777777" w:rsidR="00640039" w:rsidRPr="00C21A7C" w:rsidRDefault="00640039" w:rsidP="00640039">
      <w:pPr>
        <w:pStyle w:val="ListParagraph"/>
        <w:numPr>
          <w:ilvl w:val="0"/>
          <w:numId w:val="42"/>
        </w:numPr>
        <w:spacing w:after="0"/>
        <w:jc w:val="both"/>
        <w:rPr>
          <w:rFonts w:ascii="Times New Roman" w:eastAsia="Times New Roman" w:hAnsi="Times New Roman" w:cs="Times New Roman"/>
          <w:sz w:val="24"/>
          <w:szCs w:val="24"/>
        </w:rPr>
      </w:pPr>
      <w:proofErr w:type="gramStart"/>
      <w:r w:rsidRPr="00C21A7C">
        <w:rPr>
          <w:rFonts w:ascii="Times New Roman" w:eastAsia="Times New Roman" w:hAnsi="Times New Roman" w:cs="Times New Roman"/>
          <w:sz w:val="24"/>
          <w:szCs w:val="24"/>
        </w:rPr>
        <w:t>augmentation</w:t>
      </w:r>
      <w:proofErr w:type="gramEnd"/>
      <w:r w:rsidRPr="00C21A7C">
        <w:rPr>
          <w:rFonts w:ascii="Times New Roman" w:eastAsia="Times New Roman" w:hAnsi="Times New Roman" w:cs="Times New Roman"/>
          <w:sz w:val="24"/>
          <w:szCs w:val="24"/>
        </w:rPr>
        <w:t xml:space="preserve"> du niveau sonore localement ;</w:t>
      </w:r>
    </w:p>
    <w:p w14:paraId="2E0505AD" w14:textId="77777777" w:rsidR="00640039" w:rsidRPr="00C21A7C" w:rsidRDefault="00640039" w:rsidP="00640039">
      <w:pPr>
        <w:pStyle w:val="ListParagraph"/>
        <w:numPr>
          <w:ilvl w:val="0"/>
          <w:numId w:val="42"/>
        </w:numPr>
        <w:spacing w:after="0"/>
        <w:jc w:val="both"/>
        <w:rPr>
          <w:rFonts w:ascii="Times New Roman" w:eastAsia="Times New Roman" w:hAnsi="Times New Roman" w:cs="Times New Roman"/>
          <w:sz w:val="24"/>
          <w:szCs w:val="24"/>
        </w:rPr>
      </w:pPr>
      <w:proofErr w:type="gramStart"/>
      <w:r w:rsidRPr="00C21A7C">
        <w:rPr>
          <w:rFonts w:ascii="Times New Roman" w:eastAsia="Times New Roman" w:hAnsi="Times New Roman" w:cs="Times New Roman"/>
          <w:sz w:val="24"/>
          <w:szCs w:val="24"/>
        </w:rPr>
        <w:t>altération</w:t>
      </w:r>
      <w:proofErr w:type="gramEnd"/>
      <w:r w:rsidRPr="00C21A7C">
        <w:rPr>
          <w:rFonts w:ascii="Times New Roman" w:eastAsia="Times New Roman" w:hAnsi="Times New Roman" w:cs="Times New Roman"/>
          <w:sz w:val="24"/>
          <w:szCs w:val="24"/>
        </w:rPr>
        <w:t xml:space="preserve"> des propriétés physiques et chimiques du sol ;</w:t>
      </w:r>
    </w:p>
    <w:p w14:paraId="11B79631" w14:textId="77777777" w:rsidR="00640039" w:rsidRPr="00C21A7C" w:rsidRDefault="00640039" w:rsidP="00640039">
      <w:pPr>
        <w:pStyle w:val="ListParagraph"/>
        <w:numPr>
          <w:ilvl w:val="0"/>
          <w:numId w:val="42"/>
        </w:numPr>
        <w:spacing w:after="0"/>
        <w:jc w:val="both"/>
        <w:rPr>
          <w:rFonts w:ascii="Times New Roman" w:eastAsia="Times New Roman" w:hAnsi="Times New Roman" w:cs="Times New Roman"/>
          <w:sz w:val="24"/>
          <w:szCs w:val="24"/>
        </w:rPr>
      </w:pPr>
      <w:proofErr w:type="gramStart"/>
      <w:r w:rsidRPr="00C21A7C">
        <w:rPr>
          <w:rFonts w:ascii="Times New Roman" w:eastAsia="Times New Roman" w:hAnsi="Times New Roman" w:cs="Times New Roman"/>
          <w:sz w:val="24"/>
          <w:szCs w:val="24"/>
        </w:rPr>
        <w:t>perturbation</w:t>
      </w:r>
      <w:proofErr w:type="gramEnd"/>
      <w:r w:rsidRPr="00C21A7C">
        <w:rPr>
          <w:rFonts w:ascii="Times New Roman" w:eastAsia="Times New Roman" w:hAnsi="Times New Roman" w:cs="Times New Roman"/>
          <w:sz w:val="24"/>
          <w:szCs w:val="24"/>
        </w:rPr>
        <w:t xml:space="preserve"> des habitudes de la </w:t>
      </w:r>
      <w:proofErr w:type="gramStart"/>
      <w:r w:rsidRPr="00C21A7C">
        <w:rPr>
          <w:rFonts w:ascii="Times New Roman" w:eastAsia="Times New Roman" w:hAnsi="Times New Roman" w:cs="Times New Roman"/>
          <w:sz w:val="24"/>
          <w:szCs w:val="24"/>
        </w:rPr>
        <w:t>faune;</w:t>
      </w:r>
      <w:proofErr w:type="gramEnd"/>
    </w:p>
    <w:p w14:paraId="4B098F32" w14:textId="77777777" w:rsidR="00640039" w:rsidRPr="00C21A7C" w:rsidRDefault="00640039" w:rsidP="00640039">
      <w:pPr>
        <w:pStyle w:val="ListParagraph"/>
        <w:numPr>
          <w:ilvl w:val="0"/>
          <w:numId w:val="42"/>
        </w:numPr>
        <w:spacing w:after="0"/>
        <w:jc w:val="both"/>
        <w:rPr>
          <w:rFonts w:ascii="Times New Roman" w:eastAsia="Times New Roman" w:hAnsi="Times New Roman" w:cs="Times New Roman"/>
          <w:sz w:val="24"/>
          <w:szCs w:val="24"/>
        </w:rPr>
      </w:pPr>
      <w:proofErr w:type="gramStart"/>
      <w:r w:rsidRPr="00C21A7C">
        <w:rPr>
          <w:rFonts w:ascii="Times New Roman" w:eastAsia="Times New Roman" w:hAnsi="Times New Roman" w:cs="Times New Roman"/>
          <w:sz w:val="24"/>
          <w:szCs w:val="24"/>
        </w:rPr>
        <w:t>nuisances</w:t>
      </w:r>
      <w:proofErr w:type="gramEnd"/>
      <w:r w:rsidRPr="00C21A7C">
        <w:rPr>
          <w:rFonts w:ascii="Times New Roman" w:eastAsia="Times New Roman" w:hAnsi="Times New Roman" w:cs="Times New Roman"/>
          <w:sz w:val="24"/>
          <w:szCs w:val="24"/>
        </w:rPr>
        <w:t xml:space="preserve"> pour la population locale associées au bruit et à la poussière.</w:t>
      </w:r>
    </w:p>
    <w:p w14:paraId="48C7503F" w14:textId="77777777" w:rsidR="00640039" w:rsidRPr="00C21A7C" w:rsidRDefault="00640039" w:rsidP="00640039">
      <w:pPr>
        <w:pStyle w:val="ListParagraph"/>
        <w:spacing w:after="0"/>
        <w:jc w:val="both"/>
        <w:rPr>
          <w:rFonts w:ascii="Times New Roman" w:eastAsia="Times New Roman" w:hAnsi="Times New Roman" w:cs="Times New Roman"/>
          <w:sz w:val="24"/>
          <w:szCs w:val="24"/>
        </w:rPr>
      </w:pPr>
    </w:p>
    <w:p w14:paraId="215E6DFC" w14:textId="77777777" w:rsidR="00640039" w:rsidRPr="00C21A7C" w:rsidRDefault="00640039" w:rsidP="00640039">
      <w:pPr>
        <w:ind w:left="-1" w:right="146"/>
        <w:jc w:val="center"/>
        <w:rPr>
          <w:rFonts w:ascii="Times New Roman" w:hAnsi="Times New Roman" w:cs="Times New Roman"/>
          <w:sz w:val="20"/>
        </w:rPr>
      </w:pPr>
      <w:r w:rsidRPr="00C21A7C">
        <w:rPr>
          <w:rFonts w:ascii="Times New Roman" w:hAnsi="Times New Roman" w:cs="Times New Roman"/>
          <w:sz w:val="20"/>
          <w:u w:val="single"/>
        </w:rPr>
        <w:t>Matrice</w:t>
      </w:r>
      <w:r w:rsidRPr="00C21A7C">
        <w:rPr>
          <w:rFonts w:ascii="Times New Roman" w:hAnsi="Times New Roman" w:cs="Times New Roman"/>
          <w:spacing w:val="-6"/>
          <w:sz w:val="20"/>
          <w:u w:val="single"/>
        </w:rPr>
        <w:t xml:space="preserve"> </w:t>
      </w:r>
      <w:r w:rsidRPr="00C21A7C">
        <w:rPr>
          <w:rFonts w:ascii="Times New Roman" w:hAnsi="Times New Roman" w:cs="Times New Roman"/>
          <w:sz w:val="20"/>
          <w:u w:val="single"/>
        </w:rPr>
        <w:t>de</w:t>
      </w:r>
      <w:r w:rsidRPr="00C21A7C">
        <w:rPr>
          <w:rFonts w:ascii="Times New Roman" w:hAnsi="Times New Roman" w:cs="Times New Roman"/>
          <w:spacing w:val="-6"/>
          <w:sz w:val="20"/>
          <w:u w:val="single"/>
        </w:rPr>
        <w:t xml:space="preserve"> </w:t>
      </w:r>
      <w:r w:rsidRPr="00C21A7C">
        <w:rPr>
          <w:rFonts w:ascii="Times New Roman" w:hAnsi="Times New Roman" w:cs="Times New Roman"/>
          <w:sz w:val="20"/>
          <w:u w:val="single"/>
        </w:rPr>
        <w:t>synthèse</w:t>
      </w:r>
      <w:r w:rsidRPr="00C21A7C">
        <w:rPr>
          <w:rFonts w:ascii="Times New Roman" w:hAnsi="Times New Roman" w:cs="Times New Roman"/>
          <w:spacing w:val="-5"/>
          <w:sz w:val="20"/>
          <w:u w:val="single"/>
        </w:rPr>
        <w:t xml:space="preserve"> </w:t>
      </w:r>
      <w:r w:rsidRPr="00C21A7C">
        <w:rPr>
          <w:rFonts w:ascii="Times New Roman" w:hAnsi="Times New Roman" w:cs="Times New Roman"/>
          <w:sz w:val="20"/>
          <w:u w:val="single"/>
        </w:rPr>
        <w:t>d’appréciation</w:t>
      </w:r>
      <w:r w:rsidRPr="00C21A7C">
        <w:rPr>
          <w:rFonts w:ascii="Times New Roman" w:hAnsi="Times New Roman" w:cs="Times New Roman"/>
          <w:spacing w:val="-5"/>
          <w:sz w:val="20"/>
          <w:u w:val="single"/>
        </w:rPr>
        <w:t xml:space="preserve"> </w:t>
      </w:r>
      <w:r w:rsidRPr="00C21A7C">
        <w:rPr>
          <w:rFonts w:ascii="Times New Roman" w:hAnsi="Times New Roman" w:cs="Times New Roman"/>
          <w:sz w:val="20"/>
          <w:u w:val="single"/>
        </w:rPr>
        <w:t>des</w:t>
      </w:r>
      <w:r w:rsidRPr="00C21A7C">
        <w:rPr>
          <w:rFonts w:ascii="Times New Roman" w:hAnsi="Times New Roman" w:cs="Times New Roman"/>
          <w:spacing w:val="-6"/>
          <w:sz w:val="20"/>
          <w:u w:val="single"/>
        </w:rPr>
        <w:t xml:space="preserve"> </w:t>
      </w:r>
      <w:r w:rsidRPr="00C21A7C">
        <w:rPr>
          <w:rFonts w:ascii="Times New Roman" w:hAnsi="Times New Roman" w:cs="Times New Roman"/>
          <w:sz w:val="20"/>
          <w:u w:val="single"/>
        </w:rPr>
        <w:t>impacts</w:t>
      </w:r>
      <w:r w:rsidRPr="00C21A7C">
        <w:rPr>
          <w:rFonts w:ascii="Times New Roman" w:hAnsi="Times New Roman" w:cs="Times New Roman"/>
          <w:spacing w:val="-7"/>
          <w:sz w:val="20"/>
          <w:u w:val="single"/>
        </w:rPr>
        <w:t xml:space="preserve"> </w:t>
      </w:r>
      <w:r w:rsidRPr="00C21A7C">
        <w:rPr>
          <w:rFonts w:ascii="Times New Roman" w:hAnsi="Times New Roman" w:cs="Times New Roman"/>
          <w:spacing w:val="-2"/>
          <w:sz w:val="20"/>
          <w:u w:val="single"/>
        </w:rPr>
        <w:t>négatifs</w:t>
      </w:r>
    </w:p>
    <w:tbl>
      <w:tblPr>
        <w:tblStyle w:val="TableGrid"/>
        <w:tblW w:w="9031" w:type="dxa"/>
        <w:tblLook w:val="04A0" w:firstRow="1" w:lastRow="0" w:firstColumn="1" w:lastColumn="0" w:noHBand="0" w:noVBand="1"/>
      </w:tblPr>
      <w:tblGrid>
        <w:gridCol w:w="2318"/>
        <w:gridCol w:w="4198"/>
        <w:gridCol w:w="1275"/>
        <w:gridCol w:w="1240"/>
      </w:tblGrid>
      <w:tr w:rsidR="00640039" w:rsidRPr="00C21A7C" w14:paraId="20956C62" w14:textId="77777777" w:rsidTr="00640039">
        <w:trPr>
          <w:tblHeader/>
        </w:trPr>
        <w:tc>
          <w:tcPr>
            <w:tcW w:w="2318" w:type="dxa"/>
            <w:vMerge w:val="restart"/>
            <w:shd w:val="clear" w:color="auto" w:fill="B8CCE4" w:themeFill="accent1" w:themeFillTint="66"/>
            <w:vAlign w:val="center"/>
          </w:tcPr>
          <w:p w14:paraId="3EAE2201" w14:textId="77777777" w:rsidR="00640039" w:rsidRPr="00C21A7C" w:rsidRDefault="00640039" w:rsidP="00640039">
            <w:pPr>
              <w:spacing w:line="276" w:lineRule="auto"/>
              <w:jc w:val="both"/>
              <w:rPr>
                <w:rFonts w:ascii="Times New Roman" w:hAnsi="Times New Roman" w:cs="Times New Roman"/>
                <w:b/>
                <w:bCs/>
                <w:sz w:val="18"/>
                <w:szCs w:val="18"/>
              </w:rPr>
            </w:pPr>
            <w:r w:rsidRPr="00C21A7C">
              <w:rPr>
                <w:rFonts w:ascii="Times New Roman" w:hAnsi="Times New Roman" w:cs="Times New Roman"/>
                <w:b/>
                <w:bCs/>
                <w:sz w:val="18"/>
                <w:szCs w:val="18"/>
              </w:rPr>
              <w:t>Récepteur d’Impact</w:t>
            </w:r>
          </w:p>
        </w:tc>
        <w:tc>
          <w:tcPr>
            <w:tcW w:w="4198" w:type="dxa"/>
            <w:vMerge w:val="restart"/>
            <w:shd w:val="clear" w:color="auto" w:fill="B8CCE4" w:themeFill="accent1" w:themeFillTint="66"/>
            <w:vAlign w:val="center"/>
          </w:tcPr>
          <w:p w14:paraId="395B68D0" w14:textId="77777777" w:rsidR="00640039" w:rsidRPr="00C21A7C" w:rsidRDefault="00640039" w:rsidP="00640039">
            <w:pPr>
              <w:spacing w:line="276" w:lineRule="auto"/>
              <w:jc w:val="both"/>
              <w:rPr>
                <w:rFonts w:ascii="Times New Roman" w:hAnsi="Times New Roman" w:cs="Times New Roman"/>
                <w:b/>
                <w:bCs/>
                <w:sz w:val="18"/>
                <w:szCs w:val="18"/>
              </w:rPr>
            </w:pPr>
            <w:r w:rsidRPr="00C21A7C">
              <w:rPr>
                <w:rFonts w:ascii="Times New Roman" w:hAnsi="Times New Roman" w:cs="Times New Roman"/>
                <w:b/>
                <w:bCs/>
                <w:sz w:val="18"/>
                <w:szCs w:val="18"/>
              </w:rPr>
              <w:t>Impacts environnementaux et sociaux</w:t>
            </w:r>
          </w:p>
        </w:tc>
        <w:tc>
          <w:tcPr>
            <w:tcW w:w="2514" w:type="dxa"/>
            <w:gridSpan w:val="2"/>
            <w:shd w:val="clear" w:color="auto" w:fill="B8CCE4" w:themeFill="accent1" w:themeFillTint="66"/>
            <w:vAlign w:val="center"/>
          </w:tcPr>
          <w:p w14:paraId="02D0D559" w14:textId="77777777" w:rsidR="00640039" w:rsidRPr="00C21A7C" w:rsidRDefault="00640039" w:rsidP="00640039">
            <w:pPr>
              <w:spacing w:line="276" w:lineRule="auto"/>
              <w:jc w:val="both"/>
              <w:rPr>
                <w:rFonts w:ascii="Times New Roman" w:hAnsi="Times New Roman" w:cs="Times New Roman"/>
                <w:b/>
                <w:bCs/>
                <w:sz w:val="18"/>
                <w:szCs w:val="18"/>
              </w:rPr>
            </w:pPr>
            <w:r w:rsidRPr="00C21A7C">
              <w:rPr>
                <w:rFonts w:ascii="Times New Roman" w:hAnsi="Times New Roman" w:cs="Times New Roman"/>
                <w:b/>
                <w:bCs/>
                <w:sz w:val="18"/>
                <w:szCs w:val="18"/>
              </w:rPr>
              <w:t>Importance de l’impact</w:t>
            </w:r>
          </w:p>
        </w:tc>
      </w:tr>
      <w:tr w:rsidR="00640039" w:rsidRPr="00C21A7C" w14:paraId="4EB99CEE" w14:textId="77777777" w:rsidTr="00640039">
        <w:trPr>
          <w:tblHeader/>
        </w:trPr>
        <w:tc>
          <w:tcPr>
            <w:tcW w:w="2318" w:type="dxa"/>
            <w:vMerge/>
            <w:shd w:val="clear" w:color="auto" w:fill="B8CCE4" w:themeFill="accent1" w:themeFillTint="66"/>
            <w:vAlign w:val="center"/>
          </w:tcPr>
          <w:p w14:paraId="1F6BB629" w14:textId="77777777" w:rsidR="00640039" w:rsidRPr="00C21A7C" w:rsidRDefault="00640039" w:rsidP="00640039">
            <w:pPr>
              <w:spacing w:line="276" w:lineRule="auto"/>
              <w:jc w:val="both"/>
              <w:rPr>
                <w:rFonts w:ascii="Times New Roman" w:hAnsi="Times New Roman" w:cs="Times New Roman"/>
                <w:b/>
                <w:bCs/>
                <w:sz w:val="18"/>
                <w:szCs w:val="18"/>
              </w:rPr>
            </w:pPr>
          </w:p>
        </w:tc>
        <w:tc>
          <w:tcPr>
            <w:tcW w:w="4198" w:type="dxa"/>
            <w:vMerge/>
            <w:shd w:val="clear" w:color="auto" w:fill="B8CCE4" w:themeFill="accent1" w:themeFillTint="66"/>
            <w:vAlign w:val="center"/>
          </w:tcPr>
          <w:p w14:paraId="0238031D" w14:textId="77777777" w:rsidR="00640039" w:rsidRPr="00C21A7C" w:rsidRDefault="00640039" w:rsidP="00640039">
            <w:pPr>
              <w:spacing w:line="276" w:lineRule="auto"/>
              <w:jc w:val="both"/>
              <w:rPr>
                <w:rFonts w:ascii="Times New Roman" w:hAnsi="Times New Roman" w:cs="Times New Roman"/>
                <w:b/>
                <w:bCs/>
                <w:sz w:val="18"/>
                <w:szCs w:val="18"/>
              </w:rPr>
            </w:pPr>
          </w:p>
        </w:tc>
        <w:tc>
          <w:tcPr>
            <w:tcW w:w="1275" w:type="dxa"/>
            <w:shd w:val="clear" w:color="auto" w:fill="B8CCE4" w:themeFill="accent1" w:themeFillTint="66"/>
            <w:vAlign w:val="center"/>
          </w:tcPr>
          <w:p w14:paraId="39DC1633" w14:textId="77777777" w:rsidR="00640039" w:rsidRPr="00C21A7C" w:rsidRDefault="00640039" w:rsidP="00640039">
            <w:pPr>
              <w:spacing w:line="276" w:lineRule="auto"/>
              <w:jc w:val="both"/>
              <w:rPr>
                <w:rFonts w:ascii="Times New Roman" w:hAnsi="Times New Roman" w:cs="Times New Roman"/>
                <w:b/>
                <w:bCs/>
                <w:sz w:val="18"/>
                <w:szCs w:val="18"/>
              </w:rPr>
            </w:pPr>
            <w:r w:rsidRPr="00C21A7C">
              <w:rPr>
                <w:rFonts w:ascii="Times New Roman" w:hAnsi="Times New Roman" w:cs="Times New Roman"/>
                <w:b/>
                <w:bCs/>
                <w:sz w:val="18"/>
                <w:szCs w:val="18"/>
              </w:rPr>
              <w:t>Phase Préparation / construction</w:t>
            </w:r>
          </w:p>
        </w:tc>
        <w:tc>
          <w:tcPr>
            <w:tcW w:w="1238" w:type="dxa"/>
            <w:shd w:val="clear" w:color="auto" w:fill="B8CCE4" w:themeFill="accent1" w:themeFillTint="66"/>
            <w:vAlign w:val="center"/>
          </w:tcPr>
          <w:p w14:paraId="4B4C71E1" w14:textId="77777777" w:rsidR="00640039" w:rsidRPr="00C21A7C" w:rsidRDefault="00640039" w:rsidP="00640039">
            <w:pPr>
              <w:spacing w:line="276" w:lineRule="auto"/>
              <w:jc w:val="both"/>
              <w:rPr>
                <w:rFonts w:ascii="Times New Roman" w:hAnsi="Times New Roman" w:cs="Times New Roman"/>
                <w:b/>
                <w:bCs/>
                <w:sz w:val="18"/>
                <w:szCs w:val="18"/>
              </w:rPr>
            </w:pPr>
            <w:r w:rsidRPr="00C21A7C">
              <w:rPr>
                <w:rFonts w:ascii="Times New Roman" w:hAnsi="Times New Roman" w:cs="Times New Roman"/>
                <w:b/>
                <w:bCs/>
                <w:sz w:val="18"/>
                <w:szCs w:val="18"/>
              </w:rPr>
              <w:t>Phase exploitation</w:t>
            </w:r>
          </w:p>
        </w:tc>
      </w:tr>
      <w:tr w:rsidR="00640039" w:rsidRPr="00C21A7C" w14:paraId="6A04397B" w14:textId="77777777" w:rsidTr="00640039">
        <w:tc>
          <w:tcPr>
            <w:tcW w:w="9031" w:type="dxa"/>
            <w:gridSpan w:val="4"/>
            <w:shd w:val="clear" w:color="auto" w:fill="DBE5F1" w:themeFill="accent1" w:themeFillTint="33"/>
            <w:vAlign w:val="center"/>
          </w:tcPr>
          <w:p w14:paraId="41C62848" w14:textId="77777777" w:rsidR="00640039" w:rsidRPr="00C21A7C" w:rsidRDefault="00640039" w:rsidP="00640039">
            <w:pPr>
              <w:spacing w:line="276" w:lineRule="auto"/>
              <w:jc w:val="center"/>
              <w:rPr>
                <w:rFonts w:ascii="Times New Roman" w:hAnsi="Times New Roman" w:cs="Times New Roman"/>
                <w:b/>
                <w:bCs/>
                <w:sz w:val="18"/>
                <w:szCs w:val="18"/>
              </w:rPr>
            </w:pPr>
            <w:r w:rsidRPr="00C21A7C">
              <w:rPr>
                <w:rFonts w:ascii="Times New Roman" w:hAnsi="Times New Roman" w:cs="Times New Roman"/>
                <w:b/>
                <w:bCs/>
                <w:sz w:val="18"/>
                <w:szCs w:val="18"/>
              </w:rPr>
              <w:t>Milieu Physique</w:t>
            </w:r>
          </w:p>
        </w:tc>
      </w:tr>
      <w:tr w:rsidR="00640039" w:rsidRPr="00C21A7C" w14:paraId="21C0FF3E" w14:textId="77777777" w:rsidTr="00640039">
        <w:tc>
          <w:tcPr>
            <w:tcW w:w="2318" w:type="dxa"/>
          </w:tcPr>
          <w:p w14:paraId="3F1E1008"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Qualité de l’air ambiant</w:t>
            </w:r>
          </w:p>
        </w:tc>
        <w:tc>
          <w:tcPr>
            <w:tcW w:w="4198" w:type="dxa"/>
          </w:tcPr>
          <w:p w14:paraId="7F59CF68" w14:textId="77777777" w:rsidR="00640039" w:rsidRPr="00C21A7C" w:rsidRDefault="00640039" w:rsidP="00640039">
            <w:pPr>
              <w:autoSpaceDE w:val="0"/>
              <w:autoSpaceDN w:val="0"/>
              <w:adjustRightInd w:val="0"/>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Dégradation temporaire de la qualité de l’air</w:t>
            </w:r>
          </w:p>
        </w:tc>
        <w:tc>
          <w:tcPr>
            <w:tcW w:w="1275" w:type="dxa"/>
            <w:shd w:val="clear" w:color="auto" w:fill="95B3D7" w:themeFill="accent1" w:themeFillTint="99"/>
          </w:tcPr>
          <w:p w14:paraId="3376B414"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Faible</w:t>
            </w:r>
          </w:p>
        </w:tc>
        <w:tc>
          <w:tcPr>
            <w:tcW w:w="1238" w:type="dxa"/>
            <w:shd w:val="clear" w:color="auto" w:fill="FABF8F" w:themeFill="accent6" w:themeFillTint="99"/>
          </w:tcPr>
          <w:p w14:paraId="6BE7414C"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Moyenne</w:t>
            </w:r>
          </w:p>
        </w:tc>
      </w:tr>
      <w:tr w:rsidR="00640039" w:rsidRPr="00C21A7C" w14:paraId="37320F99" w14:textId="77777777" w:rsidTr="00640039">
        <w:tc>
          <w:tcPr>
            <w:tcW w:w="2318" w:type="dxa"/>
          </w:tcPr>
          <w:p w14:paraId="040CA01B"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Ambiance sonore et vibration</w:t>
            </w:r>
          </w:p>
          <w:p w14:paraId="7366D039" w14:textId="77777777" w:rsidR="00640039" w:rsidRPr="00C21A7C" w:rsidRDefault="00640039" w:rsidP="00640039">
            <w:pPr>
              <w:spacing w:line="276" w:lineRule="auto"/>
              <w:jc w:val="both"/>
              <w:rPr>
                <w:rFonts w:ascii="Times New Roman" w:hAnsi="Times New Roman" w:cs="Times New Roman"/>
                <w:sz w:val="18"/>
                <w:szCs w:val="18"/>
              </w:rPr>
            </w:pPr>
          </w:p>
        </w:tc>
        <w:tc>
          <w:tcPr>
            <w:tcW w:w="4198" w:type="dxa"/>
          </w:tcPr>
          <w:p w14:paraId="4A4EFF30" w14:textId="77777777" w:rsidR="00640039" w:rsidRPr="00C21A7C" w:rsidRDefault="00640039" w:rsidP="00640039">
            <w:pPr>
              <w:autoSpaceDE w:val="0"/>
              <w:autoSpaceDN w:val="0"/>
              <w:adjustRightInd w:val="0"/>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Augmentation du niveau sonore et de vibration localement</w:t>
            </w:r>
          </w:p>
          <w:p w14:paraId="53A09E3E" w14:textId="77777777" w:rsidR="00640039" w:rsidRPr="00C21A7C" w:rsidRDefault="00640039" w:rsidP="00640039">
            <w:pPr>
              <w:autoSpaceDE w:val="0"/>
              <w:autoSpaceDN w:val="0"/>
              <w:adjustRightInd w:val="0"/>
              <w:spacing w:line="276" w:lineRule="auto"/>
              <w:jc w:val="both"/>
              <w:rPr>
                <w:rFonts w:ascii="Times New Roman" w:hAnsi="Times New Roman" w:cs="Times New Roman"/>
                <w:sz w:val="18"/>
                <w:szCs w:val="18"/>
              </w:rPr>
            </w:pPr>
          </w:p>
        </w:tc>
        <w:tc>
          <w:tcPr>
            <w:tcW w:w="1275" w:type="dxa"/>
            <w:shd w:val="clear" w:color="auto" w:fill="FABF8F" w:themeFill="accent6" w:themeFillTint="99"/>
          </w:tcPr>
          <w:p w14:paraId="53E38724"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Moyenne</w:t>
            </w:r>
          </w:p>
        </w:tc>
        <w:tc>
          <w:tcPr>
            <w:tcW w:w="1238" w:type="dxa"/>
            <w:shd w:val="clear" w:color="auto" w:fill="FABF8F" w:themeFill="accent6" w:themeFillTint="99"/>
          </w:tcPr>
          <w:p w14:paraId="5AC44904"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Moyenne</w:t>
            </w:r>
          </w:p>
        </w:tc>
      </w:tr>
      <w:tr w:rsidR="00640039" w:rsidRPr="00C21A7C" w14:paraId="6B2B2E57" w14:textId="77777777" w:rsidTr="00640039">
        <w:tc>
          <w:tcPr>
            <w:tcW w:w="2318" w:type="dxa"/>
          </w:tcPr>
          <w:p w14:paraId="168D1EB3"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Sols</w:t>
            </w:r>
          </w:p>
        </w:tc>
        <w:tc>
          <w:tcPr>
            <w:tcW w:w="4198" w:type="dxa"/>
          </w:tcPr>
          <w:p w14:paraId="3EDF82C2" w14:textId="77777777" w:rsidR="00640039" w:rsidRPr="00C21A7C" w:rsidRDefault="00640039" w:rsidP="00640039">
            <w:pPr>
              <w:autoSpaceDE w:val="0"/>
              <w:autoSpaceDN w:val="0"/>
              <w:adjustRightInd w:val="0"/>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Altération des propriétés physico-chimiques du sol</w:t>
            </w:r>
          </w:p>
        </w:tc>
        <w:tc>
          <w:tcPr>
            <w:tcW w:w="1275" w:type="dxa"/>
            <w:shd w:val="clear" w:color="auto" w:fill="FABF8F" w:themeFill="accent6" w:themeFillTint="99"/>
          </w:tcPr>
          <w:p w14:paraId="1FA81C21"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Moyenne</w:t>
            </w:r>
          </w:p>
        </w:tc>
        <w:tc>
          <w:tcPr>
            <w:tcW w:w="1238" w:type="dxa"/>
          </w:tcPr>
          <w:p w14:paraId="0F4BD4B0"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w:t>
            </w:r>
          </w:p>
        </w:tc>
      </w:tr>
      <w:tr w:rsidR="00640039" w:rsidRPr="00C21A7C" w14:paraId="0600DD67" w14:textId="77777777" w:rsidTr="00640039">
        <w:trPr>
          <w:trHeight w:val="192"/>
        </w:trPr>
        <w:tc>
          <w:tcPr>
            <w:tcW w:w="2318" w:type="dxa"/>
            <w:vMerge w:val="restart"/>
          </w:tcPr>
          <w:p w14:paraId="729DA79A"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Eaux de surface et sédiments Eaux souterraines</w:t>
            </w:r>
          </w:p>
        </w:tc>
        <w:tc>
          <w:tcPr>
            <w:tcW w:w="4198" w:type="dxa"/>
          </w:tcPr>
          <w:p w14:paraId="2533C3A5"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Réduction de la quantité des eaux de surface et des eaux souterraines</w:t>
            </w:r>
          </w:p>
        </w:tc>
        <w:tc>
          <w:tcPr>
            <w:tcW w:w="1275" w:type="dxa"/>
            <w:shd w:val="clear" w:color="auto" w:fill="FABF8F" w:themeFill="accent6" w:themeFillTint="99"/>
          </w:tcPr>
          <w:p w14:paraId="4DE55ECB"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Moyenne</w:t>
            </w:r>
          </w:p>
        </w:tc>
        <w:tc>
          <w:tcPr>
            <w:tcW w:w="1238" w:type="dxa"/>
          </w:tcPr>
          <w:p w14:paraId="73726104"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w:t>
            </w:r>
          </w:p>
        </w:tc>
      </w:tr>
      <w:tr w:rsidR="00640039" w:rsidRPr="00C21A7C" w14:paraId="128A6BA3" w14:textId="77777777" w:rsidTr="00640039">
        <w:trPr>
          <w:trHeight w:val="67"/>
        </w:trPr>
        <w:tc>
          <w:tcPr>
            <w:tcW w:w="2318" w:type="dxa"/>
            <w:vMerge/>
          </w:tcPr>
          <w:p w14:paraId="6A3A7123" w14:textId="77777777" w:rsidR="00640039" w:rsidRPr="00C21A7C" w:rsidRDefault="00640039" w:rsidP="00640039">
            <w:pPr>
              <w:spacing w:line="276" w:lineRule="auto"/>
              <w:jc w:val="both"/>
              <w:rPr>
                <w:rFonts w:ascii="Times New Roman" w:hAnsi="Times New Roman" w:cs="Times New Roman"/>
                <w:sz w:val="18"/>
                <w:szCs w:val="18"/>
              </w:rPr>
            </w:pPr>
          </w:p>
        </w:tc>
        <w:tc>
          <w:tcPr>
            <w:tcW w:w="4198" w:type="dxa"/>
          </w:tcPr>
          <w:p w14:paraId="5F1338CF"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Dégradation de la qualité des eaux de surface et des eaux souterraines</w:t>
            </w:r>
          </w:p>
        </w:tc>
        <w:tc>
          <w:tcPr>
            <w:tcW w:w="1275" w:type="dxa"/>
            <w:shd w:val="clear" w:color="auto" w:fill="FABF8F" w:themeFill="accent6" w:themeFillTint="99"/>
          </w:tcPr>
          <w:p w14:paraId="7F774904"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Moyenne</w:t>
            </w:r>
          </w:p>
        </w:tc>
        <w:tc>
          <w:tcPr>
            <w:tcW w:w="1238" w:type="dxa"/>
          </w:tcPr>
          <w:p w14:paraId="1E392D45"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w:t>
            </w:r>
          </w:p>
        </w:tc>
      </w:tr>
      <w:tr w:rsidR="00640039" w:rsidRPr="00C21A7C" w14:paraId="27326A96" w14:textId="77777777" w:rsidTr="00640039">
        <w:tc>
          <w:tcPr>
            <w:tcW w:w="2318" w:type="dxa"/>
          </w:tcPr>
          <w:p w14:paraId="63500F33"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Paysage</w:t>
            </w:r>
          </w:p>
        </w:tc>
        <w:tc>
          <w:tcPr>
            <w:tcW w:w="4198" w:type="dxa"/>
          </w:tcPr>
          <w:p w14:paraId="11640035"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Défiguration de l’aspect visuel du paysage</w:t>
            </w:r>
          </w:p>
        </w:tc>
        <w:tc>
          <w:tcPr>
            <w:tcW w:w="1275" w:type="dxa"/>
            <w:shd w:val="clear" w:color="auto" w:fill="95B3D7" w:themeFill="accent1" w:themeFillTint="99"/>
          </w:tcPr>
          <w:p w14:paraId="44689B37"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Faible</w:t>
            </w:r>
          </w:p>
        </w:tc>
        <w:tc>
          <w:tcPr>
            <w:tcW w:w="1238" w:type="dxa"/>
            <w:shd w:val="clear" w:color="auto" w:fill="FABF8F" w:themeFill="accent6" w:themeFillTint="99"/>
          </w:tcPr>
          <w:p w14:paraId="7C175C07"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Moyenne</w:t>
            </w:r>
          </w:p>
        </w:tc>
      </w:tr>
      <w:tr w:rsidR="00640039" w:rsidRPr="00C21A7C" w14:paraId="4724F03F" w14:textId="77777777" w:rsidTr="00640039">
        <w:tc>
          <w:tcPr>
            <w:tcW w:w="9031" w:type="dxa"/>
            <w:gridSpan w:val="4"/>
            <w:shd w:val="clear" w:color="auto" w:fill="DBE5F1" w:themeFill="accent1" w:themeFillTint="33"/>
            <w:vAlign w:val="center"/>
          </w:tcPr>
          <w:p w14:paraId="542FC1A6" w14:textId="77777777" w:rsidR="00640039" w:rsidRPr="00C21A7C" w:rsidRDefault="00640039" w:rsidP="00640039">
            <w:pPr>
              <w:spacing w:line="276" w:lineRule="auto"/>
              <w:jc w:val="center"/>
              <w:rPr>
                <w:rFonts w:ascii="Times New Roman" w:hAnsi="Times New Roman" w:cs="Times New Roman"/>
                <w:b/>
                <w:bCs/>
                <w:sz w:val="18"/>
                <w:szCs w:val="18"/>
              </w:rPr>
            </w:pPr>
            <w:r w:rsidRPr="00C21A7C">
              <w:rPr>
                <w:rFonts w:ascii="Times New Roman" w:hAnsi="Times New Roman" w:cs="Times New Roman"/>
                <w:b/>
                <w:bCs/>
                <w:sz w:val="18"/>
                <w:szCs w:val="18"/>
              </w:rPr>
              <w:t>Milieu Biologique</w:t>
            </w:r>
          </w:p>
        </w:tc>
      </w:tr>
      <w:tr w:rsidR="00640039" w:rsidRPr="00C21A7C" w14:paraId="2670BBCA" w14:textId="77777777" w:rsidTr="00640039">
        <w:tc>
          <w:tcPr>
            <w:tcW w:w="2318" w:type="dxa"/>
          </w:tcPr>
          <w:p w14:paraId="6F216CC9"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Végétation</w:t>
            </w:r>
          </w:p>
        </w:tc>
        <w:tc>
          <w:tcPr>
            <w:tcW w:w="4198" w:type="dxa"/>
          </w:tcPr>
          <w:p w14:paraId="70575B4B"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Dégradation du couvert végétal</w:t>
            </w:r>
          </w:p>
        </w:tc>
        <w:tc>
          <w:tcPr>
            <w:tcW w:w="1275" w:type="dxa"/>
            <w:shd w:val="clear" w:color="auto" w:fill="95B3D7" w:themeFill="accent1" w:themeFillTint="99"/>
          </w:tcPr>
          <w:p w14:paraId="62564B3F"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Faible</w:t>
            </w:r>
          </w:p>
        </w:tc>
        <w:tc>
          <w:tcPr>
            <w:tcW w:w="1238" w:type="dxa"/>
          </w:tcPr>
          <w:p w14:paraId="2391AB98"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w:t>
            </w:r>
          </w:p>
        </w:tc>
      </w:tr>
      <w:tr w:rsidR="00640039" w:rsidRPr="00C21A7C" w14:paraId="7B35E15F" w14:textId="77777777" w:rsidTr="00640039">
        <w:tc>
          <w:tcPr>
            <w:tcW w:w="2318" w:type="dxa"/>
          </w:tcPr>
          <w:p w14:paraId="4DE0F87E"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Faune</w:t>
            </w:r>
          </w:p>
        </w:tc>
        <w:tc>
          <w:tcPr>
            <w:tcW w:w="4198" w:type="dxa"/>
          </w:tcPr>
          <w:p w14:paraId="4AA9D7E2"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 xml:space="preserve">Perturbation de l’avifaune </w:t>
            </w:r>
          </w:p>
        </w:tc>
        <w:tc>
          <w:tcPr>
            <w:tcW w:w="1275" w:type="dxa"/>
            <w:shd w:val="clear" w:color="auto" w:fill="95B3D7" w:themeFill="accent1" w:themeFillTint="99"/>
          </w:tcPr>
          <w:p w14:paraId="70CBD855"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Faible</w:t>
            </w:r>
          </w:p>
        </w:tc>
        <w:tc>
          <w:tcPr>
            <w:tcW w:w="1238" w:type="dxa"/>
            <w:shd w:val="clear" w:color="auto" w:fill="95B3D7" w:themeFill="accent1" w:themeFillTint="99"/>
          </w:tcPr>
          <w:p w14:paraId="57372FE9"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Faible</w:t>
            </w:r>
          </w:p>
        </w:tc>
      </w:tr>
      <w:tr w:rsidR="00640039" w:rsidRPr="00C21A7C" w14:paraId="6103E2F3" w14:textId="77777777" w:rsidTr="00640039">
        <w:tc>
          <w:tcPr>
            <w:tcW w:w="9031" w:type="dxa"/>
            <w:gridSpan w:val="4"/>
            <w:shd w:val="clear" w:color="auto" w:fill="DBE5F1" w:themeFill="accent1" w:themeFillTint="33"/>
          </w:tcPr>
          <w:p w14:paraId="5D13F0A5" w14:textId="77777777" w:rsidR="00640039" w:rsidRPr="00C21A7C" w:rsidRDefault="00640039" w:rsidP="00640039">
            <w:pPr>
              <w:spacing w:line="276" w:lineRule="auto"/>
              <w:jc w:val="center"/>
              <w:rPr>
                <w:rFonts w:ascii="Times New Roman" w:hAnsi="Times New Roman" w:cs="Times New Roman"/>
                <w:b/>
                <w:bCs/>
                <w:sz w:val="18"/>
                <w:szCs w:val="18"/>
              </w:rPr>
            </w:pPr>
            <w:r w:rsidRPr="00C21A7C">
              <w:rPr>
                <w:rFonts w:ascii="Times New Roman" w:hAnsi="Times New Roman" w:cs="Times New Roman"/>
                <w:b/>
                <w:bCs/>
                <w:sz w:val="18"/>
                <w:szCs w:val="18"/>
              </w:rPr>
              <w:t>Milieu humain</w:t>
            </w:r>
          </w:p>
        </w:tc>
      </w:tr>
      <w:tr w:rsidR="00640039" w:rsidRPr="00C21A7C" w14:paraId="3E76A120" w14:textId="77777777" w:rsidTr="00640039">
        <w:tc>
          <w:tcPr>
            <w:tcW w:w="2318" w:type="dxa"/>
            <w:vMerge w:val="restart"/>
          </w:tcPr>
          <w:p w14:paraId="6D266B87"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Santé et sécurité des communautés et des travailleurs</w:t>
            </w:r>
          </w:p>
          <w:p w14:paraId="75F7FF6B" w14:textId="77777777" w:rsidR="00640039" w:rsidRPr="00C21A7C" w:rsidRDefault="00640039" w:rsidP="00640039">
            <w:pPr>
              <w:spacing w:line="276" w:lineRule="auto"/>
              <w:jc w:val="both"/>
              <w:rPr>
                <w:rFonts w:ascii="Times New Roman" w:hAnsi="Times New Roman" w:cs="Times New Roman"/>
                <w:sz w:val="18"/>
                <w:szCs w:val="18"/>
              </w:rPr>
            </w:pPr>
          </w:p>
        </w:tc>
        <w:tc>
          <w:tcPr>
            <w:tcW w:w="4198" w:type="dxa"/>
          </w:tcPr>
          <w:p w14:paraId="460EA2EF"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Nuisances pour la population locale associées au bruit et à la poussière</w:t>
            </w:r>
          </w:p>
        </w:tc>
        <w:tc>
          <w:tcPr>
            <w:tcW w:w="1275" w:type="dxa"/>
            <w:shd w:val="clear" w:color="auto" w:fill="FABF8F" w:themeFill="accent6" w:themeFillTint="99"/>
          </w:tcPr>
          <w:p w14:paraId="3A8D766D"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Moyenne</w:t>
            </w:r>
          </w:p>
        </w:tc>
        <w:tc>
          <w:tcPr>
            <w:tcW w:w="1238" w:type="dxa"/>
            <w:shd w:val="clear" w:color="auto" w:fill="FF0000"/>
          </w:tcPr>
          <w:p w14:paraId="60051800"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Forte</w:t>
            </w:r>
          </w:p>
        </w:tc>
      </w:tr>
      <w:tr w:rsidR="00640039" w:rsidRPr="00C21A7C" w14:paraId="2CDA2DF7" w14:textId="77777777" w:rsidTr="00640039">
        <w:tc>
          <w:tcPr>
            <w:tcW w:w="2318" w:type="dxa"/>
            <w:vMerge/>
          </w:tcPr>
          <w:p w14:paraId="68101C65" w14:textId="77777777" w:rsidR="00640039" w:rsidRPr="00C21A7C" w:rsidRDefault="00640039" w:rsidP="00640039">
            <w:pPr>
              <w:spacing w:line="276" w:lineRule="auto"/>
              <w:jc w:val="both"/>
              <w:rPr>
                <w:rFonts w:ascii="Times New Roman" w:hAnsi="Times New Roman" w:cs="Times New Roman"/>
                <w:sz w:val="18"/>
                <w:szCs w:val="18"/>
              </w:rPr>
            </w:pPr>
          </w:p>
        </w:tc>
        <w:tc>
          <w:tcPr>
            <w:tcW w:w="4198" w:type="dxa"/>
          </w:tcPr>
          <w:p w14:paraId="4D1E2B61"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Développement de VBG/EAS/HS</w:t>
            </w:r>
          </w:p>
        </w:tc>
        <w:tc>
          <w:tcPr>
            <w:tcW w:w="1275" w:type="dxa"/>
            <w:shd w:val="clear" w:color="auto" w:fill="FABF8F" w:themeFill="accent6" w:themeFillTint="99"/>
          </w:tcPr>
          <w:p w14:paraId="1972F62B"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Moyenne</w:t>
            </w:r>
          </w:p>
        </w:tc>
        <w:tc>
          <w:tcPr>
            <w:tcW w:w="1238" w:type="dxa"/>
          </w:tcPr>
          <w:p w14:paraId="6A5A7F7F"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w:t>
            </w:r>
          </w:p>
        </w:tc>
      </w:tr>
      <w:tr w:rsidR="00640039" w:rsidRPr="00C21A7C" w14:paraId="0D471E47" w14:textId="77777777" w:rsidTr="00640039">
        <w:tc>
          <w:tcPr>
            <w:tcW w:w="2318" w:type="dxa"/>
            <w:vMerge/>
          </w:tcPr>
          <w:p w14:paraId="492215C0" w14:textId="77777777" w:rsidR="00640039" w:rsidRPr="00C21A7C" w:rsidRDefault="00640039" w:rsidP="00640039">
            <w:pPr>
              <w:spacing w:line="276" w:lineRule="auto"/>
              <w:jc w:val="both"/>
              <w:rPr>
                <w:rFonts w:ascii="Times New Roman" w:hAnsi="Times New Roman" w:cs="Times New Roman"/>
                <w:sz w:val="18"/>
                <w:szCs w:val="18"/>
              </w:rPr>
            </w:pPr>
          </w:p>
        </w:tc>
        <w:tc>
          <w:tcPr>
            <w:tcW w:w="4198" w:type="dxa"/>
          </w:tcPr>
          <w:p w14:paraId="3BA9495B"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Perturbation de la circulation et de la sécurité routière à cause de l’intensification du trafic</w:t>
            </w:r>
          </w:p>
        </w:tc>
        <w:tc>
          <w:tcPr>
            <w:tcW w:w="1275" w:type="dxa"/>
            <w:shd w:val="clear" w:color="auto" w:fill="FABF8F" w:themeFill="accent6" w:themeFillTint="99"/>
          </w:tcPr>
          <w:p w14:paraId="68700365"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Moyenne</w:t>
            </w:r>
          </w:p>
        </w:tc>
        <w:tc>
          <w:tcPr>
            <w:tcW w:w="1238" w:type="dxa"/>
            <w:shd w:val="clear" w:color="auto" w:fill="FF0000"/>
          </w:tcPr>
          <w:p w14:paraId="2C3F23A4"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Forte</w:t>
            </w:r>
          </w:p>
        </w:tc>
      </w:tr>
      <w:tr w:rsidR="00640039" w:rsidRPr="00C21A7C" w14:paraId="10363BA1" w14:textId="77777777" w:rsidTr="00640039">
        <w:tc>
          <w:tcPr>
            <w:tcW w:w="2318" w:type="dxa"/>
          </w:tcPr>
          <w:p w14:paraId="7C613925"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Patrimoine culturel</w:t>
            </w:r>
          </w:p>
        </w:tc>
        <w:tc>
          <w:tcPr>
            <w:tcW w:w="4198" w:type="dxa"/>
          </w:tcPr>
          <w:p w14:paraId="38DA38DA"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 xml:space="preserve">Perturbation potentielle des biens culturels </w:t>
            </w:r>
          </w:p>
        </w:tc>
        <w:tc>
          <w:tcPr>
            <w:tcW w:w="1275" w:type="dxa"/>
            <w:shd w:val="clear" w:color="auto" w:fill="95B3D7" w:themeFill="accent1" w:themeFillTint="99"/>
          </w:tcPr>
          <w:p w14:paraId="26C3D924"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Faible</w:t>
            </w:r>
          </w:p>
        </w:tc>
        <w:tc>
          <w:tcPr>
            <w:tcW w:w="1238" w:type="dxa"/>
          </w:tcPr>
          <w:p w14:paraId="426DFAAB"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w:t>
            </w:r>
          </w:p>
        </w:tc>
      </w:tr>
      <w:tr w:rsidR="00640039" w:rsidRPr="00C21A7C" w14:paraId="2F87F625" w14:textId="77777777" w:rsidTr="00640039">
        <w:tc>
          <w:tcPr>
            <w:tcW w:w="2318" w:type="dxa"/>
          </w:tcPr>
          <w:p w14:paraId="0B9A4A3C"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lastRenderedPageBreak/>
              <w:t>Organisation sociale et conflits</w:t>
            </w:r>
          </w:p>
        </w:tc>
        <w:tc>
          <w:tcPr>
            <w:tcW w:w="4198" w:type="dxa"/>
          </w:tcPr>
          <w:p w14:paraId="391EA2DC"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Perturbation des interrelations existant entre divers groupes</w:t>
            </w:r>
          </w:p>
        </w:tc>
        <w:tc>
          <w:tcPr>
            <w:tcW w:w="1275" w:type="dxa"/>
            <w:shd w:val="clear" w:color="auto" w:fill="FABF8F" w:themeFill="accent6" w:themeFillTint="99"/>
          </w:tcPr>
          <w:p w14:paraId="675A9B33" w14:textId="77777777" w:rsidR="00640039" w:rsidRPr="00C21A7C" w:rsidRDefault="00640039" w:rsidP="00640039">
            <w:pPr>
              <w:spacing w:line="276" w:lineRule="auto"/>
              <w:jc w:val="both"/>
              <w:rPr>
                <w:rFonts w:ascii="Times New Roman" w:hAnsi="Times New Roman" w:cs="Times New Roman"/>
                <w:sz w:val="18"/>
                <w:szCs w:val="18"/>
              </w:rPr>
            </w:pPr>
            <w:r w:rsidRPr="00C21A7C">
              <w:rPr>
                <w:rFonts w:ascii="Times New Roman" w:hAnsi="Times New Roman" w:cs="Times New Roman"/>
                <w:sz w:val="18"/>
                <w:szCs w:val="18"/>
              </w:rPr>
              <w:t>Moyenne</w:t>
            </w:r>
          </w:p>
        </w:tc>
        <w:tc>
          <w:tcPr>
            <w:tcW w:w="1238" w:type="dxa"/>
          </w:tcPr>
          <w:p w14:paraId="1A00E618" w14:textId="77777777" w:rsidR="00640039" w:rsidRPr="00C21A7C" w:rsidRDefault="00640039" w:rsidP="00640039">
            <w:pPr>
              <w:spacing w:line="276" w:lineRule="auto"/>
              <w:jc w:val="both"/>
              <w:rPr>
                <w:rFonts w:ascii="Times New Roman" w:hAnsi="Times New Roman" w:cs="Times New Roman"/>
                <w:sz w:val="18"/>
                <w:szCs w:val="18"/>
              </w:rPr>
            </w:pPr>
          </w:p>
        </w:tc>
      </w:tr>
    </w:tbl>
    <w:p w14:paraId="0DFAB19A" w14:textId="77777777" w:rsidR="00640039" w:rsidRPr="00C21A7C" w:rsidRDefault="00640039" w:rsidP="00640039">
      <w:pPr>
        <w:pStyle w:val="ListParagraph"/>
        <w:spacing w:after="0"/>
        <w:jc w:val="both"/>
        <w:rPr>
          <w:rFonts w:ascii="Times New Roman" w:eastAsia="Times New Roman" w:hAnsi="Times New Roman" w:cs="Times New Roman"/>
          <w:sz w:val="24"/>
          <w:szCs w:val="24"/>
        </w:rPr>
      </w:pPr>
    </w:p>
    <w:p w14:paraId="657C1159" w14:textId="77777777" w:rsidR="00640039" w:rsidRPr="00C21A7C" w:rsidRDefault="00640039" w:rsidP="00640039">
      <w:pPr>
        <w:numPr>
          <w:ilvl w:val="0"/>
          <w:numId w:val="44"/>
        </w:numPr>
        <w:rPr>
          <w:rFonts w:ascii="Times New Roman" w:hAnsi="Times New Roman" w:cs="Times New Roman"/>
        </w:rPr>
      </w:pPr>
      <w:r w:rsidRPr="00C21A7C">
        <w:rPr>
          <w:rFonts w:ascii="Times New Roman" w:hAnsi="Times New Roman" w:cs="Times New Roman"/>
        </w:rPr>
        <w:t>Consultations publiques</w:t>
      </w:r>
    </w:p>
    <w:p w14:paraId="63B26A35" w14:textId="07B765BA" w:rsidR="00640039" w:rsidRPr="00C21A7C" w:rsidRDefault="00640039" w:rsidP="00640039">
      <w:pPr>
        <w:spacing w:before="239" w:line="278" w:lineRule="auto"/>
        <w:ind w:left="424" w:right="564"/>
        <w:jc w:val="both"/>
        <w:rPr>
          <w:rFonts w:ascii="Times New Roman" w:hAnsi="Times New Roman" w:cs="Times New Roman"/>
          <w:sz w:val="24"/>
          <w:szCs w:val="24"/>
        </w:rPr>
      </w:pPr>
      <w:r w:rsidRPr="00C21A7C">
        <w:rPr>
          <w:rFonts w:ascii="Times New Roman" w:hAnsi="Times New Roman" w:cs="Times New Roman"/>
          <w:sz w:val="24"/>
          <w:szCs w:val="24"/>
        </w:rPr>
        <w:t xml:space="preserve">Plusieurs consultations ont été menées avec les parties prenantes (communes, services déconcentrés, populations, société civile, etc.) les 25 et 26 décembre 2025 dans les locaux de la commune de </w:t>
      </w:r>
      <w:r w:rsidR="00BB34AB" w:rsidRPr="00C21A7C">
        <w:rPr>
          <w:rFonts w:ascii="Times New Roman" w:eastAsia="Times New Roman" w:hAnsi="Times New Roman" w:cs="Times New Roman"/>
          <w:noProof/>
          <w:kern w:val="0"/>
          <w:sz w:val="24"/>
          <w:szCs w:val="24"/>
          <w:lang w:eastAsia="fr-FR"/>
        </w:rPr>
        <w:t>Lexeiba 2</w:t>
      </w:r>
      <w:r w:rsidRPr="00C21A7C">
        <w:rPr>
          <w:rFonts w:ascii="Times New Roman" w:hAnsi="Times New Roman" w:cs="Times New Roman"/>
          <w:sz w:val="24"/>
          <w:szCs w:val="24"/>
        </w:rPr>
        <w:t>. La démarche a privilégié</w:t>
      </w:r>
      <w:r w:rsidRPr="00C21A7C">
        <w:rPr>
          <w:rFonts w:ascii="Times New Roman" w:hAnsi="Times New Roman" w:cs="Times New Roman"/>
          <w:spacing w:val="-7"/>
          <w:sz w:val="24"/>
          <w:szCs w:val="24"/>
        </w:rPr>
        <w:t xml:space="preserve"> </w:t>
      </w:r>
      <w:r w:rsidRPr="00C21A7C">
        <w:rPr>
          <w:rFonts w:ascii="Times New Roman" w:hAnsi="Times New Roman" w:cs="Times New Roman"/>
          <w:sz w:val="24"/>
          <w:szCs w:val="24"/>
        </w:rPr>
        <w:t>les</w:t>
      </w:r>
      <w:r w:rsidRPr="00C21A7C">
        <w:rPr>
          <w:rFonts w:ascii="Times New Roman" w:hAnsi="Times New Roman" w:cs="Times New Roman"/>
          <w:spacing w:val="-6"/>
          <w:sz w:val="24"/>
          <w:szCs w:val="24"/>
        </w:rPr>
        <w:t xml:space="preserve"> </w:t>
      </w:r>
      <w:r w:rsidRPr="00C21A7C">
        <w:rPr>
          <w:rFonts w:ascii="Times New Roman" w:hAnsi="Times New Roman" w:cs="Times New Roman"/>
          <w:sz w:val="24"/>
          <w:szCs w:val="24"/>
        </w:rPr>
        <w:t>entretiens</w:t>
      </w:r>
      <w:r w:rsidRPr="00C21A7C">
        <w:rPr>
          <w:rFonts w:ascii="Times New Roman" w:hAnsi="Times New Roman" w:cs="Times New Roman"/>
          <w:spacing w:val="-6"/>
          <w:sz w:val="24"/>
          <w:szCs w:val="24"/>
        </w:rPr>
        <w:t xml:space="preserve"> </w:t>
      </w:r>
      <w:r w:rsidRPr="00C21A7C">
        <w:rPr>
          <w:rFonts w:ascii="Times New Roman" w:hAnsi="Times New Roman" w:cs="Times New Roman"/>
          <w:sz w:val="24"/>
          <w:szCs w:val="24"/>
        </w:rPr>
        <w:t>collectifs</w:t>
      </w:r>
      <w:r w:rsidRPr="00C21A7C">
        <w:rPr>
          <w:rFonts w:ascii="Times New Roman" w:hAnsi="Times New Roman" w:cs="Times New Roman"/>
          <w:spacing w:val="-7"/>
          <w:sz w:val="24"/>
          <w:szCs w:val="24"/>
        </w:rPr>
        <w:t xml:space="preserve"> </w:t>
      </w:r>
      <w:r w:rsidRPr="00C21A7C">
        <w:rPr>
          <w:rFonts w:ascii="Times New Roman" w:hAnsi="Times New Roman" w:cs="Times New Roman"/>
          <w:sz w:val="24"/>
          <w:szCs w:val="24"/>
        </w:rPr>
        <w:t>(focus-groups)</w:t>
      </w:r>
      <w:r w:rsidRPr="00C21A7C">
        <w:rPr>
          <w:rFonts w:ascii="Times New Roman" w:hAnsi="Times New Roman" w:cs="Times New Roman"/>
          <w:spacing w:val="-6"/>
          <w:sz w:val="24"/>
          <w:szCs w:val="24"/>
        </w:rPr>
        <w:t xml:space="preserve"> </w:t>
      </w:r>
      <w:r w:rsidRPr="00C21A7C">
        <w:rPr>
          <w:rFonts w:ascii="Times New Roman" w:hAnsi="Times New Roman" w:cs="Times New Roman"/>
          <w:sz w:val="24"/>
          <w:szCs w:val="24"/>
        </w:rPr>
        <w:t>ou</w:t>
      </w:r>
      <w:r w:rsidRPr="00C21A7C">
        <w:rPr>
          <w:rFonts w:ascii="Times New Roman" w:hAnsi="Times New Roman" w:cs="Times New Roman"/>
          <w:spacing w:val="-7"/>
          <w:sz w:val="24"/>
          <w:szCs w:val="24"/>
        </w:rPr>
        <w:t xml:space="preserve"> </w:t>
      </w:r>
      <w:r w:rsidRPr="00C21A7C">
        <w:rPr>
          <w:rFonts w:ascii="Times New Roman" w:hAnsi="Times New Roman" w:cs="Times New Roman"/>
          <w:sz w:val="24"/>
          <w:szCs w:val="24"/>
        </w:rPr>
        <w:t>individuels</w:t>
      </w:r>
      <w:r w:rsidRPr="00C21A7C">
        <w:rPr>
          <w:rFonts w:ascii="Times New Roman" w:hAnsi="Times New Roman" w:cs="Times New Roman"/>
          <w:spacing w:val="-5"/>
          <w:sz w:val="24"/>
          <w:szCs w:val="24"/>
        </w:rPr>
        <w:t xml:space="preserve"> </w:t>
      </w:r>
      <w:r w:rsidRPr="00C21A7C">
        <w:rPr>
          <w:rFonts w:ascii="Times New Roman" w:hAnsi="Times New Roman" w:cs="Times New Roman"/>
          <w:sz w:val="24"/>
          <w:szCs w:val="24"/>
        </w:rPr>
        <w:t>avec</w:t>
      </w:r>
      <w:r w:rsidRPr="00C21A7C">
        <w:rPr>
          <w:rFonts w:ascii="Times New Roman" w:hAnsi="Times New Roman" w:cs="Times New Roman"/>
          <w:spacing w:val="-6"/>
          <w:sz w:val="24"/>
          <w:szCs w:val="24"/>
        </w:rPr>
        <w:t xml:space="preserve"> </w:t>
      </w:r>
      <w:r w:rsidRPr="00C21A7C">
        <w:rPr>
          <w:rFonts w:ascii="Times New Roman" w:hAnsi="Times New Roman" w:cs="Times New Roman"/>
          <w:sz w:val="24"/>
          <w:szCs w:val="24"/>
        </w:rPr>
        <w:t>les</w:t>
      </w:r>
      <w:r w:rsidRPr="00C21A7C">
        <w:rPr>
          <w:rFonts w:ascii="Times New Roman" w:hAnsi="Times New Roman" w:cs="Times New Roman"/>
          <w:spacing w:val="-6"/>
          <w:sz w:val="24"/>
          <w:szCs w:val="24"/>
        </w:rPr>
        <w:t xml:space="preserve"> </w:t>
      </w:r>
      <w:r w:rsidRPr="00C21A7C">
        <w:rPr>
          <w:rFonts w:ascii="Times New Roman" w:hAnsi="Times New Roman" w:cs="Times New Roman"/>
          <w:sz w:val="24"/>
          <w:szCs w:val="24"/>
        </w:rPr>
        <w:t>acteurs</w:t>
      </w:r>
      <w:r w:rsidRPr="00C21A7C">
        <w:rPr>
          <w:rFonts w:ascii="Times New Roman" w:hAnsi="Times New Roman" w:cs="Times New Roman"/>
          <w:spacing w:val="-5"/>
          <w:sz w:val="24"/>
          <w:szCs w:val="24"/>
        </w:rPr>
        <w:t xml:space="preserve"> </w:t>
      </w:r>
      <w:r w:rsidRPr="00C21A7C">
        <w:rPr>
          <w:rFonts w:ascii="Times New Roman" w:hAnsi="Times New Roman" w:cs="Times New Roman"/>
          <w:sz w:val="24"/>
          <w:szCs w:val="24"/>
        </w:rPr>
        <w:t>concernés</w:t>
      </w:r>
      <w:r w:rsidRPr="00C21A7C">
        <w:rPr>
          <w:rFonts w:ascii="Times New Roman" w:hAnsi="Times New Roman" w:cs="Times New Roman"/>
          <w:spacing w:val="-6"/>
          <w:sz w:val="24"/>
          <w:szCs w:val="24"/>
        </w:rPr>
        <w:t xml:space="preserve"> </w:t>
      </w:r>
      <w:r w:rsidRPr="00C21A7C">
        <w:rPr>
          <w:rFonts w:ascii="Times New Roman" w:hAnsi="Times New Roman" w:cs="Times New Roman"/>
          <w:sz w:val="24"/>
          <w:szCs w:val="24"/>
        </w:rPr>
        <w:t>par</w:t>
      </w:r>
      <w:r w:rsidRPr="00C21A7C">
        <w:rPr>
          <w:rFonts w:ascii="Times New Roman" w:hAnsi="Times New Roman" w:cs="Times New Roman"/>
          <w:spacing w:val="-6"/>
          <w:sz w:val="24"/>
          <w:szCs w:val="24"/>
        </w:rPr>
        <w:t xml:space="preserve"> </w:t>
      </w:r>
      <w:r w:rsidRPr="00C21A7C">
        <w:rPr>
          <w:rFonts w:ascii="Times New Roman" w:hAnsi="Times New Roman" w:cs="Times New Roman"/>
          <w:sz w:val="24"/>
          <w:szCs w:val="24"/>
        </w:rPr>
        <w:t>le</w:t>
      </w:r>
      <w:r w:rsidRPr="00C21A7C">
        <w:rPr>
          <w:rFonts w:ascii="Times New Roman" w:hAnsi="Times New Roman" w:cs="Times New Roman"/>
          <w:spacing w:val="-5"/>
          <w:sz w:val="24"/>
          <w:szCs w:val="24"/>
        </w:rPr>
        <w:t xml:space="preserve"> </w:t>
      </w:r>
      <w:r w:rsidRPr="00C21A7C">
        <w:rPr>
          <w:rFonts w:ascii="Times New Roman" w:hAnsi="Times New Roman" w:cs="Times New Roman"/>
          <w:sz w:val="24"/>
          <w:szCs w:val="24"/>
        </w:rPr>
        <w:t>projet.</w:t>
      </w:r>
    </w:p>
    <w:p w14:paraId="4EA15C27" w14:textId="77777777" w:rsidR="00640039" w:rsidRPr="00C21A7C" w:rsidRDefault="00640039" w:rsidP="00640039">
      <w:pPr>
        <w:spacing w:before="196"/>
        <w:ind w:left="424" w:right="564"/>
        <w:jc w:val="both"/>
        <w:rPr>
          <w:rFonts w:ascii="Times New Roman" w:hAnsi="Times New Roman" w:cs="Times New Roman"/>
          <w:sz w:val="24"/>
          <w:szCs w:val="24"/>
        </w:rPr>
      </w:pPr>
      <w:r w:rsidRPr="00C21A7C">
        <w:rPr>
          <w:rFonts w:ascii="Times New Roman" w:hAnsi="Times New Roman" w:cs="Times New Roman"/>
          <w:sz w:val="24"/>
          <w:szCs w:val="24"/>
        </w:rPr>
        <w:t>Les séances de consultations organisées avec les parties prenantes au Projet ont permis de les informer sur</w:t>
      </w:r>
      <w:r w:rsidRPr="00C21A7C">
        <w:rPr>
          <w:rFonts w:ascii="Times New Roman" w:hAnsi="Times New Roman" w:cs="Times New Roman"/>
          <w:spacing w:val="-11"/>
          <w:sz w:val="24"/>
          <w:szCs w:val="24"/>
        </w:rPr>
        <w:t xml:space="preserve"> </w:t>
      </w:r>
      <w:r w:rsidRPr="00C21A7C">
        <w:rPr>
          <w:rFonts w:ascii="Times New Roman" w:hAnsi="Times New Roman" w:cs="Times New Roman"/>
          <w:sz w:val="24"/>
          <w:szCs w:val="24"/>
        </w:rPr>
        <w:t>le</w:t>
      </w:r>
      <w:r w:rsidRPr="00C21A7C">
        <w:rPr>
          <w:rFonts w:ascii="Times New Roman" w:hAnsi="Times New Roman" w:cs="Times New Roman"/>
          <w:spacing w:val="-12"/>
          <w:sz w:val="24"/>
          <w:szCs w:val="24"/>
        </w:rPr>
        <w:t xml:space="preserve"> </w:t>
      </w:r>
      <w:r w:rsidRPr="00C21A7C">
        <w:rPr>
          <w:rFonts w:ascii="Times New Roman" w:hAnsi="Times New Roman" w:cs="Times New Roman"/>
          <w:sz w:val="24"/>
          <w:szCs w:val="24"/>
        </w:rPr>
        <w:t>projet</w:t>
      </w:r>
      <w:r w:rsidRPr="00C21A7C">
        <w:rPr>
          <w:rFonts w:ascii="Times New Roman" w:hAnsi="Times New Roman" w:cs="Times New Roman"/>
          <w:spacing w:val="-11"/>
          <w:sz w:val="24"/>
          <w:szCs w:val="24"/>
        </w:rPr>
        <w:t xml:space="preserve"> </w:t>
      </w:r>
      <w:r w:rsidRPr="00C21A7C">
        <w:rPr>
          <w:rFonts w:ascii="Times New Roman" w:hAnsi="Times New Roman" w:cs="Times New Roman"/>
          <w:sz w:val="24"/>
          <w:szCs w:val="24"/>
        </w:rPr>
        <w:t>notamment</w:t>
      </w:r>
      <w:r w:rsidRPr="00C21A7C">
        <w:rPr>
          <w:rFonts w:ascii="Times New Roman" w:hAnsi="Times New Roman" w:cs="Times New Roman"/>
          <w:spacing w:val="-13"/>
          <w:sz w:val="24"/>
          <w:szCs w:val="24"/>
        </w:rPr>
        <w:t xml:space="preserve"> </w:t>
      </w:r>
      <w:r w:rsidRPr="00C21A7C">
        <w:rPr>
          <w:rFonts w:ascii="Times New Roman" w:hAnsi="Times New Roman" w:cs="Times New Roman"/>
          <w:sz w:val="24"/>
          <w:szCs w:val="24"/>
        </w:rPr>
        <w:t>sur</w:t>
      </w:r>
      <w:r w:rsidRPr="00C21A7C">
        <w:rPr>
          <w:rFonts w:ascii="Times New Roman" w:hAnsi="Times New Roman" w:cs="Times New Roman"/>
          <w:spacing w:val="-14"/>
          <w:sz w:val="24"/>
          <w:szCs w:val="24"/>
        </w:rPr>
        <w:t xml:space="preserve"> </w:t>
      </w:r>
      <w:r w:rsidRPr="00C21A7C">
        <w:rPr>
          <w:rFonts w:ascii="Times New Roman" w:hAnsi="Times New Roman" w:cs="Times New Roman"/>
          <w:sz w:val="24"/>
          <w:szCs w:val="24"/>
        </w:rPr>
        <w:t>les</w:t>
      </w:r>
      <w:r w:rsidRPr="00C21A7C">
        <w:rPr>
          <w:rFonts w:ascii="Times New Roman" w:hAnsi="Times New Roman" w:cs="Times New Roman"/>
          <w:spacing w:val="-14"/>
          <w:sz w:val="24"/>
          <w:szCs w:val="24"/>
        </w:rPr>
        <w:t xml:space="preserve"> </w:t>
      </w:r>
      <w:r w:rsidRPr="00C21A7C">
        <w:rPr>
          <w:rFonts w:ascii="Times New Roman" w:hAnsi="Times New Roman" w:cs="Times New Roman"/>
          <w:sz w:val="24"/>
          <w:szCs w:val="24"/>
        </w:rPr>
        <w:t>risques</w:t>
      </w:r>
      <w:r w:rsidRPr="00C21A7C">
        <w:rPr>
          <w:rFonts w:ascii="Times New Roman" w:hAnsi="Times New Roman" w:cs="Times New Roman"/>
          <w:spacing w:val="-13"/>
          <w:sz w:val="24"/>
          <w:szCs w:val="24"/>
        </w:rPr>
        <w:t xml:space="preserve"> </w:t>
      </w:r>
      <w:r w:rsidRPr="00C21A7C">
        <w:rPr>
          <w:rFonts w:ascii="Times New Roman" w:hAnsi="Times New Roman" w:cs="Times New Roman"/>
          <w:sz w:val="24"/>
          <w:szCs w:val="24"/>
        </w:rPr>
        <w:t>et</w:t>
      </w:r>
      <w:r w:rsidRPr="00C21A7C">
        <w:rPr>
          <w:rFonts w:ascii="Times New Roman" w:hAnsi="Times New Roman" w:cs="Times New Roman"/>
          <w:spacing w:val="-13"/>
          <w:sz w:val="24"/>
          <w:szCs w:val="24"/>
        </w:rPr>
        <w:t xml:space="preserve"> </w:t>
      </w:r>
      <w:r w:rsidRPr="00C21A7C">
        <w:rPr>
          <w:rFonts w:ascii="Times New Roman" w:hAnsi="Times New Roman" w:cs="Times New Roman"/>
          <w:sz w:val="24"/>
          <w:szCs w:val="24"/>
        </w:rPr>
        <w:t>impacts</w:t>
      </w:r>
      <w:r w:rsidRPr="00C21A7C">
        <w:rPr>
          <w:rFonts w:ascii="Times New Roman" w:hAnsi="Times New Roman" w:cs="Times New Roman"/>
          <w:spacing w:val="-11"/>
          <w:sz w:val="24"/>
          <w:szCs w:val="24"/>
        </w:rPr>
        <w:t xml:space="preserve"> </w:t>
      </w:r>
      <w:r w:rsidRPr="00C21A7C">
        <w:rPr>
          <w:rFonts w:ascii="Times New Roman" w:hAnsi="Times New Roman" w:cs="Times New Roman"/>
          <w:sz w:val="24"/>
          <w:szCs w:val="24"/>
        </w:rPr>
        <w:t>environnementaux</w:t>
      </w:r>
      <w:r w:rsidRPr="00C21A7C">
        <w:rPr>
          <w:rFonts w:ascii="Times New Roman" w:hAnsi="Times New Roman" w:cs="Times New Roman"/>
          <w:spacing w:val="-12"/>
          <w:sz w:val="24"/>
          <w:szCs w:val="24"/>
        </w:rPr>
        <w:t xml:space="preserve"> </w:t>
      </w:r>
      <w:r w:rsidRPr="00C21A7C">
        <w:rPr>
          <w:rFonts w:ascii="Times New Roman" w:hAnsi="Times New Roman" w:cs="Times New Roman"/>
          <w:sz w:val="24"/>
          <w:szCs w:val="24"/>
        </w:rPr>
        <w:t>et</w:t>
      </w:r>
      <w:r w:rsidRPr="00C21A7C">
        <w:rPr>
          <w:rFonts w:ascii="Times New Roman" w:hAnsi="Times New Roman" w:cs="Times New Roman"/>
          <w:spacing w:val="-11"/>
          <w:sz w:val="24"/>
          <w:szCs w:val="24"/>
        </w:rPr>
        <w:t xml:space="preserve"> </w:t>
      </w:r>
      <w:r w:rsidRPr="00C21A7C">
        <w:rPr>
          <w:rFonts w:ascii="Times New Roman" w:hAnsi="Times New Roman" w:cs="Times New Roman"/>
          <w:sz w:val="24"/>
          <w:szCs w:val="24"/>
        </w:rPr>
        <w:t>sociaux</w:t>
      </w:r>
      <w:r w:rsidRPr="00C21A7C">
        <w:rPr>
          <w:rFonts w:ascii="Times New Roman" w:hAnsi="Times New Roman" w:cs="Times New Roman"/>
          <w:spacing w:val="-12"/>
          <w:sz w:val="24"/>
          <w:szCs w:val="24"/>
        </w:rPr>
        <w:t xml:space="preserve"> </w:t>
      </w:r>
      <w:r w:rsidRPr="00C21A7C">
        <w:rPr>
          <w:rFonts w:ascii="Times New Roman" w:hAnsi="Times New Roman" w:cs="Times New Roman"/>
          <w:sz w:val="24"/>
          <w:szCs w:val="24"/>
        </w:rPr>
        <w:t>négatifs</w:t>
      </w:r>
      <w:r w:rsidRPr="00C21A7C">
        <w:rPr>
          <w:rFonts w:ascii="Times New Roman" w:hAnsi="Times New Roman" w:cs="Times New Roman"/>
          <w:spacing w:val="-11"/>
          <w:sz w:val="24"/>
          <w:szCs w:val="24"/>
        </w:rPr>
        <w:t xml:space="preserve"> </w:t>
      </w:r>
      <w:r w:rsidRPr="00C21A7C">
        <w:rPr>
          <w:rFonts w:ascii="Times New Roman" w:hAnsi="Times New Roman" w:cs="Times New Roman"/>
          <w:sz w:val="24"/>
          <w:szCs w:val="24"/>
        </w:rPr>
        <w:t>potentiels</w:t>
      </w:r>
      <w:r w:rsidRPr="00C21A7C">
        <w:rPr>
          <w:rFonts w:ascii="Times New Roman" w:hAnsi="Times New Roman" w:cs="Times New Roman"/>
          <w:spacing w:val="-11"/>
          <w:sz w:val="24"/>
          <w:szCs w:val="24"/>
        </w:rPr>
        <w:t xml:space="preserve"> </w:t>
      </w:r>
      <w:r w:rsidRPr="00C21A7C">
        <w:rPr>
          <w:rFonts w:ascii="Times New Roman" w:hAnsi="Times New Roman" w:cs="Times New Roman"/>
          <w:sz w:val="24"/>
          <w:szCs w:val="24"/>
        </w:rPr>
        <w:t>d’une part, et de recueillir leurs avis, préoccupations et suggestions quant à la gestion des mesures de mitigation</w:t>
      </w:r>
      <w:r w:rsidRPr="00C21A7C">
        <w:rPr>
          <w:rFonts w:ascii="Times New Roman" w:hAnsi="Times New Roman" w:cs="Times New Roman"/>
          <w:spacing w:val="-16"/>
          <w:sz w:val="24"/>
          <w:szCs w:val="24"/>
        </w:rPr>
        <w:t xml:space="preserve"> </w:t>
      </w:r>
      <w:r w:rsidRPr="00C21A7C">
        <w:rPr>
          <w:rFonts w:ascii="Times New Roman" w:hAnsi="Times New Roman" w:cs="Times New Roman"/>
          <w:sz w:val="24"/>
          <w:szCs w:val="24"/>
        </w:rPr>
        <w:t>d’autre</w:t>
      </w:r>
      <w:r w:rsidRPr="00C21A7C">
        <w:rPr>
          <w:rFonts w:ascii="Times New Roman" w:hAnsi="Times New Roman" w:cs="Times New Roman"/>
          <w:spacing w:val="-14"/>
          <w:sz w:val="24"/>
          <w:szCs w:val="24"/>
        </w:rPr>
        <w:t xml:space="preserve"> </w:t>
      </w:r>
      <w:r w:rsidRPr="00C21A7C">
        <w:rPr>
          <w:rFonts w:ascii="Times New Roman" w:hAnsi="Times New Roman" w:cs="Times New Roman"/>
          <w:sz w:val="24"/>
          <w:szCs w:val="24"/>
        </w:rPr>
        <w:t>part.</w:t>
      </w:r>
      <w:r w:rsidRPr="00C21A7C">
        <w:rPr>
          <w:rFonts w:ascii="Times New Roman" w:hAnsi="Times New Roman" w:cs="Times New Roman"/>
          <w:spacing w:val="-14"/>
          <w:sz w:val="24"/>
          <w:szCs w:val="24"/>
        </w:rPr>
        <w:t xml:space="preserve"> </w:t>
      </w:r>
      <w:r w:rsidRPr="00C21A7C">
        <w:rPr>
          <w:rFonts w:ascii="Times New Roman" w:hAnsi="Times New Roman" w:cs="Times New Roman"/>
          <w:sz w:val="24"/>
          <w:szCs w:val="24"/>
        </w:rPr>
        <w:t>Les</w:t>
      </w:r>
      <w:r w:rsidRPr="00C21A7C">
        <w:rPr>
          <w:rFonts w:ascii="Times New Roman" w:hAnsi="Times New Roman" w:cs="Times New Roman"/>
          <w:spacing w:val="-13"/>
          <w:sz w:val="24"/>
          <w:szCs w:val="24"/>
        </w:rPr>
        <w:t xml:space="preserve"> </w:t>
      </w:r>
      <w:r w:rsidRPr="00C21A7C">
        <w:rPr>
          <w:rFonts w:ascii="Times New Roman" w:hAnsi="Times New Roman" w:cs="Times New Roman"/>
          <w:sz w:val="24"/>
          <w:szCs w:val="24"/>
        </w:rPr>
        <w:t>préoccupations</w:t>
      </w:r>
      <w:r w:rsidRPr="00C21A7C">
        <w:rPr>
          <w:rFonts w:ascii="Times New Roman" w:hAnsi="Times New Roman" w:cs="Times New Roman"/>
          <w:spacing w:val="-14"/>
          <w:sz w:val="24"/>
          <w:szCs w:val="24"/>
        </w:rPr>
        <w:t xml:space="preserve"> </w:t>
      </w:r>
      <w:r w:rsidRPr="00C21A7C">
        <w:rPr>
          <w:rFonts w:ascii="Times New Roman" w:hAnsi="Times New Roman" w:cs="Times New Roman"/>
          <w:sz w:val="24"/>
          <w:szCs w:val="24"/>
        </w:rPr>
        <w:t>notées,</w:t>
      </w:r>
      <w:r w:rsidRPr="00C21A7C">
        <w:rPr>
          <w:rFonts w:ascii="Times New Roman" w:hAnsi="Times New Roman" w:cs="Times New Roman"/>
          <w:spacing w:val="-14"/>
          <w:sz w:val="24"/>
          <w:szCs w:val="24"/>
        </w:rPr>
        <w:t xml:space="preserve"> </w:t>
      </w:r>
      <w:r w:rsidRPr="00C21A7C">
        <w:rPr>
          <w:rFonts w:ascii="Times New Roman" w:hAnsi="Times New Roman" w:cs="Times New Roman"/>
          <w:sz w:val="24"/>
          <w:szCs w:val="24"/>
        </w:rPr>
        <w:t>comprennent</w:t>
      </w:r>
      <w:r w:rsidRPr="00C21A7C">
        <w:rPr>
          <w:rFonts w:ascii="Times New Roman" w:hAnsi="Times New Roman" w:cs="Times New Roman"/>
          <w:spacing w:val="-14"/>
          <w:sz w:val="24"/>
          <w:szCs w:val="24"/>
        </w:rPr>
        <w:t xml:space="preserve"> </w:t>
      </w:r>
      <w:r w:rsidRPr="00C21A7C">
        <w:rPr>
          <w:rFonts w:ascii="Times New Roman" w:hAnsi="Times New Roman" w:cs="Times New Roman"/>
          <w:sz w:val="24"/>
          <w:szCs w:val="24"/>
        </w:rPr>
        <w:t>les</w:t>
      </w:r>
      <w:r w:rsidRPr="00C21A7C">
        <w:rPr>
          <w:rFonts w:ascii="Times New Roman" w:hAnsi="Times New Roman" w:cs="Times New Roman"/>
          <w:spacing w:val="-13"/>
          <w:sz w:val="24"/>
          <w:szCs w:val="24"/>
        </w:rPr>
        <w:t xml:space="preserve"> </w:t>
      </w:r>
      <w:r w:rsidRPr="00C21A7C">
        <w:rPr>
          <w:rFonts w:ascii="Times New Roman" w:hAnsi="Times New Roman" w:cs="Times New Roman"/>
          <w:sz w:val="24"/>
          <w:szCs w:val="24"/>
        </w:rPr>
        <w:t>craintes,</w:t>
      </w:r>
      <w:r w:rsidRPr="00C21A7C">
        <w:rPr>
          <w:rFonts w:ascii="Times New Roman" w:hAnsi="Times New Roman" w:cs="Times New Roman"/>
          <w:spacing w:val="-14"/>
          <w:sz w:val="24"/>
          <w:szCs w:val="24"/>
        </w:rPr>
        <w:t xml:space="preserve"> </w:t>
      </w:r>
      <w:r w:rsidRPr="00C21A7C">
        <w:rPr>
          <w:rFonts w:ascii="Times New Roman" w:hAnsi="Times New Roman" w:cs="Times New Roman"/>
          <w:sz w:val="24"/>
          <w:szCs w:val="24"/>
        </w:rPr>
        <w:t>les</w:t>
      </w:r>
      <w:r w:rsidRPr="00C21A7C">
        <w:rPr>
          <w:rFonts w:ascii="Times New Roman" w:hAnsi="Times New Roman" w:cs="Times New Roman"/>
          <w:spacing w:val="-14"/>
          <w:sz w:val="24"/>
          <w:szCs w:val="24"/>
        </w:rPr>
        <w:t xml:space="preserve"> </w:t>
      </w:r>
      <w:r w:rsidRPr="00C21A7C">
        <w:rPr>
          <w:rFonts w:ascii="Times New Roman" w:hAnsi="Times New Roman" w:cs="Times New Roman"/>
          <w:sz w:val="24"/>
          <w:szCs w:val="24"/>
        </w:rPr>
        <w:t>suggestions,</w:t>
      </w:r>
      <w:r w:rsidRPr="00C21A7C">
        <w:rPr>
          <w:rFonts w:ascii="Times New Roman" w:hAnsi="Times New Roman" w:cs="Times New Roman"/>
          <w:spacing w:val="-14"/>
          <w:sz w:val="24"/>
          <w:szCs w:val="24"/>
        </w:rPr>
        <w:t xml:space="preserve"> </w:t>
      </w:r>
      <w:r w:rsidRPr="00C21A7C">
        <w:rPr>
          <w:rFonts w:ascii="Times New Roman" w:hAnsi="Times New Roman" w:cs="Times New Roman"/>
          <w:sz w:val="24"/>
          <w:szCs w:val="24"/>
        </w:rPr>
        <w:t>les</w:t>
      </w:r>
      <w:r w:rsidRPr="00C21A7C">
        <w:rPr>
          <w:rFonts w:ascii="Times New Roman" w:hAnsi="Times New Roman" w:cs="Times New Roman"/>
          <w:spacing w:val="-13"/>
          <w:sz w:val="24"/>
          <w:szCs w:val="24"/>
        </w:rPr>
        <w:t xml:space="preserve"> </w:t>
      </w:r>
      <w:r w:rsidRPr="00C21A7C">
        <w:rPr>
          <w:rFonts w:ascii="Times New Roman" w:hAnsi="Times New Roman" w:cs="Times New Roman"/>
          <w:sz w:val="24"/>
          <w:szCs w:val="24"/>
        </w:rPr>
        <w:t>attentes et les doléances en vue d’améliorer la mise en œuvre.</w:t>
      </w:r>
    </w:p>
    <w:p w14:paraId="1F592966" w14:textId="77777777" w:rsidR="00640039" w:rsidRPr="00C21A7C" w:rsidRDefault="00640039" w:rsidP="00640039">
      <w:pPr>
        <w:spacing w:before="196"/>
        <w:ind w:left="424" w:right="564"/>
        <w:jc w:val="both"/>
        <w:rPr>
          <w:rFonts w:ascii="Times New Roman" w:hAnsi="Times New Roman" w:cs="Times New Roman"/>
          <w:sz w:val="24"/>
          <w:szCs w:val="24"/>
        </w:rPr>
      </w:pPr>
      <w:r w:rsidRPr="00C21A7C">
        <w:rPr>
          <w:rFonts w:ascii="Times New Roman" w:hAnsi="Times New Roman" w:cs="Times New Roman"/>
          <w:sz w:val="24"/>
          <w:szCs w:val="24"/>
        </w:rPr>
        <w:t xml:space="preserve">Le projet bénéficie d’une forte acceptabilité sociale : les communautés des villages de </w:t>
      </w:r>
      <w:proofErr w:type="spellStart"/>
      <w:r w:rsidRPr="00C21A7C">
        <w:rPr>
          <w:rFonts w:ascii="Times New Roman" w:hAnsi="Times New Roman" w:cs="Times New Roman"/>
          <w:sz w:val="24"/>
          <w:szCs w:val="24"/>
        </w:rPr>
        <w:t>Moissé</w:t>
      </w:r>
      <w:proofErr w:type="spellEnd"/>
      <w:r w:rsidRPr="00C21A7C">
        <w:rPr>
          <w:rFonts w:ascii="Times New Roman" w:hAnsi="Times New Roman" w:cs="Times New Roman"/>
          <w:sz w:val="24"/>
          <w:szCs w:val="24"/>
        </w:rPr>
        <w:t xml:space="preserve"> </w:t>
      </w:r>
      <w:proofErr w:type="spellStart"/>
      <w:r w:rsidRPr="00C21A7C">
        <w:rPr>
          <w:rFonts w:ascii="Times New Roman" w:hAnsi="Times New Roman" w:cs="Times New Roman"/>
          <w:sz w:val="24"/>
          <w:szCs w:val="24"/>
        </w:rPr>
        <w:t>Niawlé</w:t>
      </w:r>
      <w:proofErr w:type="spellEnd"/>
      <w:r w:rsidRPr="00C21A7C">
        <w:rPr>
          <w:rFonts w:ascii="Times New Roman" w:hAnsi="Times New Roman" w:cs="Times New Roman"/>
          <w:sz w:val="24"/>
          <w:szCs w:val="24"/>
        </w:rPr>
        <w:t xml:space="preserve"> et environnants saluent son utilité économique, l’emploi de matériaux locaux et la priorité donnée à la main</w:t>
      </w:r>
      <w:r w:rsidRPr="00C21A7C">
        <w:rPr>
          <w:rFonts w:ascii="Times New Roman" w:hAnsi="Times New Roman" w:cs="Times New Roman"/>
          <w:sz w:val="24"/>
          <w:szCs w:val="24"/>
        </w:rPr>
        <w:noBreakHyphen/>
        <w:t>d’œuvre locale, notamment féminine et jeune via l’approche HIMO. Les acteurs demandent de limiter les impacts environnementaux, de garantir une concertation inclusive, de respecter les délais, d’assurer une bonne communication et de mettre en œuvre le Mécanisme de Gestion des Plaintes. Globalement, les sous</w:t>
      </w:r>
      <w:r w:rsidRPr="00C21A7C">
        <w:rPr>
          <w:rFonts w:ascii="Times New Roman" w:hAnsi="Times New Roman" w:cs="Times New Roman"/>
          <w:sz w:val="24"/>
          <w:szCs w:val="24"/>
        </w:rPr>
        <w:noBreakHyphen/>
        <w:t>projets sont perçus comme une opportunité réelle pour la commune.</w:t>
      </w:r>
    </w:p>
    <w:p w14:paraId="3A95F0BE" w14:textId="77777777" w:rsidR="00640039" w:rsidRPr="00C21A7C" w:rsidRDefault="00640039" w:rsidP="00640039">
      <w:pPr>
        <w:spacing w:before="201"/>
        <w:ind w:left="424" w:right="565"/>
        <w:jc w:val="both"/>
        <w:rPr>
          <w:rFonts w:ascii="Times New Roman" w:hAnsi="Times New Roman" w:cs="Times New Roman"/>
          <w:sz w:val="24"/>
          <w:szCs w:val="24"/>
        </w:rPr>
      </w:pPr>
      <w:r w:rsidRPr="00C21A7C">
        <w:rPr>
          <w:rFonts w:ascii="Times New Roman" w:hAnsi="Times New Roman" w:cs="Times New Roman"/>
          <w:sz w:val="24"/>
          <w:szCs w:val="24"/>
        </w:rPr>
        <w:t>Il ressort des consultations que la réalisation des sous-projets fait partie des besoins essentiels des communautés en termes de création d’emplois, de mobilité, de désenclavement et d’accès rapide aux services de base. De ce fait, il ne s’agit pas d’activités sujettes à controverses pour la commune et est accepté par tous les acteurs.</w:t>
      </w:r>
    </w:p>
    <w:p w14:paraId="254175D4" w14:textId="77777777" w:rsidR="00640039" w:rsidRPr="00C21A7C" w:rsidRDefault="00640039" w:rsidP="00640039">
      <w:pPr>
        <w:spacing w:before="201"/>
        <w:ind w:left="424" w:right="565"/>
        <w:jc w:val="both"/>
        <w:rPr>
          <w:rFonts w:ascii="Times New Roman" w:hAnsi="Times New Roman" w:cs="Times New Roman"/>
          <w:sz w:val="24"/>
          <w:szCs w:val="24"/>
        </w:rPr>
      </w:pPr>
    </w:p>
    <w:p w14:paraId="5B520075" w14:textId="77777777" w:rsidR="00640039" w:rsidRPr="00C21A7C" w:rsidRDefault="00640039" w:rsidP="00640039">
      <w:pPr>
        <w:numPr>
          <w:ilvl w:val="0"/>
          <w:numId w:val="44"/>
        </w:numPr>
        <w:rPr>
          <w:rFonts w:ascii="Times New Roman" w:hAnsi="Times New Roman" w:cs="Times New Roman"/>
        </w:rPr>
      </w:pPr>
      <w:r w:rsidRPr="00C21A7C">
        <w:rPr>
          <w:rFonts w:ascii="Times New Roman" w:hAnsi="Times New Roman" w:cs="Times New Roman"/>
        </w:rPr>
        <w:t>Mécanisme de gestion des plaintes</w:t>
      </w:r>
    </w:p>
    <w:p w14:paraId="73E87C6A" w14:textId="77777777" w:rsidR="00640039" w:rsidRPr="00C21A7C" w:rsidRDefault="00640039" w:rsidP="00640039">
      <w:pPr>
        <w:spacing w:before="239"/>
        <w:ind w:left="424" w:right="566"/>
        <w:jc w:val="both"/>
        <w:rPr>
          <w:rFonts w:ascii="Times New Roman" w:hAnsi="Times New Roman" w:cs="Times New Roman"/>
          <w:sz w:val="24"/>
          <w:szCs w:val="24"/>
        </w:rPr>
      </w:pPr>
      <w:r w:rsidRPr="00C21A7C">
        <w:rPr>
          <w:rFonts w:ascii="Times New Roman" w:hAnsi="Times New Roman" w:cs="Times New Roman"/>
          <w:sz w:val="24"/>
          <w:szCs w:val="24"/>
        </w:rPr>
        <w:t>Un mécanisme de gestion des plaintes (MGP) a été élaboré par le projet PRDC/VFS pendant la phase de</w:t>
      </w:r>
      <w:r w:rsidRPr="00C21A7C">
        <w:rPr>
          <w:rFonts w:ascii="Times New Roman" w:hAnsi="Times New Roman" w:cs="Times New Roman"/>
          <w:spacing w:val="-12"/>
          <w:sz w:val="24"/>
          <w:szCs w:val="24"/>
        </w:rPr>
        <w:t xml:space="preserve"> </w:t>
      </w:r>
      <w:r w:rsidRPr="00C21A7C">
        <w:rPr>
          <w:rFonts w:ascii="Times New Roman" w:hAnsi="Times New Roman" w:cs="Times New Roman"/>
          <w:sz w:val="24"/>
          <w:szCs w:val="24"/>
        </w:rPr>
        <w:t>préparation</w:t>
      </w:r>
      <w:r w:rsidRPr="00C21A7C">
        <w:rPr>
          <w:rFonts w:ascii="Times New Roman" w:hAnsi="Times New Roman" w:cs="Times New Roman"/>
          <w:spacing w:val="-12"/>
          <w:sz w:val="24"/>
          <w:szCs w:val="24"/>
        </w:rPr>
        <w:t xml:space="preserve"> </w:t>
      </w:r>
      <w:r w:rsidRPr="00C21A7C">
        <w:rPr>
          <w:rFonts w:ascii="Times New Roman" w:hAnsi="Times New Roman" w:cs="Times New Roman"/>
          <w:sz w:val="24"/>
          <w:szCs w:val="24"/>
        </w:rPr>
        <w:t>du</w:t>
      </w:r>
      <w:r w:rsidRPr="00C21A7C">
        <w:rPr>
          <w:rFonts w:ascii="Times New Roman" w:hAnsi="Times New Roman" w:cs="Times New Roman"/>
          <w:spacing w:val="-14"/>
          <w:sz w:val="24"/>
          <w:szCs w:val="24"/>
        </w:rPr>
        <w:t xml:space="preserve"> </w:t>
      </w:r>
      <w:r w:rsidRPr="00C21A7C">
        <w:rPr>
          <w:rFonts w:ascii="Times New Roman" w:hAnsi="Times New Roman" w:cs="Times New Roman"/>
          <w:sz w:val="24"/>
          <w:szCs w:val="24"/>
        </w:rPr>
        <w:t>projet.</w:t>
      </w:r>
      <w:r w:rsidRPr="00C21A7C">
        <w:rPr>
          <w:rFonts w:ascii="Times New Roman" w:hAnsi="Times New Roman" w:cs="Times New Roman"/>
          <w:spacing w:val="-14"/>
          <w:sz w:val="24"/>
          <w:szCs w:val="24"/>
        </w:rPr>
        <w:t xml:space="preserve"> </w:t>
      </w:r>
      <w:r w:rsidRPr="00C21A7C">
        <w:rPr>
          <w:rFonts w:ascii="Times New Roman" w:hAnsi="Times New Roman" w:cs="Times New Roman"/>
          <w:sz w:val="24"/>
          <w:szCs w:val="24"/>
        </w:rPr>
        <w:t>Il</w:t>
      </w:r>
      <w:r w:rsidRPr="00C21A7C">
        <w:rPr>
          <w:rFonts w:ascii="Times New Roman" w:hAnsi="Times New Roman" w:cs="Times New Roman"/>
          <w:spacing w:val="-13"/>
          <w:sz w:val="24"/>
          <w:szCs w:val="24"/>
        </w:rPr>
        <w:t xml:space="preserve"> </w:t>
      </w:r>
      <w:r w:rsidRPr="00C21A7C">
        <w:rPr>
          <w:rFonts w:ascii="Times New Roman" w:hAnsi="Times New Roman" w:cs="Times New Roman"/>
          <w:sz w:val="24"/>
          <w:szCs w:val="24"/>
        </w:rPr>
        <w:t>vise</w:t>
      </w:r>
      <w:r w:rsidRPr="00C21A7C">
        <w:rPr>
          <w:rFonts w:ascii="Times New Roman" w:hAnsi="Times New Roman" w:cs="Times New Roman"/>
          <w:spacing w:val="-13"/>
          <w:sz w:val="24"/>
          <w:szCs w:val="24"/>
        </w:rPr>
        <w:t xml:space="preserve"> </w:t>
      </w:r>
      <w:r w:rsidRPr="00C21A7C">
        <w:rPr>
          <w:rFonts w:ascii="Times New Roman" w:hAnsi="Times New Roman" w:cs="Times New Roman"/>
          <w:sz w:val="24"/>
          <w:szCs w:val="24"/>
        </w:rPr>
        <w:t>à</w:t>
      </w:r>
      <w:r w:rsidRPr="00C21A7C">
        <w:rPr>
          <w:rFonts w:ascii="Times New Roman" w:hAnsi="Times New Roman" w:cs="Times New Roman"/>
          <w:spacing w:val="-14"/>
          <w:sz w:val="24"/>
          <w:szCs w:val="24"/>
        </w:rPr>
        <w:t xml:space="preserve"> </w:t>
      </w:r>
      <w:r w:rsidRPr="00C21A7C">
        <w:rPr>
          <w:rFonts w:ascii="Times New Roman" w:hAnsi="Times New Roman" w:cs="Times New Roman"/>
          <w:sz w:val="24"/>
          <w:szCs w:val="24"/>
        </w:rPr>
        <w:t>fournir</w:t>
      </w:r>
      <w:r w:rsidRPr="00C21A7C">
        <w:rPr>
          <w:rFonts w:ascii="Times New Roman" w:hAnsi="Times New Roman" w:cs="Times New Roman"/>
          <w:spacing w:val="-13"/>
          <w:sz w:val="24"/>
          <w:szCs w:val="24"/>
        </w:rPr>
        <w:t xml:space="preserve"> </w:t>
      </w:r>
      <w:r w:rsidRPr="00C21A7C">
        <w:rPr>
          <w:rFonts w:ascii="Times New Roman" w:hAnsi="Times New Roman" w:cs="Times New Roman"/>
          <w:sz w:val="24"/>
          <w:szCs w:val="24"/>
        </w:rPr>
        <w:t>un</w:t>
      </w:r>
      <w:r w:rsidRPr="00C21A7C">
        <w:rPr>
          <w:rFonts w:ascii="Times New Roman" w:hAnsi="Times New Roman" w:cs="Times New Roman"/>
          <w:spacing w:val="-14"/>
          <w:sz w:val="24"/>
          <w:szCs w:val="24"/>
        </w:rPr>
        <w:t xml:space="preserve"> </w:t>
      </w:r>
      <w:r w:rsidRPr="00C21A7C">
        <w:rPr>
          <w:rFonts w:ascii="Times New Roman" w:hAnsi="Times New Roman" w:cs="Times New Roman"/>
          <w:sz w:val="24"/>
          <w:szCs w:val="24"/>
        </w:rPr>
        <w:t>système</w:t>
      </w:r>
      <w:r w:rsidRPr="00C21A7C">
        <w:rPr>
          <w:rFonts w:ascii="Times New Roman" w:hAnsi="Times New Roman" w:cs="Times New Roman"/>
          <w:spacing w:val="-14"/>
          <w:sz w:val="24"/>
          <w:szCs w:val="24"/>
        </w:rPr>
        <w:t xml:space="preserve"> </w:t>
      </w:r>
      <w:r w:rsidRPr="00C21A7C">
        <w:rPr>
          <w:rFonts w:ascii="Times New Roman" w:hAnsi="Times New Roman" w:cs="Times New Roman"/>
          <w:sz w:val="24"/>
          <w:szCs w:val="24"/>
        </w:rPr>
        <w:t>d’enregistrement</w:t>
      </w:r>
      <w:r w:rsidRPr="00C21A7C">
        <w:rPr>
          <w:rFonts w:ascii="Times New Roman" w:hAnsi="Times New Roman" w:cs="Times New Roman"/>
          <w:spacing w:val="-13"/>
          <w:sz w:val="24"/>
          <w:szCs w:val="24"/>
        </w:rPr>
        <w:t xml:space="preserve"> </w:t>
      </w:r>
      <w:r w:rsidRPr="00C21A7C">
        <w:rPr>
          <w:rFonts w:ascii="Times New Roman" w:hAnsi="Times New Roman" w:cs="Times New Roman"/>
          <w:sz w:val="24"/>
          <w:szCs w:val="24"/>
        </w:rPr>
        <w:t>et</w:t>
      </w:r>
      <w:r w:rsidRPr="00C21A7C">
        <w:rPr>
          <w:rFonts w:ascii="Times New Roman" w:hAnsi="Times New Roman" w:cs="Times New Roman"/>
          <w:spacing w:val="-11"/>
          <w:sz w:val="24"/>
          <w:szCs w:val="24"/>
        </w:rPr>
        <w:t xml:space="preserve"> </w:t>
      </w:r>
      <w:r w:rsidRPr="00C21A7C">
        <w:rPr>
          <w:rFonts w:ascii="Times New Roman" w:hAnsi="Times New Roman" w:cs="Times New Roman"/>
          <w:sz w:val="24"/>
          <w:szCs w:val="24"/>
        </w:rPr>
        <w:t>de</w:t>
      </w:r>
      <w:r w:rsidRPr="00C21A7C">
        <w:rPr>
          <w:rFonts w:ascii="Times New Roman" w:hAnsi="Times New Roman" w:cs="Times New Roman"/>
          <w:spacing w:val="-12"/>
          <w:sz w:val="24"/>
          <w:szCs w:val="24"/>
        </w:rPr>
        <w:t xml:space="preserve"> </w:t>
      </w:r>
      <w:r w:rsidRPr="00C21A7C">
        <w:rPr>
          <w:rFonts w:ascii="Times New Roman" w:hAnsi="Times New Roman" w:cs="Times New Roman"/>
          <w:sz w:val="24"/>
          <w:szCs w:val="24"/>
        </w:rPr>
        <w:t>gestion</w:t>
      </w:r>
      <w:r w:rsidRPr="00C21A7C">
        <w:rPr>
          <w:rFonts w:ascii="Times New Roman" w:hAnsi="Times New Roman" w:cs="Times New Roman"/>
          <w:spacing w:val="-14"/>
          <w:sz w:val="24"/>
          <w:szCs w:val="24"/>
        </w:rPr>
        <w:t xml:space="preserve"> </w:t>
      </w:r>
      <w:r w:rsidRPr="00C21A7C">
        <w:rPr>
          <w:rFonts w:ascii="Times New Roman" w:hAnsi="Times New Roman" w:cs="Times New Roman"/>
          <w:sz w:val="24"/>
          <w:szCs w:val="24"/>
        </w:rPr>
        <w:t>des</w:t>
      </w:r>
      <w:r w:rsidRPr="00C21A7C">
        <w:rPr>
          <w:rFonts w:ascii="Times New Roman" w:hAnsi="Times New Roman" w:cs="Times New Roman"/>
          <w:spacing w:val="-13"/>
          <w:sz w:val="24"/>
          <w:szCs w:val="24"/>
        </w:rPr>
        <w:t xml:space="preserve"> </w:t>
      </w:r>
      <w:r w:rsidRPr="00C21A7C">
        <w:rPr>
          <w:rFonts w:ascii="Times New Roman" w:hAnsi="Times New Roman" w:cs="Times New Roman"/>
          <w:sz w:val="24"/>
          <w:szCs w:val="24"/>
        </w:rPr>
        <w:t>recours</w:t>
      </w:r>
      <w:r w:rsidRPr="00C21A7C">
        <w:rPr>
          <w:rFonts w:ascii="Times New Roman" w:hAnsi="Times New Roman" w:cs="Times New Roman"/>
          <w:spacing w:val="-14"/>
          <w:sz w:val="24"/>
          <w:szCs w:val="24"/>
        </w:rPr>
        <w:t xml:space="preserve"> </w:t>
      </w:r>
      <w:r w:rsidRPr="00C21A7C">
        <w:rPr>
          <w:rFonts w:ascii="Times New Roman" w:hAnsi="Times New Roman" w:cs="Times New Roman"/>
          <w:sz w:val="24"/>
          <w:szCs w:val="24"/>
        </w:rPr>
        <w:t>équitable et rapide pour toute plainte liée aux activités du projet. Ainsi, il offre un point d’accès aux individus, communautés et autres parties prenantes pour recevoir et traiter leurs préoccupations et plaintes qui découlent des activités du projet.</w:t>
      </w:r>
    </w:p>
    <w:p w14:paraId="38F9EEA3" w14:textId="77777777" w:rsidR="00640039" w:rsidRPr="00C21A7C" w:rsidRDefault="00640039" w:rsidP="00640039">
      <w:pPr>
        <w:pStyle w:val="NoSpacing"/>
        <w:spacing w:before="45"/>
        <w:rPr>
          <w:rFonts w:ascii="Times New Roman" w:hAnsi="Times New Roman" w:cs="Times New Roman"/>
        </w:rPr>
      </w:pPr>
    </w:p>
    <w:p w14:paraId="6744AE11" w14:textId="77777777" w:rsidR="00640039" w:rsidRPr="00C21A7C" w:rsidRDefault="00640039" w:rsidP="00640039">
      <w:pPr>
        <w:ind w:left="424" w:right="562"/>
        <w:jc w:val="both"/>
        <w:rPr>
          <w:rFonts w:ascii="Times New Roman" w:hAnsi="Times New Roman" w:cs="Times New Roman"/>
          <w:sz w:val="24"/>
          <w:szCs w:val="24"/>
        </w:rPr>
      </w:pPr>
      <w:r w:rsidRPr="00C21A7C">
        <w:rPr>
          <w:rFonts w:ascii="Times New Roman" w:hAnsi="Times New Roman" w:cs="Times New Roman"/>
          <w:sz w:val="24"/>
          <w:szCs w:val="24"/>
        </w:rPr>
        <w:t>Les Comités locaux de gestion des plaintes (CLGP) installés au niveau des localités serviront de première instance de gestion participative et efficace des plaintes. En dernier lieu, dans le cas d'épuisement</w:t>
      </w:r>
      <w:r w:rsidRPr="00C21A7C">
        <w:rPr>
          <w:rFonts w:ascii="Times New Roman" w:hAnsi="Times New Roman" w:cs="Times New Roman"/>
          <w:spacing w:val="-6"/>
          <w:sz w:val="24"/>
          <w:szCs w:val="24"/>
        </w:rPr>
        <w:t xml:space="preserve"> </w:t>
      </w:r>
      <w:r w:rsidRPr="00C21A7C">
        <w:rPr>
          <w:rFonts w:ascii="Times New Roman" w:hAnsi="Times New Roman" w:cs="Times New Roman"/>
          <w:sz w:val="24"/>
          <w:szCs w:val="24"/>
        </w:rPr>
        <w:t>de</w:t>
      </w:r>
      <w:r w:rsidRPr="00C21A7C">
        <w:rPr>
          <w:rFonts w:ascii="Times New Roman" w:hAnsi="Times New Roman" w:cs="Times New Roman"/>
          <w:spacing w:val="-8"/>
          <w:sz w:val="24"/>
          <w:szCs w:val="24"/>
        </w:rPr>
        <w:t xml:space="preserve"> </w:t>
      </w:r>
      <w:r w:rsidRPr="00C21A7C">
        <w:rPr>
          <w:rFonts w:ascii="Times New Roman" w:hAnsi="Times New Roman" w:cs="Times New Roman"/>
          <w:sz w:val="24"/>
          <w:szCs w:val="24"/>
        </w:rPr>
        <w:t>toutes</w:t>
      </w:r>
      <w:r w:rsidRPr="00C21A7C">
        <w:rPr>
          <w:rFonts w:ascii="Times New Roman" w:hAnsi="Times New Roman" w:cs="Times New Roman"/>
          <w:spacing w:val="-6"/>
          <w:sz w:val="24"/>
          <w:szCs w:val="24"/>
        </w:rPr>
        <w:t xml:space="preserve"> </w:t>
      </w:r>
      <w:r w:rsidRPr="00C21A7C">
        <w:rPr>
          <w:rFonts w:ascii="Times New Roman" w:hAnsi="Times New Roman" w:cs="Times New Roman"/>
          <w:sz w:val="24"/>
          <w:szCs w:val="24"/>
        </w:rPr>
        <w:t>les</w:t>
      </w:r>
      <w:r w:rsidRPr="00C21A7C">
        <w:rPr>
          <w:rFonts w:ascii="Times New Roman" w:hAnsi="Times New Roman" w:cs="Times New Roman"/>
          <w:spacing w:val="-6"/>
          <w:sz w:val="24"/>
          <w:szCs w:val="24"/>
        </w:rPr>
        <w:t xml:space="preserve"> </w:t>
      </w:r>
      <w:r w:rsidRPr="00C21A7C">
        <w:rPr>
          <w:rFonts w:ascii="Times New Roman" w:hAnsi="Times New Roman" w:cs="Times New Roman"/>
          <w:sz w:val="24"/>
          <w:szCs w:val="24"/>
        </w:rPr>
        <w:t>tentatives</w:t>
      </w:r>
      <w:r w:rsidRPr="00C21A7C">
        <w:rPr>
          <w:rFonts w:ascii="Times New Roman" w:hAnsi="Times New Roman" w:cs="Times New Roman"/>
          <w:spacing w:val="-6"/>
          <w:sz w:val="24"/>
          <w:szCs w:val="24"/>
        </w:rPr>
        <w:t xml:space="preserve"> </w:t>
      </w:r>
      <w:r w:rsidRPr="00C21A7C">
        <w:rPr>
          <w:rFonts w:ascii="Times New Roman" w:hAnsi="Times New Roman" w:cs="Times New Roman"/>
          <w:sz w:val="24"/>
          <w:szCs w:val="24"/>
        </w:rPr>
        <w:t>possibles</w:t>
      </w:r>
      <w:r w:rsidRPr="00C21A7C">
        <w:rPr>
          <w:rFonts w:ascii="Times New Roman" w:hAnsi="Times New Roman" w:cs="Times New Roman"/>
          <w:spacing w:val="-6"/>
          <w:sz w:val="24"/>
          <w:szCs w:val="24"/>
        </w:rPr>
        <w:t xml:space="preserve"> </w:t>
      </w:r>
      <w:r w:rsidRPr="00C21A7C">
        <w:rPr>
          <w:rFonts w:ascii="Times New Roman" w:hAnsi="Times New Roman" w:cs="Times New Roman"/>
          <w:sz w:val="24"/>
          <w:szCs w:val="24"/>
        </w:rPr>
        <w:t>d'arrangement</w:t>
      </w:r>
      <w:r w:rsidRPr="00C21A7C">
        <w:rPr>
          <w:rFonts w:ascii="Times New Roman" w:hAnsi="Times New Roman" w:cs="Times New Roman"/>
          <w:spacing w:val="-6"/>
          <w:sz w:val="24"/>
          <w:szCs w:val="24"/>
        </w:rPr>
        <w:t xml:space="preserve"> </w:t>
      </w:r>
      <w:r w:rsidRPr="00C21A7C">
        <w:rPr>
          <w:rFonts w:ascii="Times New Roman" w:hAnsi="Times New Roman" w:cs="Times New Roman"/>
          <w:sz w:val="24"/>
          <w:szCs w:val="24"/>
        </w:rPr>
        <w:t>au</w:t>
      </w:r>
      <w:r w:rsidRPr="00C21A7C">
        <w:rPr>
          <w:rFonts w:ascii="Times New Roman" w:hAnsi="Times New Roman" w:cs="Times New Roman"/>
          <w:spacing w:val="-7"/>
          <w:sz w:val="24"/>
          <w:szCs w:val="24"/>
        </w:rPr>
        <w:t xml:space="preserve"> </w:t>
      </w:r>
      <w:r w:rsidRPr="00C21A7C">
        <w:rPr>
          <w:rFonts w:ascii="Times New Roman" w:hAnsi="Times New Roman" w:cs="Times New Roman"/>
          <w:sz w:val="24"/>
          <w:szCs w:val="24"/>
        </w:rPr>
        <w:t>niveau</w:t>
      </w:r>
      <w:r w:rsidRPr="00C21A7C">
        <w:rPr>
          <w:rFonts w:ascii="Times New Roman" w:hAnsi="Times New Roman" w:cs="Times New Roman"/>
          <w:spacing w:val="-7"/>
          <w:sz w:val="24"/>
          <w:szCs w:val="24"/>
        </w:rPr>
        <w:t xml:space="preserve"> </w:t>
      </w:r>
      <w:r w:rsidRPr="00C21A7C">
        <w:rPr>
          <w:rFonts w:ascii="Times New Roman" w:hAnsi="Times New Roman" w:cs="Times New Roman"/>
          <w:sz w:val="24"/>
          <w:szCs w:val="24"/>
        </w:rPr>
        <w:t>du</w:t>
      </w:r>
      <w:r w:rsidRPr="00C21A7C">
        <w:rPr>
          <w:rFonts w:ascii="Times New Roman" w:hAnsi="Times New Roman" w:cs="Times New Roman"/>
          <w:spacing w:val="-7"/>
          <w:sz w:val="24"/>
          <w:szCs w:val="24"/>
        </w:rPr>
        <w:t xml:space="preserve"> </w:t>
      </w:r>
      <w:r w:rsidRPr="00C21A7C">
        <w:rPr>
          <w:rFonts w:ascii="Times New Roman" w:hAnsi="Times New Roman" w:cs="Times New Roman"/>
          <w:sz w:val="24"/>
          <w:szCs w:val="24"/>
        </w:rPr>
        <w:t>CGP,</w:t>
      </w:r>
      <w:r w:rsidRPr="00C21A7C">
        <w:rPr>
          <w:rFonts w:ascii="Times New Roman" w:hAnsi="Times New Roman" w:cs="Times New Roman"/>
          <w:spacing w:val="-7"/>
          <w:sz w:val="24"/>
          <w:szCs w:val="24"/>
        </w:rPr>
        <w:t xml:space="preserve"> </w:t>
      </w:r>
      <w:r w:rsidRPr="00C21A7C">
        <w:rPr>
          <w:rFonts w:ascii="Times New Roman" w:hAnsi="Times New Roman" w:cs="Times New Roman"/>
          <w:sz w:val="24"/>
          <w:szCs w:val="24"/>
        </w:rPr>
        <w:t>le</w:t>
      </w:r>
      <w:r w:rsidRPr="00C21A7C">
        <w:rPr>
          <w:rFonts w:ascii="Times New Roman" w:hAnsi="Times New Roman" w:cs="Times New Roman"/>
          <w:spacing w:val="-9"/>
          <w:sz w:val="24"/>
          <w:szCs w:val="24"/>
        </w:rPr>
        <w:t xml:space="preserve"> </w:t>
      </w:r>
      <w:r w:rsidRPr="00C21A7C">
        <w:rPr>
          <w:rFonts w:ascii="Times New Roman" w:hAnsi="Times New Roman" w:cs="Times New Roman"/>
          <w:sz w:val="24"/>
          <w:szCs w:val="24"/>
        </w:rPr>
        <w:t>requérant</w:t>
      </w:r>
      <w:r w:rsidRPr="00C21A7C">
        <w:rPr>
          <w:rFonts w:ascii="Times New Roman" w:hAnsi="Times New Roman" w:cs="Times New Roman"/>
          <w:spacing w:val="-6"/>
          <w:sz w:val="24"/>
          <w:szCs w:val="24"/>
        </w:rPr>
        <w:t xml:space="preserve"> </w:t>
      </w:r>
      <w:r w:rsidRPr="00C21A7C">
        <w:rPr>
          <w:rFonts w:ascii="Times New Roman" w:hAnsi="Times New Roman" w:cs="Times New Roman"/>
          <w:sz w:val="24"/>
          <w:szCs w:val="24"/>
        </w:rPr>
        <w:t>peut</w:t>
      </w:r>
      <w:r w:rsidRPr="00C21A7C">
        <w:rPr>
          <w:rFonts w:ascii="Times New Roman" w:hAnsi="Times New Roman" w:cs="Times New Roman"/>
          <w:spacing w:val="-6"/>
          <w:sz w:val="24"/>
          <w:szCs w:val="24"/>
        </w:rPr>
        <w:t xml:space="preserve"> </w:t>
      </w:r>
      <w:r w:rsidRPr="00C21A7C">
        <w:rPr>
          <w:rFonts w:ascii="Times New Roman" w:hAnsi="Times New Roman" w:cs="Times New Roman"/>
          <w:sz w:val="24"/>
          <w:szCs w:val="24"/>
        </w:rPr>
        <w:t>saisir le</w:t>
      </w:r>
      <w:r w:rsidRPr="00C21A7C">
        <w:rPr>
          <w:rFonts w:ascii="Times New Roman" w:hAnsi="Times New Roman" w:cs="Times New Roman"/>
          <w:spacing w:val="-2"/>
          <w:sz w:val="24"/>
          <w:szCs w:val="24"/>
        </w:rPr>
        <w:t xml:space="preserve"> </w:t>
      </w:r>
      <w:r w:rsidRPr="00C21A7C">
        <w:rPr>
          <w:rFonts w:ascii="Times New Roman" w:hAnsi="Times New Roman" w:cs="Times New Roman"/>
          <w:sz w:val="24"/>
          <w:szCs w:val="24"/>
        </w:rPr>
        <w:t>comité</w:t>
      </w:r>
      <w:r w:rsidRPr="00C21A7C">
        <w:rPr>
          <w:rFonts w:ascii="Times New Roman" w:hAnsi="Times New Roman" w:cs="Times New Roman"/>
          <w:spacing w:val="-2"/>
          <w:sz w:val="24"/>
          <w:szCs w:val="24"/>
        </w:rPr>
        <w:t xml:space="preserve"> </w:t>
      </w:r>
      <w:r w:rsidRPr="00C21A7C">
        <w:rPr>
          <w:rFonts w:ascii="Times New Roman" w:hAnsi="Times New Roman" w:cs="Times New Roman"/>
          <w:sz w:val="24"/>
          <w:szCs w:val="24"/>
        </w:rPr>
        <w:t>national au</w:t>
      </w:r>
      <w:r w:rsidRPr="00C21A7C">
        <w:rPr>
          <w:rFonts w:ascii="Times New Roman" w:hAnsi="Times New Roman" w:cs="Times New Roman"/>
          <w:spacing w:val="-2"/>
          <w:sz w:val="24"/>
          <w:szCs w:val="24"/>
        </w:rPr>
        <w:t xml:space="preserve"> </w:t>
      </w:r>
      <w:r w:rsidRPr="00C21A7C">
        <w:rPr>
          <w:rFonts w:ascii="Times New Roman" w:hAnsi="Times New Roman" w:cs="Times New Roman"/>
          <w:sz w:val="24"/>
          <w:szCs w:val="24"/>
        </w:rPr>
        <w:t>niveau</w:t>
      </w:r>
      <w:r w:rsidRPr="00C21A7C">
        <w:rPr>
          <w:rFonts w:ascii="Times New Roman" w:hAnsi="Times New Roman" w:cs="Times New Roman"/>
          <w:spacing w:val="-2"/>
          <w:sz w:val="24"/>
          <w:szCs w:val="24"/>
        </w:rPr>
        <w:t xml:space="preserve"> </w:t>
      </w:r>
      <w:r w:rsidRPr="00C21A7C">
        <w:rPr>
          <w:rFonts w:ascii="Times New Roman" w:hAnsi="Times New Roman" w:cs="Times New Roman"/>
          <w:sz w:val="24"/>
          <w:szCs w:val="24"/>
        </w:rPr>
        <w:t>du</w:t>
      </w:r>
      <w:r w:rsidRPr="00C21A7C">
        <w:rPr>
          <w:rFonts w:ascii="Times New Roman" w:hAnsi="Times New Roman" w:cs="Times New Roman"/>
          <w:spacing w:val="-2"/>
          <w:sz w:val="24"/>
          <w:szCs w:val="24"/>
        </w:rPr>
        <w:t xml:space="preserve"> </w:t>
      </w:r>
      <w:r w:rsidRPr="00C21A7C">
        <w:rPr>
          <w:rFonts w:ascii="Times New Roman" w:hAnsi="Times New Roman" w:cs="Times New Roman"/>
          <w:sz w:val="24"/>
          <w:szCs w:val="24"/>
        </w:rPr>
        <w:t>PRDC/VFS</w:t>
      </w:r>
      <w:r w:rsidRPr="00C21A7C">
        <w:rPr>
          <w:rFonts w:ascii="Times New Roman" w:hAnsi="Times New Roman" w:cs="Times New Roman"/>
          <w:spacing w:val="-3"/>
          <w:sz w:val="24"/>
          <w:szCs w:val="24"/>
        </w:rPr>
        <w:t xml:space="preserve"> </w:t>
      </w:r>
      <w:r w:rsidRPr="00C21A7C">
        <w:rPr>
          <w:rFonts w:ascii="Times New Roman" w:hAnsi="Times New Roman" w:cs="Times New Roman"/>
          <w:sz w:val="24"/>
          <w:szCs w:val="24"/>
        </w:rPr>
        <w:t>et</w:t>
      </w:r>
      <w:r w:rsidRPr="00C21A7C">
        <w:rPr>
          <w:rFonts w:ascii="Times New Roman" w:hAnsi="Times New Roman" w:cs="Times New Roman"/>
          <w:spacing w:val="-1"/>
          <w:sz w:val="24"/>
          <w:szCs w:val="24"/>
        </w:rPr>
        <w:t xml:space="preserve"> </w:t>
      </w:r>
      <w:r w:rsidRPr="00C21A7C">
        <w:rPr>
          <w:rFonts w:ascii="Times New Roman" w:hAnsi="Times New Roman" w:cs="Times New Roman"/>
          <w:sz w:val="24"/>
          <w:szCs w:val="24"/>
        </w:rPr>
        <w:t>dans</w:t>
      </w:r>
      <w:r w:rsidRPr="00C21A7C">
        <w:rPr>
          <w:rFonts w:ascii="Times New Roman" w:hAnsi="Times New Roman" w:cs="Times New Roman"/>
          <w:spacing w:val="-2"/>
          <w:sz w:val="24"/>
          <w:szCs w:val="24"/>
        </w:rPr>
        <w:t xml:space="preserve"> </w:t>
      </w:r>
      <w:r w:rsidRPr="00C21A7C">
        <w:rPr>
          <w:rFonts w:ascii="Times New Roman" w:hAnsi="Times New Roman" w:cs="Times New Roman"/>
          <w:sz w:val="24"/>
          <w:szCs w:val="24"/>
        </w:rPr>
        <w:t>le</w:t>
      </w:r>
      <w:r w:rsidRPr="00C21A7C">
        <w:rPr>
          <w:rFonts w:ascii="Times New Roman" w:hAnsi="Times New Roman" w:cs="Times New Roman"/>
          <w:spacing w:val="-3"/>
          <w:sz w:val="24"/>
          <w:szCs w:val="24"/>
        </w:rPr>
        <w:t xml:space="preserve"> </w:t>
      </w:r>
      <w:r w:rsidRPr="00C21A7C">
        <w:rPr>
          <w:rFonts w:ascii="Times New Roman" w:hAnsi="Times New Roman" w:cs="Times New Roman"/>
          <w:sz w:val="24"/>
          <w:szCs w:val="24"/>
        </w:rPr>
        <w:t>cas</w:t>
      </w:r>
      <w:r w:rsidRPr="00C21A7C">
        <w:rPr>
          <w:rFonts w:ascii="Times New Roman" w:hAnsi="Times New Roman" w:cs="Times New Roman"/>
          <w:spacing w:val="-2"/>
          <w:sz w:val="24"/>
          <w:szCs w:val="24"/>
        </w:rPr>
        <w:t xml:space="preserve"> </w:t>
      </w:r>
      <w:r w:rsidRPr="00C21A7C">
        <w:rPr>
          <w:rFonts w:ascii="Times New Roman" w:hAnsi="Times New Roman" w:cs="Times New Roman"/>
          <w:sz w:val="24"/>
          <w:szCs w:val="24"/>
        </w:rPr>
        <w:t>de</w:t>
      </w:r>
      <w:r w:rsidRPr="00C21A7C">
        <w:rPr>
          <w:rFonts w:ascii="Times New Roman" w:hAnsi="Times New Roman" w:cs="Times New Roman"/>
          <w:spacing w:val="-2"/>
          <w:sz w:val="24"/>
          <w:szCs w:val="24"/>
        </w:rPr>
        <w:t xml:space="preserve"> </w:t>
      </w:r>
      <w:r w:rsidRPr="00C21A7C">
        <w:rPr>
          <w:rFonts w:ascii="Times New Roman" w:hAnsi="Times New Roman" w:cs="Times New Roman"/>
          <w:sz w:val="24"/>
          <w:szCs w:val="24"/>
        </w:rPr>
        <w:t>non-</w:t>
      </w:r>
      <w:r w:rsidRPr="00C21A7C">
        <w:rPr>
          <w:rFonts w:ascii="Times New Roman" w:hAnsi="Times New Roman" w:cs="Times New Roman"/>
          <w:sz w:val="24"/>
          <w:szCs w:val="24"/>
        </w:rPr>
        <w:lastRenderedPageBreak/>
        <w:t>conciliation</w:t>
      </w:r>
      <w:r w:rsidRPr="00C21A7C">
        <w:rPr>
          <w:rFonts w:ascii="Times New Roman" w:hAnsi="Times New Roman" w:cs="Times New Roman"/>
          <w:spacing w:val="-2"/>
          <w:sz w:val="24"/>
          <w:szCs w:val="24"/>
        </w:rPr>
        <w:t xml:space="preserve"> </w:t>
      </w:r>
      <w:r w:rsidRPr="00C21A7C">
        <w:rPr>
          <w:rFonts w:ascii="Times New Roman" w:hAnsi="Times New Roman" w:cs="Times New Roman"/>
          <w:sz w:val="24"/>
          <w:szCs w:val="24"/>
        </w:rPr>
        <w:t>ou</w:t>
      </w:r>
      <w:r w:rsidRPr="00C21A7C">
        <w:rPr>
          <w:rFonts w:ascii="Times New Roman" w:hAnsi="Times New Roman" w:cs="Times New Roman"/>
          <w:spacing w:val="-4"/>
          <w:sz w:val="24"/>
          <w:szCs w:val="24"/>
        </w:rPr>
        <w:t xml:space="preserve"> </w:t>
      </w:r>
      <w:r w:rsidRPr="00C21A7C">
        <w:rPr>
          <w:rFonts w:ascii="Times New Roman" w:hAnsi="Times New Roman" w:cs="Times New Roman"/>
          <w:sz w:val="24"/>
          <w:szCs w:val="24"/>
        </w:rPr>
        <w:t>arbitrage,</w:t>
      </w:r>
      <w:r w:rsidRPr="00C21A7C">
        <w:rPr>
          <w:rFonts w:ascii="Times New Roman" w:hAnsi="Times New Roman" w:cs="Times New Roman"/>
          <w:spacing w:val="-4"/>
          <w:sz w:val="24"/>
          <w:szCs w:val="24"/>
        </w:rPr>
        <w:t xml:space="preserve"> </w:t>
      </w:r>
      <w:r w:rsidRPr="00C21A7C">
        <w:rPr>
          <w:rFonts w:ascii="Times New Roman" w:hAnsi="Times New Roman" w:cs="Times New Roman"/>
          <w:sz w:val="24"/>
          <w:szCs w:val="24"/>
        </w:rPr>
        <w:t>il</w:t>
      </w:r>
      <w:r w:rsidRPr="00C21A7C">
        <w:rPr>
          <w:rFonts w:ascii="Times New Roman" w:hAnsi="Times New Roman" w:cs="Times New Roman"/>
          <w:spacing w:val="-1"/>
          <w:sz w:val="24"/>
          <w:szCs w:val="24"/>
        </w:rPr>
        <w:t xml:space="preserve"> </w:t>
      </w:r>
      <w:r w:rsidRPr="00C21A7C">
        <w:rPr>
          <w:rFonts w:ascii="Times New Roman" w:hAnsi="Times New Roman" w:cs="Times New Roman"/>
          <w:sz w:val="24"/>
          <w:szCs w:val="24"/>
        </w:rPr>
        <w:t>peut</w:t>
      </w:r>
      <w:r w:rsidRPr="00C21A7C">
        <w:rPr>
          <w:rFonts w:ascii="Times New Roman" w:hAnsi="Times New Roman" w:cs="Times New Roman"/>
          <w:spacing w:val="-3"/>
          <w:sz w:val="24"/>
          <w:szCs w:val="24"/>
        </w:rPr>
        <w:t xml:space="preserve"> </w:t>
      </w:r>
      <w:r w:rsidRPr="00C21A7C">
        <w:rPr>
          <w:rFonts w:ascii="Times New Roman" w:hAnsi="Times New Roman" w:cs="Times New Roman"/>
          <w:sz w:val="24"/>
          <w:szCs w:val="24"/>
        </w:rPr>
        <w:t xml:space="preserve">faire recours à la justice. Pour les plaintes de EAS/HS, le consentement éclairé des </w:t>
      </w:r>
      <w:proofErr w:type="spellStart"/>
      <w:r w:rsidRPr="00C21A7C">
        <w:rPr>
          <w:rFonts w:ascii="Times New Roman" w:hAnsi="Times New Roman" w:cs="Times New Roman"/>
          <w:sz w:val="24"/>
          <w:szCs w:val="24"/>
        </w:rPr>
        <w:t>survivant-es</w:t>
      </w:r>
      <w:proofErr w:type="spellEnd"/>
      <w:r w:rsidRPr="00C21A7C">
        <w:rPr>
          <w:rFonts w:ascii="Times New Roman" w:hAnsi="Times New Roman" w:cs="Times New Roman"/>
          <w:sz w:val="24"/>
          <w:szCs w:val="24"/>
        </w:rPr>
        <w:t xml:space="preserve"> sera obtenu avant tout recours judiciaire et ces plaintes ne feront jamais l’objet de résolution à l’amiable.</w:t>
      </w:r>
    </w:p>
    <w:p w14:paraId="50D6AD9F" w14:textId="77777777" w:rsidR="00640039" w:rsidRPr="00C21A7C" w:rsidRDefault="00640039" w:rsidP="00640039">
      <w:pPr>
        <w:pStyle w:val="ListParagraph"/>
        <w:numPr>
          <w:ilvl w:val="0"/>
          <w:numId w:val="44"/>
        </w:numPr>
        <w:rPr>
          <w:rFonts w:ascii="Times New Roman" w:hAnsi="Times New Roman" w:cs="Times New Roman"/>
          <w:kern w:val="2"/>
        </w:rPr>
      </w:pPr>
      <w:r w:rsidRPr="00C21A7C">
        <w:rPr>
          <w:rFonts w:ascii="Times New Roman" w:hAnsi="Times New Roman" w:cs="Times New Roman"/>
          <w:kern w:val="2"/>
        </w:rPr>
        <w:t>Plan de Gestion Environnementale et Sociale (PGES)</w:t>
      </w:r>
    </w:p>
    <w:p w14:paraId="56CF98BB" w14:textId="77777777" w:rsidR="00640039" w:rsidRPr="00C21A7C" w:rsidRDefault="00640039" w:rsidP="00640039">
      <w:pPr>
        <w:spacing w:before="239"/>
        <w:ind w:left="424" w:right="561"/>
        <w:jc w:val="both"/>
        <w:rPr>
          <w:rFonts w:ascii="Times New Roman" w:hAnsi="Times New Roman" w:cs="Times New Roman"/>
          <w:sz w:val="24"/>
          <w:szCs w:val="24"/>
        </w:rPr>
      </w:pPr>
      <w:r w:rsidRPr="00C21A7C">
        <w:rPr>
          <w:rFonts w:ascii="Times New Roman" w:hAnsi="Times New Roman" w:cs="Times New Roman"/>
          <w:sz w:val="24"/>
          <w:szCs w:val="24"/>
        </w:rPr>
        <w:t>Le plan de gestion environnemental et social (PGES) est élaboré</w:t>
      </w:r>
      <w:r w:rsidRPr="00C21A7C">
        <w:rPr>
          <w:rFonts w:ascii="Times New Roman" w:hAnsi="Times New Roman" w:cs="Times New Roman"/>
          <w:spacing w:val="-4"/>
          <w:sz w:val="24"/>
          <w:szCs w:val="24"/>
        </w:rPr>
        <w:t xml:space="preserve"> </w:t>
      </w:r>
      <w:r w:rsidRPr="00C21A7C">
        <w:rPr>
          <w:rFonts w:ascii="Times New Roman" w:hAnsi="Times New Roman" w:cs="Times New Roman"/>
          <w:sz w:val="24"/>
          <w:szCs w:val="24"/>
        </w:rPr>
        <w:t>sur</w:t>
      </w:r>
      <w:r w:rsidRPr="00C21A7C">
        <w:rPr>
          <w:rFonts w:ascii="Times New Roman" w:hAnsi="Times New Roman" w:cs="Times New Roman"/>
          <w:spacing w:val="-3"/>
          <w:sz w:val="24"/>
          <w:szCs w:val="24"/>
        </w:rPr>
        <w:t xml:space="preserve"> </w:t>
      </w:r>
      <w:r w:rsidRPr="00C21A7C">
        <w:rPr>
          <w:rFonts w:ascii="Times New Roman" w:hAnsi="Times New Roman" w:cs="Times New Roman"/>
          <w:sz w:val="24"/>
          <w:szCs w:val="24"/>
        </w:rPr>
        <w:t>la</w:t>
      </w:r>
      <w:r w:rsidRPr="00C21A7C">
        <w:rPr>
          <w:rFonts w:ascii="Times New Roman" w:hAnsi="Times New Roman" w:cs="Times New Roman"/>
          <w:spacing w:val="-4"/>
          <w:sz w:val="24"/>
          <w:szCs w:val="24"/>
        </w:rPr>
        <w:t xml:space="preserve"> </w:t>
      </w:r>
      <w:r w:rsidRPr="00C21A7C">
        <w:rPr>
          <w:rFonts w:ascii="Times New Roman" w:hAnsi="Times New Roman" w:cs="Times New Roman"/>
          <w:sz w:val="24"/>
          <w:szCs w:val="24"/>
        </w:rPr>
        <w:t>base</w:t>
      </w:r>
      <w:r w:rsidRPr="00C21A7C">
        <w:rPr>
          <w:rFonts w:ascii="Times New Roman" w:hAnsi="Times New Roman" w:cs="Times New Roman"/>
          <w:spacing w:val="-2"/>
          <w:sz w:val="24"/>
          <w:szCs w:val="24"/>
        </w:rPr>
        <w:t xml:space="preserve"> </w:t>
      </w:r>
      <w:r w:rsidRPr="00C21A7C">
        <w:rPr>
          <w:rFonts w:ascii="Times New Roman" w:hAnsi="Times New Roman" w:cs="Times New Roman"/>
          <w:sz w:val="24"/>
          <w:szCs w:val="24"/>
        </w:rPr>
        <w:t>des</w:t>
      </w:r>
      <w:r w:rsidRPr="00C21A7C">
        <w:rPr>
          <w:rFonts w:ascii="Times New Roman" w:hAnsi="Times New Roman" w:cs="Times New Roman"/>
          <w:spacing w:val="-2"/>
          <w:sz w:val="24"/>
          <w:szCs w:val="24"/>
        </w:rPr>
        <w:t xml:space="preserve"> </w:t>
      </w:r>
      <w:r w:rsidRPr="00C21A7C">
        <w:rPr>
          <w:rFonts w:ascii="Times New Roman" w:hAnsi="Times New Roman" w:cs="Times New Roman"/>
          <w:sz w:val="24"/>
          <w:szCs w:val="24"/>
        </w:rPr>
        <w:t>impacts</w:t>
      </w:r>
      <w:r w:rsidRPr="00C21A7C">
        <w:rPr>
          <w:rFonts w:ascii="Times New Roman" w:hAnsi="Times New Roman" w:cs="Times New Roman"/>
          <w:spacing w:val="-4"/>
          <w:sz w:val="24"/>
          <w:szCs w:val="24"/>
        </w:rPr>
        <w:t xml:space="preserve"> </w:t>
      </w:r>
      <w:r w:rsidRPr="00C21A7C">
        <w:rPr>
          <w:rFonts w:ascii="Times New Roman" w:hAnsi="Times New Roman" w:cs="Times New Roman"/>
          <w:sz w:val="24"/>
          <w:szCs w:val="24"/>
        </w:rPr>
        <w:t>potentiels</w:t>
      </w:r>
      <w:r w:rsidRPr="00C21A7C">
        <w:rPr>
          <w:rFonts w:ascii="Times New Roman" w:hAnsi="Times New Roman" w:cs="Times New Roman"/>
          <w:spacing w:val="-4"/>
          <w:sz w:val="24"/>
          <w:szCs w:val="24"/>
        </w:rPr>
        <w:t xml:space="preserve"> </w:t>
      </w:r>
      <w:r w:rsidRPr="00C21A7C">
        <w:rPr>
          <w:rFonts w:ascii="Times New Roman" w:hAnsi="Times New Roman" w:cs="Times New Roman"/>
          <w:sz w:val="24"/>
          <w:szCs w:val="24"/>
        </w:rPr>
        <w:t>identifiés</w:t>
      </w:r>
      <w:r w:rsidRPr="00C21A7C">
        <w:rPr>
          <w:rFonts w:ascii="Times New Roman" w:hAnsi="Times New Roman" w:cs="Times New Roman"/>
          <w:spacing w:val="-4"/>
          <w:sz w:val="24"/>
          <w:szCs w:val="24"/>
        </w:rPr>
        <w:t xml:space="preserve"> </w:t>
      </w:r>
      <w:r w:rsidRPr="00C21A7C">
        <w:rPr>
          <w:rFonts w:ascii="Times New Roman" w:hAnsi="Times New Roman" w:cs="Times New Roman"/>
          <w:sz w:val="24"/>
          <w:szCs w:val="24"/>
        </w:rPr>
        <w:t>lors</w:t>
      </w:r>
      <w:r w:rsidRPr="00C21A7C">
        <w:rPr>
          <w:rFonts w:ascii="Times New Roman" w:hAnsi="Times New Roman" w:cs="Times New Roman"/>
          <w:spacing w:val="-2"/>
          <w:sz w:val="24"/>
          <w:szCs w:val="24"/>
        </w:rPr>
        <w:t xml:space="preserve"> </w:t>
      </w:r>
      <w:r w:rsidRPr="00C21A7C">
        <w:rPr>
          <w:rFonts w:ascii="Times New Roman" w:hAnsi="Times New Roman" w:cs="Times New Roman"/>
          <w:sz w:val="24"/>
          <w:szCs w:val="24"/>
        </w:rPr>
        <w:t>de</w:t>
      </w:r>
      <w:r w:rsidRPr="00C21A7C">
        <w:rPr>
          <w:rFonts w:ascii="Times New Roman" w:hAnsi="Times New Roman" w:cs="Times New Roman"/>
          <w:spacing w:val="-4"/>
          <w:sz w:val="24"/>
          <w:szCs w:val="24"/>
        </w:rPr>
        <w:t xml:space="preserve"> </w:t>
      </w:r>
      <w:r w:rsidRPr="00C21A7C">
        <w:rPr>
          <w:rFonts w:ascii="Times New Roman" w:hAnsi="Times New Roman" w:cs="Times New Roman"/>
          <w:sz w:val="24"/>
          <w:szCs w:val="24"/>
        </w:rPr>
        <w:t>l'évaluation</w:t>
      </w:r>
      <w:r w:rsidRPr="00C21A7C">
        <w:rPr>
          <w:rFonts w:ascii="Times New Roman" w:hAnsi="Times New Roman" w:cs="Times New Roman"/>
          <w:spacing w:val="-5"/>
          <w:sz w:val="24"/>
          <w:szCs w:val="24"/>
        </w:rPr>
        <w:t xml:space="preserve"> </w:t>
      </w:r>
      <w:r w:rsidRPr="00C21A7C">
        <w:rPr>
          <w:rFonts w:ascii="Times New Roman" w:hAnsi="Times New Roman" w:cs="Times New Roman"/>
          <w:sz w:val="24"/>
          <w:szCs w:val="24"/>
        </w:rPr>
        <w:t>environnementale et</w:t>
      </w:r>
      <w:r w:rsidRPr="00C21A7C">
        <w:rPr>
          <w:rFonts w:ascii="Times New Roman" w:hAnsi="Times New Roman" w:cs="Times New Roman"/>
          <w:spacing w:val="-1"/>
          <w:sz w:val="24"/>
          <w:szCs w:val="24"/>
        </w:rPr>
        <w:t xml:space="preserve"> </w:t>
      </w:r>
      <w:r w:rsidRPr="00C21A7C">
        <w:rPr>
          <w:rFonts w:ascii="Times New Roman" w:hAnsi="Times New Roman" w:cs="Times New Roman"/>
          <w:sz w:val="24"/>
          <w:szCs w:val="24"/>
        </w:rPr>
        <w:t>sociale.</w:t>
      </w:r>
      <w:r w:rsidRPr="00C21A7C">
        <w:rPr>
          <w:rFonts w:ascii="Times New Roman" w:hAnsi="Times New Roman" w:cs="Times New Roman"/>
          <w:spacing w:val="-1"/>
          <w:sz w:val="24"/>
          <w:szCs w:val="24"/>
        </w:rPr>
        <w:t xml:space="preserve"> </w:t>
      </w:r>
      <w:r w:rsidRPr="00C21A7C">
        <w:rPr>
          <w:rFonts w:ascii="Times New Roman" w:hAnsi="Times New Roman" w:cs="Times New Roman"/>
          <w:sz w:val="24"/>
          <w:szCs w:val="24"/>
        </w:rPr>
        <w:t>Le PGES</w:t>
      </w:r>
      <w:r w:rsidRPr="00C21A7C">
        <w:rPr>
          <w:rFonts w:ascii="Times New Roman" w:hAnsi="Times New Roman" w:cs="Times New Roman"/>
          <w:spacing w:val="-9"/>
          <w:sz w:val="24"/>
          <w:szCs w:val="24"/>
        </w:rPr>
        <w:t xml:space="preserve"> </w:t>
      </w:r>
      <w:r w:rsidRPr="00C21A7C">
        <w:rPr>
          <w:rFonts w:ascii="Times New Roman" w:hAnsi="Times New Roman" w:cs="Times New Roman"/>
          <w:sz w:val="24"/>
          <w:szCs w:val="24"/>
        </w:rPr>
        <w:t>vise</w:t>
      </w:r>
      <w:r w:rsidRPr="00C21A7C">
        <w:rPr>
          <w:rFonts w:ascii="Times New Roman" w:hAnsi="Times New Roman" w:cs="Times New Roman"/>
          <w:spacing w:val="-8"/>
          <w:sz w:val="24"/>
          <w:szCs w:val="24"/>
        </w:rPr>
        <w:t xml:space="preserve"> </w:t>
      </w:r>
      <w:r w:rsidRPr="00C21A7C">
        <w:rPr>
          <w:rFonts w:ascii="Times New Roman" w:hAnsi="Times New Roman" w:cs="Times New Roman"/>
          <w:sz w:val="24"/>
          <w:szCs w:val="24"/>
        </w:rPr>
        <w:t>à</w:t>
      </w:r>
      <w:r w:rsidRPr="00C21A7C">
        <w:rPr>
          <w:rFonts w:ascii="Times New Roman" w:hAnsi="Times New Roman" w:cs="Times New Roman"/>
          <w:spacing w:val="-8"/>
          <w:sz w:val="24"/>
          <w:szCs w:val="24"/>
        </w:rPr>
        <w:t xml:space="preserve"> </w:t>
      </w:r>
      <w:r w:rsidRPr="00C21A7C">
        <w:rPr>
          <w:rFonts w:ascii="Times New Roman" w:hAnsi="Times New Roman" w:cs="Times New Roman"/>
          <w:sz w:val="24"/>
          <w:szCs w:val="24"/>
        </w:rPr>
        <w:t>assurer</w:t>
      </w:r>
      <w:r w:rsidRPr="00C21A7C">
        <w:rPr>
          <w:rFonts w:ascii="Times New Roman" w:hAnsi="Times New Roman" w:cs="Times New Roman"/>
          <w:spacing w:val="-8"/>
          <w:sz w:val="24"/>
          <w:szCs w:val="24"/>
        </w:rPr>
        <w:t xml:space="preserve"> </w:t>
      </w:r>
      <w:r w:rsidRPr="00C21A7C">
        <w:rPr>
          <w:rFonts w:ascii="Times New Roman" w:hAnsi="Times New Roman" w:cs="Times New Roman"/>
          <w:sz w:val="24"/>
          <w:szCs w:val="24"/>
        </w:rPr>
        <w:t>la</w:t>
      </w:r>
      <w:r w:rsidRPr="00C21A7C">
        <w:rPr>
          <w:rFonts w:ascii="Times New Roman" w:hAnsi="Times New Roman" w:cs="Times New Roman"/>
          <w:spacing w:val="-8"/>
          <w:sz w:val="24"/>
          <w:szCs w:val="24"/>
        </w:rPr>
        <w:t xml:space="preserve"> </w:t>
      </w:r>
      <w:r w:rsidRPr="00C21A7C">
        <w:rPr>
          <w:rFonts w:ascii="Times New Roman" w:hAnsi="Times New Roman" w:cs="Times New Roman"/>
          <w:sz w:val="24"/>
          <w:szCs w:val="24"/>
        </w:rPr>
        <w:t>réalisation</w:t>
      </w:r>
      <w:r w:rsidRPr="00C21A7C">
        <w:rPr>
          <w:rFonts w:ascii="Times New Roman" w:hAnsi="Times New Roman" w:cs="Times New Roman"/>
          <w:spacing w:val="-9"/>
          <w:sz w:val="24"/>
          <w:szCs w:val="24"/>
        </w:rPr>
        <w:t xml:space="preserve"> </w:t>
      </w:r>
      <w:r w:rsidRPr="00C21A7C">
        <w:rPr>
          <w:rFonts w:ascii="Times New Roman" w:hAnsi="Times New Roman" w:cs="Times New Roman"/>
          <w:sz w:val="24"/>
          <w:szCs w:val="24"/>
        </w:rPr>
        <w:t>correcte,</w:t>
      </w:r>
      <w:r w:rsidRPr="00C21A7C">
        <w:rPr>
          <w:rFonts w:ascii="Times New Roman" w:hAnsi="Times New Roman" w:cs="Times New Roman"/>
          <w:spacing w:val="-8"/>
          <w:sz w:val="24"/>
          <w:szCs w:val="24"/>
        </w:rPr>
        <w:t xml:space="preserve"> </w:t>
      </w:r>
      <w:r w:rsidRPr="00C21A7C">
        <w:rPr>
          <w:rFonts w:ascii="Times New Roman" w:hAnsi="Times New Roman" w:cs="Times New Roman"/>
          <w:sz w:val="24"/>
          <w:szCs w:val="24"/>
        </w:rPr>
        <w:t>et</w:t>
      </w:r>
      <w:r w:rsidRPr="00C21A7C">
        <w:rPr>
          <w:rFonts w:ascii="Times New Roman" w:hAnsi="Times New Roman" w:cs="Times New Roman"/>
          <w:spacing w:val="-7"/>
          <w:sz w:val="24"/>
          <w:szCs w:val="24"/>
        </w:rPr>
        <w:t xml:space="preserve"> </w:t>
      </w:r>
      <w:r w:rsidRPr="00C21A7C">
        <w:rPr>
          <w:rFonts w:ascii="Times New Roman" w:hAnsi="Times New Roman" w:cs="Times New Roman"/>
          <w:sz w:val="24"/>
          <w:szCs w:val="24"/>
        </w:rPr>
        <w:t>dans</w:t>
      </w:r>
      <w:r w:rsidRPr="00C21A7C">
        <w:rPr>
          <w:rFonts w:ascii="Times New Roman" w:hAnsi="Times New Roman" w:cs="Times New Roman"/>
          <w:spacing w:val="-8"/>
          <w:sz w:val="24"/>
          <w:szCs w:val="24"/>
        </w:rPr>
        <w:t xml:space="preserve"> </w:t>
      </w:r>
      <w:r w:rsidRPr="00C21A7C">
        <w:rPr>
          <w:rFonts w:ascii="Times New Roman" w:hAnsi="Times New Roman" w:cs="Times New Roman"/>
          <w:sz w:val="24"/>
          <w:szCs w:val="24"/>
        </w:rPr>
        <w:t>les</w:t>
      </w:r>
      <w:r w:rsidRPr="00C21A7C">
        <w:rPr>
          <w:rFonts w:ascii="Times New Roman" w:hAnsi="Times New Roman" w:cs="Times New Roman"/>
          <w:spacing w:val="-8"/>
          <w:sz w:val="24"/>
          <w:szCs w:val="24"/>
        </w:rPr>
        <w:t xml:space="preserve"> </w:t>
      </w:r>
      <w:r w:rsidRPr="00C21A7C">
        <w:rPr>
          <w:rFonts w:ascii="Times New Roman" w:hAnsi="Times New Roman" w:cs="Times New Roman"/>
          <w:sz w:val="24"/>
          <w:szCs w:val="24"/>
        </w:rPr>
        <w:t>délais</w:t>
      </w:r>
      <w:r w:rsidRPr="00C21A7C">
        <w:rPr>
          <w:rFonts w:ascii="Times New Roman" w:hAnsi="Times New Roman" w:cs="Times New Roman"/>
          <w:spacing w:val="-8"/>
          <w:sz w:val="24"/>
          <w:szCs w:val="24"/>
        </w:rPr>
        <w:t xml:space="preserve"> </w:t>
      </w:r>
      <w:r w:rsidRPr="00C21A7C">
        <w:rPr>
          <w:rFonts w:ascii="Times New Roman" w:hAnsi="Times New Roman" w:cs="Times New Roman"/>
          <w:sz w:val="24"/>
          <w:szCs w:val="24"/>
        </w:rPr>
        <w:t>prévus</w:t>
      </w:r>
      <w:r w:rsidRPr="00C21A7C">
        <w:rPr>
          <w:rFonts w:ascii="Times New Roman" w:hAnsi="Times New Roman" w:cs="Times New Roman"/>
          <w:spacing w:val="-8"/>
          <w:sz w:val="24"/>
          <w:szCs w:val="24"/>
        </w:rPr>
        <w:t xml:space="preserve"> </w:t>
      </w:r>
      <w:r w:rsidRPr="00C21A7C">
        <w:rPr>
          <w:rFonts w:ascii="Times New Roman" w:hAnsi="Times New Roman" w:cs="Times New Roman"/>
          <w:sz w:val="24"/>
          <w:szCs w:val="24"/>
        </w:rPr>
        <w:t>du</w:t>
      </w:r>
      <w:r w:rsidRPr="00C21A7C">
        <w:rPr>
          <w:rFonts w:ascii="Times New Roman" w:hAnsi="Times New Roman" w:cs="Times New Roman"/>
          <w:spacing w:val="-9"/>
          <w:sz w:val="24"/>
          <w:szCs w:val="24"/>
        </w:rPr>
        <w:t xml:space="preserve"> </w:t>
      </w:r>
      <w:r w:rsidRPr="00C21A7C">
        <w:rPr>
          <w:rFonts w:ascii="Times New Roman" w:hAnsi="Times New Roman" w:cs="Times New Roman"/>
          <w:sz w:val="24"/>
          <w:szCs w:val="24"/>
        </w:rPr>
        <w:t>projet</w:t>
      </w:r>
      <w:r w:rsidRPr="00C21A7C">
        <w:rPr>
          <w:rFonts w:ascii="Times New Roman" w:hAnsi="Times New Roman" w:cs="Times New Roman"/>
          <w:spacing w:val="-8"/>
          <w:sz w:val="24"/>
          <w:szCs w:val="24"/>
        </w:rPr>
        <w:t xml:space="preserve"> </w:t>
      </w:r>
      <w:r w:rsidRPr="00C21A7C">
        <w:rPr>
          <w:rFonts w:ascii="Times New Roman" w:hAnsi="Times New Roman" w:cs="Times New Roman"/>
          <w:sz w:val="24"/>
          <w:szCs w:val="24"/>
        </w:rPr>
        <w:t>en</w:t>
      </w:r>
      <w:r w:rsidRPr="00C21A7C">
        <w:rPr>
          <w:rFonts w:ascii="Times New Roman" w:hAnsi="Times New Roman" w:cs="Times New Roman"/>
          <w:spacing w:val="-8"/>
          <w:sz w:val="24"/>
          <w:szCs w:val="24"/>
        </w:rPr>
        <w:t xml:space="preserve"> </w:t>
      </w:r>
      <w:r w:rsidRPr="00C21A7C">
        <w:rPr>
          <w:rFonts w:ascii="Times New Roman" w:hAnsi="Times New Roman" w:cs="Times New Roman"/>
          <w:sz w:val="24"/>
          <w:szCs w:val="24"/>
        </w:rPr>
        <w:t>respectant</w:t>
      </w:r>
      <w:r w:rsidRPr="00C21A7C">
        <w:rPr>
          <w:rFonts w:ascii="Times New Roman" w:hAnsi="Times New Roman" w:cs="Times New Roman"/>
          <w:spacing w:val="-7"/>
          <w:sz w:val="24"/>
          <w:szCs w:val="24"/>
        </w:rPr>
        <w:t xml:space="preserve"> </w:t>
      </w:r>
      <w:r w:rsidRPr="00C21A7C">
        <w:rPr>
          <w:rFonts w:ascii="Times New Roman" w:hAnsi="Times New Roman" w:cs="Times New Roman"/>
          <w:sz w:val="24"/>
          <w:szCs w:val="24"/>
        </w:rPr>
        <w:t>les</w:t>
      </w:r>
      <w:r w:rsidRPr="00C21A7C">
        <w:rPr>
          <w:rFonts w:ascii="Times New Roman" w:hAnsi="Times New Roman" w:cs="Times New Roman"/>
          <w:spacing w:val="-8"/>
          <w:sz w:val="24"/>
          <w:szCs w:val="24"/>
        </w:rPr>
        <w:t xml:space="preserve"> </w:t>
      </w:r>
      <w:r w:rsidRPr="00C21A7C">
        <w:rPr>
          <w:rFonts w:ascii="Times New Roman" w:hAnsi="Times New Roman" w:cs="Times New Roman"/>
          <w:sz w:val="24"/>
          <w:szCs w:val="24"/>
        </w:rPr>
        <w:t xml:space="preserve">principes de gestion environnementale et sociale (atténuation des impacts négatifs et la bonification des impacts </w:t>
      </w:r>
      <w:r w:rsidRPr="00C21A7C">
        <w:rPr>
          <w:rFonts w:ascii="Times New Roman" w:hAnsi="Times New Roman" w:cs="Times New Roman"/>
          <w:spacing w:val="-2"/>
          <w:sz w:val="24"/>
          <w:szCs w:val="24"/>
        </w:rPr>
        <w:t>positifs).</w:t>
      </w:r>
    </w:p>
    <w:p w14:paraId="75233451" w14:textId="77777777" w:rsidR="00640039" w:rsidRPr="00C21A7C" w:rsidRDefault="00640039" w:rsidP="00640039">
      <w:pPr>
        <w:spacing w:before="199"/>
        <w:ind w:left="424" w:right="566"/>
        <w:jc w:val="both"/>
        <w:rPr>
          <w:rFonts w:ascii="Times New Roman" w:hAnsi="Times New Roman" w:cs="Times New Roman"/>
          <w:sz w:val="24"/>
          <w:szCs w:val="24"/>
        </w:rPr>
      </w:pPr>
      <w:r w:rsidRPr="00C21A7C">
        <w:rPr>
          <w:rFonts w:ascii="Times New Roman" w:hAnsi="Times New Roman" w:cs="Times New Roman"/>
          <w:sz w:val="24"/>
          <w:szCs w:val="24"/>
        </w:rPr>
        <w:t>Le</w:t>
      </w:r>
      <w:r w:rsidRPr="00C21A7C">
        <w:rPr>
          <w:rFonts w:ascii="Times New Roman" w:hAnsi="Times New Roman" w:cs="Times New Roman"/>
          <w:spacing w:val="-7"/>
          <w:sz w:val="24"/>
          <w:szCs w:val="24"/>
        </w:rPr>
        <w:t xml:space="preserve"> </w:t>
      </w:r>
      <w:r w:rsidRPr="00C21A7C">
        <w:rPr>
          <w:rFonts w:ascii="Times New Roman" w:hAnsi="Times New Roman" w:cs="Times New Roman"/>
          <w:sz w:val="24"/>
          <w:szCs w:val="24"/>
        </w:rPr>
        <w:t>PGES</w:t>
      </w:r>
      <w:r w:rsidRPr="00C21A7C">
        <w:rPr>
          <w:rFonts w:ascii="Times New Roman" w:hAnsi="Times New Roman" w:cs="Times New Roman"/>
          <w:spacing w:val="-8"/>
          <w:sz w:val="24"/>
          <w:szCs w:val="24"/>
        </w:rPr>
        <w:t xml:space="preserve"> </w:t>
      </w:r>
      <w:r w:rsidRPr="00C21A7C">
        <w:rPr>
          <w:rFonts w:ascii="Times New Roman" w:hAnsi="Times New Roman" w:cs="Times New Roman"/>
          <w:sz w:val="24"/>
          <w:szCs w:val="24"/>
        </w:rPr>
        <w:t>des</w:t>
      </w:r>
      <w:r w:rsidRPr="00C21A7C">
        <w:rPr>
          <w:rFonts w:ascii="Times New Roman" w:hAnsi="Times New Roman" w:cs="Times New Roman"/>
          <w:spacing w:val="-6"/>
          <w:sz w:val="24"/>
          <w:szCs w:val="24"/>
        </w:rPr>
        <w:t xml:space="preserve"> </w:t>
      </w:r>
      <w:r w:rsidRPr="00C21A7C">
        <w:rPr>
          <w:rFonts w:ascii="Times New Roman" w:hAnsi="Times New Roman" w:cs="Times New Roman"/>
          <w:sz w:val="24"/>
          <w:szCs w:val="24"/>
        </w:rPr>
        <w:t>sous-projets</w:t>
      </w:r>
      <w:r w:rsidRPr="00C21A7C">
        <w:rPr>
          <w:rFonts w:ascii="Times New Roman" w:hAnsi="Times New Roman" w:cs="Times New Roman"/>
          <w:spacing w:val="-6"/>
          <w:sz w:val="24"/>
          <w:szCs w:val="24"/>
        </w:rPr>
        <w:t xml:space="preserve"> </w:t>
      </w:r>
      <w:r w:rsidRPr="00C21A7C">
        <w:rPr>
          <w:rFonts w:ascii="Times New Roman" w:hAnsi="Times New Roman" w:cs="Times New Roman"/>
          <w:sz w:val="24"/>
          <w:szCs w:val="24"/>
        </w:rPr>
        <w:t>présente</w:t>
      </w:r>
      <w:r w:rsidRPr="00C21A7C">
        <w:rPr>
          <w:rFonts w:ascii="Times New Roman" w:hAnsi="Times New Roman" w:cs="Times New Roman"/>
          <w:spacing w:val="-9"/>
          <w:sz w:val="24"/>
          <w:szCs w:val="24"/>
        </w:rPr>
        <w:t xml:space="preserve"> </w:t>
      </w:r>
      <w:r w:rsidRPr="00C21A7C">
        <w:rPr>
          <w:rFonts w:ascii="Times New Roman" w:hAnsi="Times New Roman" w:cs="Times New Roman"/>
          <w:sz w:val="24"/>
          <w:szCs w:val="24"/>
        </w:rPr>
        <w:t>l’ensemble</w:t>
      </w:r>
      <w:r w:rsidRPr="00C21A7C">
        <w:rPr>
          <w:rFonts w:ascii="Times New Roman" w:hAnsi="Times New Roman" w:cs="Times New Roman"/>
          <w:spacing w:val="-7"/>
          <w:sz w:val="24"/>
          <w:szCs w:val="24"/>
        </w:rPr>
        <w:t xml:space="preserve"> </w:t>
      </w:r>
      <w:r w:rsidRPr="00C21A7C">
        <w:rPr>
          <w:rFonts w:ascii="Times New Roman" w:hAnsi="Times New Roman" w:cs="Times New Roman"/>
          <w:sz w:val="24"/>
          <w:szCs w:val="24"/>
        </w:rPr>
        <w:t>des</w:t>
      </w:r>
      <w:r w:rsidRPr="00C21A7C">
        <w:rPr>
          <w:rFonts w:ascii="Times New Roman" w:hAnsi="Times New Roman" w:cs="Times New Roman"/>
          <w:spacing w:val="-7"/>
          <w:sz w:val="24"/>
          <w:szCs w:val="24"/>
        </w:rPr>
        <w:t xml:space="preserve"> </w:t>
      </w:r>
      <w:r w:rsidRPr="00C21A7C">
        <w:rPr>
          <w:rFonts w:ascii="Times New Roman" w:hAnsi="Times New Roman" w:cs="Times New Roman"/>
          <w:sz w:val="24"/>
          <w:szCs w:val="24"/>
        </w:rPr>
        <w:t>mesures</w:t>
      </w:r>
      <w:r w:rsidRPr="00C21A7C">
        <w:rPr>
          <w:rFonts w:ascii="Times New Roman" w:hAnsi="Times New Roman" w:cs="Times New Roman"/>
          <w:spacing w:val="-7"/>
          <w:sz w:val="24"/>
          <w:szCs w:val="24"/>
        </w:rPr>
        <w:t xml:space="preserve"> </w:t>
      </w:r>
      <w:r w:rsidRPr="00C21A7C">
        <w:rPr>
          <w:rFonts w:ascii="Times New Roman" w:hAnsi="Times New Roman" w:cs="Times New Roman"/>
          <w:sz w:val="24"/>
          <w:szCs w:val="24"/>
        </w:rPr>
        <w:t>d’évitement,</w:t>
      </w:r>
      <w:r w:rsidRPr="00C21A7C">
        <w:rPr>
          <w:rFonts w:ascii="Times New Roman" w:hAnsi="Times New Roman" w:cs="Times New Roman"/>
          <w:spacing w:val="-7"/>
          <w:sz w:val="24"/>
          <w:szCs w:val="24"/>
        </w:rPr>
        <w:t xml:space="preserve"> </w:t>
      </w:r>
      <w:r w:rsidRPr="00C21A7C">
        <w:rPr>
          <w:rFonts w:ascii="Times New Roman" w:hAnsi="Times New Roman" w:cs="Times New Roman"/>
          <w:sz w:val="24"/>
          <w:szCs w:val="24"/>
        </w:rPr>
        <w:t>de</w:t>
      </w:r>
      <w:r w:rsidRPr="00C21A7C">
        <w:rPr>
          <w:rFonts w:ascii="Times New Roman" w:hAnsi="Times New Roman" w:cs="Times New Roman"/>
          <w:spacing w:val="-7"/>
          <w:sz w:val="24"/>
          <w:szCs w:val="24"/>
        </w:rPr>
        <w:t xml:space="preserve"> </w:t>
      </w:r>
      <w:r w:rsidRPr="00C21A7C">
        <w:rPr>
          <w:rFonts w:ascii="Times New Roman" w:hAnsi="Times New Roman" w:cs="Times New Roman"/>
          <w:sz w:val="24"/>
          <w:szCs w:val="24"/>
        </w:rPr>
        <w:t>réduction,</w:t>
      </w:r>
      <w:r w:rsidRPr="00C21A7C">
        <w:rPr>
          <w:rFonts w:ascii="Times New Roman" w:hAnsi="Times New Roman" w:cs="Times New Roman"/>
          <w:spacing w:val="-7"/>
          <w:sz w:val="24"/>
          <w:szCs w:val="24"/>
        </w:rPr>
        <w:t xml:space="preserve"> </w:t>
      </w:r>
      <w:r w:rsidRPr="00C21A7C">
        <w:rPr>
          <w:rFonts w:ascii="Times New Roman" w:hAnsi="Times New Roman" w:cs="Times New Roman"/>
          <w:sz w:val="24"/>
          <w:szCs w:val="24"/>
        </w:rPr>
        <w:t>d’atténuation,</w:t>
      </w:r>
      <w:r w:rsidRPr="00C21A7C">
        <w:rPr>
          <w:rFonts w:ascii="Times New Roman" w:hAnsi="Times New Roman" w:cs="Times New Roman"/>
          <w:spacing w:val="-7"/>
          <w:sz w:val="24"/>
          <w:szCs w:val="24"/>
        </w:rPr>
        <w:t xml:space="preserve"> </w:t>
      </w:r>
      <w:r w:rsidRPr="00C21A7C">
        <w:rPr>
          <w:rFonts w:ascii="Times New Roman" w:hAnsi="Times New Roman" w:cs="Times New Roman"/>
          <w:sz w:val="24"/>
          <w:szCs w:val="24"/>
        </w:rPr>
        <w:t>de compensation</w:t>
      </w:r>
      <w:r w:rsidRPr="00C21A7C">
        <w:rPr>
          <w:rFonts w:ascii="Times New Roman" w:hAnsi="Times New Roman" w:cs="Times New Roman"/>
          <w:spacing w:val="-2"/>
          <w:sz w:val="24"/>
          <w:szCs w:val="24"/>
        </w:rPr>
        <w:t xml:space="preserve"> </w:t>
      </w:r>
      <w:r w:rsidRPr="00C21A7C">
        <w:rPr>
          <w:rFonts w:ascii="Times New Roman" w:hAnsi="Times New Roman" w:cs="Times New Roman"/>
          <w:sz w:val="24"/>
          <w:szCs w:val="24"/>
        </w:rPr>
        <w:t>des</w:t>
      </w:r>
      <w:r w:rsidRPr="00C21A7C">
        <w:rPr>
          <w:rFonts w:ascii="Times New Roman" w:hAnsi="Times New Roman" w:cs="Times New Roman"/>
          <w:spacing w:val="-2"/>
          <w:sz w:val="24"/>
          <w:szCs w:val="24"/>
        </w:rPr>
        <w:t xml:space="preserve"> </w:t>
      </w:r>
      <w:r w:rsidRPr="00C21A7C">
        <w:rPr>
          <w:rFonts w:ascii="Times New Roman" w:hAnsi="Times New Roman" w:cs="Times New Roman"/>
          <w:sz w:val="24"/>
          <w:szCs w:val="24"/>
        </w:rPr>
        <w:t>impacts</w:t>
      </w:r>
      <w:r w:rsidRPr="00C21A7C">
        <w:rPr>
          <w:rFonts w:ascii="Times New Roman" w:hAnsi="Times New Roman" w:cs="Times New Roman"/>
          <w:spacing w:val="-4"/>
          <w:sz w:val="24"/>
          <w:szCs w:val="24"/>
        </w:rPr>
        <w:t xml:space="preserve"> </w:t>
      </w:r>
      <w:r w:rsidRPr="00C21A7C">
        <w:rPr>
          <w:rFonts w:ascii="Times New Roman" w:hAnsi="Times New Roman" w:cs="Times New Roman"/>
          <w:sz w:val="24"/>
          <w:szCs w:val="24"/>
        </w:rPr>
        <w:t>négatifs</w:t>
      </w:r>
      <w:r w:rsidRPr="00C21A7C">
        <w:rPr>
          <w:rFonts w:ascii="Times New Roman" w:hAnsi="Times New Roman" w:cs="Times New Roman"/>
          <w:spacing w:val="-2"/>
          <w:sz w:val="24"/>
          <w:szCs w:val="24"/>
        </w:rPr>
        <w:t xml:space="preserve"> </w:t>
      </w:r>
      <w:r w:rsidRPr="00C21A7C">
        <w:rPr>
          <w:rFonts w:ascii="Times New Roman" w:hAnsi="Times New Roman" w:cs="Times New Roman"/>
          <w:sz w:val="24"/>
          <w:szCs w:val="24"/>
        </w:rPr>
        <w:t>et</w:t>
      </w:r>
      <w:r w:rsidRPr="00C21A7C">
        <w:rPr>
          <w:rFonts w:ascii="Times New Roman" w:hAnsi="Times New Roman" w:cs="Times New Roman"/>
          <w:spacing w:val="-1"/>
          <w:sz w:val="24"/>
          <w:szCs w:val="24"/>
        </w:rPr>
        <w:t xml:space="preserve"> </w:t>
      </w:r>
      <w:r w:rsidRPr="00C21A7C">
        <w:rPr>
          <w:rFonts w:ascii="Times New Roman" w:hAnsi="Times New Roman" w:cs="Times New Roman"/>
          <w:sz w:val="24"/>
          <w:szCs w:val="24"/>
        </w:rPr>
        <w:t>de</w:t>
      </w:r>
      <w:r w:rsidRPr="00C21A7C">
        <w:rPr>
          <w:rFonts w:ascii="Times New Roman" w:hAnsi="Times New Roman" w:cs="Times New Roman"/>
          <w:spacing w:val="-4"/>
          <w:sz w:val="24"/>
          <w:szCs w:val="24"/>
        </w:rPr>
        <w:t xml:space="preserve"> </w:t>
      </w:r>
      <w:r w:rsidRPr="00C21A7C">
        <w:rPr>
          <w:rFonts w:ascii="Times New Roman" w:hAnsi="Times New Roman" w:cs="Times New Roman"/>
          <w:sz w:val="24"/>
          <w:szCs w:val="24"/>
        </w:rPr>
        <w:t>bonification</w:t>
      </w:r>
      <w:r w:rsidRPr="00C21A7C">
        <w:rPr>
          <w:rFonts w:ascii="Times New Roman" w:hAnsi="Times New Roman" w:cs="Times New Roman"/>
          <w:spacing w:val="-5"/>
          <w:sz w:val="24"/>
          <w:szCs w:val="24"/>
        </w:rPr>
        <w:t xml:space="preserve"> </w:t>
      </w:r>
      <w:r w:rsidRPr="00C21A7C">
        <w:rPr>
          <w:rFonts w:ascii="Times New Roman" w:hAnsi="Times New Roman" w:cs="Times New Roman"/>
          <w:sz w:val="24"/>
          <w:szCs w:val="24"/>
        </w:rPr>
        <w:t>des</w:t>
      </w:r>
      <w:r w:rsidRPr="00C21A7C">
        <w:rPr>
          <w:rFonts w:ascii="Times New Roman" w:hAnsi="Times New Roman" w:cs="Times New Roman"/>
          <w:spacing w:val="-2"/>
          <w:sz w:val="24"/>
          <w:szCs w:val="24"/>
        </w:rPr>
        <w:t xml:space="preserve"> </w:t>
      </w:r>
      <w:r w:rsidRPr="00C21A7C">
        <w:rPr>
          <w:rFonts w:ascii="Times New Roman" w:hAnsi="Times New Roman" w:cs="Times New Roman"/>
          <w:sz w:val="24"/>
          <w:szCs w:val="24"/>
        </w:rPr>
        <w:t>impacts</w:t>
      </w:r>
      <w:r w:rsidRPr="00C21A7C">
        <w:rPr>
          <w:rFonts w:ascii="Times New Roman" w:hAnsi="Times New Roman" w:cs="Times New Roman"/>
          <w:spacing w:val="-2"/>
          <w:sz w:val="24"/>
          <w:szCs w:val="24"/>
        </w:rPr>
        <w:t xml:space="preserve"> </w:t>
      </w:r>
      <w:r w:rsidRPr="00C21A7C">
        <w:rPr>
          <w:rFonts w:ascii="Times New Roman" w:hAnsi="Times New Roman" w:cs="Times New Roman"/>
          <w:sz w:val="24"/>
          <w:szCs w:val="24"/>
        </w:rPr>
        <w:t>positifs.</w:t>
      </w:r>
      <w:r w:rsidRPr="00C21A7C">
        <w:rPr>
          <w:rFonts w:ascii="Times New Roman" w:hAnsi="Times New Roman" w:cs="Times New Roman"/>
          <w:spacing w:val="-2"/>
          <w:sz w:val="24"/>
          <w:szCs w:val="24"/>
        </w:rPr>
        <w:t xml:space="preserve"> </w:t>
      </w:r>
      <w:r w:rsidRPr="00C21A7C">
        <w:rPr>
          <w:rFonts w:ascii="Times New Roman" w:hAnsi="Times New Roman" w:cs="Times New Roman"/>
          <w:sz w:val="24"/>
          <w:szCs w:val="24"/>
        </w:rPr>
        <w:t>Il</w:t>
      </w:r>
      <w:r w:rsidRPr="00C21A7C">
        <w:rPr>
          <w:rFonts w:ascii="Times New Roman" w:hAnsi="Times New Roman" w:cs="Times New Roman"/>
          <w:spacing w:val="-4"/>
          <w:sz w:val="24"/>
          <w:szCs w:val="24"/>
        </w:rPr>
        <w:t xml:space="preserve"> </w:t>
      </w:r>
      <w:r w:rsidRPr="00C21A7C">
        <w:rPr>
          <w:rFonts w:ascii="Times New Roman" w:hAnsi="Times New Roman" w:cs="Times New Roman"/>
          <w:sz w:val="24"/>
          <w:szCs w:val="24"/>
        </w:rPr>
        <w:t>inclut</w:t>
      </w:r>
      <w:r w:rsidRPr="00C21A7C">
        <w:rPr>
          <w:rFonts w:ascii="Times New Roman" w:hAnsi="Times New Roman" w:cs="Times New Roman"/>
          <w:spacing w:val="-4"/>
          <w:sz w:val="24"/>
          <w:szCs w:val="24"/>
        </w:rPr>
        <w:t xml:space="preserve"> </w:t>
      </w:r>
      <w:r w:rsidRPr="00C21A7C">
        <w:rPr>
          <w:rFonts w:ascii="Times New Roman" w:hAnsi="Times New Roman" w:cs="Times New Roman"/>
          <w:sz w:val="24"/>
          <w:szCs w:val="24"/>
        </w:rPr>
        <w:t>un</w:t>
      </w:r>
      <w:r w:rsidRPr="00C21A7C">
        <w:rPr>
          <w:rFonts w:ascii="Times New Roman" w:hAnsi="Times New Roman" w:cs="Times New Roman"/>
          <w:spacing w:val="-2"/>
          <w:sz w:val="24"/>
          <w:szCs w:val="24"/>
        </w:rPr>
        <w:t xml:space="preserve"> </w:t>
      </w:r>
      <w:r w:rsidRPr="00C21A7C">
        <w:rPr>
          <w:rFonts w:ascii="Times New Roman" w:hAnsi="Times New Roman" w:cs="Times New Roman"/>
          <w:sz w:val="24"/>
          <w:szCs w:val="24"/>
        </w:rPr>
        <w:t>plan</w:t>
      </w:r>
      <w:r w:rsidRPr="00C21A7C">
        <w:rPr>
          <w:rFonts w:ascii="Times New Roman" w:hAnsi="Times New Roman" w:cs="Times New Roman"/>
          <w:spacing w:val="-2"/>
          <w:sz w:val="24"/>
          <w:szCs w:val="24"/>
        </w:rPr>
        <w:t xml:space="preserve"> </w:t>
      </w:r>
      <w:r w:rsidRPr="00C21A7C">
        <w:rPr>
          <w:rFonts w:ascii="Times New Roman" w:hAnsi="Times New Roman" w:cs="Times New Roman"/>
          <w:sz w:val="24"/>
          <w:szCs w:val="24"/>
        </w:rPr>
        <w:t>surveillance et</w:t>
      </w:r>
      <w:r w:rsidRPr="00C21A7C">
        <w:rPr>
          <w:rFonts w:ascii="Times New Roman" w:hAnsi="Times New Roman" w:cs="Times New Roman"/>
          <w:spacing w:val="-5"/>
          <w:sz w:val="24"/>
          <w:szCs w:val="24"/>
        </w:rPr>
        <w:t xml:space="preserve"> </w:t>
      </w:r>
      <w:r w:rsidRPr="00C21A7C">
        <w:rPr>
          <w:rFonts w:ascii="Times New Roman" w:hAnsi="Times New Roman" w:cs="Times New Roman"/>
          <w:sz w:val="24"/>
          <w:szCs w:val="24"/>
        </w:rPr>
        <w:t>de</w:t>
      </w:r>
      <w:r w:rsidRPr="00C21A7C">
        <w:rPr>
          <w:rFonts w:ascii="Times New Roman" w:hAnsi="Times New Roman" w:cs="Times New Roman"/>
          <w:spacing w:val="-8"/>
          <w:sz w:val="24"/>
          <w:szCs w:val="24"/>
        </w:rPr>
        <w:t xml:space="preserve"> </w:t>
      </w:r>
      <w:r w:rsidRPr="00C21A7C">
        <w:rPr>
          <w:rFonts w:ascii="Times New Roman" w:hAnsi="Times New Roman" w:cs="Times New Roman"/>
          <w:sz w:val="24"/>
          <w:szCs w:val="24"/>
        </w:rPr>
        <w:t>suivi</w:t>
      </w:r>
      <w:r w:rsidRPr="00C21A7C">
        <w:rPr>
          <w:rFonts w:ascii="Times New Roman" w:hAnsi="Times New Roman" w:cs="Times New Roman"/>
          <w:spacing w:val="-5"/>
          <w:sz w:val="24"/>
          <w:szCs w:val="24"/>
        </w:rPr>
        <w:t xml:space="preserve"> </w:t>
      </w:r>
      <w:r w:rsidRPr="00C21A7C">
        <w:rPr>
          <w:rFonts w:ascii="Times New Roman" w:hAnsi="Times New Roman" w:cs="Times New Roman"/>
          <w:sz w:val="24"/>
          <w:szCs w:val="24"/>
        </w:rPr>
        <w:t>environnemental</w:t>
      </w:r>
      <w:r w:rsidRPr="00C21A7C">
        <w:rPr>
          <w:rFonts w:ascii="Times New Roman" w:hAnsi="Times New Roman" w:cs="Times New Roman"/>
          <w:spacing w:val="-7"/>
          <w:sz w:val="24"/>
          <w:szCs w:val="24"/>
        </w:rPr>
        <w:t xml:space="preserve"> </w:t>
      </w:r>
      <w:r w:rsidRPr="00C21A7C">
        <w:rPr>
          <w:rFonts w:ascii="Times New Roman" w:hAnsi="Times New Roman" w:cs="Times New Roman"/>
          <w:sz w:val="24"/>
          <w:szCs w:val="24"/>
        </w:rPr>
        <w:t>et</w:t>
      </w:r>
      <w:r w:rsidRPr="00C21A7C">
        <w:rPr>
          <w:rFonts w:ascii="Times New Roman" w:hAnsi="Times New Roman" w:cs="Times New Roman"/>
          <w:spacing w:val="-5"/>
          <w:sz w:val="24"/>
          <w:szCs w:val="24"/>
        </w:rPr>
        <w:t xml:space="preserve"> </w:t>
      </w:r>
      <w:r w:rsidRPr="00C21A7C">
        <w:rPr>
          <w:rFonts w:ascii="Times New Roman" w:hAnsi="Times New Roman" w:cs="Times New Roman"/>
          <w:sz w:val="24"/>
          <w:szCs w:val="24"/>
        </w:rPr>
        <w:t>social,</w:t>
      </w:r>
      <w:r w:rsidRPr="00C21A7C">
        <w:rPr>
          <w:rFonts w:ascii="Times New Roman" w:hAnsi="Times New Roman" w:cs="Times New Roman"/>
          <w:spacing w:val="-8"/>
          <w:sz w:val="24"/>
          <w:szCs w:val="24"/>
        </w:rPr>
        <w:t xml:space="preserve"> </w:t>
      </w:r>
      <w:r w:rsidRPr="00C21A7C">
        <w:rPr>
          <w:rFonts w:ascii="Times New Roman" w:hAnsi="Times New Roman" w:cs="Times New Roman"/>
          <w:sz w:val="24"/>
          <w:szCs w:val="24"/>
        </w:rPr>
        <w:t>ainsi</w:t>
      </w:r>
      <w:r w:rsidRPr="00C21A7C">
        <w:rPr>
          <w:rFonts w:ascii="Times New Roman" w:hAnsi="Times New Roman" w:cs="Times New Roman"/>
          <w:spacing w:val="-4"/>
          <w:sz w:val="24"/>
          <w:szCs w:val="24"/>
        </w:rPr>
        <w:t xml:space="preserve"> </w:t>
      </w:r>
      <w:r w:rsidRPr="00C21A7C">
        <w:rPr>
          <w:rFonts w:ascii="Times New Roman" w:hAnsi="Times New Roman" w:cs="Times New Roman"/>
          <w:sz w:val="24"/>
          <w:szCs w:val="24"/>
        </w:rPr>
        <w:t>que</w:t>
      </w:r>
      <w:r w:rsidRPr="00C21A7C">
        <w:rPr>
          <w:rFonts w:ascii="Times New Roman" w:hAnsi="Times New Roman" w:cs="Times New Roman"/>
          <w:spacing w:val="-5"/>
          <w:sz w:val="24"/>
          <w:szCs w:val="24"/>
        </w:rPr>
        <w:t xml:space="preserve"> </w:t>
      </w:r>
      <w:r w:rsidRPr="00C21A7C">
        <w:rPr>
          <w:rFonts w:ascii="Times New Roman" w:hAnsi="Times New Roman" w:cs="Times New Roman"/>
          <w:sz w:val="24"/>
          <w:szCs w:val="24"/>
        </w:rPr>
        <w:t>les</w:t>
      </w:r>
      <w:r w:rsidRPr="00C21A7C">
        <w:rPr>
          <w:rFonts w:ascii="Times New Roman" w:hAnsi="Times New Roman" w:cs="Times New Roman"/>
          <w:spacing w:val="-5"/>
          <w:sz w:val="24"/>
          <w:szCs w:val="24"/>
        </w:rPr>
        <w:t xml:space="preserve"> </w:t>
      </w:r>
      <w:r w:rsidRPr="00C21A7C">
        <w:rPr>
          <w:rFonts w:ascii="Times New Roman" w:hAnsi="Times New Roman" w:cs="Times New Roman"/>
          <w:sz w:val="24"/>
          <w:szCs w:val="24"/>
        </w:rPr>
        <w:t>responsabilités</w:t>
      </w:r>
      <w:r w:rsidRPr="00C21A7C">
        <w:rPr>
          <w:rFonts w:ascii="Times New Roman" w:hAnsi="Times New Roman" w:cs="Times New Roman"/>
          <w:spacing w:val="-5"/>
          <w:sz w:val="24"/>
          <w:szCs w:val="24"/>
        </w:rPr>
        <w:t xml:space="preserve"> </w:t>
      </w:r>
      <w:r w:rsidRPr="00C21A7C">
        <w:rPr>
          <w:rFonts w:ascii="Times New Roman" w:hAnsi="Times New Roman" w:cs="Times New Roman"/>
          <w:sz w:val="24"/>
          <w:szCs w:val="24"/>
        </w:rPr>
        <w:t>et</w:t>
      </w:r>
      <w:r w:rsidRPr="00C21A7C">
        <w:rPr>
          <w:rFonts w:ascii="Times New Roman" w:hAnsi="Times New Roman" w:cs="Times New Roman"/>
          <w:spacing w:val="-5"/>
          <w:sz w:val="24"/>
          <w:szCs w:val="24"/>
        </w:rPr>
        <w:t xml:space="preserve"> </w:t>
      </w:r>
      <w:r w:rsidRPr="00C21A7C">
        <w:rPr>
          <w:rFonts w:ascii="Times New Roman" w:hAnsi="Times New Roman" w:cs="Times New Roman"/>
          <w:sz w:val="24"/>
          <w:szCs w:val="24"/>
        </w:rPr>
        <w:t>les</w:t>
      </w:r>
      <w:r w:rsidRPr="00C21A7C">
        <w:rPr>
          <w:rFonts w:ascii="Times New Roman" w:hAnsi="Times New Roman" w:cs="Times New Roman"/>
          <w:spacing w:val="-5"/>
          <w:sz w:val="24"/>
          <w:szCs w:val="24"/>
        </w:rPr>
        <w:t xml:space="preserve"> </w:t>
      </w:r>
      <w:r w:rsidRPr="00C21A7C">
        <w:rPr>
          <w:rFonts w:ascii="Times New Roman" w:hAnsi="Times New Roman" w:cs="Times New Roman"/>
          <w:sz w:val="24"/>
          <w:szCs w:val="24"/>
        </w:rPr>
        <w:t>dispositions</w:t>
      </w:r>
      <w:r w:rsidRPr="00C21A7C">
        <w:rPr>
          <w:rFonts w:ascii="Times New Roman" w:hAnsi="Times New Roman" w:cs="Times New Roman"/>
          <w:spacing w:val="-5"/>
          <w:sz w:val="24"/>
          <w:szCs w:val="24"/>
        </w:rPr>
        <w:t xml:space="preserve"> </w:t>
      </w:r>
      <w:r w:rsidRPr="00C21A7C">
        <w:rPr>
          <w:rFonts w:ascii="Times New Roman" w:hAnsi="Times New Roman" w:cs="Times New Roman"/>
          <w:sz w:val="24"/>
          <w:szCs w:val="24"/>
        </w:rPr>
        <w:t>institutionnelles.</w:t>
      </w:r>
      <w:r w:rsidRPr="00C21A7C">
        <w:rPr>
          <w:rFonts w:ascii="Times New Roman" w:hAnsi="Times New Roman" w:cs="Times New Roman"/>
          <w:spacing w:val="-6"/>
          <w:sz w:val="24"/>
          <w:szCs w:val="24"/>
        </w:rPr>
        <w:t xml:space="preserve"> </w:t>
      </w:r>
      <w:r w:rsidRPr="00C21A7C">
        <w:rPr>
          <w:rFonts w:ascii="Times New Roman" w:hAnsi="Times New Roman" w:cs="Times New Roman"/>
          <w:sz w:val="24"/>
          <w:szCs w:val="24"/>
        </w:rPr>
        <w:t>Il décrit</w:t>
      </w:r>
      <w:r w:rsidRPr="00C21A7C">
        <w:rPr>
          <w:rFonts w:ascii="Times New Roman" w:hAnsi="Times New Roman" w:cs="Times New Roman"/>
          <w:spacing w:val="-6"/>
          <w:sz w:val="24"/>
          <w:szCs w:val="24"/>
        </w:rPr>
        <w:t xml:space="preserve"> </w:t>
      </w:r>
      <w:r w:rsidRPr="00C21A7C">
        <w:rPr>
          <w:rFonts w:ascii="Times New Roman" w:hAnsi="Times New Roman" w:cs="Times New Roman"/>
          <w:sz w:val="24"/>
          <w:szCs w:val="24"/>
        </w:rPr>
        <w:t>également</w:t>
      </w:r>
      <w:r w:rsidRPr="00C21A7C">
        <w:rPr>
          <w:rFonts w:ascii="Times New Roman" w:hAnsi="Times New Roman" w:cs="Times New Roman"/>
          <w:spacing w:val="-6"/>
          <w:sz w:val="24"/>
          <w:szCs w:val="24"/>
        </w:rPr>
        <w:t xml:space="preserve"> </w:t>
      </w:r>
      <w:r w:rsidRPr="00C21A7C">
        <w:rPr>
          <w:rFonts w:ascii="Times New Roman" w:hAnsi="Times New Roman" w:cs="Times New Roman"/>
          <w:sz w:val="24"/>
          <w:szCs w:val="24"/>
        </w:rPr>
        <w:t>les</w:t>
      </w:r>
      <w:r w:rsidRPr="00C21A7C">
        <w:rPr>
          <w:rFonts w:ascii="Times New Roman" w:hAnsi="Times New Roman" w:cs="Times New Roman"/>
          <w:spacing w:val="-7"/>
          <w:sz w:val="24"/>
          <w:szCs w:val="24"/>
        </w:rPr>
        <w:t xml:space="preserve"> </w:t>
      </w:r>
      <w:r w:rsidRPr="00C21A7C">
        <w:rPr>
          <w:rFonts w:ascii="Times New Roman" w:hAnsi="Times New Roman" w:cs="Times New Roman"/>
          <w:sz w:val="24"/>
          <w:szCs w:val="24"/>
        </w:rPr>
        <w:t>dispositions</w:t>
      </w:r>
      <w:r w:rsidRPr="00C21A7C">
        <w:rPr>
          <w:rFonts w:ascii="Times New Roman" w:hAnsi="Times New Roman" w:cs="Times New Roman"/>
          <w:spacing w:val="-7"/>
          <w:sz w:val="24"/>
          <w:szCs w:val="24"/>
        </w:rPr>
        <w:t xml:space="preserve"> </w:t>
      </w:r>
      <w:r w:rsidRPr="00C21A7C">
        <w:rPr>
          <w:rFonts w:ascii="Times New Roman" w:hAnsi="Times New Roman" w:cs="Times New Roman"/>
          <w:sz w:val="24"/>
          <w:szCs w:val="24"/>
        </w:rPr>
        <w:t>nécessaires</w:t>
      </w:r>
      <w:r w:rsidRPr="00C21A7C">
        <w:rPr>
          <w:rFonts w:ascii="Times New Roman" w:hAnsi="Times New Roman" w:cs="Times New Roman"/>
          <w:spacing w:val="-7"/>
          <w:sz w:val="24"/>
          <w:szCs w:val="24"/>
        </w:rPr>
        <w:t xml:space="preserve"> </w:t>
      </w:r>
      <w:r w:rsidRPr="00C21A7C">
        <w:rPr>
          <w:rFonts w:ascii="Times New Roman" w:hAnsi="Times New Roman" w:cs="Times New Roman"/>
          <w:sz w:val="24"/>
          <w:szCs w:val="24"/>
        </w:rPr>
        <w:t>à</w:t>
      </w:r>
      <w:r w:rsidRPr="00C21A7C">
        <w:rPr>
          <w:rFonts w:ascii="Times New Roman" w:hAnsi="Times New Roman" w:cs="Times New Roman"/>
          <w:spacing w:val="-7"/>
          <w:sz w:val="24"/>
          <w:szCs w:val="24"/>
        </w:rPr>
        <w:t xml:space="preserve"> </w:t>
      </w:r>
      <w:r w:rsidRPr="00C21A7C">
        <w:rPr>
          <w:rFonts w:ascii="Times New Roman" w:hAnsi="Times New Roman" w:cs="Times New Roman"/>
          <w:sz w:val="24"/>
          <w:szCs w:val="24"/>
        </w:rPr>
        <w:t>la</w:t>
      </w:r>
      <w:r w:rsidRPr="00C21A7C">
        <w:rPr>
          <w:rFonts w:ascii="Times New Roman" w:hAnsi="Times New Roman" w:cs="Times New Roman"/>
          <w:spacing w:val="-8"/>
          <w:sz w:val="24"/>
          <w:szCs w:val="24"/>
        </w:rPr>
        <w:t xml:space="preserve"> </w:t>
      </w:r>
      <w:r w:rsidRPr="00C21A7C">
        <w:rPr>
          <w:rFonts w:ascii="Times New Roman" w:hAnsi="Times New Roman" w:cs="Times New Roman"/>
          <w:sz w:val="24"/>
          <w:szCs w:val="24"/>
        </w:rPr>
        <w:t>mise</w:t>
      </w:r>
      <w:r w:rsidRPr="00C21A7C">
        <w:rPr>
          <w:rFonts w:ascii="Times New Roman" w:hAnsi="Times New Roman" w:cs="Times New Roman"/>
          <w:spacing w:val="-6"/>
          <w:sz w:val="24"/>
          <w:szCs w:val="24"/>
        </w:rPr>
        <w:t xml:space="preserve"> </w:t>
      </w:r>
      <w:r w:rsidRPr="00C21A7C">
        <w:rPr>
          <w:rFonts w:ascii="Times New Roman" w:hAnsi="Times New Roman" w:cs="Times New Roman"/>
          <w:sz w:val="24"/>
          <w:szCs w:val="24"/>
        </w:rPr>
        <w:t>en</w:t>
      </w:r>
      <w:r w:rsidRPr="00C21A7C">
        <w:rPr>
          <w:rFonts w:ascii="Times New Roman" w:hAnsi="Times New Roman" w:cs="Times New Roman"/>
          <w:spacing w:val="-7"/>
          <w:sz w:val="24"/>
          <w:szCs w:val="24"/>
        </w:rPr>
        <w:t xml:space="preserve"> </w:t>
      </w:r>
      <w:r w:rsidRPr="00C21A7C">
        <w:rPr>
          <w:rFonts w:ascii="Times New Roman" w:hAnsi="Times New Roman" w:cs="Times New Roman"/>
          <w:sz w:val="24"/>
          <w:szCs w:val="24"/>
        </w:rPr>
        <w:t>œuvre</w:t>
      </w:r>
      <w:r w:rsidRPr="00C21A7C">
        <w:rPr>
          <w:rFonts w:ascii="Times New Roman" w:hAnsi="Times New Roman" w:cs="Times New Roman"/>
          <w:spacing w:val="-7"/>
          <w:sz w:val="24"/>
          <w:szCs w:val="24"/>
        </w:rPr>
        <w:t xml:space="preserve"> </w:t>
      </w:r>
      <w:r w:rsidRPr="00C21A7C">
        <w:rPr>
          <w:rFonts w:ascii="Times New Roman" w:hAnsi="Times New Roman" w:cs="Times New Roman"/>
          <w:sz w:val="24"/>
          <w:szCs w:val="24"/>
        </w:rPr>
        <w:t>de</w:t>
      </w:r>
      <w:r w:rsidRPr="00C21A7C">
        <w:rPr>
          <w:rFonts w:ascii="Times New Roman" w:hAnsi="Times New Roman" w:cs="Times New Roman"/>
          <w:spacing w:val="-7"/>
          <w:sz w:val="24"/>
          <w:szCs w:val="24"/>
        </w:rPr>
        <w:t xml:space="preserve"> </w:t>
      </w:r>
      <w:r w:rsidRPr="00C21A7C">
        <w:rPr>
          <w:rFonts w:ascii="Times New Roman" w:hAnsi="Times New Roman" w:cs="Times New Roman"/>
          <w:sz w:val="24"/>
          <w:szCs w:val="24"/>
        </w:rPr>
        <w:t>ces</w:t>
      </w:r>
      <w:r w:rsidRPr="00C21A7C">
        <w:rPr>
          <w:rFonts w:ascii="Times New Roman" w:hAnsi="Times New Roman" w:cs="Times New Roman"/>
          <w:spacing w:val="-8"/>
          <w:sz w:val="24"/>
          <w:szCs w:val="24"/>
        </w:rPr>
        <w:t xml:space="preserve"> </w:t>
      </w:r>
      <w:r w:rsidRPr="00C21A7C">
        <w:rPr>
          <w:rFonts w:ascii="Times New Roman" w:hAnsi="Times New Roman" w:cs="Times New Roman"/>
          <w:sz w:val="24"/>
          <w:szCs w:val="24"/>
        </w:rPr>
        <w:t>mesures,</w:t>
      </w:r>
      <w:r w:rsidRPr="00C21A7C">
        <w:rPr>
          <w:rFonts w:ascii="Times New Roman" w:hAnsi="Times New Roman" w:cs="Times New Roman"/>
          <w:spacing w:val="-6"/>
          <w:sz w:val="24"/>
          <w:szCs w:val="24"/>
        </w:rPr>
        <w:t xml:space="preserve"> </w:t>
      </w:r>
      <w:r w:rsidRPr="00C21A7C">
        <w:rPr>
          <w:rFonts w:ascii="Times New Roman" w:hAnsi="Times New Roman" w:cs="Times New Roman"/>
          <w:sz w:val="24"/>
          <w:szCs w:val="24"/>
        </w:rPr>
        <w:t>notamment</w:t>
      </w:r>
      <w:r w:rsidRPr="00C21A7C">
        <w:rPr>
          <w:rFonts w:ascii="Times New Roman" w:hAnsi="Times New Roman" w:cs="Times New Roman"/>
          <w:spacing w:val="-6"/>
          <w:sz w:val="24"/>
          <w:szCs w:val="24"/>
        </w:rPr>
        <w:t xml:space="preserve"> </w:t>
      </w:r>
      <w:r w:rsidRPr="00C21A7C">
        <w:rPr>
          <w:rFonts w:ascii="Times New Roman" w:hAnsi="Times New Roman" w:cs="Times New Roman"/>
          <w:sz w:val="24"/>
          <w:szCs w:val="24"/>
        </w:rPr>
        <w:t>les</w:t>
      </w:r>
      <w:r w:rsidRPr="00C21A7C">
        <w:rPr>
          <w:rFonts w:ascii="Times New Roman" w:hAnsi="Times New Roman" w:cs="Times New Roman"/>
          <w:spacing w:val="-7"/>
          <w:sz w:val="24"/>
          <w:szCs w:val="24"/>
        </w:rPr>
        <w:t xml:space="preserve"> </w:t>
      </w:r>
      <w:r w:rsidRPr="00C21A7C">
        <w:rPr>
          <w:rFonts w:ascii="Times New Roman" w:hAnsi="Times New Roman" w:cs="Times New Roman"/>
          <w:sz w:val="24"/>
          <w:szCs w:val="24"/>
        </w:rPr>
        <w:t>moyens et les mécanismes visant à s’assurer le respect des exigences légales et environnementales et le bon fonctionnement</w:t>
      </w:r>
      <w:r w:rsidRPr="00C21A7C">
        <w:rPr>
          <w:rFonts w:ascii="Times New Roman" w:hAnsi="Times New Roman" w:cs="Times New Roman"/>
          <w:spacing w:val="-14"/>
          <w:sz w:val="24"/>
          <w:szCs w:val="24"/>
        </w:rPr>
        <w:t xml:space="preserve"> </w:t>
      </w:r>
      <w:r w:rsidRPr="00C21A7C">
        <w:rPr>
          <w:rFonts w:ascii="Times New Roman" w:hAnsi="Times New Roman" w:cs="Times New Roman"/>
          <w:sz w:val="24"/>
          <w:szCs w:val="24"/>
        </w:rPr>
        <w:t>des</w:t>
      </w:r>
      <w:r w:rsidRPr="00C21A7C">
        <w:rPr>
          <w:rFonts w:ascii="Times New Roman" w:hAnsi="Times New Roman" w:cs="Times New Roman"/>
          <w:spacing w:val="-14"/>
          <w:sz w:val="24"/>
          <w:szCs w:val="24"/>
        </w:rPr>
        <w:t xml:space="preserve"> </w:t>
      </w:r>
      <w:r w:rsidRPr="00C21A7C">
        <w:rPr>
          <w:rFonts w:ascii="Times New Roman" w:hAnsi="Times New Roman" w:cs="Times New Roman"/>
          <w:sz w:val="24"/>
          <w:szCs w:val="24"/>
        </w:rPr>
        <w:t>travaux,</w:t>
      </w:r>
      <w:r w:rsidRPr="00C21A7C">
        <w:rPr>
          <w:rFonts w:ascii="Times New Roman" w:hAnsi="Times New Roman" w:cs="Times New Roman"/>
          <w:spacing w:val="-14"/>
          <w:sz w:val="24"/>
          <w:szCs w:val="24"/>
        </w:rPr>
        <w:t xml:space="preserve"> </w:t>
      </w:r>
      <w:r w:rsidRPr="00C21A7C">
        <w:rPr>
          <w:rFonts w:ascii="Times New Roman" w:hAnsi="Times New Roman" w:cs="Times New Roman"/>
          <w:sz w:val="24"/>
          <w:szCs w:val="24"/>
        </w:rPr>
        <w:t>des</w:t>
      </w:r>
      <w:r w:rsidRPr="00C21A7C">
        <w:rPr>
          <w:rFonts w:ascii="Times New Roman" w:hAnsi="Times New Roman" w:cs="Times New Roman"/>
          <w:spacing w:val="-13"/>
          <w:sz w:val="24"/>
          <w:szCs w:val="24"/>
        </w:rPr>
        <w:t xml:space="preserve"> </w:t>
      </w:r>
      <w:r w:rsidRPr="00C21A7C">
        <w:rPr>
          <w:rFonts w:ascii="Times New Roman" w:hAnsi="Times New Roman" w:cs="Times New Roman"/>
          <w:sz w:val="24"/>
          <w:szCs w:val="24"/>
        </w:rPr>
        <w:t>équipements</w:t>
      </w:r>
      <w:r w:rsidRPr="00C21A7C">
        <w:rPr>
          <w:rFonts w:ascii="Times New Roman" w:hAnsi="Times New Roman" w:cs="Times New Roman"/>
          <w:spacing w:val="-14"/>
          <w:sz w:val="24"/>
          <w:szCs w:val="24"/>
        </w:rPr>
        <w:t xml:space="preserve"> </w:t>
      </w:r>
      <w:r w:rsidRPr="00C21A7C">
        <w:rPr>
          <w:rFonts w:ascii="Times New Roman" w:hAnsi="Times New Roman" w:cs="Times New Roman"/>
          <w:sz w:val="24"/>
          <w:szCs w:val="24"/>
        </w:rPr>
        <w:t>et</w:t>
      </w:r>
      <w:r w:rsidRPr="00C21A7C">
        <w:rPr>
          <w:rFonts w:ascii="Times New Roman" w:hAnsi="Times New Roman" w:cs="Times New Roman"/>
          <w:spacing w:val="-13"/>
          <w:sz w:val="24"/>
          <w:szCs w:val="24"/>
        </w:rPr>
        <w:t xml:space="preserve"> </w:t>
      </w:r>
      <w:r w:rsidRPr="00C21A7C">
        <w:rPr>
          <w:rFonts w:ascii="Times New Roman" w:hAnsi="Times New Roman" w:cs="Times New Roman"/>
          <w:sz w:val="24"/>
          <w:szCs w:val="24"/>
        </w:rPr>
        <w:t>des</w:t>
      </w:r>
      <w:r w:rsidRPr="00C21A7C">
        <w:rPr>
          <w:rFonts w:ascii="Times New Roman" w:hAnsi="Times New Roman" w:cs="Times New Roman"/>
          <w:spacing w:val="-13"/>
          <w:sz w:val="24"/>
          <w:szCs w:val="24"/>
        </w:rPr>
        <w:t xml:space="preserve"> </w:t>
      </w:r>
      <w:r w:rsidRPr="00C21A7C">
        <w:rPr>
          <w:rFonts w:ascii="Times New Roman" w:hAnsi="Times New Roman" w:cs="Times New Roman"/>
          <w:sz w:val="24"/>
          <w:szCs w:val="24"/>
        </w:rPr>
        <w:t>installations.</w:t>
      </w:r>
      <w:r w:rsidRPr="00C21A7C">
        <w:rPr>
          <w:rFonts w:ascii="Times New Roman" w:hAnsi="Times New Roman" w:cs="Times New Roman"/>
          <w:spacing w:val="-14"/>
          <w:sz w:val="24"/>
          <w:szCs w:val="24"/>
        </w:rPr>
        <w:t xml:space="preserve"> </w:t>
      </w:r>
      <w:r w:rsidRPr="00C21A7C">
        <w:rPr>
          <w:rFonts w:ascii="Times New Roman" w:hAnsi="Times New Roman" w:cs="Times New Roman"/>
          <w:sz w:val="24"/>
          <w:szCs w:val="24"/>
        </w:rPr>
        <w:t>Il</w:t>
      </w:r>
      <w:r w:rsidRPr="00C21A7C">
        <w:rPr>
          <w:rFonts w:ascii="Times New Roman" w:hAnsi="Times New Roman" w:cs="Times New Roman"/>
          <w:spacing w:val="-13"/>
          <w:sz w:val="24"/>
          <w:szCs w:val="24"/>
        </w:rPr>
        <w:t xml:space="preserve"> </w:t>
      </w:r>
      <w:r w:rsidRPr="00C21A7C">
        <w:rPr>
          <w:rFonts w:ascii="Times New Roman" w:hAnsi="Times New Roman" w:cs="Times New Roman"/>
          <w:sz w:val="24"/>
          <w:szCs w:val="24"/>
        </w:rPr>
        <w:t>s’articule</w:t>
      </w:r>
      <w:r w:rsidRPr="00C21A7C">
        <w:rPr>
          <w:rFonts w:ascii="Times New Roman" w:hAnsi="Times New Roman" w:cs="Times New Roman"/>
          <w:spacing w:val="-13"/>
          <w:sz w:val="24"/>
          <w:szCs w:val="24"/>
        </w:rPr>
        <w:t xml:space="preserve"> </w:t>
      </w:r>
      <w:r w:rsidRPr="00C21A7C">
        <w:rPr>
          <w:rFonts w:ascii="Times New Roman" w:hAnsi="Times New Roman" w:cs="Times New Roman"/>
          <w:sz w:val="24"/>
          <w:szCs w:val="24"/>
        </w:rPr>
        <w:t>autour</w:t>
      </w:r>
      <w:r w:rsidRPr="00C21A7C">
        <w:rPr>
          <w:rFonts w:ascii="Times New Roman" w:hAnsi="Times New Roman" w:cs="Times New Roman"/>
          <w:spacing w:val="-14"/>
          <w:sz w:val="24"/>
          <w:szCs w:val="24"/>
        </w:rPr>
        <w:t xml:space="preserve"> </w:t>
      </w:r>
      <w:r w:rsidRPr="00C21A7C">
        <w:rPr>
          <w:rFonts w:ascii="Times New Roman" w:hAnsi="Times New Roman" w:cs="Times New Roman"/>
          <w:sz w:val="24"/>
          <w:szCs w:val="24"/>
        </w:rPr>
        <w:t>des</w:t>
      </w:r>
      <w:r w:rsidRPr="00C21A7C">
        <w:rPr>
          <w:rFonts w:ascii="Times New Roman" w:hAnsi="Times New Roman" w:cs="Times New Roman"/>
          <w:spacing w:val="-14"/>
          <w:sz w:val="24"/>
          <w:szCs w:val="24"/>
        </w:rPr>
        <w:t xml:space="preserve"> </w:t>
      </w:r>
      <w:r w:rsidRPr="00C21A7C">
        <w:rPr>
          <w:rFonts w:ascii="Times New Roman" w:hAnsi="Times New Roman" w:cs="Times New Roman"/>
          <w:sz w:val="24"/>
          <w:szCs w:val="24"/>
        </w:rPr>
        <w:t>actions</w:t>
      </w:r>
      <w:r w:rsidRPr="00C21A7C">
        <w:rPr>
          <w:rFonts w:ascii="Times New Roman" w:hAnsi="Times New Roman" w:cs="Times New Roman"/>
          <w:spacing w:val="-13"/>
          <w:sz w:val="24"/>
          <w:szCs w:val="24"/>
        </w:rPr>
        <w:t xml:space="preserve"> </w:t>
      </w:r>
      <w:r w:rsidRPr="00C21A7C">
        <w:rPr>
          <w:rFonts w:ascii="Times New Roman" w:hAnsi="Times New Roman" w:cs="Times New Roman"/>
          <w:sz w:val="24"/>
          <w:szCs w:val="24"/>
        </w:rPr>
        <w:t>à</w:t>
      </w:r>
      <w:r w:rsidRPr="00C21A7C">
        <w:rPr>
          <w:rFonts w:ascii="Times New Roman" w:hAnsi="Times New Roman" w:cs="Times New Roman"/>
          <w:spacing w:val="-14"/>
          <w:sz w:val="24"/>
          <w:szCs w:val="24"/>
        </w:rPr>
        <w:t xml:space="preserve"> </w:t>
      </w:r>
      <w:r w:rsidRPr="00C21A7C">
        <w:rPr>
          <w:rFonts w:ascii="Times New Roman" w:hAnsi="Times New Roman" w:cs="Times New Roman"/>
          <w:sz w:val="24"/>
          <w:szCs w:val="24"/>
        </w:rPr>
        <w:t>mettre en œuvre pour assurer une maitrise des risques environnementaux, d’hygiène et de sécurité au travail associé aux sous-projets.</w:t>
      </w:r>
    </w:p>
    <w:p w14:paraId="629B0754" w14:textId="77777777" w:rsidR="00640039" w:rsidRPr="00C21A7C" w:rsidRDefault="00640039" w:rsidP="00640039">
      <w:pPr>
        <w:spacing w:before="202"/>
        <w:ind w:left="424" w:right="565"/>
        <w:jc w:val="both"/>
        <w:rPr>
          <w:rFonts w:ascii="Times New Roman" w:hAnsi="Times New Roman" w:cs="Times New Roman"/>
          <w:sz w:val="24"/>
          <w:szCs w:val="24"/>
        </w:rPr>
      </w:pPr>
      <w:r w:rsidRPr="00C21A7C">
        <w:rPr>
          <w:rFonts w:ascii="Times New Roman" w:hAnsi="Times New Roman" w:cs="Times New Roman"/>
          <w:sz w:val="24"/>
          <w:szCs w:val="24"/>
        </w:rPr>
        <w:t>Toutes</w:t>
      </w:r>
      <w:r w:rsidRPr="00C21A7C">
        <w:rPr>
          <w:rFonts w:ascii="Times New Roman" w:hAnsi="Times New Roman" w:cs="Times New Roman"/>
          <w:spacing w:val="-4"/>
          <w:sz w:val="24"/>
          <w:szCs w:val="24"/>
        </w:rPr>
        <w:t xml:space="preserve"> </w:t>
      </w:r>
      <w:r w:rsidRPr="00C21A7C">
        <w:rPr>
          <w:rFonts w:ascii="Times New Roman" w:hAnsi="Times New Roman" w:cs="Times New Roman"/>
          <w:sz w:val="24"/>
          <w:szCs w:val="24"/>
        </w:rPr>
        <w:t>les</w:t>
      </w:r>
      <w:r w:rsidRPr="00C21A7C">
        <w:rPr>
          <w:rFonts w:ascii="Times New Roman" w:hAnsi="Times New Roman" w:cs="Times New Roman"/>
          <w:spacing w:val="-4"/>
          <w:sz w:val="24"/>
          <w:szCs w:val="24"/>
        </w:rPr>
        <w:t xml:space="preserve"> </w:t>
      </w:r>
      <w:r w:rsidRPr="00C21A7C">
        <w:rPr>
          <w:rFonts w:ascii="Times New Roman" w:hAnsi="Times New Roman" w:cs="Times New Roman"/>
          <w:sz w:val="24"/>
          <w:szCs w:val="24"/>
        </w:rPr>
        <w:t>mesures</w:t>
      </w:r>
      <w:r w:rsidRPr="00C21A7C">
        <w:rPr>
          <w:rFonts w:ascii="Times New Roman" w:hAnsi="Times New Roman" w:cs="Times New Roman"/>
          <w:spacing w:val="-2"/>
          <w:sz w:val="24"/>
          <w:szCs w:val="24"/>
        </w:rPr>
        <w:t xml:space="preserve"> </w:t>
      </w:r>
      <w:r w:rsidRPr="00C21A7C">
        <w:rPr>
          <w:rFonts w:ascii="Times New Roman" w:hAnsi="Times New Roman" w:cs="Times New Roman"/>
          <w:sz w:val="24"/>
          <w:szCs w:val="24"/>
        </w:rPr>
        <w:t>à</w:t>
      </w:r>
      <w:r w:rsidRPr="00C21A7C">
        <w:rPr>
          <w:rFonts w:ascii="Times New Roman" w:hAnsi="Times New Roman" w:cs="Times New Roman"/>
          <w:spacing w:val="-4"/>
          <w:sz w:val="24"/>
          <w:szCs w:val="24"/>
        </w:rPr>
        <w:t xml:space="preserve"> </w:t>
      </w:r>
      <w:r w:rsidRPr="00C21A7C">
        <w:rPr>
          <w:rFonts w:ascii="Times New Roman" w:hAnsi="Times New Roman" w:cs="Times New Roman"/>
          <w:sz w:val="24"/>
          <w:szCs w:val="24"/>
        </w:rPr>
        <w:t>mettre</w:t>
      </w:r>
      <w:r w:rsidRPr="00C21A7C">
        <w:rPr>
          <w:rFonts w:ascii="Times New Roman" w:hAnsi="Times New Roman" w:cs="Times New Roman"/>
          <w:spacing w:val="-2"/>
          <w:sz w:val="24"/>
          <w:szCs w:val="24"/>
        </w:rPr>
        <w:t xml:space="preserve"> </w:t>
      </w:r>
      <w:r w:rsidRPr="00C21A7C">
        <w:rPr>
          <w:rFonts w:ascii="Times New Roman" w:hAnsi="Times New Roman" w:cs="Times New Roman"/>
          <w:sz w:val="24"/>
          <w:szCs w:val="24"/>
        </w:rPr>
        <w:t>en</w:t>
      </w:r>
      <w:r w:rsidRPr="00C21A7C">
        <w:rPr>
          <w:rFonts w:ascii="Times New Roman" w:hAnsi="Times New Roman" w:cs="Times New Roman"/>
          <w:spacing w:val="-2"/>
          <w:sz w:val="24"/>
          <w:szCs w:val="24"/>
        </w:rPr>
        <w:t xml:space="preserve"> </w:t>
      </w:r>
      <w:r w:rsidRPr="00C21A7C">
        <w:rPr>
          <w:rFonts w:ascii="Times New Roman" w:hAnsi="Times New Roman" w:cs="Times New Roman"/>
          <w:sz w:val="24"/>
          <w:szCs w:val="24"/>
        </w:rPr>
        <w:t>œuvre</w:t>
      </w:r>
      <w:r w:rsidRPr="00C21A7C">
        <w:rPr>
          <w:rFonts w:ascii="Times New Roman" w:hAnsi="Times New Roman" w:cs="Times New Roman"/>
          <w:spacing w:val="-2"/>
          <w:sz w:val="24"/>
          <w:szCs w:val="24"/>
        </w:rPr>
        <w:t xml:space="preserve"> </w:t>
      </w:r>
      <w:r w:rsidRPr="00C21A7C">
        <w:rPr>
          <w:rFonts w:ascii="Times New Roman" w:hAnsi="Times New Roman" w:cs="Times New Roman"/>
          <w:sz w:val="24"/>
          <w:szCs w:val="24"/>
        </w:rPr>
        <w:t>par</w:t>
      </w:r>
      <w:r w:rsidRPr="00C21A7C">
        <w:rPr>
          <w:rFonts w:ascii="Times New Roman" w:hAnsi="Times New Roman" w:cs="Times New Roman"/>
          <w:spacing w:val="-4"/>
          <w:sz w:val="24"/>
          <w:szCs w:val="24"/>
        </w:rPr>
        <w:t xml:space="preserve"> </w:t>
      </w:r>
      <w:r w:rsidRPr="00C21A7C">
        <w:rPr>
          <w:rFonts w:ascii="Times New Roman" w:hAnsi="Times New Roman" w:cs="Times New Roman"/>
          <w:sz w:val="24"/>
          <w:szCs w:val="24"/>
        </w:rPr>
        <w:t>l’entreprise</w:t>
      </w:r>
      <w:r w:rsidRPr="00C21A7C">
        <w:rPr>
          <w:rFonts w:ascii="Times New Roman" w:hAnsi="Times New Roman" w:cs="Times New Roman"/>
          <w:spacing w:val="-3"/>
          <w:sz w:val="24"/>
          <w:szCs w:val="24"/>
        </w:rPr>
        <w:t xml:space="preserve"> </w:t>
      </w:r>
      <w:r w:rsidRPr="00C21A7C">
        <w:rPr>
          <w:rFonts w:ascii="Times New Roman" w:hAnsi="Times New Roman" w:cs="Times New Roman"/>
          <w:sz w:val="24"/>
          <w:szCs w:val="24"/>
        </w:rPr>
        <w:t>sont</w:t>
      </w:r>
      <w:r w:rsidRPr="00C21A7C">
        <w:rPr>
          <w:rFonts w:ascii="Times New Roman" w:hAnsi="Times New Roman" w:cs="Times New Roman"/>
          <w:spacing w:val="-3"/>
          <w:sz w:val="24"/>
          <w:szCs w:val="24"/>
        </w:rPr>
        <w:t xml:space="preserve"> </w:t>
      </w:r>
      <w:r w:rsidRPr="00C21A7C">
        <w:rPr>
          <w:rFonts w:ascii="Times New Roman" w:hAnsi="Times New Roman" w:cs="Times New Roman"/>
          <w:sz w:val="24"/>
          <w:szCs w:val="24"/>
        </w:rPr>
        <w:t>inscrites</w:t>
      </w:r>
      <w:r w:rsidRPr="00C21A7C">
        <w:rPr>
          <w:rFonts w:ascii="Times New Roman" w:hAnsi="Times New Roman" w:cs="Times New Roman"/>
          <w:spacing w:val="-2"/>
          <w:sz w:val="24"/>
          <w:szCs w:val="24"/>
        </w:rPr>
        <w:t xml:space="preserve"> </w:t>
      </w:r>
      <w:r w:rsidRPr="00C21A7C">
        <w:rPr>
          <w:rFonts w:ascii="Times New Roman" w:hAnsi="Times New Roman" w:cs="Times New Roman"/>
          <w:sz w:val="24"/>
          <w:szCs w:val="24"/>
        </w:rPr>
        <w:t>dans</w:t>
      </w:r>
      <w:r w:rsidRPr="00C21A7C">
        <w:rPr>
          <w:rFonts w:ascii="Times New Roman" w:hAnsi="Times New Roman" w:cs="Times New Roman"/>
          <w:spacing w:val="-4"/>
          <w:sz w:val="24"/>
          <w:szCs w:val="24"/>
        </w:rPr>
        <w:t xml:space="preserve"> </w:t>
      </w:r>
      <w:r w:rsidRPr="00C21A7C">
        <w:rPr>
          <w:rFonts w:ascii="Times New Roman" w:hAnsi="Times New Roman" w:cs="Times New Roman"/>
          <w:sz w:val="24"/>
          <w:szCs w:val="24"/>
        </w:rPr>
        <w:t>les</w:t>
      </w:r>
      <w:r w:rsidRPr="00C21A7C">
        <w:rPr>
          <w:rFonts w:ascii="Times New Roman" w:hAnsi="Times New Roman" w:cs="Times New Roman"/>
          <w:spacing w:val="-4"/>
          <w:sz w:val="24"/>
          <w:szCs w:val="24"/>
        </w:rPr>
        <w:t xml:space="preserve"> </w:t>
      </w:r>
      <w:r w:rsidRPr="00C21A7C">
        <w:rPr>
          <w:rFonts w:ascii="Times New Roman" w:hAnsi="Times New Roman" w:cs="Times New Roman"/>
          <w:sz w:val="24"/>
          <w:szCs w:val="24"/>
        </w:rPr>
        <w:t>clauses</w:t>
      </w:r>
      <w:r w:rsidRPr="00C21A7C">
        <w:rPr>
          <w:rFonts w:ascii="Times New Roman" w:hAnsi="Times New Roman" w:cs="Times New Roman"/>
          <w:spacing w:val="-2"/>
          <w:sz w:val="24"/>
          <w:szCs w:val="24"/>
        </w:rPr>
        <w:t xml:space="preserve"> </w:t>
      </w:r>
      <w:r w:rsidRPr="00C21A7C">
        <w:rPr>
          <w:rFonts w:ascii="Times New Roman" w:hAnsi="Times New Roman" w:cs="Times New Roman"/>
          <w:sz w:val="24"/>
          <w:szCs w:val="24"/>
        </w:rPr>
        <w:t>environnementales et sociales du DAO et doivent être opposables à l’entreprise en charge des travaux qui se conformera aux dispositions prises dans le PGES.</w:t>
      </w:r>
    </w:p>
    <w:p w14:paraId="7074FDC0" w14:textId="77777777" w:rsidR="00640039" w:rsidRPr="00C21A7C" w:rsidRDefault="00640039" w:rsidP="00640039">
      <w:pPr>
        <w:pStyle w:val="ListParagraph"/>
        <w:widowControl w:val="0"/>
        <w:numPr>
          <w:ilvl w:val="0"/>
          <w:numId w:val="16"/>
        </w:numPr>
        <w:tabs>
          <w:tab w:val="left" w:pos="1144"/>
        </w:tabs>
        <w:autoSpaceDE w:val="0"/>
        <w:autoSpaceDN w:val="0"/>
        <w:spacing w:before="200" w:after="0" w:line="240" w:lineRule="auto"/>
        <w:contextualSpacing w:val="0"/>
        <w:rPr>
          <w:rFonts w:ascii="Times New Roman" w:hAnsi="Times New Roman" w:cs="Times New Roman"/>
          <w:b/>
          <w:sz w:val="24"/>
          <w:szCs w:val="24"/>
        </w:rPr>
      </w:pPr>
      <w:r w:rsidRPr="00C21A7C">
        <w:rPr>
          <w:rFonts w:ascii="Times New Roman" w:hAnsi="Times New Roman" w:cs="Times New Roman"/>
          <w:b/>
          <w:sz w:val="24"/>
          <w:szCs w:val="24"/>
          <w:u w:val="single"/>
        </w:rPr>
        <w:t>Arrangements institutionnels</w:t>
      </w:r>
    </w:p>
    <w:p w14:paraId="53379F97" w14:textId="77777777" w:rsidR="00640039" w:rsidRPr="00C21A7C" w:rsidRDefault="00640039" w:rsidP="00640039">
      <w:pPr>
        <w:spacing w:before="202"/>
        <w:ind w:left="424" w:right="565"/>
        <w:jc w:val="both"/>
        <w:rPr>
          <w:rFonts w:ascii="Times New Roman" w:hAnsi="Times New Roman" w:cs="Times New Roman"/>
          <w:sz w:val="24"/>
          <w:szCs w:val="24"/>
        </w:rPr>
      </w:pPr>
      <w:r w:rsidRPr="00C21A7C">
        <w:rPr>
          <w:rFonts w:ascii="Times New Roman" w:hAnsi="Times New Roman" w:cs="Times New Roman"/>
          <w:sz w:val="24"/>
          <w:szCs w:val="24"/>
        </w:rPr>
        <w:t>La mise en œuvre du PGES repose sur une organisation institutionnelle structurée autour de plusieurs acteurs clés. Le PRDC mandate la Mission de Contrôle (</w:t>
      </w:r>
      <w:proofErr w:type="spellStart"/>
      <w:r w:rsidRPr="00C21A7C">
        <w:rPr>
          <w:rFonts w:ascii="Times New Roman" w:hAnsi="Times New Roman" w:cs="Times New Roman"/>
          <w:sz w:val="24"/>
          <w:szCs w:val="24"/>
        </w:rPr>
        <w:t>MdC</w:t>
      </w:r>
      <w:proofErr w:type="spellEnd"/>
      <w:r w:rsidRPr="00C21A7C">
        <w:rPr>
          <w:rFonts w:ascii="Times New Roman" w:hAnsi="Times New Roman" w:cs="Times New Roman"/>
          <w:sz w:val="24"/>
          <w:szCs w:val="24"/>
        </w:rPr>
        <w:t xml:space="preserve">) pour assurer le suivi environnemental et social de proximité, la maîtrise d’ouvrage déléguée et le contrôle de l’application des mesures du PGES durant les travaux. La </w:t>
      </w:r>
      <w:proofErr w:type="spellStart"/>
      <w:r w:rsidRPr="00C21A7C">
        <w:rPr>
          <w:rFonts w:ascii="Times New Roman" w:hAnsi="Times New Roman" w:cs="Times New Roman"/>
          <w:sz w:val="24"/>
          <w:szCs w:val="24"/>
        </w:rPr>
        <w:t>MdC</w:t>
      </w:r>
      <w:proofErr w:type="spellEnd"/>
      <w:r w:rsidRPr="00C21A7C">
        <w:rPr>
          <w:rFonts w:ascii="Times New Roman" w:hAnsi="Times New Roman" w:cs="Times New Roman"/>
          <w:sz w:val="24"/>
          <w:szCs w:val="24"/>
        </w:rPr>
        <w:t xml:space="preserve"> mobilise un spécialiste HSE chargé du suivi quotidien, de la validation des installations de chantier, de la gestion des plaintes et de la coordination avec les communautés.</w:t>
      </w:r>
    </w:p>
    <w:p w14:paraId="17F252FA" w14:textId="77777777" w:rsidR="00640039" w:rsidRPr="00C21A7C" w:rsidRDefault="00640039" w:rsidP="00640039">
      <w:pPr>
        <w:spacing w:before="202"/>
        <w:ind w:left="424" w:right="565"/>
        <w:jc w:val="both"/>
        <w:rPr>
          <w:rFonts w:ascii="Times New Roman" w:hAnsi="Times New Roman" w:cs="Times New Roman"/>
          <w:sz w:val="24"/>
          <w:szCs w:val="24"/>
        </w:rPr>
      </w:pPr>
      <w:r w:rsidRPr="00C21A7C">
        <w:rPr>
          <w:rFonts w:ascii="Times New Roman" w:hAnsi="Times New Roman" w:cs="Times New Roman"/>
          <w:sz w:val="24"/>
          <w:szCs w:val="24"/>
        </w:rPr>
        <w:t>La DECE assure le suivi externe, la validation de la NIES et la vérification de la conformité des travaux aux exigences nationales et aux normes environnementales et sociales applicables. Elle coordonne les services techniques de l’État et réalise des missions de contrôle sur site.</w:t>
      </w:r>
    </w:p>
    <w:p w14:paraId="4666029B" w14:textId="77777777" w:rsidR="00640039" w:rsidRPr="00C21A7C" w:rsidRDefault="00640039" w:rsidP="00640039">
      <w:pPr>
        <w:spacing w:before="202"/>
        <w:ind w:left="424" w:right="565"/>
        <w:jc w:val="both"/>
        <w:rPr>
          <w:rFonts w:ascii="Times New Roman" w:hAnsi="Times New Roman" w:cs="Times New Roman"/>
          <w:sz w:val="24"/>
          <w:szCs w:val="24"/>
        </w:rPr>
      </w:pPr>
      <w:r w:rsidRPr="00C21A7C">
        <w:rPr>
          <w:rFonts w:ascii="Times New Roman" w:hAnsi="Times New Roman" w:cs="Times New Roman"/>
          <w:sz w:val="24"/>
          <w:szCs w:val="24"/>
        </w:rPr>
        <w:t>Les services sectoriels (Inspection du travail, Urbanisme, Transport, Protection civile) interviennent chacun dans leur domaine de compétence pour garantir le respect des normes de sécurité, des conditions de travail, des autorisations et des prescriptions techniques.</w:t>
      </w:r>
    </w:p>
    <w:p w14:paraId="527EE094" w14:textId="77777777" w:rsidR="00640039" w:rsidRPr="00C21A7C" w:rsidRDefault="00640039" w:rsidP="00640039">
      <w:pPr>
        <w:spacing w:before="202"/>
        <w:ind w:left="424" w:right="565"/>
        <w:jc w:val="both"/>
        <w:rPr>
          <w:rFonts w:ascii="Times New Roman" w:hAnsi="Times New Roman" w:cs="Times New Roman"/>
          <w:sz w:val="24"/>
          <w:szCs w:val="24"/>
        </w:rPr>
      </w:pPr>
      <w:r w:rsidRPr="00C21A7C">
        <w:rPr>
          <w:rFonts w:ascii="Times New Roman" w:hAnsi="Times New Roman" w:cs="Times New Roman"/>
          <w:sz w:val="24"/>
          <w:szCs w:val="24"/>
        </w:rPr>
        <w:t xml:space="preserve">L’Entreprise contractante met en œuvre son PGES-Chantier sous la supervision du Directeur des travaux et du Responsable HSE, chargés de l’application des mesures environnementales et sociales, de la prévention des risques et du respect des clauses </w:t>
      </w:r>
      <w:r w:rsidRPr="00C21A7C">
        <w:rPr>
          <w:rFonts w:ascii="Times New Roman" w:hAnsi="Times New Roman" w:cs="Times New Roman"/>
          <w:sz w:val="24"/>
          <w:szCs w:val="24"/>
        </w:rPr>
        <w:lastRenderedPageBreak/>
        <w:t>techniques. Les conducteurs des travaux assurent le suivi opérationnel quotidien et appuient la mise en œuvre du PGES sur le terrain</w:t>
      </w:r>
    </w:p>
    <w:p w14:paraId="687A79A9" w14:textId="77777777" w:rsidR="00640039" w:rsidRPr="00C21A7C" w:rsidRDefault="00640039" w:rsidP="00640039">
      <w:pPr>
        <w:pStyle w:val="ListParagraph"/>
        <w:widowControl w:val="0"/>
        <w:numPr>
          <w:ilvl w:val="0"/>
          <w:numId w:val="16"/>
        </w:numPr>
        <w:tabs>
          <w:tab w:val="left" w:pos="1144"/>
        </w:tabs>
        <w:autoSpaceDE w:val="0"/>
        <w:autoSpaceDN w:val="0"/>
        <w:spacing w:before="200" w:after="0" w:line="240" w:lineRule="auto"/>
        <w:contextualSpacing w:val="0"/>
        <w:rPr>
          <w:rFonts w:ascii="Times New Roman" w:hAnsi="Times New Roman" w:cs="Times New Roman"/>
          <w:b/>
          <w:sz w:val="24"/>
          <w:szCs w:val="24"/>
          <w:u w:val="single"/>
        </w:rPr>
      </w:pPr>
      <w:r w:rsidRPr="00C21A7C">
        <w:rPr>
          <w:rFonts w:ascii="Times New Roman" w:hAnsi="Times New Roman" w:cs="Times New Roman"/>
          <w:b/>
          <w:sz w:val="24"/>
          <w:szCs w:val="24"/>
          <w:u w:val="single"/>
        </w:rPr>
        <w:t>Mesures environnementales et sociales</w:t>
      </w:r>
    </w:p>
    <w:p w14:paraId="3D9A37D0" w14:textId="77777777" w:rsidR="00640039" w:rsidRPr="00C21A7C" w:rsidRDefault="00640039" w:rsidP="00640039">
      <w:pPr>
        <w:spacing w:after="0"/>
        <w:jc w:val="both"/>
        <w:rPr>
          <w:rFonts w:ascii="Times New Roman" w:eastAsia="Times New Roman" w:hAnsi="Times New Roman" w:cs="Times New Roman"/>
          <w:sz w:val="24"/>
          <w:szCs w:val="24"/>
        </w:rPr>
      </w:pPr>
    </w:p>
    <w:p w14:paraId="605C0439" w14:textId="77777777" w:rsidR="00640039" w:rsidRPr="00C21A7C" w:rsidRDefault="00640039" w:rsidP="00640039">
      <w:pPr>
        <w:spacing w:after="0"/>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Afin de maitriser et/ou réduire les impacts négatifs et bonifier les impacts positifs, un plan de</w:t>
      </w:r>
    </w:p>
    <w:p w14:paraId="451ADA7F" w14:textId="77777777" w:rsidR="00640039" w:rsidRPr="00C21A7C" w:rsidRDefault="00640039" w:rsidP="00640039">
      <w:pPr>
        <w:spacing w:after="0"/>
        <w:jc w:val="both"/>
        <w:rPr>
          <w:rFonts w:ascii="Times New Roman" w:eastAsia="Times New Roman" w:hAnsi="Times New Roman" w:cs="Times New Roman"/>
          <w:sz w:val="24"/>
          <w:szCs w:val="24"/>
        </w:rPr>
      </w:pPr>
      <w:proofErr w:type="gramStart"/>
      <w:r w:rsidRPr="00C21A7C">
        <w:rPr>
          <w:rFonts w:ascii="Times New Roman" w:eastAsia="Times New Roman" w:hAnsi="Times New Roman" w:cs="Times New Roman"/>
          <w:sz w:val="24"/>
          <w:szCs w:val="24"/>
        </w:rPr>
        <w:t>gestion</w:t>
      </w:r>
      <w:proofErr w:type="gramEnd"/>
      <w:r w:rsidRPr="00C21A7C">
        <w:rPr>
          <w:rFonts w:ascii="Times New Roman" w:eastAsia="Times New Roman" w:hAnsi="Times New Roman" w:cs="Times New Roman"/>
          <w:sz w:val="24"/>
          <w:szCs w:val="24"/>
        </w:rPr>
        <w:t xml:space="preserve"> environnementale et sociale (PGES) est proposé pour une gestion réaliste des impacts</w:t>
      </w:r>
    </w:p>
    <w:p w14:paraId="323D012B" w14:textId="77777777" w:rsidR="00640039" w:rsidRPr="00C21A7C" w:rsidRDefault="00640039" w:rsidP="00640039">
      <w:pPr>
        <w:spacing w:after="0"/>
        <w:jc w:val="both"/>
        <w:rPr>
          <w:rFonts w:ascii="Times New Roman" w:eastAsia="Times New Roman" w:hAnsi="Times New Roman" w:cs="Times New Roman"/>
          <w:sz w:val="24"/>
          <w:szCs w:val="24"/>
        </w:rPr>
      </w:pPr>
      <w:proofErr w:type="gramStart"/>
      <w:r w:rsidRPr="00C21A7C">
        <w:rPr>
          <w:rFonts w:ascii="Times New Roman" w:eastAsia="Times New Roman" w:hAnsi="Times New Roman" w:cs="Times New Roman"/>
          <w:sz w:val="24"/>
          <w:szCs w:val="24"/>
        </w:rPr>
        <w:t>qui</w:t>
      </w:r>
      <w:proofErr w:type="gramEnd"/>
      <w:r w:rsidRPr="00C21A7C">
        <w:rPr>
          <w:rFonts w:ascii="Times New Roman" w:eastAsia="Times New Roman" w:hAnsi="Times New Roman" w:cs="Times New Roman"/>
          <w:sz w:val="24"/>
          <w:szCs w:val="24"/>
        </w:rPr>
        <w:t xml:space="preserve"> surviendront lors des différentes phases du projet. Il s’agit de mesures d’évitement,</w:t>
      </w:r>
    </w:p>
    <w:p w14:paraId="6962AFF3" w14:textId="77777777" w:rsidR="00640039" w:rsidRPr="00C21A7C" w:rsidRDefault="00640039" w:rsidP="00640039">
      <w:pPr>
        <w:spacing w:after="0"/>
        <w:jc w:val="both"/>
        <w:rPr>
          <w:rFonts w:ascii="Times New Roman" w:eastAsia="Times New Roman" w:hAnsi="Times New Roman" w:cs="Times New Roman"/>
          <w:sz w:val="24"/>
          <w:szCs w:val="24"/>
        </w:rPr>
      </w:pPr>
      <w:proofErr w:type="gramStart"/>
      <w:r w:rsidRPr="00C21A7C">
        <w:rPr>
          <w:rFonts w:ascii="Times New Roman" w:eastAsia="Times New Roman" w:hAnsi="Times New Roman" w:cs="Times New Roman"/>
          <w:sz w:val="24"/>
          <w:szCs w:val="24"/>
        </w:rPr>
        <w:t>d’atténuation</w:t>
      </w:r>
      <w:proofErr w:type="gramEnd"/>
      <w:r w:rsidRPr="00C21A7C">
        <w:rPr>
          <w:rFonts w:ascii="Times New Roman" w:eastAsia="Times New Roman" w:hAnsi="Times New Roman" w:cs="Times New Roman"/>
          <w:sz w:val="24"/>
          <w:szCs w:val="24"/>
        </w:rPr>
        <w:t>, de compensation et de bonification.</w:t>
      </w:r>
    </w:p>
    <w:p w14:paraId="0A04FB9C" w14:textId="77777777" w:rsidR="00640039" w:rsidRPr="00C21A7C" w:rsidRDefault="00640039" w:rsidP="00640039">
      <w:pPr>
        <w:spacing w:after="0"/>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Ce sont entre autres :</w:t>
      </w:r>
    </w:p>
    <w:p w14:paraId="7C354C96" w14:textId="77777777" w:rsidR="00640039" w:rsidRPr="00C21A7C" w:rsidRDefault="00640039" w:rsidP="00640039">
      <w:pPr>
        <w:pStyle w:val="ListParagraph"/>
        <w:numPr>
          <w:ilvl w:val="0"/>
          <w:numId w:val="43"/>
        </w:numPr>
        <w:spacing w:after="0"/>
        <w:jc w:val="both"/>
        <w:rPr>
          <w:rFonts w:ascii="Times New Roman" w:eastAsia="Times New Roman" w:hAnsi="Times New Roman" w:cs="Times New Roman"/>
          <w:sz w:val="24"/>
          <w:szCs w:val="24"/>
        </w:rPr>
      </w:pPr>
      <w:proofErr w:type="gramStart"/>
      <w:r w:rsidRPr="00C21A7C">
        <w:rPr>
          <w:rFonts w:ascii="Times New Roman" w:eastAsia="Times New Roman" w:hAnsi="Times New Roman" w:cs="Times New Roman"/>
          <w:sz w:val="24"/>
          <w:szCs w:val="24"/>
        </w:rPr>
        <w:t>l’arrosage</w:t>
      </w:r>
      <w:proofErr w:type="gramEnd"/>
      <w:r w:rsidRPr="00C21A7C">
        <w:rPr>
          <w:rFonts w:ascii="Times New Roman" w:eastAsia="Times New Roman" w:hAnsi="Times New Roman" w:cs="Times New Roman"/>
          <w:sz w:val="24"/>
          <w:szCs w:val="24"/>
        </w:rPr>
        <w:t xml:space="preserve"> périodique des voies d’accès, et de déviation ;</w:t>
      </w:r>
    </w:p>
    <w:p w14:paraId="23C80A2F" w14:textId="77777777" w:rsidR="00640039" w:rsidRPr="00C21A7C" w:rsidRDefault="00640039" w:rsidP="00640039">
      <w:pPr>
        <w:pStyle w:val="ListParagraph"/>
        <w:numPr>
          <w:ilvl w:val="0"/>
          <w:numId w:val="43"/>
        </w:numPr>
        <w:spacing w:after="0"/>
        <w:jc w:val="both"/>
        <w:rPr>
          <w:rFonts w:ascii="Times New Roman" w:eastAsia="Times New Roman" w:hAnsi="Times New Roman" w:cs="Times New Roman"/>
          <w:sz w:val="24"/>
          <w:szCs w:val="24"/>
        </w:rPr>
      </w:pPr>
      <w:proofErr w:type="gramStart"/>
      <w:r w:rsidRPr="00C21A7C">
        <w:rPr>
          <w:rFonts w:ascii="Times New Roman" w:eastAsia="Times New Roman" w:hAnsi="Times New Roman" w:cs="Times New Roman"/>
          <w:sz w:val="24"/>
          <w:szCs w:val="24"/>
        </w:rPr>
        <w:t>la</w:t>
      </w:r>
      <w:proofErr w:type="gramEnd"/>
      <w:r w:rsidRPr="00C21A7C">
        <w:rPr>
          <w:rFonts w:ascii="Times New Roman" w:eastAsia="Times New Roman" w:hAnsi="Times New Roman" w:cs="Times New Roman"/>
          <w:sz w:val="24"/>
          <w:szCs w:val="24"/>
        </w:rPr>
        <w:t xml:space="preserve"> mise en place d’un système de collecte et de gestion des déchets ;</w:t>
      </w:r>
    </w:p>
    <w:p w14:paraId="4C3B71EF" w14:textId="77777777" w:rsidR="00640039" w:rsidRPr="00C21A7C" w:rsidRDefault="00640039" w:rsidP="00640039">
      <w:pPr>
        <w:pStyle w:val="ListParagraph"/>
        <w:numPr>
          <w:ilvl w:val="0"/>
          <w:numId w:val="43"/>
        </w:numPr>
        <w:spacing w:after="0"/>
        <w:jc w:val="both"/>
        <w:rPr>
          <w:rFonts w:ascii="Times New Roman" w:eastAsia="Times New Roman" w:hAnsi="Times New Roman" w:cs="Times New Roman"/>
          <w:sz w:val="24"/>
          <w:szCs w:val="24"/>
        </w:rPr>
      </w:pPr>
      <w:proofErr w:type="gramStart"/>
      <w:r w:rsidRPr="00C21A7C">
        <w:rPr>
          <w:rFonts w:ascii="Times New Roman" w:eastAsia="Times New Roman" w:hAnsi="Times New Roman" w:cs="Times New Roman"/>
          <w:sz w:val="24"/>
          <w:szCs w:val="24"/>
        </w:rPr>
        <w:t>la</w:t>
      </w:r>
      <w:proofErr w:type="gramEnd"/>
      <w:r w:rsidRPr="00C21A7C">
        <w:rPr>
          <w:rFonts w:ascii="Times New Roman" w:eastAsia="Times New Roman" w:hAnsi="Times New Roman" w:cs="Times New Roman"/>
          <w:sz w:val="24"/>
          <w:szCs w:val="24"/>
        </w:rPr>
        <w:t xml:space="preserve"> sensibilisation des travailleurs et des populations sur les risques d’accidents/incidents</w:t>
      </w:r>
    </w:p>
    <w:p w14:paraId="1F8EB4E5" w14:textId="77777777" w:rsidR="00640039" w:rsidRPr="00C21A7C" w:rsidRDefault="00640039" w:rsidP="00640039">
      <w:pPr>
        <w:pStyle w:val="ListParagraph"/>
        <w:numPr>
          <w:ilvl w:val="0"/>
          <w:numId w:val="43"/>
        </w:numPr>
        <w:spacing w:after="0"/>
        <w:jc w:val="both"/>
        <w:rPr>
          <w:rFonts w:ascii="Times New Roman" w:eastAsia="Times New Roman" w:hAnsi="Times New Roman" w:cs="Times New Roman"/>
          <w:sz w:val="24"/>
          <w:szCs w:val="24"/>
        </w:rPr>
      </w:pPr>
      <w:proofErr w:type="gramStart"/>
      <w:r w:rsidRPr="00C21A7C">
        <w:rPr>
          <w:rFonts w:ascii="Times New Roman" w:eastAsia="Times New Roman" w:hAnsi="Times New Roman" w:cs="Times New Roman"/>
          <w:sz w:val="24"/>
          <w:szCs w:val="24"/>
        </w:rPr>
        <w:t>de</w:t>
      </w:r>
      <w:proofErr w:type="gramEnd"/>
      <w:r w:rsidRPr="00C21A7C">
        <w:rPr>
          <w:rFonts w:ascii="Times New Roman" w:eastAsia="Times New Roman" w:hAnsi="Times New Roman" w:cs="Times New Roman"/>
          <w:sz w:val="24"/>
          <w:szCs w:val="24"/>
        </w:rPr>
        <w:t xml:space="preserve"> chantiers ;</w:t>
      </w:r>
    </w:p>
    <w:p w14:paraId="40BE6B37" w14:textId="77777777" w:rsidR="00640039" w:rsidRPr="00C21A7C" w:rsidRDefault="00640039" w:rsidP="00640039">
      <w:pPr>
        <w:pStyle w:val="ListParagraph"/>
        <w:numPr>
          <w:ilvl w:val="0"/>
          <w:numId w:val="43"/>
        </w:numPr>
        <w:spacing w:after="0"/>
        <w:jc w:val="both"/>
        <w:rPr>
          <w:rFonts w:ascii="Times New Roman" w:eastAsia="Times New Roman" w:hAnsi="Times New Roman" w:cs="Times New Roman"/>
          <w:sz w:val="24"/>
          <w:szCs w:val="24"/>
        </w:rPr>
      </w:pPr>
      <w:proofErr w:type="gramStart"/>
      <w:r w:rsidRPr="00C21A7C">
        <w:rPr>
          <w:rFonts w:ascii="Times New Roman" w:eastAsia="Times New Roman" w:hAnsi="Times New Roman" w:cs="Times New Roman"/>
          <w:sz w:val="24"/>
          <w:szCs w:val="24"/>
        </w:rPr>
        <w:t>la</w:t>
      </w:r>
      <w:proofErr w:type="gramEnd"/>
      <w:r w:rsidRPr="00C21A7C">
        <w:rPr>
          <w:rFonts w:ascii="Times New Roman" w:eastAsia="Times New Roman" w:hAnsi="Times New Roman" w:cs="Times New Roman"/>
          <w:sz w:val="24"/>
          <w:szCs w:val="24"/>
        </w:rPr>
        <w:t xml:space="preserve"> prise en compte dans le PGES-Chantier des mesures d’urgence pour l’évacuation des</w:t>
      </w:r>
    </w:p>
    <w:p w14:paraId="6423F565" w14:textId="77777777" w:rsidR="00640039" w:rsidRPr="00C21A7C" w:rsidRDefault="00640039" w:rsidP="00640039">
      <w:pPr>
        <w:pStyle w:val="ListParagraph"/>
        <w:numPr>
          <w:ilvl w:val="0"/>
          <w:numId w:val="43"/>
        </w:numPr>
        <w:spacing w:after="0"/>
        <w:jc w:val="both"/>
        <w:rPr>
          <w:rFonts w:ascii="Times New Roman" w:eastAsia="Times New Roman" w:hAnsi="Times New Roman" w:cs="Times New Roman"/>
          <w:sz w:val="24"/>
          <w:szCs w:val="24"/>
        </w:rPr>
      </w:pPr>
      <w:proofErr w:type="gramStart"/>
      <w:r w:rsidRPr="00C21A7C">
        <w:rPr>
          <w:rFonts w:ascii="Times New Roman" w:eastAsia="Times New Roman" w:hAnsi="Times New Roman" w:cs="Times New Roman"/>
          <w:sz w:val="24"/>
          <w:szCs w:val="24"/>
        </w:rPr>
        <w:t>accidentés</w:t>
      </w:r>
      <w:proofErr w:type="gramEnd"/>
      <w:r w:rsidRPr="00C21A7C">
        <w:rPr>
          <w:rFonts w:ascii="Times New Roman" w:eastAsia="Times New Roman" w:hAnsi="Times New Roman" w:cs="Times New Roman"/>
          <w:sz w:val="24"/>
          <w:szCs w:val="24"/>
        </w:rPr>
        <w:t xml:space="preserve"> graves vers les formations sanitaires indiquées ;</w:t>
      </w:r>
    </w:p>
    <w:p w14:paraId="528A0A6B" w14:textId="77777777" w:rsidR="00640039" w:rsidRPr="00C21A7C" w:rsidRDefault="00640039" w:rsidP="00640039">
      <w:pPr>
        <w:pStyle w:val="ListParagraph"/>
        <w:numPr>
          <w:ilvl w:val="0"/>
          <w:numId w:val="43"/>
        </w:numPr>
        <w:spacing w:after="0"/>
        <w:jc w:val="both"/>
        <w:rPr>
          <w:rFonts w:ascii="Times New Roman" w:eastAsia="Times New Roman" w:hAnsi="Times New Roman" w:cs="Times New Roman"/>
          <w:sz w:val="24"/>
          <w:szCs w:val="24"/>
        </w:rPr>
      </w:pPr>
      <w:proofErr w:type="gramStart"/>
      <w:r w:rsidRPr="00C21A7C">
        <w:rPr>
          <w:rFonts w:ascii="Times New Roman" w:eastAsia="Times New Roman" w:hAnsi="Times New Roman" w:cs="Times New Roman"/>
          <w:sz w:val="24"/>
          <w:szCs w:val="24"/>
        </w:rPr>
        <w:t>le</w:t>
      </w:r>
      <w:proofErr w:type="gramEnd"/>
      <w:r w:rsidRPr="00C21A7C">
        <w:rPr>
          <w:rFonts w:ascii="Times New Roman" w:eastAsia="Times New Roman" w:hAnsi="Times New Roman" w:cs="Times New Roman"/>
          <w:sz w:val="24"/>
          <w:szCs w:val="24"/>
        </w:rPr>
        <w:t xml:space="preserve"> balisage des zones à risques et la réduction de la vitesse des usagers ;</w:t>
      </w:r>
    </w:p>
    <w:p w14:paraId="14BE85D6" w14:textId="77777777" w:rsidR="00640039" w:rsidRPr="00C21A7C" w:rsidRDefault="00640039" w:rsidP="00640039">
      <w:pPr>
        <w:pStyle w:val="ListParagraph"/>
        <w:numPr>
          <w:ilvl w:val="0"/>
          <w:numId w:val="43"/>
        </w:numPr>
        <w:spacing w:after="0"/>
        <w:jc w:val="both"/>
        <w:rPr>
          <w:rFonts w:ascii="Times New Roman" w:eastAsia="Times New Roman" w:hAnsi="Times New Roman" w:cs="Times New Roman"/>
          <w:sz w:val="24"/>
          <w:szCs w:val="24"/>
        </w:rPr>
      </w:pPr>
      <w:proofErr w:type="gramStart"/>
      <w:r w:rsidRPr="00C21A7C">
        <w:rPr>
          <w:rFonts w:ascii="Times New Roman" w:eastAsia="Times New Roman" w:hAnsi="Times New Roman" w:cs="Times New Roman"/>
          <w:sz w:val="24"/>
          <w:szCs w:val="24"/>
        </w:rPr>
        <w:t>le</w:t>
      </w:r>
      <w:proofErr w:type="gramEnd"/>
      <w:r w:rsidRPr="00C21A7C">
        <w:rPr>
          <w:rFonts w:ascii="Times New Roman" w:eastAsia="Times New Roman" w:hAnsi="Times New Roman" w:cs="Times New Roman"/>
          <w:sz w:val="24"/>
          <w:szCs w:val="24"/>
        </w:rPr>
        <w:t xml:space="preserve"> respect des horaires de travail suggéré dans la zone du projet </w:t>
      </w:r>
    </w:p>
    <w:p w14:paraId="6C2129D9" w14:textId="77777777" w:rsidR="00640039" w:rsidRPr="00C21A7C" w:rsidRDefault="00640039" w:rsidP="00640039">
      <w:pPr>
        <w:pStyle w:val="ListParagraph"/>
        <w:numPr>
          <w:ilvl w:val="0"/>
          <w:numId w:val="43"/>
        </w:numPr>
        <w:spacing w:after="0"/>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Formation des entreprises adjudicataires des travaux sur l’appropriation du PGS.</w:t>
      </w:r>
    </w:p>
    <w:p w14:paraId="4F4F5222" w14:textId="77777777" w:rsidR="00640039" w:rsidRPr="00C21A7C" w:rsidRDefault="00640039" w:rsidP="00640039">
      <w:pPr>
        <w:pStyle w:val="ListParagraph"/>
        <w:spacing w:after="0"/>
        <w:jc w:val="both"/>
        <w:rPr>
          <w:rFonts w:ascii="Times New Roman" w:eastAsia="Times New Roman" w:hAnsi="Times New Roman" w:cs="Times New Roman"/>
          <w:sz w:val="24"/>
          <w:szCs w:val="24"/>
        </w:rPr>
      </w:pPr>
    </w:p>
    <w:p w14:paraId="310EB633" w14:textId="77777777" w:rsidR="00640039" w:rsidRPr="00C21A7C" w:rsidRDefault="00640039" w:rsidP="00640039">
      <w:pPr>
        <w:pStyle w:val="ListParagraph"/>
        <w:widowControl w:val="0"/>
        <w:numPr>
          <w:ilvl w:val="0"/>
          <w:numId w:val="16"/>
        </w:numPr>
        <w:tabs>
          <w:tab w:val="left" w:pos="1144"/>
        </w:tabs>
        <w:autoSpaceDE w:val="0"/>
        <w:autoSpaceDN w:val="0"/>
        <w:spacing w:before="200" w:after="0" w:line="240" w:lineRule="auto"/>
        <w:contextualSpacing w:val="0"/>
        <w:rPr>
          <w:rFonts w:ascii="Times New Roman" w:hAnsi="Times New Roman" w:cs="Times New Roman"/>
          <w:b/>
          <w:sz w:val="24"/>
          <w:szCs w:val="24"/>
          <w:u w:val="single"/>
        </w:rPr>
      </w:pPr>
      <w:r w:rsidRPr="00C21A7C">
        <w:rPr>
          <w:rFonts w:ascii="Times New Roman" w:hAnsi="Times New Roman" w:cs="Times New Roman"/>
          <w:b/>
          <w:sz w:val="24"/>
          <w:szCs w:val="24"/>
          <w:u w:val="single"/>
        </w:rPr>
        <w:t>Estimation du coût des mesures environnementales</w:t>
      </w:r>
    </w:p>
    <w:p w14:paraId="1C707FD2" w14:textId="77777777" w:rsidR="00640039" w:rsidRPr="00C21A7C" w:rsidRDefault="00640039" w:rsidP="00640039">
      <w:pPr>
        <w:spacing w:after="0"/>
        <w:jc w:val="both"/>
        <w:rPr>
          <w:rFonts w:ascii="Times New Roman" w:eastAsia="Times New Roman" w:hAnsi="Times New Roman" w:cs="Times New Roman"/>
          <w:sz w:val="24"/>
          <w:szCs w:val="24"/>
        </w:rPr>
      </w:pPr>
    </w:p>
    <w:p w14:paraId="22E46518" w14:textId="77777777" w:rsidR="00640039" w:rsidRPr="00C21A7C" w:rsidRDefault="00640039" w:rsidP="00640039">
      <w:pPr>
        <w:jc w:val="both"/>
        <w:rPr>
          <w:rFonts w:ascii="Times New Roman" w:hAnsi="Times New Roman" w:cs="Times New Roman"/>
          <w:sz w:val="24"/>
          <w:szCs w:val="24"/>
        </w:rPr>
      </w:pPr>
      <w:r w:rsidRPr="00C21A7C">
        <w:rPr>
          <w:rFonts w:ascii="Times New Roman" w:eastAsia="Times New Roman" w:hAnsi="Times New Roman" w:cs="Times New Roman"/>
          <w:sz w:val="24"/>
          <w:szCs w:val="24"/>
        </w:rPr>
        <w:t xml:space="preserve">Le coût global des mesures environnementales et sociales s’élève </w:t>
      </w:r>
      <w:r w:rsidRPr="00C21A7C">
        <w:rPr>
          <w:rFonts w:ascii="Times New Roman" w:hAnsi="Times New Roman" w:cs="Times New Roman"/>
          <w:sz w:val="24"/>
          <w:szCs w:val="24"/>
        </w:rPr>
        <w:t xml:space="preserve">à </w:t>
      </w:r>
      <w:r w:rsidRPr="00C21A7C">
        <w:rPr>
          <w:rFonts w:ascii="Times New Roman" w:hAnsi="Times New Roman" w:cs="Times New Roman"/>
          <w:b/>
          <w:bCs/>
          <w:sz w:val="24"/>
          <w:szCs w:val="24"/>
        </w:rPr>
        <w:t>500 000 MRU</w:t>
      </w:r>
      <w:r w:rsidRPr="00C21A7C">
        <w:rPr>
          <w:rFonts w:ascii="Times New Roman" w:hAnsi="Times New Roman" w:cs="Times New Roman"/>
          <w:sz w:val="24"/>
          <w:szCs w:val="24"/>
        </w:rPr>
        <w:t>, hors mesures devant être intégrées aux obligations contractuelles de l’entreprise et aux prix unitaires des travaux</w:t>
      </w:r>
      <w:r w:rsidRPr="00C21A7C">
        <w:rPr>
          <w:rFonts w:ascii="Times New Roman" w:eastAsia="Times New Roman" w:hAnsi="Times New Roman" w:cs="Times New Roman"/>
          <w:sz w:val="24"/>
          <w:szCs w:val="24"/>
        </w:rPr>
        <w:t>.</w:t>
      </w:r>
    </w:p>
    <w:tbl>
      <w:tblPr>
        <w:tblW w:w="9206"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803"/>
        <w:gridCol w:w="2284"/>
        <w:gridCol w:w="4119"/>
      </w:tblGrid>
      <w:tr w:rsidR="00640039" w:rsidRPr="00C21A7C" w14:paraId="4A242CAD" w14:textId="77777777" w:rsidTr="00640039">
        <w:trPr>
          <w:tblHeader/>
          <w:jc w:val="center"/>
        </w:trPr>
        <w:tc>
          <w:tcPr>
            <w:tcW w:w="2803" w:type="dxa"/>
            <w:shd w:val="clear" w:color="auto" w:fill="1F4E79"/>
            <w:vAlign w:val="center"/>
          </w:tcPr>
          <w:p w14:paraId="2F072056" w14:textId="77777777" w:rsidR="00640039" w:rsidRPr="00C21A7C" w:rsidRDefault="00640039" w:rsidP="00640039">
            <w:pPr>
              <w:spacing w:after="40" w:line="240" w:lineRule="auto"/>
              <w:rPr>
                <w:rFonts w:ascii="Times New Roman" w:hAnsi="Times New Roman" w:cs="Times New Roman"/>
                <w:sz w:val="18"/>
                <w:szCs w:val="18"/>
              </w:rPr>
            </w:pPr>
            <w:r w:rsidRPr="00C21A7C">
              <w:rPr>
                <w:rFonts w:ascii="Times New Roman" w:hAnsi="Times New Roman" w:cs="Times New Roman"/>
                <w:b/>
                <w:color w:val="FFFFFF"/>
                <w:sz w:val="18"/>
                <w:szCs w:val="18"/>
              </w:rPr>
              <w:t>Poste</w:t>
            </w:r>
          </w:p>
        </w:tc>
        <w:tc>
          <w:tcPr>
            <w:tcW w:w="2284" w:type="dxa"/>
            <w:shd w:val="clear" w:color="auto" w:fill="1F4E79"/>
            <w:vAlign w:val="center"/>
          </w:tcPr>
          <w:p w14:paraId="3F705C2F" w14:textId="77777777" w:rsidR="00640039" w:rsidRPr="00C21A7C" w:rsidRDefault="00640039" w:rsidP="00640039">
            <w:pPr>
              <w:spacing w:after="40" w:line="240" w:lineRule="auto"/>
              <w:rPr>
                <w:rFonts w:ascii="Times New Roman" w:hAnsi="Times New Roman" w:cs="Times New Roman"/>
                <w:sz w:val="18"/>
                <w:szCs w:val="18"/>
              </w:rPr>
            </w:pPr>
            <w:r w:rsidRPr="00C21A7C">
              <w:rPr>
                <w:rFonts w:ascii="Times New Roman" w:hAnsi="Times New Roman" w:cs="Times New Roman"/>
                <w:b/>
                <w:color w:val="FFFFFF"/>
                <w:sz w:val="18"/>
                <w:szCs w:val="18"/>
              </w:rPr>
              <w:t>Coût indicatif MRU</w:t>
            </w:r>
          </w:p>
        </w:tc>
        <w:tc>
          <w:tcPr>
            <w:tcW w:w="4119" w:type="dxa"/>
            <w:shd w:val="clear" w:color="auto" w:fill="1F4E79"/>
            <w:vAlign w:val="center"/>
          </w:tcPr>
          <w:p w14:paraId="548D41DA" w14:textId="77777777" w:rsidR="00640039" w:rsidRPr="00C21A7C" w:rsidRDefault="00640039" w:rsidP="00640039">
            <w:pPr>
              <w:spacing w:after="40" w:line="240" w:lineRule="auto"/>
              <w:rPr>
                <w:rFonts w:ascii="Times New Roman" w:hAnsi="Times New Roman" w:cs="Times New Roman"/>
                <w:sz w:val="18"/>
                <w:szCs w:val="18"/>
              </w:rPr>
            </w:pPr>
            <w:r w:rsidRPr="00C21A7C">
              <w:rPr>
                <w:rFonts w:ascii="Times New Roman" w:hAnsi="Times New Roman" w:cs="Times New Roman"/>
                <w:b/>
                <w:color w:val="FFFFFF"/>
                <w:sz w:val="18"/>
                <w:szCs w:val="18"/>
              </w:rPr>
              <w:t>Observation</w:t>
            </w:r>
          </w:p>
        </w:tc>
      </w:tr>
      <w:tr w:rsidR="00640039" w:rsidRPr="00C21A7C" w14:paraId="7C5D2D97" w14:textId="77777777" w:rsidTr="00640039">
        <w:trPr>
          <w:jc w:val="center"/>
        </w:trPr>
        <w:tc>
          <w:tcPr>
            <w:tcW w:w="2803" w:type="dxa"/>
            <w:vAlign w:val="center"/>
          </w:tcPr>
          <w:p w14:paraId="68D2B293" w14:textId="77777777" w:rsidR="00640039" w:rsidRPr="00C21A7C" w:rsidRDefault="00640039" w:rsidP="00640039">
            <w:pPr>
              <w:spacing w:after="40" w:line="240" w:lineRule="auto"/>
              <w:rPr>
                <w:rFonts w:ascii="Times New Roman" w:hAnsi="Times New Roman" w:cs="Times New Roman"/>
                <w:sz w:val="18"/>
                <w:szCs w:val="18"/>
              </w:rPr>
            </w:pPr>
            <w:r w:rsidRPr="00C21A7C">
              <w:rPr>
                <w:rFonts w:ascii="Times New Roman" w:hAnsi="Times New Roman" w:cs="Times New Roman"/>
                <w:sz w:val="18"/>
                <w:szCs w:val="18"/>
              </w:rPr>
              <w:t>Information/sensibilisation E&amp;S</w:t>
            </w:r>
          </w:p>
        </w:tc>
        <w:tc>
          <w:tcPr>
            <w:tcW w:w="2284" w:type="dxa"/>
            <w:vAlign w:val="center"/>
          </w:tcPr>
          <w:p w14:paraId="7619A769" w14:textId="77777777" w:rsidR="00640039" w:rsidRPr="00C21A7C" w:rsidRDefault="00640039" w:rsidP="00640039">
            <w:pPr>
              <w:spacing w:after="40" w:line="240" w:lineRule="auto"/>
              <w:rPr>
                <w:rFonts w:ascii="Times New Roman" w:hAnsi="Times New Roman" w:cs="Times New Roman"/>
                <w:sz w:val="18"/>
                <w:szCs w:val="18"/>
              </w:rPr>
            </w:pPr>
            <w:r w:rsidRPr="00C21A7C">
              <w:rPr>
                <w:rFonts w:ascii="Times New Roman" w:hAnsi="Times New Roman" w:cs="Times New Roman"/>
                <w:sz w:val="18"/>
                <w:szCs w:val="18"/>
              </w:rPr>
              <w:t>150 000</w:t>
            </w:r>
          </w:p>
        </w:tc>
        <w:tc>
          <w:tcPr>
            <w:tcW w:w="4119" w:type="dxa"/>
            <w:vAlign w:val="center"/>
          </w:tcPr>
          <w:p w14:paraId="51386A91" w14:textId="77777777" w:rsidR="00640039" w:rsidRPr="00C21A7C" w:rsidRDefault="00640039" w:rsidP="00640039">
            <w:pPr>
              <w:spacing w:after="40" w:line="240" w:lineRule="auto"/>
              <w:rPr>
                <w:rFonts w:ascii="Times New Roman" w:hAnsi="Times New Roman" w:cs="Times New Roman"/>
                <w:sz w:val="18"/>
                <w:szCs w:val="18"/>
              </w:rPr>
            </w:pPr>
            <w:r w:rsidRPr="00C21A7C">
              <w:rPr>
                <w:rFonts w:ascii="Times New Roman" w:hAnsi="Times New Roman" w:cs="Times New Roman"/>
                <w:sz w:val="18"/>
                <w:szCs w:val="18"/>
              </w:rPr>
              <w:t xml:space="preserve">Pour les villages de </w:t>
            </w:r>
            <w:proofErr w:type="spellStart"/>
            <w:r w:rsidRPr="00C21A7C">
              <w:rPr>
                <w:rFonts w:ascii="Times New Roman" w:hAnsi="Times New Roman" w:cs="Times New Roman"/>
                <w:sz w:val="18"/>
                <w:szCs w:val="18"/>
              </w:rPr>
              <w:t>Tounguen</w:t>
            </w:r>
            <w:proofErr w:type="spellEnd"/>
            <w:r w:rsidRPr="00C21A7C">
              <w:rPr>
                <w:rFonts w:ascii="Times New Roman" w:hAnsi="Times New Roman" w:cs="Times New Roman"/>
                <w:sz w:val="18"/>
                <w:szCs w:val="18"/>
              </w:rPr>
              <w:t xml:space="preserve">, Keur </w:t>
            </w:r>
            <w:proofErr w:type="spellStart"/>
            <w:r w:rsidRPr="00C21A7C">
              <w:rPr>
                <w:rFonts w:ascii="Times New Roman" w:hAnsi="Times New Roman" w:cs="Times New Roman"/>
                <w:sz w:val="18"/>
                <w:szCs w:val="18"/>
              </w:rPr>
              <w:t>Madické</w:t>
            </w:r>
            <w:proofErr w:type="spellEnd"/>
            <w:r w:rsidRPr="00C21A7C">
              <w:rPr>
                <w:rFonts w:ascii="Times New Roman" w:hAnsi="Times New Roman" w:cs="Times New Roman"/>
                <w:sz w:val="18"/>
                <w:szCs w:val="18"/>
              </w:rPr>
              <w:t xml:space="preserve"> et </w:t>
            </w:r>
            <w:proofErr w:type="spellStart"/>
            <w:r w:rsidRPr="00C21A7C">
              <w:rPr>
                <w:rFonts w:ascii="Times New Roman" w:hAnsi="Times New Roman" w:cs="Times New Roman"/>
                <w:sz w:val="18"/>
                <w:szCs w:val="18"/>
              </w:rPr>
              <w:t>Baghdada</w:t>
            </w:r>
            <w:proofErr w:type="spellEnd"/>
          </w:p>
        </w:tc>
      </w:tr>
      <w:tr w:rsidR="00640039" w:rsidRPr="00C21A7C" w14:paraId="64F2BDE5" w14:textId="77777777" w:rsidTr="00640039">
        <w:trPr>
          <w:jc w:val="center"/>
        </w:trPr>
        <w:tc>
          <w:tcPr>
            <w:tcW w:w="2803" w:type="dxa"/>
            <w:vAlign w:val="center"/>
          </w:tcPr>
          <w:p w14:paraId="1DAAEFCC" w14:textId="77777777" w:rsidR="00640039" w:rsidRPr="00C21A7C" w:rsidRDefault="00640039" w:rsidP="00640039">
            <w:pPr>
              <w:spacing w:after="40" w:line="240" w:lineRule="auto"/>
              <w:rPr>
                <w:rFonts w:ascii="Times New Roman" w:hAnsi="Times New Roman" w:cs="Times New Roman"/>
                <w:sz w:val="18"/>
                <w:szCs w:val="18"/>
              </w:rPr>
            </w:pPr>
            <w:r w:rsidRPr="00C21A7C">
              <w:rPr>
                <w:rFonts w:ascii="Times New Roman" w:hAnsi="Times New Roman" w:cs="Times New Roman"/>
                <w:sz w:val="18"/>
                <w:szCs w:val="18"/>
              </w:rPr>
              <w:t>MGP</w:t>
            </w:r>
          </w:p>
        </w:tc>
        <w:tc>
          <w:tcPr>
            <w:tcW w:w="2284" w:type="dxa"/>
            <w:vAlign w:val="center"/>
          </w:tcPr>
          <w:p w14:paraId="41BE14FD" w14:textId="77777777" w:rsidR="00640039" w:rsidRPr="00C21A7C" w:rsidRDefault="00640039" w:rsidP="00640039">
            <w:pPr>
              <w:spacing w:after="40" w:line="240" w:lineRule="auto"/>
              <w:rPr>
                <w:rFonts w:ascii="Times New Roman" w:hAnsi="Times New Roman" w:cs="Times New Roman"/>
                <w:sz w:val="18"/>
                <w:szCs w:val="18"/>
              </w:rPr>
            </w:pPr>
            <w:r w:rsidRPr="00C21A7C">
              <w:rPr>
                <w:rFonts w:ascii="Times New Roman" w:hAnsi="Times New Roman" w:cs="Times New Roman"/>
                <w:sz w:val="18"/>
                <w:szCs w:val="18"/>
              </w:rPr>
              <w:t>60 000</w:t>
            </w:r>
          </w:p>
        </w:tc>
        <w:tc>
          <w:tcPr>
            <w:tcW w:w="4119" w:type="dxa"/>
            <w:vAlign w:val="center"/>
          </w:tcPr>
          <w:p w14:paraId="34380A5F" w14:textId="77777777" w:rsidR="00640039" w:rsidRPr="00C21A7C" w:rsidRDefault="00640039" w:rsidP="00640039">
            <w:pPr>
              <w:spacing w:after="40" w:line="240" w:lineRule="auto"/>
              <w:rPr>
                <w:rFonts w:ascii="Times New Roman" w:hAnsi="Times New Roman" w:cs="Times New Roman"/>
                <w:sz w:val="18"/>
                <w:szCs w:val="18"/>
              </w:rPr>
            </w:pPr>
            <w:r w:rsidRPr="00C21A7C">
              <w:rPr>
                <w:rFonts w:ascii="Times New Roman" w:hAnsi="Times New Roman" w:cs="Times New Roman"/>
                <w:sz w:val="18"/>
                <w:szCs w:val="18"/>
              </w:rPr>
              <w:t>Inclut fonctionnement initial.</w:t>
            </w:r>
          </w:p>
        </w:tc>
      </w:tr>
      <w:tr w:rsidR="00640039" w:rsidRPr="00C21A7C" w14:paraId="456747A1" w14:textId="77777777" w:rsidTr="00640039">
        <w:trPr>
          <w:jc w:val="center"/>
        </w:trPr>
        <w:tc>
          <w:tcPr>
            <w:tcW w:w="2803" w:type="dxa"/>
            <w:vAlign w:val="center"/>
          </w:tcPr>
          <w:p w14:paraId="4F6BDCCC" w14:textId="77777777" w:rsidR="00640039" w:rsidRPr="00C21A7C" w:rsidRDefault="00640039" w:rsidP="00640039">
            <w:pPr>
              <w:spacing w:after="40" w:line="240" w:lineRule="auto"/>
              <w:rPr>
                <w:rFonts w:ascii="Times New Roman" w:hAnsi="Times New Roman" w:cs="Times New Roman"/>
                <w:sz w:val="18"/>
                <w:szCs w:val="18"/>
              </w:rPr>
            </w:pPr>
            <w:r w:rsidRPr="00C21A7C">
              <w:rPr>
                <w:rFonts w:ascii="Times New Roman" w:hAnsi="Times New Roman" w:cs="Times New Roman"/>
                <w:sz w:val="18"/>
                <w:szCs w:val="18"/>
              </w:rPr>
              <w:t>Sensibilisation VBG/EAS/HS</w:t>
            </w:r>
          </w:p>
        </w:tc>
        <w:tc>
          <w:tcPr>
            <w:tcW w:w="2284" w:type="dxa"/>
            <w:vAlign w:val="center"/>
          </w:tcPr>
          <w:p w14:paraId="78025972" w14:textId="77777777" w:rsidR="00640039" w:rsidRPr="00C21A7C" w:rsidRDefault="00640039" w:rsidP="00640039">
            <w:pPr>
              <w:spacing w:after="40" w:line="240" w:lineRule="auto"/>
              <w:rPr>
                <w:rFonts w:ascii="Times New Roman" w:hAnsi="Times New Roman" w:cs="Times New Roman"/>
                <w:sz w:val="18"/>
                <w:szCs w:val="18"/>
              </w:rPr>
            </w:pPr>
            <w:r w:rsidRPr="00C21A7C">
              <w:rPr>
                <w:rFonts w:ascii="Times New Roman" w:hAnsi="Times New Roman" w:cs="Times New Roman"/>
                <w:sz w:val="18"/>
                <w:szCs w:val="18"/>
              </w:rPr>
              <w:t>40 000</w:t>
            </w:r>
          </w:p>
        </w:tc>
        <w:tc>
          <w:tcPr>
            <w:tcW w:w="4119" w:type="dxa"/>
            <w:vAlign w:val="center"/>
          </w:tcPr>
          <w:p w14:paraId="0D2E545E" w14:textId="77777777" w:rsidR="00640039" w:rsidRPr="00C21A7C" w:rsidRDefault="00640039" w:rsidP="00640039">
            <w:pPr>
              <w:spacing w:after="40" w:line="240" w:lineRule="auto"/>
              <w:rPr>
                <w:rFonts w:ascii="Times New Roman" w:hAnsi="Times New Roman" w:cs="Times New Roman"/>
                <w:sz w:val="18"/>
                <w:szCs w:val="18"/>
              </w:rPr>
            </w:pPr>
            <w:r w:rsidRPr="00C21A7C">
              <w:rPr>
                <w:rFonts w:ascii="Times New Roman" w:hAnsi="Times New Roman" w:cs="Times New Roman"/>
                <w:sz w:val="18"/>
                <w:szCs w:val="18"/>
              </w:rPr>
              <w:t>Complémentaire aux obligations entreprise.</w:t>
            </w:r>
          </w:p>
        </w:tc>
      </w:tr>
      <w:tr w:rsidR="00640039" w:rsidRPr="00C21A7C" w14:paraId="4BA2C0CE" w14:textId="77777777" w:rsidTr="00640039">
        <w:trPr>
          <w:jc w:val="center"/>
        </w:trPr>
        <w:tc>
          <w:tcPr>
            <w:tcW w:w="2803" w:type="dxa"/>
            <w:vAlign w:val="center"/>
          </w:tcPr>
          <w:p w14:paraId="2633CF25" w14:textId="77777777" w:rsidR="00640039" w:rsidRPr="00C21A7C" w:rsidRDefault="00640039" w:rsidP="00640039">
            <w:pPr>
              <w:spacing w:after="40" w:line="240" w:lineRule="auto"/>
              <w:rPr>
                <w:rFonts w:ascii="Times New Roman" w:hAnsi="Times New Roman" w:cs="Times New Roman"/>
                <w:sz w:val="18"/>
                <w:szCs w:val="18"/>
              </w:rPr>
            </w:pPr>
            <w:r w:rsidRPr="00C21A7C">
              <w:rPr>
                <w:rFonts w:ascii="Times New Roman" w:hAnsi="Times New Roman" w:cs="Times New Roman"/>
                <w:sz w:val="18"/>
                <w:szCs w:val="18"/>
              </w:rPr>
              <w:t>Suivi environnemental externe</w:t>
            </w:r>
          </w:p>
        </w:tc>
        <w:tc>
          <w:tcPr>
            <w:tcW w:w="2284" w:type="dxa"/>
            <w:vAlign w:val="center"/>
          </w:tcPr>
          <w:p w14:paraId="2C9E883F" w14:textId="77777777" w:rsidR="00640039" w:rsidRPr="00C21A7C" w:rsidRDefault="00640039" w:rsidP="00640039">
            <w:pPr>
              <w:spacing w:after="40" w:line="240" w:lineRule="auto"/>
              <w:rPr>
                <w:rFonts w:ascii="Times New Roman" w:hAnsi="Times New Roman" w:cs="Times New Roman"/>
                <w:sz w:val="18"/>
                <w:szCs w:val="18"/>
              </w:rPr>
            </w:pPr>
            <w:r w:rsidRPr="00C21A7C">
              <w:rPr>
                <w:rFonts w:ascii="Times New Roman" w:hAnsi="Times New Roman" w:cs="Times New Roman"/>
                <w:sz w:val="18"/>
                <w:szCs w:val="18"/>
              </w:rPr>
              <w:t>250 000</w:t>
            </w:r>
          </w:p>
        </w:tc>
        <w:tc>
          <w:tcPr>
            <w:tcW w:w="4119" w:type="dxa"/>
            <w:vAlign w:val="center"/>
          </w:tcPr>
          <w:p w14:paraId="58DDAF81" w14:textId="77777777" w:rsidR="00640039" w:rsidRPr="00C21A7C" w:rsidRDefault="00640039" w:rsidP="00640039">
            <w:pPr>
              <w:spacing w:after="40" w:line="240" w:lineRule="auto"/>
              <w:rPr>
                <w:rFonts w:ascii="Times New Roman" w:hAnsi="Times New Roman" w:cs="Times New Roman"/>
                <w:sz w:val="18"/>
                <w:szCs w:val="18"/>
              </w:rPr>
            </w:pPr>
            <w:r w:rsidRPr="00C21A7C">
              <w:rPr>
                <w:rFonts w:ascii="Times New Roman" w:hAnsi="Times New Roman" w:cs="Times New Roman"/>
                <w:sz w:val="18"/>
                <w:szCs w:val="18"/>
              </w:rPr>
              <w:t>Selon calendrier de supervision.</w:t>
            </w:r>
          </w:p>
        </w:tc>
      </w:tr>
      <w:tr w:rsidR="00640039" w:rsidRPr="00C21A7C" w14:paraId="7D19C638" w14:textId="77777777" w:rsidTr="00640039">
        <w:trPr>
          <w:jc w:val="center"/>
        </w:trPr>
        <w:tc>
          <w:tcPr>
            <w:tcW w:w="2803" w:type="dxa"/>
            <w:vAlign w:val="center"/>
          </w:tcPr>
          <w:p w14:paraId="3DCB699D" w14:textId="77777777" w:rsidR="00640039" w:rsidRPr="00C21A7C" w:rsidRDefault="00640039" w:rsidP="00640039">
            <w:pPr>
              <w:spacing w:after="40" w:line="240" w:lineRule="auto"/>
              <w:rPr>
                <w:rFonts w:ascii="Times New Roman" w:hAnsi="Times New Roman" w:cs="Times New Roman"/>
                <w:sz w:val="18"/>
                <w:szCs w:val="18"/>
              </w:rPr>
            </w:pPr>
            <w:r w:rsidRPr="00C21A7C">
              <w:rPr>
                <w:rFonts w:ascii="Times New Roman" w:hAnsi="Times New Roman" w:cs="Times New Roman"/>
                <w:sz w:val="18"/>
                <w:szCs w:val="18"/>
              </w:rPr>
              <w:t>Gestion eau et pollution</w:t>
            </w:r>
          </w:p>
        </w:tc>
        <w:tc>
          <w:tcPr>
            <w:tcW w:w="2284" w:type="dxa"/>
            <w:vAlign w:val="center"/>
          </w:tcPr>
          <w:p w14:paraId="3F9F9084" w14:textId="77777777" w:rsidR="00640039" w:rsidRPr="00C21A7C" w:rsidRDefault="00640039" w:rsidP="00640039">
            <w:pPr>
              <w:spacing w:after="40" w:line="240" w:lineRule="auto"/>
              <w:rPr>
                <w:rFonts w:ascii="Times New Roman" w:hAnsi="Times New Roman" w:cs="Times New Roman"/>
                <w:sz w:val="18"/>
                <w:szCs w:val="18"/>
              </w:rPr>
            </w:pPr>
            <w:r w:rsidRPr="00C21A7C">
              <w:rPr>
                <w:rFonts w:ascii="Times New Roman" w:hAnsi="Times New Roman" w:cs="Times New Roman"/>
                <w:sz w:val="18"/>
                <w:szCs w:val="18"/>
              </w:rPr>
              <w:t>PM / Contrat entreprise</w:t>
            </w:r>
          </w:p>
        </w:tc>
        <w:tc>
          <w:tcPr>
            <w:tcW w:w="4119" w:type="dxa"/>
            <w:vAlign w:val="center"/>
          </w:tcPr>
          <w:p w14:paraId="6777E1AE" w14:textId="77777777" w:rsidR="00640039" w:rsidRPr="00C21A7C" w:rsidRDefault="00640039" w:rsidP="00640039">
            <w:pPr>
              <w:spacing w:after="40" w:line="240" w:lineRule="auto"/>
              <w:rPr>
                <w:rFonts w:ascii="Times New Roman" w:hAnsi="Times New Roman" w:cs="Times New Roman"/>
                <w:sz w:val="18"/>
                <w:szCs w:val="18"/>
              </w:rPr>
            </w:pPr>
            <w:r w:rsidRPr="00C21A7C">
              <w:rPr>
                <w:rFonts w:ascii="Times New Roman" w:hAnsi="Times New Roman" w:cs="Times New Roman"/>
                <w:sz w:val="18"/>
                <w:szCs w:val="18"/>
              </w:rPr>
              <w:t>A intégrer dans prix unitaires.</w:t>
            </w:r>
          </w:p>
        </w:tc>
      </w:tr>
      <w:tr w:rsidR="00640039" w:rsidRPr="00C21A7C" w14:paraId="2E9C84D6" w14:textId="77777777" w:rsidTr="00640039">
        <w:trPr>
          <w:jc w:val="center"/>
        </w:trPr>
        <w:tc>
          <w:tcPr>
            <w:tcW w:w="2803" w:type="dxa"/>
            <w:vAlign w:val="center"/>
          </w:tcPr>
          <w:p w14:paraId="60D655C4" w14:textId="77777777" w:rsidR="00640039" w:rsidRPr="00C21A7C" w:rsidRDefault="00640039" w:rsidP="00640039">
            <w:pPr>
              <w:spacing w:after="40" w:line="240" w:lineRule="auto"/>
              <w:rPr>
                <w:rFonts w:ascii="Times New Roman" w:hAnsi="Times New Roman" w:cs="Times New Roman"/>
                <w:sz w:val="18"/>
                <w:szCs w:val="18"/>
              </w:rPr>
            </w:pPr>
            <w:r w:rsidRPr="00C21A7C">
              <w:rPr>
                <w:rFonts w:ascii="Times New Roman" w:hAnsi="Times New Roman" w:cs="Times New Roman"/>
                <w:sz w:val="18"/>
                <w:szCs w:val="18"/>
              </w:rPr>
              <w:t>Réhabilitation carrières/sites d’emprunt</w:t>
            </w:r>
          </w:p>
        </w:tc>
        <w:tc>
          <w:tcPr>
            <w:tcW w:w="2284" w:type="dxa"/>
            <w:vAlign w:val="center"/>
          </w:tcPr>
          <w:p w14:paraId="19A5311F" w14:textId="77777777" w:rsidR="00640039" w:rsidRPr="00C21A7C" w:rsidRDefault="00640039" w:rsidP="00640039">
            <w:pPr>
              <w:spacing w:after="40" w:line="240" w:lineRule="auto"/>
              <w:rPr>
                <w:rFonts w:ascii="Times New Roman" w:hAnsi="Times New Roman" w:cs="Times New Roman"/>
                <w:sz w:val="18"/>
                <w:szCs w:val="18"/>
              </w:rPr>
            </w:pPr>
            <w:r w:rsidRPr="00C21A7C">
              <w:rPr>
                <w:rFonts w:ascii="Times New Roman" w:hAnsi="Times New Roman" w:cs="Times New Roman"/>
                <w:sz w:val="18"/>
                <w:szCs w:val="18"/>
              </w:rPr>
              <w:t>PM / Contrat entreprise</w:t>
            </w:r>
          </w:p>
        </w:tc>
        <w:tc>
          <w:tcPr>
            <w:tcW w:w="4119" w:type="dxa"/>
            <w:vAlign w:val="center"/>
          </w:tcPr>
          <w:p w14:paraId="715A41D5" w14:textId="77777777" w:rsidR="00640039" w:rsidRPr="00C21A7C" w:rsidRDefault="00640039" w:rsidP="00640039">
            <w:pPr>
              <w:spacing w:after="40" w:line="240" w:lineRule="auto"/>
              <w:rPr>
                <w:rFonts w:ascii="Times New Roman" w:hAnsi="Times New Roman" w:cs="Times New Roman"/>
                <w:sz w:val="18"/>
                <w:szCs w:val="18"/>
              </w:rPr>
            </w:pPr>
            <w:r w:rsidRPr="00C21A7C">
              <w:rPr>
                <w:rFonts w:ascii="Times New Roman" w:hAnsi="Times New Roman" w:cs="Times New Roman"/>
                <w:sz w:val="18"/>
                <w:szCs w:val="18"/>
              </w:rPr>
              <w:t>Doit être obligation contractuelle.</w:t>
            </w:r>
          </w:p>
        </w:tc>
      </w:tr>
      <w:tr w:rsidR="00640039" w:rsidRPr="00C21A7C" w14:paraId="36160319" w14:textId="77777777" w:rsidTr="00640039">
        <w:trPr>
          <w:jc w:val="center"/>
        </w:trPr>
        <w:tc>
          <w:tcPr>
            <w:tcW w:w="2803" w:type="dxa"/>
            <w:vAlign w:val="center"/>
          </w:tcPr>
          <w:p w14:paraId="45A0D458" w14:textId="77777777" w:rsidR="00640039" w:rsidRPr="00C21A7C" w:rsidRDefault="00640039" w:rsidP="00640039">
            <w:pPr>
              <w:spacing w:after="40" w:line="240" w:lineRule="auto"/>
              <w:rPr>
                <w:rFonts w:ascii="Times New Roman" w:hAnsi="Times New Roman" w:cs="Times New Roman"/>
                <w:sz w:val="18"/>
                <w:szCs w:val="18"/>
              </w:rPr>
            </w:pPr>
            <w:r w:rsidRPr="00C21A7C">
              <w:rPr>
                <w:rFonts w:ascii="Times New Roman" w:hAnsi="Times New Roman" w:cs="Times New Roman"/>
                <w:sz w:val="18"/>
                <w:szCs w:val="18"/>
              </w:rPr>
              <w:t>Fixation/stabilisation des dunes</w:t>
            </w:r>
          </w:p>
        </w:tc>
        <w:tc>
          <w:tcPr>
            <w:tcW w:w="2284" w:type="dxa"/>
            <w:vAlign w:val="center"/>
          </w:tcPr>
          <w:p w14:paraId="45FEFC33" w14:textId="77777777" w:rsidR="00640039" w:rsidRPr="00C21A7C" w:rsidRDefault="00640039" w:rsidP="00640039">
            <w:pPr>
              <w:spacing w:after="40" w:line="240" w:lineRule="auto"/>
              <w:rPr>
                <w:rFonts w:ascii="Times New Roman" w:hAnsi="Times New Roman" w:cs="Times New Roman"/>
                <w:sz w:val="18"/>
                <w:szCs w:val="18"/>
              </w:rPr>
            </w:pPr>
            <w:r w:rsidRPr="00C21A7C">
              <w:rPr>
                <w:rFonts w:ascii="Times New Roman" w:hAnsi="Times New Roman" w:cs="Times New Roman"/>
                <w:sz w:val="18"/>
                <w:szCs w:val="18"/>
              </w:rPr>
              <w:t>PM/ Contrat entreprise</w:t>
            </w:r>
          </w:p>
        </w:tc>
        <w:tc>
          <w:tcPr>
            <w:tcW w:w="4119" w:type="dxa"/>
            <w:vAlign w:val="center"/>
          </w:tcPr>
          <w:p w14:paraId="621E0E43" w14:textId="77777777" w:rsidR="00640039" w:rsidRPr="00C21A7C" w:rsidRDefault="00640039" w:rsidP="00640039">
            <w:pPr>
              <w:spacing w:after="40" w:line="240" w:lineRule="auto"/>
              <w:rPr>
                <w:rFonts w:ascii="Times New Roman" w:hAnsi="Times New Roman" w:cs="Times New Roman"/>
                <w:sz w:val="18"/>
                <w:szCs w:val="18"/>
              </w:rPr>
            </w:pPr>
            <w:r w:rsidRPr="00C21A7C">
              <w:rPr>
                <w:rFonts w:ascii="Times New Roman" w:hAnsi="Times New Roman" w:cs="Times New Roman"/>
                <w:sz w:val="18"/>
                <w:szCs w:val="18"/>
              </w:rPr>
              <w:t>A intégrer dans prix unitaires.</w:t>
            </w:r>
          </w:p>
        </w:tc>
      </w:tr>
      <w:tr w:rsidR="00640039" w:rsidRPr="00C21A7C" w14:paraId="61722D29" w14:textId="77777777" w:rsidTr="00640039">
        <w:trPr>
          <w:jc w:val="center"/>
        </w:trPr>
        <w:tc>
          <w:tcPr>
            <w:tcW w:w="2803" w:type="dxa"/>
            <w:vAlign w:val="center"/>
          </w:tcPr>
          <w:p w14:paraId="058198FF" w14:textId="77777777" w:rsidR="00640039" w:rsidRPr="00C21A7C" w:rsidRDefault="00640039" w:rsidP="00640039">
            <w:pPr>
              <w:spacing w:after="40" w:line="240" w:lineRule="auto"/>
              <w:rPr>
                <w:rFonts w:ascii="Times New Roman" w:hAnsi="Times New Roman" w:cs="Times New Roman"/>
                <w:sz w:val="18"/>
                <w:szCs w:val="18"/>
              </w:rPr>
            </w:pPr>
            <w:r w:rsidRPr="00C21A7C">
              <w:rPr>
                <w:rFonts w:ascii="Times New Roman" w:hAnsi="Times New Roman" w:cs="Times New Roman"/>
                <w:sz w:val="18"/>
                <w:szCs w:val="18"/>
              </w:rPr>
              <w:t>Curage/entretien ouvrages hydrauliques</w:t>
            </w:r>
          </w:p>
        </w:tc>
        <w:tc>
          <w:tcPr>
            <w:tcW w:w="2284" w:type="dxa"/>
            <w:vAlign w:val="center"/>
          </w:tcPr>
          <w:p w14:paraId="57D729FB" w14:textId="77777777" w:rsidR="00640039" w:rsidRPr="00C21A7C" w:rsidRDefault="00640039" w:rsidP="00640039">
            <w:pPr>
              <w:spacing w:after="40" w:line="240" w:lineRule="auto"/>
              <w:rPr>
                <w:rFonts w:ascii="Times New Roman" w:hAnsi="Times New Roman" w:cs="Times New Roman"/>
                <w:sz w:val="18"/>
                <w:szCs w:val="18"/>
              </w:rPr>
            </w:pPr>
            <w:r w:rsidRPr="00C21A7C">
              <w:rPr>
                <w:rFonts w:ascii="Times New Roman" w:hAnsi="Times New Roman" w:cs="Times New Roman"/>
                <w:sz w:val="18"/>
                <w:szCs w:val="18"/>
              </w:rPr>
              <w:t>PM</w:t>
            </w:r>
          </w:p>
        </w:tc>
        <w:tc>
          <w:tcPr>
            <w:tcW w:w="4119" w:type="dxa"/>
            <w:vAlign w:val="center"/>
          </w:tcPr>
          <w:p w14:paraId="747256A0" w14:textId="77777777" w:rsidR="00640039" w:rsidRPr="00C21A7C" w:rsidRDefault="00640039" w:rsidP="00640039">
            <w:pPr>
              <w:spacing w:after="40" w:line="240" w:lineRule="auto"/>
              <w:rPr>
                <w:rFonts w:ascii="Times New Roman" w:hAnsi="Times New Roman" w:cs="Times New Roman"/>
                <w:sz w:val="18"/>
                <w:szCs w:val="18"/>
              </w:rPr>
            </w:pPr>
            <w:r w:rsidRPr="00C21A7C">
              <w:rPr>
                <w:rFonts w:ascii="Times New Roman" w:hAnsi="Times New Roman" w:cs="Times New Roman"/>
                <w:sz w:val="18"/>
                <w:szCs w:val="18"/>
              </w:rPr>
              <w:t>A inclure dans le budget d’entretien des sous-projets</w:t>
            </w:r>
          </w:p>
        </w:tc>
      </w:tr>
      <w:tr w:rsidR="00640039" w:rsidRPr="00C21A7C" w14:paraId="62BF1D71" w14:textId="77777777" w:rsidTr="00640039">
        <w:trPr>
          <w:jc w:val="center"/>
        </w:trPr>
        <w:tc>
          <w:tcPr>
            <w:tcW w:w="2803" w:type="dxa"/>
            <w:vAlign w:val="center"/>
          </w:tcPr>
          <w:p w14:paraId="743B739B" w14:textId="77777777" w:rsidR="00640039" w:rsidRPr="00C21A7C" w:rsidRDefault="00640039" w:rsidP="00640039">
            <w:pPr>
              <w:spacing w:after="40" w:line="240" w:lineRule="auto"/>
              <w:rPr>
                <w:rFonts w:ascii="Times New Roman" w:hAnsi="Times New Roman" w:cs="Times New Roman"/>
                <w:sz w:val="18"/>
                <w:szCs w:val="18"/>
              </w:rPr>
            </w:pPr>
            <w:r w:rsidRPr="00C21A7C">
              <w:rPr>
                <w:rFonts w:ascii="Times New Roman" w:hAnsi="Times New Roman" w:cs="Times New Roman"/>
                <w:sz w:val="18"/>
                <w:szCs w:val="18"/>
              </w:rPr>
              <w:t>Entretien courant de la piste</w:t>
            </w:r>
          </w:p>
        </w:tc>
        <w:tc>
          <w:tcPr>
            <w:tcW w:w="2284" w:type="dxa"/>
            <w:vAlign w:val="center"/>
          </w:tcPr>
          <w:p w14:paraId="27CEE8DC" w14:textId="77777777" w:rsidR="00640039" w:rsidRPr="00C21A7C" w:rsidRDefault="00640039" w:rsidP="00640039">
            <w:pPr>
              <w:spacing w:after="40" w:line="240" w:lineRule="auto"/>
              <w:rPr>
                <w:rFonts w:ascii="Times New Roman" w:hAnsi="Times New Roman" w:cs="Times New Roman"/>
                <w:sz w:val="18"/>
                <w:szCs w:val="18"/>
              </w:rPr>
            </w:pPr>
            <w:r w:rsidRPr="00C21A7C">
              <w:rPr>
                <w:rFonts w:ascii="Times New Roman" w:hAnsi="Times New Roman" w:cs="Times New Roman"/>
                <w:sz w:val="18"/>
                <w:szCs w:val="18"/>
              </w:rPr>
              <w:t>PM</w:t>
            </w:r>
          </w:p>
        </w:tc>
        <w:tc>
          <w:tcPr>
            <w:tcW w:w="4119" w:type="dxa"/>
            <w:vAlign w:val="center"/>
          </w:tcPr>
          <w:p w14:paraId="47C81AF6" w14:textId="77777777" w:rsidR="00640039" w:rsidRPr="00C21A7C" w:rsidRDefault="00640039" w:rsidP="00640039">
            <w:pPr>
              <w:spacing w:after="40" w:line="240" w:lineRule="auto"/>
              <w:rPr>
                <w:rFonts w:ascii="Times New Roman" w:hAnsi="Times New Roman" w:cs="Times New Roman"/>
                <w:sz w:val="18"/>
                <w:szCs w:val="18"/>
              </w:rPr>
            </w:pPr>
            <w:r w:rsidRPr="00C21A7C">
              <w:rPr>
                <w:rFonts w:ascii="Times New Roman" w:hAnsi="Times New Roman" w:cs="Times New Roman"/>
                <w:sz w:val="18"/>
                <w:szCs w:val="18"/>
              </w:rPr>
              <w:t>Budget à programmer annuellement.</w:t>
            </w:r>
          </w:p>
        </w:tc>
      </w:tr>
    </w:tbl>
    <w:p w14:paraId="558A4DBC" w14:textId="77777777" w:rsidR="000D13F6" w:rsidRPr="00C21A7C" w:rsidRDefault="000D13F6" w:rsidP="000679B5">
      <w:pPr>
        <w:rPr>
          <w:rFonts w:ascii="Times New Roman" w:hAnsi="Times New Roman" w:cs="Times New Roman"/>
        </w:rPr>
        <w:sectPr w:rsidR="000D13F6" w:rsidRPr="00C21A7C" w:rsidSect="002D6E7C">
          <w:pgSz w:w="11910" w:h="16850"/>
          <w:pgMar w:top="1440" w:right="1080" w:bottom="1440" w:left="1080" w:header="0" w:footer="562" w:gutter="0"/>
          <w:cols w:space="720"/>
          <w:docGrid w:linePitch="299"/>
        </w:sectPr>
      </w:pPr>
    </w:p>
    <w:p w14:paraId="5A18B544" w14:textId="5D2B7C85" w:rsidR="009208FA" w:rsidRPr="00C21A7C" w:rsidRDefault="009208FA" w:rsidP="000773B9">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18" w:name="_Toc240208039"/>
      <w:r w:rsidRPr="00C21A7C">
        <w:rPr>
          <w:rFonts w:ascii="Times New Roman" w:eastAsia="Times New Roman" w:hAnsi="Times New Roman" w:cs="Times New Roman"/>
          <w:b/>
          <w:bCs/>
          <w:noProof/>
          <w:sz w:val="28"/>
          <w:szCs w:val="28"/>
          <w:lang w:eastAsia="fr-FR"/>
        </w:rPr>
        <w:lastRenderedPageBreak/>
        <w:t>INTRODUCTION</w:t>
      </w:r>
      <w:bookmarkEnd w:id="15"/>
      <w:bookmarkEnd w:id="18"/>
    </w:p>
    <w:p w14:paraId="4C33E0AD" w14:textId="35EF008A" w:rsidR="00061BB0" w:rsidRPr="00C21A7C" w:rsidRDefault="00D81C16" w:rsidP="000773B9">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9" w:name="_Toc240208040"/>
      <w:r w:rsidRPr="00C21A7C">
        <w:rPr>
          <w:rFonts w:ascii="Times New Roman" w:eastAsiaTheme="minorEastAsia" w:hAnsi="Times New Roman" w:cs="Times New Roman"/>
          <w:b/>
          <w:bCs/>
          <w:sz w:val="24"/>
          <w:szCs w:val="24"/>
          <w:lang w:eastAsia="fr-FR"/>
        </w:rPr>
        <w:t>CONTEXTE ET JUSTIFICATION</w:t>
      </w:r>
      <w:bookmarkEnd w:id="19"/>
    </w:p>
    <w:p w14:paraId="7F020BDD" w14:textId="77777777" w:rsidR="000679B5" w:rsidRPr="00C21A7C" w:rsidRDefault="000679B5" w:rsidP="000679B5">
      <w:pPr>
        <w:spacing w:after="0"/>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La Vallée du Fleuve Sénégal (VFS) est une plaine alluviale encadrée par des régions semi-désertiques et une grande partie de la longueur du fleuve Sénégal marque la frontière entre la Mauritanie et le Sénégal</w:t>
      </w:r>
      <w:r w:rsidRPr="00C21A7C">
        <w:rPr>
          <w:rFonts w:ascii="Times New Roman" w:eastAsia="Times New Roman" w:hAnsi="Times New Roman" w:cs="Times New Roman"/>
          <w:noProof/>
          <w:kern w:val="0"/>
          <w:sz w:val="24"/>
          <w:szCs w:val="24"/>
          <w:lang w:eastAsia="fr-FR"/>
        </w:rPr>
        <w:footnoteReference w:id="1"/>
      </w:r>
      <w:r w:rsidRPr="00C21A7C">
        <w:rPr>
          <w:rFonts w:ascii="Times New Roman" w:eastAsia="Times New Roman" w:hAnsi="Times New Roman" w:cs="Times New Roman"/>
          <w:noProof/>
          <w:kern w:val="0"/>
          <w:sz w:val="24"/>
          <w:szCs w:val="24"/>
          <w:lang w:eastAsia="fr-FR"/>
        </w:rPr>
        <w:t>. Alors que la VFS fournit la plupart des terres irriguées en Mauritanie (90 %) et au Sénégal (80 %), les communautés, des deux côtés du fleuve, restent largement pauvres et de plus en plus vulnérables. Beaucoup d'entre elles pratiquent une agriculture sédentaire (en tant qu'agriculteurs de subsistance ou petits exploitants), des activités pastorales ou la pêche le long du fleuve Sénégal. La plupart des villes sont également sous-équipées, des deux côtés du fleuve.</w:t>
      </w:r>
    </w:p>
    <w:p w14:paraId="0C8E134D" w14:textId="77777777" w:rsidR="000679B5" w:rsidRPr="00C21A7C" w:rsidRDefault="000679B5" w:rsidP="000679B5">
      <w:pPr>
        <w:spacing w:after="0"/>
        <w:jc w:val="both"/>
        <w:rPr>
          <w:rFonts w:ascii="Times New Roman" w:eastAsia="Times New Roman" w:hAnsi="Times New Roman" w:cs="Times New Roman"/>
          <w:noProof/>
          <w:kern w:val="0"/>
          <w:sz w:val="24"/>
          <w:szCs w:val="24"/>
          <w:lang w:eastAsia="fr-FR"/>
        </w:rPr>
      </w:pPr>
    </w:p>
    <w:p w14:paraId="418727BF" w14:textId="77777777" w:rsidR="000679B5" w:rsidRPr="00C21A7C" w:rsidRDefault="000679B5" w:rsidP="000679B5">
      <w:pPr>
        <w:spacing w:after="0"/>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En Mauritanie, le projet proposé est en conformité avec les objectifs de la Stratégie de la Croissance Accélérée et de la Prospérité Partagée (SCAPP) à savoir : (i) Promouvoir une croissance forte, inclusive et durable ( Promotion d’une agriculture productive, compétitive et durable, Développement des filières animales compétitives et gestion durable du système d’élevage extensif par exemple) ; (ii) Développer le capital humain et l’accès aux services sociaux de base (éducation, santé, création d’emploi des jeunes et des femmes, etc. ) ; (iii) Renforcer la gouvernance dans toutes ses dimensions à savoir : Améliorer le contrôle citoyen de l’action publique, Accélération des politiques en faveur du dividende démographique ; la promotion de la participation citoyenne des femmes et la lutte contre les discriminations basées sur le genre.</w:t>
      </w:r>
    </w:p>
    <w:p w14:paraId="790C9BC1" w14:textId="77777777" w:rsidR="000679B5" w:rsidRPr="00C21A7C" w:rsidRDefault="000679B5" w:rsidP="000679B5">
      <w:pPr>
        <w:spacing w:after="0"/>
        <w:jc w:val="both"/>
        <w:rPr>
          <w:rFonts w:ascii="Times New Roman" w:eastAsia="Times New Roman" w:hAnsi="Times New Roman" w:cs="Times New Roman"/>
          <w:noProof/>
          <w:kern w:val="0"/>
          <w:sz w:val="24"/>
          <w:szCs w:val="24"/>
          <w:lang w:eastAsia="fr-FR"/>
        </w:rPr>
      </w:pPr>
    </w:p>
    <w:p w14:paraId="73C0455A" w14:textId="77777777" w:rsidR="000679B5" w:rsidRPr="00C21A7C" w:rsidRDefault="000679B5" w:rsidP="000679B5">
      <w:pPr>
        <w:spacing w:after="0"/>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En somme, pour réaliser un tel projet d’envergure régionale et à caractère transfrontalier, des documents de référence ont été élaborés afin de faciliter sa mise en œuvre selon les normes nationales du pays et celles du Cadre Environnemental et Social (CES) de la Banque mondiale. Il s’agit essentiellement, du Cadre de Gestion Environnementale et Sociale (CGES), du Cadre de Politique de Réinstallation (CPR), du Plan d’Engagement Environnemental et Social (PEES), du Plan de Gestion des Pestes et Pesticides, etc.</w:t>
      </w:r>
    </w:p>
    <w:p w14:paraId="323192D8" w14:textId="77777777" w:rsidR="000679B5" w:rsidRPr="00C21A7C" w:rsidRDefault="000679B5" w:rsidP="000679B5">
      <w:pPr>
        <w:spacing w:after="0"/>
        <w:jc w:val="both"/>
        <w:rPr>
          <w:rFonts w:ascii="Times New Roman" w:eastAsia="Times New Roman" w:hAnsi="Times New Roman" w:cs="Times New Roman"/>
          <w:noProof/>
          <w:kern w:val="0"/>
          <w:sz w:val="24"/>
          <w:szCs w:val="24"/>
          <w:lang w:eastAsia="fr-FR"/>
        </w:rPr>
      </w:pPr>
    </w:p>
    <w:p w14:paraId="32DB39C4" w14:textId="77777777" w:rsidR="000679B5" w:rsidRPr="00C21A7C" w:rsidRDefault="000679B5" w:rsidP="000679B5">
      <w:pPr>
        <w:spacing w:after="0"/>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Malgré les investissements importants réalisés dans le secteur des infrastructures de transport, certaines zones du pays, notamment dans les régions du sud-ouest, restent partiellement enclavées et difficiles d’accès, en particulier pendant la saison des pluies. Ces contraintes entravent la mobilité des personnes, l’accès aux services essentiels et la commercialisation des productions agricoles locales.</w:t>
      </w:r>
    </w:p>
    <w:p w14:paraId="1F43F11E" w14:textId="77777777" w:rsidR="000679B5" w:rsidRPr="00C21A7C" w:rsidRDefault="000679B5" w:rsidP="000679B5">
      <w:pPr>
        <w:spacing w:after="0"/>
        <w:jc w:val="both"/>
        <w:rPr>
          <w:rFonts w:ascii="Times New Roman" w:eastAsia="Times New Roman" w:hAnsi="Times New Roman" w:cs="Times New Roman"/>
          <w:noProof/>
          <w:kern w:val="0"/>
          <w:sz w:val="24"/>
          <w:szCs w:val="24"/>
          <w:lang w:eastAsia="fr-FR"/>
        </w:rPr>
      </w:pPr>
    </w:p>
    <w:p w14:paraId="0C85C85E" w14:textId="77777777" w:rsidR="000679B5" w:rsidRPr="00C21A7C" w:rsidRDefault="000679B5" w:rsidP="000679B5">
      <w:pPr>
        <w:spacing w:after="0"/>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Ainsi, dans le cadre de la coopération entre le Gouvernement Mauritanien et la Banque mondiale, un accord est établi pour le financement d’un Projet de développement et de résilience de la vallée du fleuve Sénégal qui s’étend de Rosso à Sélibabi. Le projet s'articule autour de cinq (5) composantes, conçues pour s'appuyer sur les portefeuilles nationaux et régionaux existants dans la VFS et les améliorer, afin de renforcer les synergies et l'efficacité du développement.</w:t>
      </w:r>
    </w:p>
    <w:p w14:paraId="03648808" w14:textId="77777777" w:rsidR="000679B5" w:rsidRPr="00C21A7C" w:rsidRDefault="000679B5" w:rsidP="000679B5">
      <w:pPr>
        <w:spacing w:after="0"/>
        <w:jc w:val="both"/>
        <w:rPr>
          <w:rFonts w:ascii="Times New Roman" w:eastAsia="Times New Roman" w:hAnsi="Times New Roman" w:cs="Times New Roman"/>
          <w:noProof/>
          <w:kern w:val="0"/>
          <w:sz w:val="24"/>
          <w:szCs w:val="24"/>
          <w:lang w:eastAsia="fr-FR"/>
        </w:rPr>
      </w:pPr>
    </w:p>
    <w:p w14:paraId="42C35221" w14:textId="77777777" w:rsidR="000679B5" w:rsidRPr="00C21A7C" w:rsidRDefault="000679B5" w:rsidP="000679B5">
      <w:pPr>
        <w:spacing w:after="0"/>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lastRenderedPageBreak/>
        <w:t>L'objectif de développement global pour le projet de Résilience et de Développement Communautaire de la Vallée du Fleuve Sénégal est d’améliorer la résilience socio-économique et climatique des communautés ciblées dans la Vallée du Fleuve Sénégal et l'intégration régionale.</w:t>
      </w:r>
    </w:p>
    <w:p w14:paraId="5A3290CE"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De façon succincte, le projet s'articule autour de quatre (04) composantes :</w:t>
      </w:r>
    </w:p>
    <w:p w14:paraId="60EA205A"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u w:val="single"/>
          <w:lang w:eastAsia="fr-FR"/>
        </w:rPr>
        <w:t>Composante 1</w:t>
      </w:r>
      <w:r w:rsidRPr="00C21A7C">
        <w:rPr>
          <w:rFonts w:ascii="Times New Roman" w:eastAsia="Times New Roman" w:hAnsi="Times New Roman" w:cs="Times New Roman"/>
          <w:noProof/>
          <w:kern w:val="0"/>
          <w:sz w:val="24"/>
          <w:szCs w:val="24"/>
          <w:lang w:eastAsia="fr-FR"/>
        </w:rPr>
        <w:t xml:space="preserve"> : Investir dans la résilience et l'inclusion des communautés pour la cohésion sociale : Cette composante financera des investissements multisectoriels, au niveau local et des activités connexes de renforcement des capacités, afin de renforcer la résilience des communautés, de promouvoir l'inclusion et de favoriser la cohésion sociale en réduisant les causes de conflit dans les territoires vulnérables ciblés de la VFS.</w:t>
      </w:r>
    </w:p>
    <w:p w14:paraId="10E7FDA8"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u w:val="single"/>
          <w:lang w:eastAsia="fr-FR"/>
        </w:rPr>
        <w:t>Composante 2</w:t>
      </w:r>
      <w:r w:rsidRPr="00C21A7C">
        <w:rPr>
          <w:rFonts w:ascii="Times New Roman" w:eastAsia="Times New Roman" w:hAnsi="Times New Roman" w:cs="Times New Roman"/>
          <w:noProof/>
          <w:kern w:val="0"/>
          <w:sz w:val="24"/>
          <w:szCs w:val="24"/>
          <w:lang w:eastAsia="fr-FR"/>
        </w:rPr>
        <w:t xml:space="preserve"> : Investissements territoriaux intégrés pour la connectivité et le Développement économique local : La composante 2 soutiendra les investissements dans les infrastructures territoriales, afin d'améliorer la connectivité pour faciliter l'activité économique locale et le commerce transfrontalier, ainsi qu'une approche intégrée de développement économique local pour stimuler les opportunités économiques et les revenus des communautés ciblées.</w:t>
      </w:r>
    </w:p>
    <w:p w14:paraId="2EFACB28"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u w:val="single"/>
          <w:lang w:eastAsia="fr-FR"/>
        </w:rPr>
        <w:t>Composante 3</w:t>
      </w:r>
      <w:r w:rsidRPr="00C21A7C">
        <w:rPr>
          <w:rFonts w:ascii="Times New Roman" w:eastAsia="Times New Roman" w:hAnsi="Times New Roman" w:cs="Times New Roman"/>
          <w:noProof/>
          <w:kern w:val="0"/>
          <w:sz w:val="24"/>
          <w:szCs w:val="24"/>
          <w:lang w:eastAsia="fr-FR"/>
        </w:rPr>
        <w:t xml:space="preserve"> : Gestion de projet et Renforcement institutionnel et plateforme régionale de gestion des connaissances : Ce volet soutiendra entre autres, la gestion et la coordination du projet aux niveaux régional, national et infranational, en couvrant les coûts de fonctionnement et le renforcement des capacités des unités d'exécution du projet, en termes de planification, de mise en œuvre et de supervision technique des activités du projet, de gestion et de suivi des garanties environnementales et sociales.</w:t>
      </w:r>
    </w:p>
    <w:p w14:paraId="66508F0D"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u w:val="single"/>
          <w:lang w:eastAsia="fr-FR"/>
        </w:rPr>
        <w:t>Composante 4</w:t>
      </w:r>
      <w:r w:rsidRPr="00C21A7C">
        <w:rPr>
          <w:rFonts w:ascii="Times New Roman" w:eastAsia="Times New Roman" w:hAnsi="Times New Roman" w:cs="Times New Roman"/>
          <w:noProof/>
          <w:kern w:val="0"/>
          <w:sz w:val="24"/>
          <w:szCs w:val="24"/>
          <w:lang w:eastAsia="fr-FR"/>
        </w:rPr>
        <w:t xml:space="preserve"> : Composante d'intervention d'urgence contingente : Cette composante à budget zéro servira de mécanisme de financement d'urgence contingent qui pourrait être déclenché en cas de catastrophe naturelle.</w:t>
      </w:r>
    </w:p>
    <w:p w14:paraId="3B8CD78A"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Dans le cadre de la mise en œuvre des composantes 1 et 2, des sous-projets d’investissements communautaires seront réalisés au niveau de 4 Wilayas de la zone d’intervention du projet en Mauritanie (Trarza, Assaba, Gorgol et Guidimakha).</w:t>
      </w:r>
    </w:p>
    <w:p w14:paraId="25359F9A"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Les sous-projets de la Wilaya du Trarza permettront entre autres de :</w:t>
      </w:r>
    </w:p>
    <w:p w14:paraId="1538A1F4" w14:textId="77777777" w:rsidR="000679B5" w:rsidRPr="00C21A7C" w:rsidRDefault="000679B5" w:rsidP="000679B5">
      <w:pPr>
        <w:numPr>
          <w:ilvl w:val="0"/>
          <w:numId w:val="1"/>
        </w:numPr>
        <w:contextualSpacing/>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améliorer l’accessibilité entre les villages isolés pour se rendre au chef-lieu de la commune de N’diago,</w:t>
      </w:r>
    </w:p>
    <w:p w14:paraId="38A9BA4C" w14:textId="77777777" w:rsidR="000679B5" w:rsidRPr="00C21A7C" w:rsidRDefault="000679B5" w:rsidP="000679B5">
      <w:pPr>
        <w:numPr>
          <w:ilvl w:val="0"/>
          <w:numId w:val="1"/>
        </w:numPr>
        <w:contextualSpacing/>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renforcer la capacité des communautés dans la gestion de leur développement local en améliorant la connectivité afin de faciliter l'activité économique locale et le commerce transfrontalier ;</w:t>
      </w:r>
    </w:p>
    <w:p w14:paraId="625CD956" w14:textId="77777777" w:rsidR="000679B5" w:rsidRPr="00C21A7C" w:rsidRDefault="000679B5" w:rsidP="000679B5">
      <w:pPr>
        <w:numPr>
          <w:ilvl w:val="0"/>
          <w:numId w:val="1"/>
        </w:numPr>
        <w:contextualSpacing/>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favoriser l’écoulement des productions agricoles ;</w:t>
      </w:r>
    </w:p>
    <w:p w14:paraId="1F0AAF61" w14:textId="77777777" w:rsidR="000679B5" w:rsidRPr="00C21A7C" w:rsidRDefault="000679B5" w:rsidP="000679B5">
      <w:pPr>
        <w:numPr>
          <w:ilvl w:val="0"/>
          <w:numId w:val="1"/>
        </w:numPr>
        <w:contextualSpacing/>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 xml:space="preserve">réduire les coûts de transport et le temps de trajet ; </w:t>
      </w:r>
    </w:p>
    <w:p w14:paraId="77F6EEBB" w14:textId="77777777" w:rsidR="000679B5" w:rsidRPr="00C21A7C" w:rsidRDefault="000679B5" w:rsidP="000679B5">
      <w:pPr>
        <w:numPr>
          <w:ilvl w:val="0"/>
          <w:numId w:val="1"/>
        </w:numPr>
        <w:contextualSpacing/>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faciliter les interventions sociales (santé, éducation, sécurité) ;</w:t>
      </w:r>
    </w:p>
    <w:p w14:paraId="57317B9C" w14:textId="77777777" w:rsidR="000679B5" w:rsidRPr="00C21A7C" w:rsidRDefault="000679B5" w:rsidP="000679B5">
      <w:pPr>
        <w:spacing w:after="0" w:line="240" w:lineRule="auto"/>
        <w:jc w:val="both"/>
        <w:rPr>
          <w:rFonts w:ascii="Times New Roman" w:eastAsia="Times New Roman" w:hAnsi="Times New Roman" w:cs="Times New Roman"/>
          <w:noProof/>
          <w:kern w:val="0"/>
          <w:sz w:val="24"/>
          <w:szCs w:val="24"/>
          <w:lang w:eastAsia="fr-FR"/>
        </w:rPr>
      </w:pPr>
    </w:p>
    <w:p w14:paraId="205FFD4B" w14:textId="77777777" w:rsidR="000679B5" w:rsidRPr="00C21A7C" w:rsidRDefault="000679B5" w:rsidP="000679B5">
      <w:pPr>
        <w:spacing w:after="0" w:line="240" w:lineRule="auto"/>
        <w:jc w:val="both"/>
        <w:rPr>
          <w:rFonts w:ascii="Times New Roman" w:eastAsia="Times New Roman" w:hAnsi="Times New Roman" w:cs="Times New Roman"/>
          <w:noProof/>
          <w:kern w:val="0"/>
          <w:sz w:val="24"/>
          <w:szCs w:val="24"/>
          <w:lang w:eastAsia="fr-FR"/>
        </w:rPr>
      </w:pPr>
    </w:p>
    <w:p w14:paraId="07EF1CC8" w14:textId="77777777" w:rsidR="00640039" w:rsidRPr="00C21A7C" w:rsidRDefault="00640039" w:rsidP="00640039">
      <w:pPr>
        <w:spacing w:after="0"/>
        <w:jc w:val="both"/>
        <w:rPr>
          <w:rFonts w:ascii="Times New Roman" w:hAnsi="Times New Roman" w:cs="Times New Roman"/>
          <w:b/>
          <w:bCs/>
          <w:sz w:val="24"/>
          <w:szCs w:val="24"/>
        </w:rPr>
      </w:pPr>
      <w:r w:rsidRPr="00C21A7C">
        <w:rPr>
          <w:rFonts w:ascii="Times New Roman" w:hAnsi="Times New Roman" w:cs="Times New Roman"/>
          <w:sz w:val="24"/>
          <w:szCs w:val="24"/>
        </w:rPr>
        <w:lastRenderedPageBreak/>
        <w:t>Dans cette optique, le Projet de Résilience et de Développement Communautaire dans la Vallée du Fleuve Sénégal (PRDC/VFS-MR) a identifié comme action prioritaire dans la commune de Lexeiba2 la réalisation d’</w:t>
      </w:r>
      <w:r w:rsidRPr="00C21A7C">
        <w:rPr>
          <w:rFonts w:ascii="Times New Roman" w:hAnsi="Times New Roman" w:cs="Times New Roman"/>
          <w:b/>
          <w:bCs/>
          <w:sz w:val="24"/>
          <w:szCs w:val="24"/>
        </w:rPr>
        <w:t xml:space="preserve">une piste rurale reliant </w:t>
      </w:r>
      <w:proofErr w:type="spellStart"/>
      <w:r w:rsidRPr="00C21A7C">
        <w:rPr>
          <w:rFonts w:ascii="Times New Roman" w:hAnsi="Times New Roman" w:cs="Times New Roman"/>
          <w:b/>
          <w:bCs/>
          <w:sz w:val="24"/>
          <w:szCs w:val="24"/>
        </w:rPr>
        <w:t>Moissé</w:t>
      </w:r>
      <w:proofErr w:type="spellEnd"/>
      <w:r w:rsidRPr="00C21A7C">
        <w:rPr>
          <w:rFonts w:ascii="Times New Roman" w:hAnsi="Times New Roman" w:cs="Times New Roman"/>
          <w:b/>
          <w:bCs/>
          <w:sz w:val="24"/>
          <w:szCs w:val="24"/>
        </w:rPr>
        <w:t xml:space="preserve"> </w:t>
      </w:r>
      <w:proofErr w:type="spellStart"/>
      <w:r w:rsidRPr="00C21A7C">
        <w:rPr>
          <w:rFonts w:ascii="Times New Roman" w:hAnsi="Times New Roman" w:cs="Times New Roman"/>
          <w:b/>
          <w:bCs/>
          <w:sz w:val="24"/>
          <w:szCs w:val="24"/>
        </w:rPr>
        <w:t>Niawlé</w:t>
      </w:r>
      <w:proofErr w:type="spellEnd"/>
      <w:r w:rsidRPr="00C21A7C">
        <w:rPr>
          <w:rFonts w:ascii="Times New Roman" w:hAnsi="Times New Roman" w:cs="Times New Roman"/>
          <w:b/>
          <w:bCs/>
          <w:sz w:val="24"/>
          <w:szCs w:val="24"/>
        </w:rPr>
        <w:t xml:space="preserve"> à la route Rosso-</w:t>
      </w:r>
      <w:proofErr w:type="spellStart"/>
      <w:r w:rsidRPr="00C21A7C">
        <w:rPr>
          <w:rFonts w:ascii="Times New Roman" w:hAnsi="Times New Roman" w:cs="Times New Roman"/>
          <w:b/>
          <w:bCs/>
          <w:sz w:val="24"/>
          <w:szCs w:val="24"/>
        </w:rPr>
        <w:t>Boghé</w:t>
      </w:r>
      <w:proofErr w:type="spellEnd"/>
      <w:r w:rsidRPr="00C21A7C">
        <w:rPr>
          <w:rFonts w:ascii="Times New Roman" w:hAnsi="Times New Roman" w:cs="Times New Roman"/>
          <w:b/>
          <w:bCs/>
          <w:sz w:val="24"/>
          <w:szCs w:val="24"/>
        </w:rPr>
        <w:t>.</w:t>
      </w:r>
    </w:p>
    <w:p w14:paraId="7B2FD0B6" w14:textId="77777777" w:rsidR="00640039" w:rsidRPr="00C21A7C" w:rsidRDefault="00640039" w:rsidP="00640039">
      <w:pPr>
        <w:spacing w:after="0"/>
        <w:jc w:val="both"/>
        <w:rPr>
          <w:rFonts w:ascii="Times New Roman" w:hAnsi="Times New Roman" w:cs="Times New Roman"/>
          <w:sz w:val="24"/>
          <w:szCs w:val="24"/>
        </w:rPr>
      </w:pPr>
      <w:r w:rsidRPr="00C21A7C">
        <w:rPr>
          <w:rFonts w:ascii="Times New Roman" w:hAnsi="Times New Roman" w:cs="Times New Roman"/>
          <w:sz w:val="24"/>
          <w:szCs w:val="24"/>
        </w:rPr>
        <w:t>Ces sous projets s’inscrivent dans une démarche intégrée visant à :</w:t>
      </w:r>
    </w:p>
    <w:p w14:paraId="7466CED3" w14:textId="77777777" w:rsidR="00640039" w:rsidRPr="00C21A7C" w:rsidRDefault="00640039" w:rsidP="00640039">
      <w:pPr>
        <w:pStyle w:val="ListParagraph"/>
        <w:numPr>
          <w:ilvl w:val="0"/>
          <w:numId w:val="12"/>
        </w:numPr>
        <w:spacing w:after="0"/>
        <w:jc w:val="both"/>
        <w:rPr>
          <w:rFonts w:ascii="Times New Roman" w:hAnsi="Times New Roman" w:cs="Times New Roman"/>
          <w:sz w:val="24"/>
          <w:szCs w:val="24"/>
        </w:rPr>
      </w:pPr>
      <w:r w:rsidRPr="00C21A7C">
        <w:rPr>
          <w:rFonts w:ascii="Times New Roman" w:hAnsi="Times New Roman" w:cs="Times New Roman"/>
          <w:sz w:val="24"/>
          <w:szCs w:val="24"/>
        </w:rPr>
        <w:t>Améliorer l’accessibilité physique des populations rurales,</w:t>
      </w:r>
    </w:p>
    <w:p w14:paraId="27196678" w14:textId="77777777" w:rsidR="00640039" w:rsidRPr="00C21A7C" w:rsidRDefault="00640039" w:rsidP="00640039">
      <w:pPr>
        <w:pStyle w:val="ListParagraph"/>
        <w:numPr>
          <w:ilvl w:val="0"/>
          <w:numId w:val="12"/>
        </w:numPr>
        <w:spacing w:after="0"/>
        <w:jc w:val="both"/>
        <w:rPr>
          <w:rFonts w:ascii="Times New Roman" w:hAnsi="Times New Roman" w:cs="Times New Roman"/>
          <w:sz w:val="24"/>
          <w:szCs w:val="24"/>
        </w:rPr>
      </w:pPr>
      <w:r w:rsidRPr="00C21A7C">
        <w:rPr>
          <w:rFonts w:ascii="Times New Roman" w:hAnsi="Times New Roman" w:cs="Times New Roman"/>
          <w:sz w:val="24"/>
          <w:szCs w:val="24"/>
        </w:rPr>
        <w:t>Faciliter la mobilité des biens et services,</w:t>
      </w:r>
    </w:p>
    <w:p w14:paraId="147CE024" w14:textId="77777777" w:rsidR="00640039" w:rsidRPr="00C21A7C" w:rsidRDefault="00640039" w:rsidP="00640039">
      <w:pPr>
        <w:pStyle w:val="ListParagraph"/>
        <w:numPr>
          <w:ilvl w:val="0"/>
          <w:numId w:val="12"/>
        </w:numPr>
        <w:spacing w:after="0"/>
        <w:jc w:val="both"/>
        <w:rPr>
          <w:rFonts w:ascii="Times New Roman" w:hAnsi="Times New Roman" w:cs="Times New Roman"/>
          <w:sz w:val="24"/>
          <w:szCs w:val="24"/>
        </w:rPr>
      </w:pPr>
      <w:r w:rsidRPr="00C21A7C">
        <w:rPr>
          <w:rFonts w:ascii="Times New Roman" w:hAnsi="Times New Roman" w:cs="Times New Roman"/>
          <w:sz w:val="24"/>
          <w:szCs w:val="24"/>
        </w:rPr>
        <w:t>Soutenir le développement des périmètres irrigués rizicoles,</w:t>
      </w:r>
    </w:p>
    <w:p w14:paraId="15AF70B0" w14:textId="77777777" w:rsidR="00640039" w:rsidRPr="00C21A7C" w:rsidRDefault="00640039" w:rsidP="00640039">
      <w:pPr>
        <w:pStyle w:val="ListParagraph"/>
        <w:numPr>
          <w:ilvl w:val="0"/>
          <w:numId w:val="12"/>
        </w:numPr>
        <w:spacing w:after="0"/>
        <w:jc w:val="both"/>
        <w:rPr>
          <w:rFonts w:ascii="Times New Roman" w:hAnsi="Times New Roman" w:cs="Times New Roman"/>
          <w:sz w:val="24"/>
          <w:szCs w:val="24"/>
        </w:rPr>
      </w:pPr>
      <w:r w:rsidRPr="00C21A7C">
        <w:rPr>
          <w:rFonts w:ascii="Times New Roman" w:hAnsi="Times New Roman" w:cs="Times New Roman"/>
          <w:sz w:val="24"/>
          <w:szCs w:val="24"/>
        </w:rPr>
        <w:t>Favoriser le désenclavement économique d’une zone à fort potentiel agricole.</w:t>
      </w:r>
    </w:p>
    <w:p w14:paraId="62BB2270" w14:textId="77777777" w:rsidR="000679B5" w:rsidRPr="00C21A7C" w:rsidRDefault="000679B5" w:rsidP="000679B5">
      <w:pPr>
        <w:spacing w:after="0"/>
        <w:jc w:val="both"/>
        <w:rPr>
          <w:rFonts w:ascii="Times New Roman" w:eastAsia="Times New Roman" w:hAnsi="Times New Roman" w:cs="Times New Roman"/>
          <w:noProof/>
          <w:kern w:val="0"/>
          <w:sz w:val="24"/>
          <w:szCs w:val="24"/>
          <w:lang w:eastAsia="fr-FR"/>
        </w:rPr>
      </w:pPr>
    </w:p>
    <w:p w14:paraId="4024FF26" w14:textId="796F4D0B" w:rsidR="000679B5" w:rsidRPr="00C21A7C" w:rsidRDefault="000679B5" w:rsidP="000679B5">
      <w:pPr>
        <w:spacing w:after="0"/>
        <w:jc w:val="both"/>
        <w:rPr>
          <w:rFonts w:ascii="Times New Roman" w:eastAsia="Times New Roman" w:hAnsi="Times New Roman" w:cs="Times New Roman"/>
          <w:b/>
          <w:noProof/>
          <w:kern w:val="0"/>
          <w:sz w:val="24"/>
          <w:szCs w:val="24"/>
          <w:lang w:eastAsia="fr-FR"/>
        </w:rPr>
      </w:pPr>
      <w:r w:rsidRPr="00C21A7C">
        <w:rPr>
          <w:rFonts w:ascii="Times New Roman" w:eastAsia="Times New Roman" w:hAnsi="Times New Roman" w:cs="Times New Roman"/>
          <w:noProof/>
          <w:kern w:val="0"/>
          <w:sz w:val="24"/>
          <w:szCs w:val="24"/>
          <w:lang w:eastAsia="fr-FR"/>
        </w:rPr>
        <w:t xml:space="preserve">Les screening environnementaux et sociaux des sous-projets effectués par l’UGP et validés par la Direction de l’Evaluation et du Contrôle Environnemental (DECE) par courrier 000211 du 11 Aout 2025, ont conclu que les activités relatives aux infrastructures et aux aménagements de la commune de </w:t>
      </w:r>
      <w:r w:rsidR="00FD59D6" w:rsidRPr="00C21A7C">
        <w:rPr>
          <w:rFonts w:ascii="Times New Roman" w:eastAsia="Times New Roman" w:hAnsi="Times New Roman" w:cs="Times New Roman"/>
          <w:noProof/>
          <w:kern w:val="0"/>
          <w:sz w:val="24"/>
          <w:szCs w:val="24"/>
          <w:lang w:eastAsia="fr-FR"/>
        </w:rPr>
        <w:t xml:space="preserve">Lexeiba 2 </w:t>
      </w:r>
      <w:r w:rsidRPr="00C21A7C">
        <w:rPr>
          <w:rFonts w:ascii="Times New Roman" w:eastAsia="Times New Roman" w:hAnsi="Times New Roman" w:cs="Times New Roman"/>
          <w:noProof/>
          <w:kern w:val="0"/>
          <w:sz w:val="24"/>
          <w:szCs w:val="24"/>
          <w:lang w:eastAsia="fr-FR"/>
        </w:rPr>
        <w:t>doivent faire l’objet de Notice d’Impact Environnemental et Social (NIES) conformément à la règlementation nationale en vigueur. La NIES est, selon l’article 8 du décret N° 2007/105 et selon l’article 10 de la loi N° 2025-019 relative l’évaluation environnementale et sociale, une forme simplifiée de l’EIES à laquelle sont assujettis les projets ou sous projets qui par leur nature, leur dimension et leur lieu d’implantation sont susceptibles d’avoir des incidences physiques, biologiques, économiques et sociales peu significatives.</w:t>
      </w:r>
    </w:p>
    <w:p w14:paraId="44CBA689" w14:textId="77777777" w:rsidR="00AA6229" w:rsidRPr="00C21A7C" w:rsidRDefault="00AA6229" w:rsidP="00AA6229">
      <w:pPr>
        <w:spacing w:after="0" w:line="240" w:lineRule="auto"/>
        <w:jc w:val="both"/>
        <w:rPr>
          <w:rFonts w:ascii="Times New Roman" w:hAnsi="Times New Roman" w:cs="Times New Roman"/>
          <w:sz w:val="24"/>
          <w:szCs w:val="24"/>
        </w:rPr>
      </w:pPr>
    </w:p>
    <w:p w14:paraId="0340B619" w14:textId="356F502A" w:rsidR="009208FA" w:rsidRPr="00C21A7C" w:rsidRDefault="009F70EA" w:rsidP="000773B9">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0" w:name="_Toc223568096"/>
      <w:bookmarkStart w:id="21" w:name="_Toc223871129"/>
      <w:bookmarkStart w:id="22" w:name="_Toc223871367"/>
      <w:bookmarkStart w:id="23" w:name="_Toc240208041"/>
      <w:r w:rsidRPr="00C21A7C">
        <w:rPr>
          <w:rFonts w:ascii="Times New Roman" w:eastAsiaTheme="minorEastAsia" w:hAnsi="Times New Roman" w:cs="Times New Roman"/>
          <w:b/>
          <w:bCs/>
          <w:sz w:val="24"/>
          <w:szCs w:val="24"/>
          <w:lang w:eastAsia="fr-FR"/>
        </w:rPr>
        <w:t xml:space="preserve">OBJECTIFS ET RESULTATS ATTENDUS DE LA </w:t>
      </w:r>
      <w:bookmarkEnd w:id="20"/>
      <w:bookmarkEnd w:id="21"/>
      <w:bookmarkEnd w:id="22"/>
      <w:r w:rsidRPr="00C21A7C">
        <w:rPr>
          <w:rFonts w:ascii="Times New Roman" w:eastAsiaTheme="minorEastAsia" w:hAnsi="Times New Roman" w:cs="Times New Roman"/>
          <w:b/>
          <w:bCs/>
          <w:sz w:val="24"/>
          <w:szCs w:val="24"/>
          <w:lang w:eastAsia="fr-FR"/>
        </w:rPr>
        <w:t>NIES</w:t>
      </w:r>
      <w:bookmarkEnd w:id="23"/>
    </w:p>
    <w:p w14:paraId="64969C3F" w14:textId="77777777" w:rsidR="009208FA" w:rsidRPr="00C21A7C" w:rsidRDefault="009208FA" w:rsidP="009208FA">
      <w:pPr>
        <w:pStyle w:val="ListParagraph"/>
        <w:spacing w:after="0" w:line="240" w:lineRule="auto"/>
        <w:jc w:val="both"/>
        <w:rPr>
          <w:rFonts w:ascii="Times New Roman" w:eastAsia="Times New Roman" w:hAnsi="Times New Roman" w:cs="Times New Roman"/>
          <w:b/>
          <w:sz w:val="24"/>
          <w:szCs w:val="24"/>
        </w:rPr>
      </w:pPr>
    </w:p>
    <w:p w14:paraId="5D65D736" w14:textId="77777777" w:rsidR="000679B5" w:rsidRPr="00C21A7C" w:rsidRDefault="000679B5" w:rsidP="000679B5">
      <w:pPr>
        <w:spacing w:after="0"/>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L’objectif global de la NIES est d'identifier les enjeux environnementaux et sociaux du projet à partir de la caractérisation de la zone des sous-projets et, en rapport avec les activités prévues, identifier, analyser et évaluer les impacts susceptibles d'être engendrés sur l'environnement et la vie des populations. Le Plan de Gestion Environnementale et Sociale (PGES), issu de cette évaluation définira des mesures d’atténuation et de bonification, mais également de sécurité, de suivi et de surveillance environnementale à inclure dans les dossiers d’appel d’offres et de travaux. Il déterminera aussi les dispositions institutionnelles à prendre durant la mise en œuvre du projet.</w:t>
      </w:r>
    </w:p>
    <w:p w14:paraId="26FE2629" w14:textId="77777777" w:rsidR="000679B5" w:rsidRPr="00C21A7C" w:rsidRDefault="000679B5" w:rsidP="000679B5">
      <w:pPr>
        <w:spacing w:after="0"/>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De manière spécifique, la NIES permettra, entre autres, de :</w:t>
      </w:r>
    </w:p>
    <w:p w14:paraId="7F0AA9D0" w14:textId="77777777" w:rsidR="000679B5" w:rsidRPr="00C21A7C"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Analyser et évaluer les conditions initiales sociales et environnementales au niveau de la zone d’intervention des sous-projets ;</w:t>
      </w:r>
    </w:p>
    <w:p w14:paraId="5721963C" w14:textId="77777777" w:rsidR="000679B5" w:rsidRPr="00C21A7C"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identifier et évaluer les risques et impacts sociaux et environnementaux (y compris les risques d’Exploitation et Abus Sexuels/Harcèlement Sexuel (EAS/HS) susceptibles d'être générés ou induits par les activités découlant de la réalisation des sous-projets ;</w:t>
      </w:r>
    </w:p>
    <w:p w14:paraId="3E8D576F" w14:textId="77777777" w:rsidR="000679B5" w:rsidRPr="00C21A7C"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proposer des mesures réalistes, ciblant clairement les responsabilités institutionnelles de mise en œuvre, afin d’atténuer et/ou de bonifier ces impacts potentiels ;</w:t>
      </w:r>
    </w:p>
    <w:p w14:paraId="4F601CC8" w14:textId="77777777" w:rsidR="000679B5" w:rsidRPr="00C21A7C"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proposer des mesures de protection contre les maladies, les risques professionnels, les pollutions, les émissions ;</w:t>
      </w:r>
    </w:p>
    <w:p w14:paraId="353D0E3B" w14:textId="77777777" w:rsidR="000679B5" w:rsidRPr="00C21A7C"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élaborer une grille de mesures d’atténuation des impacts liés à la construction et à la mise en service du centre ;</w:t>
      </w:r>
    </w:p>
    <w:p w14:paraId="0257C4A7" w14:textId="77777777" w:rsidR="000679B5" w:rsidRPr="00C21A7C"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Proposer un mécanisme de gestion des plaintes (MGP),</w:t>
      </w:r>
    </w:p>
    <w:p w14:paraId="7C1FFEA0" w14:textId="77777777" w:rsidR="000679B5" w:rsidRPr="00C21A7C"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Proposer les clauses environnementales et sociales à insérer dans les Dossiers d’Appel D’Offre (DAO)</w:t>
      </w:r>
    </w:p>
    <w:p w14:paraId="727836A9" w14:textId="77777777" w:rsidR="000679B5" w:rsidRPr="00C21A7C"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lastRenderedPageBreak/>
        <w:t>élaborer le plan de gestion environnementale et sociale (PGES) et les coûts y afférant.</w:t>
      </w:r>
    </w:p>
    <w:p w14:paraId="08D5EFF4" w14:textId="77777777" w:rsidR="000679B5" w:rsidRPr="00C21A7C" w:rsidRDefault="000679B5" w:rsidP="000679B5">
      <w:pPr>
        <w:spacing w:after="0"/>
        <w:jc w:val="both"/>
        <w:rPr>
          <w:rFonts w:ascii="Times New Roman" w:eastAsia="Times New Roman" w:hAnsi="Times New Roman" w:cs="Times New Roman"/>
          <w:noProof/>
          <w:kern w:val="0"/>
          <w:sz w:val="24"/>
          <w:szCs w:val="24"/>
          <w:lang w:eastAsia="fr-FR"/>
        </w:rPr>
      </w:pPr>
    </w:p>
    <w:p w14:paraId="12630F2D" w14:textId="77777777" w:rsidR="000679B5" w:rsidRPr="00C21A7C" w:rsidRDefault="000679B5" w:rsidP="000679B5">
      <w:pPr>
        <w:spacing w:after="0"/>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Les principaux résultats attendus sont :</w:t>
      </w:r>
    </w:p>
    <w:p w14:paraId="7D49F947" w14:textId="77777777" w:rsidR="000679B5" w:rsidRPr="00C21A7C"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les conditions sociales et environnementales initiales au niveau du site de construction sont établies et les contraintes majeures sont mis en évidence pour être prises en compte au moment de la préparation du terrain, de la construction ainsi que de l'exploitation/maintenance des installations ;</w:t>
      </w:r>
    </w:p>
    <w:p w14:paraId="19ED0105" w14:textId="77777777" w:rsidR="000679B5" w:rsidRPr="00C21A7C"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les impacts directs et indirects sur l'environnement sont identifiés et évalués et des mesures y afférentes (atténuation ou compensation, bonification, etc.) sont proposées ;</w:t>
      </w:r>
    </w:p>
    <w:p w14:paraId="344CE9C5" w14:textId="77777777" w:rsidR="000679B5" w:rsidRPr="00C21A7C"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les risques, dangers, alternatives ou variantes sont décrits ;</w:t>
      </w:r>
    </w:p>
    <w:p w14:paraId="05B0F2F3" w14:textId="77777777" w:rsidR="000679B5" w:rsidRPr="00C21A7C"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la stratégie locale de gestion des plaintes/griefs est décrite ;</w:t>
      </w:r>
    </w:p>
    <w:p w14:paraId="70651995" w14:textId="77777777" w:rsidR="000679B5" w:rsidRPr="00C21A7C"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un PGES comprenant un plan de suivi environnemental ainsi que les coûts des mesures, responsables et de leur suivi est proposé,</w:t>
      </w:r>
    </w:p>
    <w:p w14:paraId="71936A01" w14:textId="77777777" w:rsidR="000679B5" w:rsidRPr="00C21A7C" w:rsidRDefault="000679B5" w:rsidP="000679B5">
      <w:pPr>
        <w:numPr>
          <w:ilvl w:val="0"/>
          <w:numId w:val="14"/>
        </w:numPr>
        <w:spacing w:after="0"/>
        <w:contextualSpacing/>
        <w:jc w:val="both"/>
        <w:rPr>
          <w:rFonts w:ascii="Times New Roman" w:eastAsia="Arial MT" w:hAnsi="Times New Roman" w:cs="Times New Roman"/>
          <w:noProof/>
          <w:kern w:val="0"/>
          <w:sz w:val="24"/>
          <w:lang w:val="de-DE" w:eastAsia="de-DE"/>
        </w:rPr>
      </w:pPr>
      <w:r w:rsidRPr="00C21A7C">
        <w:rPr>
          <w:rFonts w:ascii="Times New Roman" w:eastAsia="Arial MT" w:hAnsi="Times New Roman" w:cs="Times New Roman"/>
          <w:noProof/>
          <w:kern w:val="0"/>
          <w:sz w:val="24"/>
          <w:szCs w:val="24"/>
          <w:lang w:val="de-DE" w:eastAsia="de-DE"/>
        </w:rPr>
        <w:t>un cahier des clauses environnementales et sociales applicables avant/pendant/après les</w:t>
      </w:r>
      <w:r w:rsidRPr="00C21A7C">
        <w:rPr>
          <w:rFonts w:ascii="Times New Roman" w:eastAsia="Arial MT" w:hAnsi="Times New Roman" w:cs="Times New Roman"/>
          <w:noProof/>
          <w:kern w:val="0"/>
          <w:sz w:val="24"/>
          <w:lang w:val="de-DE" w:eastAsia="de-DE"/>
        </w:rPr>
        <w:t xml:space="preserve"> travaux.</w:t>
      </w:r>
    </w:p>
    <w:p w14:paraId="56AEA389" w14:textId="77777777" w:rsidR="009208FA" w:rsidRPr="00C21A7C" w:rsidRDefault="009208FA" w:rsidP="000679B5">
      <w:pPr>
        <w:spacing w:after="0"/>
        <w:jc w:val="both"/>
        <w:rPr>
          <w:rFonts w:ascii="Times New Roman" w:hAnsi="Times New Roman" w:cs="Times New Roman"/>
          <w:sz w:val="24"/>
          <w:lang w:val="de-DE"/>
        </w:rPr>
      </w:pPr>
    </w:p>
    <w:p w14:paraId="04C4A87F" w14:textId="5036B0E5" w:rsidR="009208FA" w:rsidRPr="00C21A7C" w:rsidRDefault="009F70EA" w:rsidP="000773B9">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4" w:name="_Toc240208042"/>
      <w:r w:rsidRPr="00C21A7C">
        <w:rPr>
          <w:rFonts w:ascii="Times New Roman" w:eastAsiaTheme="minorEastAsia" w:hAnsi="Times New Roman" w:cs="Times New Roman"/>
          <w:b/>
          <w:bCs/>
          <w:sz w:val="24"/>
          <w:szCs w:val="24"/>
          <w:lang w:eastAsia="fr-FR"/>
        </w:rPr>
        <w:t>APPROCHE METHODOLOGIQUE</w:t>
      </w:r>
      <w:bookmarkEnd w:id="24"/>
    </w:p>
    <w:p w14:paraId="71D23323" w14:textId="77777777" w:rsidR="000679B5" w:rsidRPr="00C21A7C" w:rsidRDefault="000679B5" w:rsidP="008A300E">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25" w:name="_Toc237185981"/>
      <w:bookmarkStart w:id="26" w:name="_Toc237613317"/>
      <w:bookmarkStart w:id="27" w:name="_Toc240208043"/>
      <w:bookmarkEnd w:id="16"/>
      <w:r w:rsidRPr="00C21A7C">
        <w:rPr>
          <w:rFonts w:ascii="Times New Roman" w:eastAsiaTheme="majorEastAsia" w:hAnsi="Times New Roman" w:cs="Times New Roman"/>
          <w:b/>
          <w:bCs/>
          <w:sz w:val="24"/>
          <w:szCs w:val="24"/>
        </w:rPr>
        <w:t>Procédure de validation de la NIES</w:t>
      </w:r>
      <w:bookmarkEnd w:id="25"/>
      <w:bookmarkEnd w:id="26"/>
      <w:bookmarkEnd w:id="27"/>
    </w:p>
    <w:p w14:paraId="2800B968" w14:textId="77777777" w:rsidR="000679B5" w:rsidRPr="00C21A7C" w:rsidRDefault="000679B5" w:rsidP="000679B5">
      <w:pPr>
        <w:jc w:val="both"/>
        <w:rPr>
          <w:rFonts w:ascii="Times New Roman" w:eastAsia="Times New Roman" w:hAnsi="Times New Roman" w:cs="Times New Roman"/>
          <w:noProof/>
          <w:kern w:val="0"/>
          <w:sz w:val="24"/>
          <w:szCs w:val="24"/>
          <w:lang w:eastAsia="de-DE"/>
        </w:rPr>
      </w:pPr>
      <w:r w:rsidRPr="00C21A7C">
        <w:rPr>
          <w:rFonts w:ascii="Times New Roman" w:eastAsia="Times New Roman" w:hAnsi="Times New Roman" w:cs="Times New Roman"/>
          <w:noProof/>
          <w:kern w:val="0"/>
          <w:sz w:val="24"/>
          <w:szCs w:val="24"/>
          <w:lang w:eastAsia="de-DE"/>
        </w:rPr>
        <w:t>La procédure de réalisation et de validation de la présente Notice d’Impact Environnemental et Social se résume comme suit :</w:t>
      </w:r>
    </w:p>
    <w:p w14:paraId="3ED58FA4" w14:textId="77777777" w:rsidR="000679B5" w:rsidRPr="00C21A7C" w:rsidRDefault="000679B5" w:rsidP="000679B5">
      <w:pPr>
        <w:jc w:val="both"/>
        <w:rPr>
          <w:rFonts w:ascii="Times New Roman" w:eastAsia="Times New Roman" w:hAnsi="Times New Roman" w:cs="Times New Roman"/>
          <w:noProof/>
          <w:kern w:val="0"/>
          <w:sz w:val="24"/>
          <w:szCs w:val="24"/>
          <w:lang w:eastAsia="de-DE"/>
        </w:rPr>
      </w:pPr>
      <w:r w:rsidRPr="00C21A7C">
        <w:rPr>
          <w:rFonts w:ascii="Times New Roman" w:eastAsia="Times New Roman" w:hAnsi="Times New Roman" w:cs="Times New Roman"/>
          <w:b/>
          <w:bCs/>
          <w:noProof/>
          <w:kern w:val="0"/>
          <w:sz w:val="24"/>
          <w:szCs w:val="24"/>
          <w:lang w:eastAsia="de-DE"/>
        </w:rPr>
        <w:t xml:space="preserve">La première phase est </w:t>
      </w:r>
      <w:r w:rsidRPr="00C21A7C">
        <w:rPr>
          <w:rFonts w:ascii="Times New Roman" w:eastAsia="Times New Roman" w:hAnsi="Times New Roman" w:cs="Times New Roman"/>
          <w:b/>
          <w:noProof/>
          <w:kern w:val="0"/>
          <w:sz w:val="24"/>
          <w:szCs w:val="24"/>
          <w:lang w:eastAsia="de-DE"/>
        </w:rPr>
        <w:t>le screening ou la catégorisation environnementale et sociale des activités</w:t>
      </w:r>
      <w:r w:rsidRPr="00C21A7C">
        <w:rPr>
          <w:rFonts w:ascii="Times New Roman" w:eastAsia="Times New Roman" w:hAnsi="Times New Roman" w:cs="Times New Roman"/>
          <w:b/>
          <w:bCs/>
          <w:noProof/>
          <w:kern w:val="0"/>
          <w:sz w:val="24"/>
          <w:szCs w:val="24"/>
          <w:lang w:eastAsia="de-DE"/>
        </w:rPr>
        <w:t xml:space="preserve">. </w:t>
      </w:r>
      <w:r w:rsidRPr="00C21A7C">
        <w:rPr>
          <w:rFonts w:ascii="Times New Roman" w:eastAsia="Times New Roman" w:hAnsi="Times New Roman" w:cs="Times New Roman"/>
          <w:noProof/>
          <w:kern w:val="0"/>
          <w:sz w:val="24"/>
          <w:szCs w:val="24"/>
          <w:lang w:eastAsia="de-DE"/>
        </w:rPr>
        <w:t>Cette phase de caractérisation environnementale et sociale a été effectuée par le prestataire, la DECE, l’équipe du projet, les communes et les bénéficiaires. Elle a permis de déterminer la catégorie de l’activité, conformément à la législation nationale en vigueur et aux directives de la Banque mondiale en matière environnementale et sociale.</w:t>
      </w:r>
    </w:p>
    <w:p w14:paraId="21F45DA6" w14:textId="77777777" w:rsidR="000679B5" w:rsidRPr="00C21A7C" w:rsidRDefault="000679B5" w:rsidP="000679B5">
      <w:pPr>
        <w:jc w:val="both"/>
        <w:rPr>
          <w:rFonts w:ascii="Times New Roman" w:eastAsia="Times New Roman" w:hAnsi="Times New Roman" w:cs="Times New Roman"/>
          <w:noProof/>
          <w:kern w:val="0"/>
          <w:sz w:val="24"/>
          <w:szCs w:val="24"/>
          <w:lang w:eastAsia="de-DE"/>
        </w:rPr>
      </w:pPr>
      <w:r w:rsidRPr="00C21A7C">
        <w:rPr>
          <w:rFonts w:ascii="Times New Roman" w:eastAsia="Times New Roman" w:hAnsi="Times New Roman" w:cs="Times New Roman"/>
          <w:b/>
          <w:bCs/>
          <w:noProof/>
          <w:kern w:val="0"/>
          <w:sz w:val="24"/>
          <w:szCs w:val="24"/>
          <w:lang w:eastAsia="de-DE"/>
        </w:rPr>
        <w:t>La deuxième phase de la procédure est l’élaboration et le cadrage des termes de référence de la NIES.</w:t>
      </w:r>
      <w:r w:rsidRPr="00C21A7C">
        <w:rPr>
          <w:rFonts w:ascii="Times New Roman" w:eastAsia="Times New Roman" w:hAnsi="Times New Roman" w:cs="Times New Roman"/>
          <w:noProof/>
          <w:kern w:val="0"/>
          <w:sz w:val="24"/>
          <w:szCs w:val="24"/>
          <w:lang w:eastAsia="de-DE"/>
        </w:rPr>
        <w:t xml:space="preserve"> Le processus d'identification du contenu et de l'étendue de l'information sur l'environnement, permettant d’élaborer les termes de référence de la Notice d’Impact Environnemental et Social. Les termes de référence doivent être soumis par l'autorité compétente, soit dans ce cas-ci l’Unité d’Exécution du Projet PRDC, et approuvés par le ministère de l’environnement et du développement durable (MEDD), à travers la Direction de l’Evaluation et du Contrôle Environnemental, dans les 14 jours suivant sa réception. Dans le cadre de la présente étude, les termes de référence ont été soumis à la Direction du Contrôle Environnemental par l’Unité d’Exécution du Projet PRDCet validés après cadrage par la Direction de l’Evaluation et du Contrôle Environnemental (cf. lettre de validation en annexe I).</w:t>
      </w:r>
    </w:p>
    <w:p w14:paraId="36B95F54" w14:textId="77777777" w:rsidR="000679B5" w:rsidRPr="00C21A7C" w:rsidRDefault="000679B5" w:rsidP="000679B5">
      <w:pPr>
        <w:jc w:val="both"/>
        <w:rPr>
          <w:rFonts w:ascii="Times New Roman" w:eastAsia="Times New Roman" w:hAnsi="Times New Roman" w:cs="Times New Roman"/>
          <w:noProof/>
          <w:kern w:val="0"/>
          <w:sz w:val="24"/>
          <w:szCs w:val="24"/>
          <w:lang w:eastAsia="de-DE"/>
        </w:rPr>
      </w:pPr>
      <w:r w:rsidRPr="00C21A7C">
        <w:rPr>
          <w:rFonts w:ascii="Times New Roman" w:eastAsia="Times New Roman" w:hAnsi="Times New Roman" w:cs="Times New Roman"/>
          <w:b/>
          <w:bCs/>
          <w:noProof/>
          <w:kern w:val="0"/>
          <w:sz w:val="24"/>
          <w:szCs w:val="24"/>
          <w:lang w:eastAsia="de-DE"/>
        </w:rPr>
        <w:t xml:space="preserve">La troisième phase est la réalisation de la Notice d’Impact Environnemental et Social. </w:t>
      </w:r>
      <w:r w:rsidRPr="00C21A7C">
        <w:rPr>
          <w:rFonts w:ascii="Times New Roman" w:eastAsia="Times New Roman" w:hAnsi="Times New Roman" w:cs="Times New Roman"/>
          <w:noProof/>
          <w:kern w:val="0"/>
          <w:sz w:val="24"/>
          <w:szCs w:val="24"/>
          <w:lang w:eastAsia="de-DE"/>
        </w:rPr>
        <w:t xml:space="preserve">À la suite de l’approbation des termes de référence, Le PRDC réalise la Notice d’Impact Environnemental et Social conformément aux dispositions des Décrets n° </w:t>
      </w:r>
      <w:r w:rsidRPr="00C21A7C">
        <w:rPr>
          <w:rFonts w:ascii="Times New Roman" w:eastAsia="Times New Roman" w:hAnsi="Times New Roman" w:cs="Times New Roman"/>
          <w:noProof/>
          <w:kern w:val="0"/>
          <w:sz w:val="24"/>
          <w:szCs w:val="24"/>
          <w:lang w:eastAsia="fr-FR"/>
        </w:rPr>
        <w:t>2007 - 105 modifiant et complétant certaines dispositions du décret 2004 – 94 du 4 novembre 2004 relatif à l’étude d’impact environnemental</w:t>
      </w:r>
      <w:r w:rsidRPr="00C21A7C">
        <w:rPr>
          <w:rFonts w:ascii="Times New Roman" w:eastAsia="Times New Roman" w:hAnsi="Times New Roman" w:cs="Times New Roman"/>
          <w:noProof/>
          <w:kern w:val="0"/>
          <w:sz w:val="24"/>
          <w:szCs w:val="24"/>
          <w:lang w:eastAsia="de-DE"/>
        </w:rPr>
        <w:t xml:space="preserve"> et la </w:t>
      </w:r>
      <w:r w:rsidRPr="00C21A7C">
        <w:rPr>
          <w:rFonts w:ascii="Times New Roman" w:eastAsia="Times New Roman" w:hAnsi="Times New Roman" w:cs="Times New Roman"/>
          <w:noProof/>
          <w:kern w:val="0"/>
          <w:sz w:val="24"/>
          <w:szCs w:val="24"/>
          <w:lang w:eastAsia="de-DE"/>
        </w:rPr>
        <w:lastRenderedPageBreak/>
        <w:t>soumet à la Direction de l’Evaluation et du Contrôle Environnemental pour la poursuite de la procédure.</w:t>
      </w:r>
    </w:p>
    <w:p w14:paraId="008AF1EF" w14:textId="77777777" w:rsidR="000679B5" w:rsidRPr="00C21A7C" w:rsidRDefault="000679B5" w:rsidP="000679B5">
      <w:pPr>
        <w:jc w:val="both"/>
        <w:rPr>
          <w:rFonts w:ascii="Times New Roman" w:eastAsia="Times New Roman" w:hAnsi="Times New Roman" w:cs="Times New Roman"/>
          <w:b/>
          <w:bCs/>
          <w:noProof/>
          <w:kern w:val="0"/>
          <w:sz w:val="24"/>
          <w:szCs w:val="24"/>
          <w:lang w:eastAsia="de-DE"/>
        </w:rPr>
      </w:pPr>
      <w:r w:rsidRPr="00C21A7C">
        <w:rPr>
          <w:rFonts w:ascii="Times New Roman" w:eastAsia="Times New Roman" w:hAnsi="Times New Roman" w:cs="Times New Roman"/>
          <w:b/>
          <w:bCs/>
          <w:noProof/>
          <w:kern w:val="0"/>
          <w:sz w:val="24"/>
          <w:szCs w:val="24"/>
          <w:lang w:eastAsia="de-DE"/>
        </w:rPr>
        <w:t>La quatrième phase  est la transmission de l’avis du département chargé de l’environnement.</w:t>
      </w:r>
      <w:r w:rsidRPr="00C21A7C">
        <w:rPr>
          <w:rFonts w:ascii="Times New Roman" w:eastAsia="Times New Roman" w:hAnsi="Times New Roman" w:cs="Times New Roman"/>
          <w:noProof/>
          <w:kern w:val="0"/>
          <w:sz w:val="24"/>
          <w:szCs w:val="24"/>
          <w:lang w:eastAsia="de-DE"/>
        </w:rPr>
        <w:t xml:space="preserve"> Le ministère de l’Environnement et du développement durable, sur la base du rapport de l’enquête publique dispose d’un délai de vingt(20) jours pour donner son avis sur la faisabilité environnementale du projet. Passé ce délai, l’avis est réputé favorable.</w:t>
      </w:r>
    </w:p>
    <w:p w14:paraId="6D701E2F" w14:textId="77777777" w:rsidR="000679B5" w:rsidRPr="00C21A7C" w:rsidRDefault="000679B5" w:rsidP="000679B5">
      <w:pPr>
        <w:jc w:val="both"/>
        <w:rPr>
          <w:rFonts w:ascii="Times New Roman" w:eastAsia="Times New Roman" w:hAnsi="Times New Roman" w:cs="Times New Roman"/>
          <w:noProof/>
          <w:kern w:val="0"/>
          <w:sz w:val="24"/>
          <w:szCs w:val="24"/>
          <w:lang w:eastAsia="de-DE"/>
        </w:rPr>
      </w:pPr>
      <w:r w:rsidRPr="00C21A7C">
        <w:rPr>
          <w:rFonts w:ascii="Times New Roman" w:eastAsia="Times New Roman" w:hAnsi="Times New Roman" w:cs="Times New Roman"/>
          <w:b/>
          <w:bCs/>
          <w:noProof/>
          <w:kern w:val="0"/>
          <w:sz w:val="24"/>
          <w:szCs w:val="24"/>
          <w:lang w:eastAsia="de-DE"/>
        </w:rPr>
        <w:t>La cinquième phase est la mise en œuvre des mesures d’atténuation.</w:t>
      </w:r>
      <w:r w:rsidRPr="00C21A7C">
        <w:rPr>
          <w:rFonts w:ascii="Times New Roman" w:eastAsia="Times New Roman" w:hAnsi="Times New Roman" w:cs="Times New Roman"/>
          <w:noProof/>
          <w:kern w:val="0"/>
          <w:sz w:val="24"/>
          <w:szCs w:val="24"/>
          <w:lang w:eastAsia="de-DE"/>
        </w:rPr>
        <w:t xml:space="preserve"> Après l’approbation de la NIES et conformément aux dispositions du Décret n° 2007-105 relatif à l’étude d’impact environnemental, le promoteur est tenu de soumettre semestriellement un rapport portant sur la mise en œuvre des mesures de gestion environnementale et sociale.</w:t>
      </w:r>
    </w:p>
    <w:p w14:paraId="0142F268" w14:textId="77777777" w:rsidR="000679B5" w:rsidRPr="00C21A7C" w:rsidRDefault="000679B5" w:rsidP="008A300E">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28" w:name="_Toc237185982"/>
      <w:bookmarkStart w:id="29" w:name="_Toc237613318"/>
      <w:bookmarkStart w:id="30" w:name="_Toc240208044"/>
      <w:r w:rsidRPr="00C21A7C">
        <w:rPr>
          <w:rFonts w:ascii="Times New Roman" w:eastAsiaTheme="majorEastAsia" w:hAnsi="Times New Roman" w:cs="Times New Roman"/>
          <w:b/>
          <w:bCs/>
          <w:sz w:val="24"/>
          <w:szCs w:val="24"/>
        </w:rPr>
        <w:t>Méthodologie</w:t>
      </w:r>
      <w:bookmarkEnd w:id="28"/>
      <w:bookmarkEnd w:id="29"/>
      <w:bookmarkEnd w:id="30"/>
    </w:p>
    <w:p w14:paraId="005A2C11" w14:textId="77777777" w:rsidR="000679B5" w:rsidRPr="00C21A7C" w:rsidRDefault="000679B5" w:rsidP="000679B5">
      <w:pPr>
        <w:jc w:val="both"/>
        <w:rPr>
          <w:rFonts w:ascii="Times New Roman" w:eastAsia="Times New Roman" w:hAnsi="Times New Roman" w:cs="Times New Roman"/>
          <w:noProof/>
          <w:color w:val="000000"/>
          <w:kern w:val="0"/>
          <w:sz w:val="24"/>
          <w:szCs w:val="24"/>
          <w:lang w:eastAsia="fr-FR"/>
        </w:rPr>
      </w:pPr>
      <w:r w:rsidRPr="00C21A7C">
        <w:rPr>
          <w:rFonts w:ascii="Times New Roman" w:eastAsia="Times New Roman" w:hAnsi="Times New Roman" w:cs="Times New Roman"/>
          <w:noProof/>
          <w:color w:val="000000"/>
          <w:kern w:val="0"/>
          <w:sz w:val="24"/>
          <w:szCs w:val="24"/>
          <w:lang w:eastAsia="fr-FR"/>
        </w:rPr>
        <w:t>La méthodologie de la présente Notice d’Impact Environnement et Social a été structurée autour de cinq étapes complémentaires.</w:t>
      </w:r>
    </w:p>
    <w:p w14:paraId="1E594911" w14:textId="77777777" w:rsidR="000679B5" w:rsidRPr="00C21A7C" w:rsidRDefault="000679B5" w:rsidP="000679B5">
      <w:pPr>
        <w:keepNext/>
        <w:keepLines/>
        <w:numPr>
          <w:ilvl w:val="3"/>
          <w:numId w:val="13"/>
        </w:numPr>
        <w:spacing w:before="200" w:after="0"/>
        <w:ind w:left="1440" w:hanging="1080"/>
        <w:outlineLvl w:val="2"/>
        <w:rPr>
          <w:rFonts w:ascii="Times New Roman" w:eastAsia="Times New Roman" w:hAnsi="Times New Roman" w:cs="Times New Roman"/>
          <w:b/>
          <w:bCs/>
          <w:noProof/>
          <w:kern w:val="0"/>
          <w:sz w:val="24"/>
          <w:szCs w:val="24"/>
          <w:lang w:eastAsia="fr-FR"/>
        </w:rPr>
      </w:pPr>
      <w:bookmarkStart w:id="31" w:name="_Toc237185983"/>
      <w:bookmarkStart w:id="32" w:name="_Toc237613319"/>
      <w:bookmarkStart w:id="33" w:name="_Toc240208045"/>
      <w:r w:rsidRPr="00C21A7C">
        <w:rPr>
          <w:rFonts w:ascii="Times New Roman" w:eastAsia="Times New Roman" w:hAnsi="Times New Roman" w:cs="Times New Roman"/>
          <w:b/>
          <w:bCs/>
          <w:noProof/>
          <w:kern w:val="0"/>
          <w:sz w:val="24"/>
          <w:szCs w:val="24"/>
          <w:lang w:eastAsia="fr-FR"/>
        </w:rPr>
        <w:t>Visites de reconnaissance du site d’intervention du projet</w:t>
      </w:r>
      <w:bookmarkEnd w:id="31"/>
      <w:bookmarkEnd w:id="32"/>
      <w:bookmarkEnd w:id="33"/>
    </w:p>
    <w:p w14:paraId="6254DBB0" w14:textId="77777777" w:rsidR="000679B5" w:rsidRPr="00C21A7C" w:rsidRDefault="000679B5" w:rsidP="000679B5">
      <w:pPr>
        <w:jc w:val="both"/>
        <w:rPr>
          <w:rFonts w:ascii="Times New Roman" w:eastAsia="Times New Roman" w:hAnsi="Times New Roman" w:cs="Times New Roman"/>
          <w:noProof/>
          <w:color w:val="000000"/>
          <w:kern w:val="0"/>
          <w:sz w:val="24"/>
          <w:szCs w:val="24"/>
          <w:lang w:eastAsia="fr-FR"/>
        </w:rPr>
      </w:pPr>
      <w:r w:rsidRPr="00C21A7C">
        <w:rPr>
          <w:rFonts w:ascii="Times New Roman" w:eastAsia="Times New Roman" w:hAnsi="Times New Roman" w:cs="Times New Roman"/>
          <w:noProof/>
          <w:color w:val="000000"/>
          <w:kern w:val="0"/>
          <w:sz w:val="24"/>
          <w:szCs w:val="24"/>
          <w:lang w:eastAsia="fr-FR"/>
        </w:rPr>
        <w:t>La démarche méthodologique adoptée pour la réalisation de la Notice s’est appuyé sur les textes législatifs et réglementaires en vigueur et les principes fondamentaux de protection de l’environnement et d’élaboration des notices d’impact environnemental et social en Mauritanie.</w:t>
      </w:r>
    </w:p>
    <w:p w14:paraId="6C7CE074" w14:textId="77777777" w:rsidR="000679B5" w:rsidRPr="00C21A7C" w:rsidRDefault="000679B5" w:rsidP="000679B5">
      <w:pPr>
        <w:jc w:val="both"/>
        <w:rPr>
          <w:rFonts w:ascii="Times New Roman" w:eastAsia="Times New Roman" w:hAnsi="Times New Roman" w:cs="Times New Roman"/>
          <w:noProof/>
          <w:color w:val="000000"/>
          <w:kern w:val="0"/>
          <w:sz w:val="24"/>
          <w:szCs w:val="24"/>
          <w:lang w:eastAsia="fr-FR"/>
        </w:rPr>
      </w:pPr>
      <w:r w:rsidRPr="00C21A7C">
        <w:rPr>
          <w:rFonts w:ascii="Times New Roman" w:eastAsia="Times New Roman" w:hAnsi="Times New Roman" w:cs="Times New Roman"/>
          <w:noProof/>
          <w:color w:val="000000"/>
          <w:kern w:val="0"/>
          <w:sz w:val="24"/>
          <w:szCs w:val="24"/>
          <w:lang w:eastAsia="fr-FR"/>
        </w:rPr>
        <w:t xml:space="preserve">Ainsi, plusieurs missions de terrain ont été organisées. Ces missions avaient pour objectifs, entre autres, de faire la connaissance du milieu récepteur du projet pour apprécier les enjeux environnementaux, socio-économiques et culturels du projet et affiner la méthodologie de travail. </w:t>
      </w:r>
    </w:p>
    <w:p w14:paraId="0DBBA31A" w14:textId="77777777" w:rsidR="000679B5" w:rsidRPr="00C21A7C" w:rsidRDefault="000679B5" w:rsidP="000679B5">
      <w:pPr>
        <w:keepNext/>
        <w:keepLines/>
        <w:numPr>
          <w:ilvl w:val="3"/>
          <w:numId w:val="13"/>
        </w:numPr>
        <w:spacing w:before="200" w:after="0"/>
        <w:ind w:left="1440" w:hanging="1080"/>
        <w:outlineLvl w:val="2"/>
        <w:rPr>
          <w:rFonts w:ascii="Times New Roman" w:eastAsia="Times New Roman" w:hAnsi="Times New Roman" w:cs="Times New Roman"/>
          <w:b/>
          <w:bCs/>
          <w:noProof/>
          <w:kern w:val="0"/>
          <w:sz w:val="24"/>
          <w:szCs w:val="24"/>
          <w:lang w:eastAsia="fr-FR"/>
        </w:rPr>
      </w:pPr>
      <w:bookmarkStart w:id="34" w:name="_Toc237185984"/>
      <w:bookmarkStart w:id="35" w:name="_Toc237613320"/>
      <w:bookmarkStart w:id="36" w:name="_Toc240208046"/>
      <w:r w:rsidRPr="00C21A7C">
        <w:rPr>
          <w:rFonts w:ascii="Times New Roman" w:eastAsia="Times New Roman" w:hAnsi="Times New Roman" w:cs="Times New Roman"/>
          <w:b/>
          <w:bCs/>
          <w:noProof/>
          <w:kern w:val="0"/>
          <w:sz w:val="24"/>
          <w:szCs w:val="24"/>
          <w:lang w:eastAsia="fr-FR"/>
        </w:rPr>
        <w:t>Prises de contact et échanges avec des personnes ressources</w:t>
      </w:r>
      <w:bookmarkEnd w:id="34"/>
      <w:bookmarkEnd w:id="35"/>
      <w:bookmarkEnd w:id="36"/>
    </w:p>
    <w:p w14:paraId="726CD1B7" w14:textId="77777777" w:rsidR="000679B5" w:rsidRPr="00C21A7C" w:rsidRDefault="000679B5" w:rsidP="000679B5">
      <w:pPr>
        <w:jc w:val="both"/>
        <w:rPr>
          <w:rFonts w:ascii="Times New Roman" w:eastAsia="Times New Roman" w:hAnsi="Times New Roman" w:cs="Times New Roman"/>
          <w:noProof/>
          <w:color w:val="000000"/>
          <w:kern w:val="0"/>
          <w:sz w:val="24"/>
          <w:szCs w:val="24"/>
          <w:lang w:eastAsia="fr-FR"/>
        </w:rPr>
      </w:pPr>
      <w:r w:rsidRPr="00C21A7C">
        <w:rPr>
          <w:rFonts w:ascii="Times New Roman" w:eastAsia="Times New Roman" w:hAnsi="Times New Roman" w:cs="Times New Roman"/>
          <w:noProof/>
          <w:color w:val="000000"/>
          <w:kern w:val="0"/>
          <w:sz w:val="24"/>
          <w:szCs w:val="24"/>
          <w:lang w:eastAsia="fr-FR"/>
        </w:rPr>
        <w:t xml:space="preserve">Le Consultant en charge de la NIES a pris contact avec les autorités locales, les services techniques, les populations et les associations locales de la société civile de la Moughataa de Keur Macène. Les avis des populations et des autorités locales sur les sous projets ont été recueillis. </w:t>
      </w:r>
    </w:p>
    <w:p w14:paraId="53B65F4D" w14:textId="77777777" w:rsidR="000679B5" w:rsidRPr="00C21A7C" w:rsidRDefault="000679B5" w:rsidP="000679B5">
      <w:pPr>
        <w:jc w:val="both"/>
        <w:rPr>
          <w:rFonts w:ascii="Times New Roman" w:eastAsia="Times New Roman" w:hAnsi="Times New Roman" w:cs="Times New Roman"/>
          <w:noProof/>
          <w:color w:val="000000"/>
          <w:kern w:val="0"/>
          <w:sz w:val="24"/>
          <w:szCs w:val="24"/>
          <w:lang w:eastAsia="fr-FR"/>
        </w:rPr>
      </w:pPr>
      <w:r w:rsidRPr="00C21A7C">
        <w:rPr>
          <w:rFonts w:ascii="Times New Roman" w:eastAsia="Times New Roman" w:hAnsi="Times New Roman" w:cs="Times New Roman"/>
          <w:noProof/>
          <w:color w:val="000000"/>
          <w:kern w:val="0"/>
          <w:sz w:val="24"/>
          <w:szCs w:val="24"/>
          <w:lang w:eastAsia="fr-FR"/>
        </w:rPr>
        <w:t>L’implication des parties prenantes au processus d’investigation était fondée sur une recherche de données actuelles, qualitatives ou quantifiables, devant permettre aux consultants : (i) d’apprécier objectivement l’échelle des dommages environnementaux et sociaux, lors des phases de réalisation et d’exploitation du projet, (ii) de déterminer la nature et les modalités éventuelles d’atténuation, de compensation et de valorisation sur la base des principes d’équité, de durabilité, de participation et de conciliation (iii) et enfin de proposer des mesures d’atténuation, de compensation et de bonification.</w:t>
      </w:r>
    </w:p>
    <w:p w14:paraId="1672F6B3" w14:textId="77777777" w:rsidR="000679B5" w:rsidRPr="00C21A7C" w:rsidRDefault="000679B5" w:rsidP="000679B5">
      <w:pPr>
        <w:keepNext/>
        <w:keepLines/>
        <w:numPr>
          <w:ilvl w:val="3"/>
          <w:numId w:val="13"/>
        </w:numPr>
        <w:spacing w:before="200" w:after="0"/>
        <w:ind w:left="1440" w:hanging="1080"/>
        <w:outlineLvl w:val="2"/>
        <w:rPr>
          <w:rFonts w:ascii="Times New Roman" w:eastAsia="Times New Roman" w:hAnsi="Times New Roman" w:cs="Times New Roman"/>
          <w:b/>
          <w:bCs/>
          <w:noProof/>
          <w:kern w:val="0"/>
          <w:sz w:val="24"/>
          <w:szCs w:val="24"/>
          <w:lang w:eastAsia="fr-FR"/>
        </w:rPr>
      </w:pPr>
      <w:bookmarkStart w:id="37" w:name="_Toc237185985"/>
      <w:bookmarkStart w:id="38" w:name="_Toc237613321"/>
      <w:bookmarkStart w:id="39" w:name="_Toc240208047"/>
      <w:r w:rsidRPr="00C21A7C">
        <w:rPr>
          <w:rFonts w:ascii="Times New Roman" w:eastAsia="Times New Roman" w:hAnsi="Times New Roman" w:cs="Times New Roman"/>
          <w:b/>
          <w:bCs/>
          <w:noProof/>
          <w:kern w:val="0"/>
          <w:sz w:val="24"/>
          <w:szCs w:val="24"/>
          <w:lang w:eastAsia="fr-FR"/>
        </w:rPr>
        <w:t>Recherche bibliographique</w:t>
      </w:r>
      <w:bookmarkEnd w:id="37"/>
      <w:bookmarkEnd w:id="38"/>
      <w:bookmarkEnd w:id="39"/>
    </w:p>
    <w:p w14:paraId="536EEFD1" w14:textId="77777777" w:rsidR="000679B5" w:rsidRPr="00C21A7C" w:rsidRDefault="000679B5" w:rsidP="000679B5">
      <w:pPr>
        <w:jc w:val="both"/>
        <w:rPr>
          <w:rFonts w:ascii="Times New Roman" w:eastAsia="Times New Roman" w:hAnsi="Times New Roman" w:cs="Times New Roman"/>
          <w:noProof/>
          <w:color w:val="000000"/>
          <w:kern w:val="0"/>
          <w:sz w:val="24"/>
          <w:szCs w:val="24"/>
          <w:lang w:eastAsia="fr-FR"/>
        </w:rPr>
      </w:pPr>
      <w:r w:rsidRPr="00C21A7C">
        <w:rPr>
          <w:rFonts w:ascii="Times New Roman" w:eastAsia="Times New Roman" w:hAnsi="Times New Roman" w:cs="Times New Roman"/>
          <w:noProof/>
          <w:color w:val="000000"/>
          <w:kern w:val="0"/>
          <w:sz w:val="24"/>
          <w:szCs w:val="24"/>
          <w:lang w:eastAsia="fr-FR"/>
        </w:rPr>
        <w:t xml:space="preserve">Le consultant en charge de la NIES a pris contact et a engagé des discussions avec l’ensemble des services techniques concernés ainsi que des organisations locales par rapport à l’objet de la mission en vue de mieux cerner l’environnement du </w:t>
      </w:r>
      <w:r w:rsidRPr="00C21A7C">
        <w:rPr>
          <w:rFonts w:ascii="Times New Roman" w:eastAsia="Times New Roman" w:hAnsi="Times New Roman" w:cs="Times New Roman"/>
          <w:noProof/>
          <w:kern w:val="0"/>
          <w:sz w:val="24"/>
          <w:szCs w:val="24"/>
          <w:lang w:eastAsia="de-DE"/>
        </w:rPr>
        <w:t>projet</w:t>
      </w:r>
      <w:r w:rsidRPr="00C21A7C">
        <w:rPr>
          <w:rFonts w:ascii="Times New Roman" w:eastAsia="Times New Roman" w:hAnsi="Times New Roman" w:cs="Times New Roman"/>
          <w:noProof/>
          <w:color w:val="000000"/>
          <w:kern w:val="0"/>
          <w:sz w:val="24"/>
          <w:szCs w:val="24"/>
          <w:lang w:eastAsia="fr-FR"/>
        </w:rPr>
        <w:t xml:space="preserve">. </w:t>
      </w:r>
    </w:p>
    <w:p w14:paraId="61F30701" w14:textId="77777777" w:rsidR="000679B5" w:rsidRPr="00C21A7C" w:rsidRDefault="000679B5" w:rsidP="000679B5">
      <w:pPr>
        <w:jc w:val="both"/>
        <w:rPr>
          <w:rFonts w:ascii="Times New Roman" w:eastAsia="Times New Roman" w:hAnsi="Times New Roman" w:cs="Times New Roman"/>
          <w:noProof/>
          <w:color w:val="000000"/>
          <w:kern w:val="0"/>
          <w:sz w:val="24"/>
          <w:szCs w:val="24"/>
          <w:lang w:eastAsia="fr-FR"/>
        </w:rPr>
      </w:pPr>
      <w:r w:rsidRPr="00C21A7C">
        <w:rPr>
          <w:rFonts w:ascii="Times New Roman" w:eastAsia="Times New Roman" w:hAnsi="Times New Roman" w:cs="Times New Roman"/>
          <w:noProof/>
          <w:color w:val="000000"/>
          <w:kern w:val="0"/>
          <w:sz w:val="24"/>
          <w:szCs w:val="24"/>
          <w:lang w:eastAsia="fr-FR"/>
        </w:rPr>
        <w:t>Le consultant a en outre, mené une recherche bibliographique et documentaire auprès des services techniques et des détenteurs de données en vue de disposer de données suffisantes et pertinentes sur la zone d’intervention du projet.</w:t>
      </w:r>
    </w:p>
    <w:p w14:paraId="4360A8A6" w14:textId="77777777" w:rsidR="000679B5" w:rsidRPr="00C21A7C" w:rsidRDefault="000679B5" w:rsidP="000679B5">
      <w:pPr>
        <w:jc w:val="both"/>
        <w:rPr>
          <w:rFonts w:ascii="Times New Roman" w:eastAsia="Times New Roman" w:hAnsi="Times New Roman" w:cs="Times New Roman"/>
          <w:noProof/>
          <w:color w:val="000000"/>
          <w:kern w:val="0"/>
          <w:sz w:val="24"/>
          <w:szCs w:val="24"/>
          <w:lang w:eastAsia="fr-FR"/>
        </w:rPr>
      </w:pPr>
      <w:r w:rsidRPr="00C21A7C">
        <w:rPr>
          <w:rFonts w:ascii="Times New Roman" w:eastAsia="Times New Roman" w:hAnsi="Times New Roman" w:cs="Times New Roman"/>
          <w:noProof/>
          <w:color w:val="000000"/>
          <w:kern w:val="0"/>
          <w:sz w:val="24"/>
          <w:szCs w:val="24"/>
          <w:lang w:eastAsia="fr-FR"/>
        </w:rPr>
        <w:lastRenderedPageBreak/>
        <w:t>L’exploitation de la documentation existante a permis de collecter et de synthétiser :</w:t>
      </w:r>
    </w:p>
    <w:p w14:paraId="6E32C8BC" w14:textId="77777777" w:rsidR="000679B5" w:rsidRPr="00C21A7C" w:rsidRDefault="000679B5" w:rsidP="000679B5">
      <w:pPr>
        <w:numPr>
          <w:ilvl w:val="0"/>
          <w:numId w:val="8"/>
        </w:numPr>
        <w:spacing w:after="120"/>
        <w:ind w:left="714" w:hanging="357"/>
        <w:jc w:val="both"/>
        <w:rPr>
          <w:rFonts w:ascii="Times New Roman" w:eastAsia="Times New Roman" w:hAnsi="Times New Roman" w:cs="Times New Roman"/>
          <w:noProof/>
          <w:color w:val="000000"/>
          <w:kern w:val="0"/>
          <w:sz w:val="24"/>
          <w:szCs w:val="24"/>
          <w:lang w:val="de-DE" w:eastAsia="de-DE"/>
        </w:rPr>
      </w:pPr>
      <w:r w:rsidRPr="00C21A7C">
        <w:rPr>
          <w:rFonts w:ascii="Times New Roman" w:eastAsia="Times New Roman" w:hAnsi="Times New Roman" w:cs="Times New Roman"/>
          <w:noProof/>
          <w:color w:val="000000"/>
          <w:kern w:val="0"/>
          <w:sz w:val="24"/>
          <w:szCs w:val="24"/>
          <w:lang w:val="de-DE" w:eastAsia="de-DE"/>
        </w:rPr>
        <w:t>Les données relatives au cadre législatif et institutionnel.</w:t>
      </w:r>
    </w:p>
    <w:p w14:paraId="2D4BCBBC" w14:textId="77777777" w:rsidR="000679B5" w:rsidRPr="00C21A7C" w:rsidRDefault="000679B5" w:rsidP="000679B5">
      <w:pPr>
        <w:numPr>
          <w:ilvl w:val="0"/>
          <w:numId w:val="8"/>
        </w:numPr>
        <w:spacing w:after="120"/>
        <w:ind w:left="714" w:hanging="357"/>
        <w:jc w:val="both"/>
        <w:rPr>
          <w:rFonts w:ascii="Times New Roman" w:eastAsia="Times New Roman" w:hAnsi="Times New Roman" w:cs="Times New Roman"/>
          <w:noProof/>
          <w:color w:val="000000"/>
          <w:kern w:val="0"/>
          <w:sz w:val="24"/>
          <w:szCs w:val="24"/>
          <w:lang w:val="de-DE" w:eastAsia="de-DE"/>
        </w:rPr>
      </w:pPr>
      <w:r w:rsidRPr="00C21A7C">
        <w:rPr>
          <w:rFonts w:ascii="Times New Roman" w:eastAsia="Times New Roman" w:hAnsi="Times New Roman" w:cs="Times New Roman"/>
          <w:noProof/>
          <w:color w:val="000000"/>
          <w:kern w:val="0"/>
          <w:sz w:val="24"/>
          <w:szCs w:val="24"/>
          <w:lang w:val="de-DE" w:eastAsia="de-DE"/>
        </w:rPr>
        <w:t>Les données sur les milieux biophysique et humain.</w:t>
      </w:r>
    </w:p>
    <w:p w14:paraId="4FD3B374" w14:textId="77777777" w:rsidR="000679B5" w:rsidRPr="00C21A7C" w:rsidRDefault="000679B5" w:rsidP="000679B5">
      <w:pPr>
        <w:numPr>
          <w:ilvl w:val="0"/>
          <w:numId w:val="8"/>
        </w:numPr>
        <w:spacing w:after="120"/>
        <w:ind w:left="714" w:hanging="357"/>
        <w:jc w:val="both"/>
        <w:rPr>
          <w:rFonts w:ascii="Times New Roman" w:eastAsia="Times New Roman" w:hAnsi="Times New Roman" w:cs="Times New Roman"/>
          <w:noProof/>
          <w:color w:val="000000"/>
          <w:kern w:val="0"/>
          <w:sz w:val="24"/>
          <w:szCs w:val="24"/>
          <w:lang w:val="de-DE" w:eastAsia="de-DE"/>
        </w:rPr>
      </w:pPr>
      <w:r w:rsidRPr="00C21A7C">
        <w:rPr>
          <w:rFonts w:ascii="Times New Roman" w:eastAsia="Times New Roman" w:hAnsi="Times New Roman" w:cs="Times New Roman"/>
          <w:noProof/>
          <w:color w:val="000000"/>
          <w:kern w:val="0"/>
          <w:sz w:val="24"/>
          <w:szCs w:val="24"/>
          <w:lang w:val="de-DE" w:eastAsia="de-DE"/>
        </w:rPr>
        <w:t>Les caractéristiques techniques de l’activité.</w:t>
      </w:r>
    </w:p>
    <w:p w14:paraId="07983FE9" w14:textId="77777777" w:rsidR="000679B5" w:rsidRPr="00C21A7C" w:rsidRDefault="000679B5" w:rsidP="000679B5">
      <w:pPr>
        <w:numPr>
          <w:ilvl w:val="0"/>
          <w:numId w:val="8"/>
        </w:numPr>
        <w:spacing w:after="120"/>
        <w:ind w:left="714" w:hanging="357"/>
        <w:jc w:val="both"/>
        <w:rPr>
          <w:rFonts w:ascii="Times New Roman" w:eastAsia="Times New Roman" w:hAnsi="Times New Roman" w:cs="Times New Roman"/>
          <w:noProof/>
          <w:color w:val="000000"/>
          <w:kern w:val="0"/>
          <w:sz w:val="24"/>
          <w:szCs w:val="24"/>
          <w:lang w:val="de-DE" w:eastAsia="de-DE"/>
        </w:rPr>
      </w:pPr>
      <w:r w:rsidRPr="00C21A7C">
        <w:rPr>
          <w:rFonts w:ascii="Times New Roman" w:eastAsia="Times New Roman" w:hAnsi="Times New Roman" w:cs="Times New Roman"/>
          <w:noProof/>
          <w:color w:val="000000"/>
          <w:kern w:val="0"/>
          <w:sz w:val="24"/>
          <w:szCs w:val="24"/>
          <w:lang w:val="de-DE" w:eastAsia="de-DE"/>
        </w:rPr>
        <w:t>Les données socio-économiques de la zone d’influence de l’activité.</w:t>
      </w:r>
    </w:p>
    <w:p w14:paraId="76D88E28" w14:textId="77777777" w:rsidR="000679B5" w:rsidRPr="00C21A7C" w:rsidRDefault="000679B5" w:rsidP="000679B5">
      <w:pPr>
        <w:keepNext/>
        <w:keepLines/>
        <w:numPr>
          <w:ilvl w:val="3"/>
          <w:numId w:val="13"/>
        </w:numPr>
        <w:spacing w:before="200" w:after="0"/>
        <w:ind w:left="1440" w:hanging="1080"/>
        <w:outlineLvl w:val="2"/>
        <w:rPr>
          <w:rFonts w:ascii="Times New Roman" w:eastAsia="Times New Roman" w:hAnsi="Times New Roman" w:cs="Times New Roman"/>
          <w:b/>
          <w:bCs/>
          <w:noProof/>
          <w:kern w:val="0"/>
          <w:sz w:val="24"/>
          <w:szCs w:val="24"/>
          <w:lang w:eastAsia="fr-FR"/>
        </w:rPr>
      </w:pPr>
      <w:bookmarkStart w:id="40" w:name="_Toc237185986"/>
      <w:bookmarkStart w:id="41" w:name="_Toc237613322"/>
      <w:bookmarkStart w:id="42" w:name="_Toc240208048"/>
      <w:r w:rsidRPr="00C21A7C">
        <w:rPr>
          <w:rFonts w:ascii="Times New Roman" w:eastAsia="Times New Roman" w:hAnsi="Times New Roman" w:cs="Times New Roman"/>
          <w:b/>
          <w:bCs/>
          <w:noProof/>
          <w:kern w:val="0"/>
          <w:sz w:val="24"/>
          <w:szCs w:val="24"/>
          <w:lang w:eastAsia="fr-FR"/>
        </w:rPr>
        <w:t>Collecte de données</w:t>
      </w:r>
      <w:bookmarkEnd w:id="40"/>
      <w:bookmarkEnd w:id="41"/>
      <w:bookmarkEnd w:id="42"/>
    </w:p>
    <w:p w14:paraId="6CD27D6E" w14:textId="77777777" w:rsidR="000679B5" w:rsidRPr="00C21A7C" w:rsidRDefault="000679B5" w:rsidP="000679B5">
      <w:pPr>
        <w:jc w:val="both"/>
        <w:rPr>
          <w:rFonts w:ascii="Times New Roman" w:eastAsia="Times New Roman" w:hAnsi="Times New Roman" w:cs="Times New Roman"/>
          <w:noProof/>
          <w:color w:val="000000"/>
          <w:kern w:val="0"/>
          <w:sz w:val="24"/>
          <w:szCs w:val="24"/>
          <w:lang w:eastAsia="fr-FR"/>
        </w:rPr>
      </w:pPr>
      <w:r w:rsidRPr="00C21A7C">
        <w:rPr>
          <w:rFonts w:ascii="Times New Roman" w:eastAsia="Times New Roman" w:hAnsi="Times New Roman" w:cs="Times New Roman"/>
          <w:noProof/>
          <w:color w:val="000000"/>
          <w:kern w:val="0"/>
          <w:sz w:val="24"/>
          <w:szCs w:val="24"/>
          <w:lang w:eastAsia="fr-FR"/>
        </w:rPr>
        <w:t xml:space="preserve">Cette phase de l’élaboration de la Notice d’Impact Environnemental et Social (NIES) de l’activité été réalisée sur la base d’une approche méthodologique participative qui s'est appuyée, d'une part, sur des visites de terrain, l'exploitation des documents de base et d'autre part, sur les entretiens avec les services techniques, les ONG, les populations riveraines, les autorités administratives, les collectivités locales et les leaders d’opinion. </w:t>
      </w:r>
    </w:p>
    <w:p w14:paraId="6222CA30" w14:textId="77777777" w:rsidR="000679B5" w:rsidRPr="00C21A7C" w:rsidRDefault="000679B5" w:rsidP="000679B5">
      <w:pPr>
        <w:jc w:val="both"/>
        <w:rPr>
          <w:rFonts w:ascii="Times New Roman" w:eastAsia="Times New Roman" w:hAnsi="Times New Roman" w:cs="Times New Roman"/>
          <w:noProof/>
          <w:color w:val="000000"/>
          <w:kern w:val="0"/>
          <w:sz w:val="24"/>
          <w:szCs w:val="24"/>
          <w:lang w:eastAsia="fr-FR"/>
        </w:rPr>
      </w:pPr>
      <w:r w:rsidRPr="00C21A7C">
        <w:rPr>
          <w:rFonts w:ascii="Times New Roman" w:eastAsia="Times New Roman" w:hAnsi="Times New Roman" w:cs="Times New Roman"/>
          <w:noProof/>
          <w:color w:val="000000"/>
          <w:kern w:val="0"/>
          <w:sz w:val="24"/>
          <w:szCs w:val="24"/>
          <w:lang w:eastAsia="fr-FR"/>
        </w:rPr>
        <w:t>A ce titre, la mission a fait des séances de consultation publique au niveau de la Moughataa de Tekane. Ces réunions ont été au cœur de ce processus de préparation de la NIES en vue de bénéficier au mieux des avantages attendus dans sa réalisation.</w:t>
      </w:r>
    </w:p>
    <w:p w14:paraId="55E5712D" w14:textId="77777777" w:rsidR="00640039" w:rsidRPr="00C21A7C" w:rsidRDefault="00640039" w:rsidP="00640039">
      <w:pPr>
        <w:jc w:val="both"/>
        <w:rPr>
          <w:rFonts w:ascii="Times New Roman" w:eastAsia="Times New Roman" w:hAnsi="Times New Roman" w:cs="Times New Roman"/>
          <w:color w:val="000000"/>
          <w:sz w:val="24"/>
          <w:szCs w:val="24"/>
        </w:rPr>
      </w:pPr>
      <w:r w:rsidRPr="00C21A7C">
        <w:rPr>
          <w:rFonts w:ascii="Times New Roman" w:eastAsia="Times New Roman" w:hAnsi="Times New Roman" w:cs="Times New Roman"/>
          <w:color w:val="000000"/>
          <w:sz w:val="24"/>
          <w:szCs w:val="24"/>
        </w:rPr>
        <w:t xml:space="preserve">Il convient de signaler que ce sous projet a été proposé par la commune de Lexeiba2 et validé par la </w:t>
      </w:r>
      <w:proofErr w:type="spellStart"/>
      <w:r w:rsidRPr="00C21A7C">
        <w:rPr>
          <w:rFonts w:ascii="Times New Roman" w:eastAsia="Times New Roman" w:hAnsi="Times New Roman" w:cs="Times New Roman"/>
          <w:color w:val="000000"/>
          <w:sz w:val="24"/>
          <w:szCs w:val="24"/>
        </w:rPr>
        <w:t>Moughataa</w:t>
      </w:r>
      <w:proofErr w:type="spellEnd"/>
      <w:r w:rsidRPr="00C21A7C">
        <w:rPr>
          <w:rFonts w:ascii="Times New Roman" w:eastAsia="Times New Roman" w:hAnsi="Times New Roman" w:cs="Times New Roman"/>
          <w:color w:val="000000"/>
          <w:sz w:val="24"/>
          <w:szCs w:val="24"/>
        </w:rPr>
        <w:t xml:space="preserve"> </w:t>
      </w:r>
      <w:proofErr w:type="gramStart"/>
      <w:r w:rsidRPr="00C21A7C">
        <w:rPr>
          <w:rFonts w:ascii="Times New Roman" w:eastAsia="Times New Roman" w:hAnsi="Times New Roman" w:cs="Times New Roman"/>
          <w:color w:val="000000"/>
          <w:sz w:val="24"/>
          <w:szCs w:val="24"/>
        </w:rPr>
        <w:t>suite à</w:t>
      </w:r>
      <w:proofErr w:type="gramEnd"/>
      <w:r w:rsidRPr="00C21A7C">
        <w:rPr>
          <w:rFonts w:ascii="Times New Roman" w:eastAsia="Times New Roman" w:hAnsi="Times New Roman" w:cs="Times New Roman"/>
          <w:color w:val="000000"/>
          <w:sz w:val="24"/>
          <w:szCs w:val="24"/>
        </w:rPr>
        <w:t xml:space="preserve"> la demande pressante des populations locales.</w:t>
      </w:r>
    </w:p>
    <w:p w14:paraId="5FBE7415" w14:textId="77777777" w:rsidR="000679B5" w:rsidRPr="00C21A7C" w:rsidRDefault="000679B5" w:rsidP="000679B5">
      <w:pPr>
        <w:keepNext/>
        <w:keepLines/>
        <w:numPr>
          <w:ilvl w:val="3"/>
          <w:numId w:val="13"/>
        </w:numPr>
        <w:spacing w:before="200" w:after="0"/>
        <w:ind w:left="1440" w:hanging="1080"/>
        <w:outlineLvl w:val="2"/>
        <w:rPr>
          <w:rFonts w:ascii="Times New Roman" w:eastAsia="Times New Roman" w:hAnsi="Times New Roman" w:cs="Times New Roman"/>
          <w:b/>
          <w:bCs/>
          <w:noProof/>
          <w:kern w:val="0"/>
          <w:sz w:val="24"/>
          <w:szCs w:val="24"/>
          <w:lang w:eastAsia="fr-FR"/>
        </w:rPr>
      </w:pPr>
      <w:bookmarkStart w:id="43" w:name="_Toc237185987"/>
      <w:bookmarkStart w:id="44" w:name="_Toc237613323"/>
      <w:bookmarkStart w:id="45" w:name="_Toc240208049"/>
      <w:r w:rsidRPr="00C21A7C">
        <w:rPr>
          <w:rFonts w:ascii="Times New Roman" w:eastAsia="Times New Roman" w:hAnsi="Times New Roman" w:cs="Times New Roman"/>
          <w:b/>
          <w:bCs/>
          <w:noProof/>
          <w:kern w:val="0"/>
          <w:sz w:val="24"/>
          <w:szCs w:val="24"/>
          <w:lang w:eastAsia="fr-FR"/>
        </w:rPr>
        <w:t>Traitement des données et rédaction du rapport</w:t>
      </w:r>
      <w:bookmarkEnd w:id="43"/>
      <w:bookmarkEnd w:id="44"/>
      <w:bookmarkEnd w:id="45"/>
    </w:p>
    <w:p w14:paraId="28782678" w14:textId="77777777" w:rsidR="000679B5" w:rsidRPr="00C21A7C" w:rsidRDefault="000679B5" w:rsidP="000679B5">
      <w:pPr>
        <w:jc w:val="both"/>
        <w:rPr>
          <w:rFonts w:ascii="Times New Roman" w:eastAsia="Times New Roman" w:hAnsi="Times New Roman" w:cs="Times New Roman"/>
          <w:noProof/>
          <w:color w:val="000000"/>
          <w:kern w:val="0"/>
          <w:sz w:val="24"/>
          <w:szCs w:val="24"/>
          <w:lang w:eastAsia="fr-FR"/>
        </w:rPr>
      </w:pPr>
      <w:r w:rsidRPr="00C21A7C">
        <w:rPr>
          <w:rFonts w:ascii="Times New Roman" w:eastAsia="Times New Roman" w:hAnsi="Times New Roman" w:cs="Times New Roman"/>
          <w:noProof/>
          <w:color w:val="000000"/>
          <w:kern w:val="0"/>
          <w:sz w:val="24"/>
          <w:szCs w:val="24"/>
          <w:lang w:eastAsia="fr-FR"/>
        </w:rPr>
        <w:t xml:space="preserve"> Le traitement des informations recueillies a permis :</w:t>
      </w:r>
    </w:p>
    <w:p w14:paraId="24687F18" w14:textId="77777777" w:rsidR="000679B5" w:rsidRPr="00C21A7C" w:rsidRDefault="000679B5" w:rsidP="000679B5">
      <w:pPr>
        <w:numPr>
          <w:ilvl w:val="0"/>
          <w:numId w:val="9"/>
        </w:numPr>
        <w:spacing w:after="120"/>
        <w:ind w:left="714" w:hanging="357"/>
        <w:jc w:val="both"/>
        <w:rPr>
          <w:rFonts w:ascii="Times New Roman" w:eastAsia="Times New Roman" w:hAnsi="Times New Roman" w:cs="Times New Roman"/>
          <w:noProof/>
          <w:color w:val="000000"/>
          <w:kern w:val="0"/>
          <w:sz w:val="24"/>
          <w:szCs w:val="24"/>
          <w:lang w:val="de-DE" w:eastAsia="de-DE"/>
        </w:rPr>
      </w:pPr>
      <w:r w:rsidRPr="00C21A7C">
        <w:rPr>
          <w:rFonts w:ascii="Times New Roman" w:eastAsia="Times New Roman" w:hAnsi="Times New Roman" w:cs="Times New Roman"/>
          <w:noProof/>
          <w:color w:val="000000"/>
          <w:kern w:val="0"/>
          <w:sz w:val="24"/>
          <w:szCs w:val="24"/>
          <w:lang w:val="de-DE" w:eastAsia="de-DE"/>
        </w:rPr>
        <w:t xml:space="preserve">L’identification des impacts potentiels du projet pendant les phases de réalisation et d’exploitation. </w:t>
      </w:r>
    </w:p>
    <w:p w14:paraId="57E089B8" w14:textId="77777777" w:rsidR="000679B5" w:rsidRPr="00C21A7C" w:rsidRDefault="000679B5" w:rsidP="000679B5">
      <w:pPr>
        <w:numPr>
          <w:ilvl w:val="0"/>
          <w:numId w:val="9"/>
        </w:numPr>
        <w:spacing w:after="120"/>
        <w:ind w:left="714" w:hanging="357"/>
        <w:jc w:val="both"/>
        <w:rPr>
          <w:rFonts w:ascii="Times New Roman" w:eastAsia="Times New Roman" w:hAnsi="Times New Roman" w:cs="Times New Roman"/>
          <w:noProof/>
          <w:color w:val="000000"/>
          <w:kern w:val="0"/>
          <w:sz w:val="24"/>
          <w:szCs w:val="24"/>
          <w:lang w:val="de-DE" w:eastAsia="de-DE"/>
        </w:rPr>
      </w:pPr>
      <w:r w:rsidRPr="00C21A7C">
        <w:rPr>
          <w:rFonts w:ascii="Times New Roman" w:eastAsia="Times New Roman" w:hAnsi="Times New Roman" w:cs="Times New Roman"/>
          <w:noProof/>
          <w:color w:val="000000"/>
          <w:kern w:val="0"/>
          <w:sz w:val="24"/>
          <w:szCs w:val="24"/>
          <w:lang w:val="de-DE" w:eastAsia="de-DE"/>
        </w:rPr>
        <w:t xml:space="preserve">Des mesures ont été proposées afin d’atténuer ou de compenser les impacts négatifs. </w:t>
      </w:r>
    </w:p>
    <w:p w14:paraId="4800EF7F" w14:textId="755A1A77" w:rsidR="009208FA" w:rsidRPr="00C21A7C" w:rsidRDefault="000679B5" w:rsidP="000679B5">
      <w:pPr>
        <w:numPr>
          <w:ilvl w:val="0"/>
          <w:numId w:val="9"/>
        </w:numPr>
        <w:spacing w:after="120"/>
        <w:ind w:left="714" w:hanging="357"/>
        <w:jc w:val="both"/>
        <w:rPr>
          <w:rFonts w:ascii="Times New Roman" w:hAnsi="Times New Roman" w:cs="Times New Roman"/>
          <w:sz w:val="24"/>
          <w:szCs w:val="24"/>
          <w:lang w:val="de-DE"/>
        </w:rPr>
        <w:sectPr w:rsidR="009208FA" w:rsidRPr="00C21A7C" w:rsidSect="00B62F63">
          <w:pgSz w:w="11910" w:h="16850"/>
          <w:pgMar w:top="1440" w:right="1080" w:bottom="1440" w:left="1080" w:header="0" w:footer="1012" w:gutter="0"/>
          <w:cols w:space="720"/>
          <w:docGrid w:linePitch="299"/>
        </w:sectPr>
      </w:pPr>
      <w:r w:rsidRPr="00C21A7C">
        <w:rPr>
          <w:rFonts w:ascii="Times New Roman" w:eastAsia="Times New Roman" w:hAnsi="Times New Roman" w:cs="Times New Roman"/>
          <w:noProof/>
          <w:color w:val="000000"/>
          <w:kern w:val="0"/>
          <w:sz w:val="24"/>
          <w:szCs w:val="24"/>
          <w:lang w:val="de-DE" w:eastAsia="de-DE"/>
        </w:rPr>
        <w:t>Des propositions d’optimisation des impacts positifs sont également faites.</w:t>
      </w:r>
    </w:p>
    <w:p w14:paraId="0E09A7FD" w14:textId="20F8901C" w:rsidR="009208FA" w:rsidRPr="00C21A7C" w:rsidRDefault="009F70EA" w:rsidP="000773B9">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46" w:name="_Toc240208050"/>
      <w:bookmarkStart w:id="47" w:name="_Hlk237541478"/>
      <w:r w:rsidRPr="00C21A7C">
        <w:rPr>
          <w:rFonts w:ascii="Times New Roman" w:eastAsia="Times New Roman" w:hAnsi="Times New Roman" w:cs="Times New Roman"/>
          <w:b/>
          <w:bCs/>
          <w:noProof/>
          <w:sz w:val="28"/>
          <w:szCs w:val="28"/>
          <w:lang w:eastAsia="fr-FR"/>
        </w:rPr>
        <w:lastRenderedPageBreak/>
        <w:t>DESCRIPTION DU SOUS-PROJET</w:t>
      </w:r>
      <w:bookmarkEnd w:id="46"/>
    </w:p>
    <w:p w14:paraId="237E5487" w14:textId="77777777" w:rsidR="009208FA" w:rsidRPr="00C21A7C" w:rsidRDefault="009208FA" w:rsidP="00B62F63">
      <w:pPr>
        <w:rPr>
          <w:rFonts w:ascii="Times New Roman" w:hAnsi="Times New Roman" w:cs="Times New Roman"/>
        </w:rPr>
      </w:pPr>
      <w:bookmarkStart w:id="48" w:name="_Toc223881905"/>
      <w:bookmarkStart w:id="49" w:name="_Toc223882203"/>
    </w:p>
    <w:p w14:paraId="407D7AB0" w14:textId="48D9377F" w:rsidR="009208FA" w:rsidRPr="00C21A7C" w:rsidRDefault="009F70EA" w:rsidP="000773B9">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50" w:name="_Toc216651417"/>
      <w:bookmarkStart w:id="51" w:name="_Toc240208051"/>
      <w:r w:rsidRPr="00C21A7C">
        <w:rPr>
          <w:rFonts w:ascii="Times New Roman" w:eastAsiaTheme="minorEastAsia" w:hAnsi="Times New Roman" w:cs="Times New Roman"/>
          <w:b/>
          <w:bCs/>
          <w:sz w:val="24"/>
          <w:szCs w:val="24"/>
          <w:lang w:eastAsia="fr-FR"/>
        </w:rPr>
        <w:t xml:space="preserve">CARACTERISTIQUES </w:t>
      </w:r>
      <w:bookmarkEnd w:id="50"/>
      <w:r w:rsidRPr="00C21A7C">
        <w:rPr>
          <w:rFonts w:ascii="Times New Roman" w:eastAsiaTheme="minorEastAsia" w:hAnsi="Times New Roman" w:cs="Times New Roman"/>
          <w:b/>
          <w:bCs/>
          <w:sz w:val="24"/>
          <w:szCs w:val="24"/>
          <w:lang w:eastAsia="fr-FR"/>
        </w:rPr>
        <w:t>DU SOUS-PROJET</w:t>
      </w:r>
      <w:bookmarkEnd w:id="51"/>
      <w:r w:rsidRPr="00C21A7C">
        <w:rPr>
          <w:rFonts w:ascii="Times New Roman" w:eastAsiaTheme="minorEastAsia" w:hAnsi="Times New Roman" w:cs="Times New Roman"/>
          <w:b/>
          <w:bCs/>
          <w:sz w:val="24"/>
          <w:szCs w:val="24"/>
          <w:lang w:eastAsia="fr-FR"/>
        </w:rPr>
        <w:t xml:space="preserve"> </w:t>
      </w:r>
    </w:p>
    <w:p w14:paraId="0446C17A" w14:textId="77777777" w:rsidR="00640039" w:rsidRPr="00C21A7C" w:rsidRDefault="00640039" w:rsidP="008A300E">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52" w:name="_Toc237552828"/>
      <w:bookmarkStart w:id="53" w:name="_Toc240208052"/>
      <w:r w:rsidRPr="00C21A7C">
        <w:rPr>
          <w:rFonts w:ascii="Times New Roman" w:eastAsiaTheme="majorEastAsia" w:hAnsi="Times New Roman" w:cs="Times New Roman"/>
          <w:b/>
          <w:bCs/>
          <w:sz w:val="24"/>
          <w:szCs w:val="24"/>
        </w:rPr>
        <w:t>Description de la zone du projet et du tracé de la piste</w:t>
      </w:r>
      <w:bookmarkEnd w:id="52"/>
      <w:bookmarkEnd w:id="53"/>
    </w:p>
    <w:p w14:paraId="2979094A" w14:textId="77777777" w:rsidR="00640039" w:rsidRPr="00C21A7C" w:rsidRDefault="00640039" w:rsidP="00640039">
      <w:pPr>
        <w:spacing w:after="0"/>
        <w:jc w:val="both"/>
        <w:rPr>
          <w:rFonts w:ascii="Times New Roman" w:eastAsia="Times New Roman" w:hAnsi="Times New Roman" w:cs="Times New Roman"/>
          <w:color w:val="000000"/>
          <w:sz w:val="24"/>
          <w:szCs w:val="24"/>
        </w:rPr>
      </w:pPr>
    </w:p>
    <w:p w14:paraId="2366168E" w14:textId="77777777" w:rsidR="00640039" w:rsidRPr="00C21A7C" w:rsidRDefault="00640039" w:rsidP="00640039">
      <w:pPr>
        <w:jc w:val="both"/>
        <w:rPr>
          <w:rFonts w:ascii="Times New Roman" w:hAnsi="Times New Roman" w:cs="Times New Roman"/>
          <w:b/>
          <w:sz w:val="24"/>
          <w:szCs w:val="24"/>
        </w:rPr>
      </w:pPr>
      <w:r w:rsidRPr="00C21A7C">
        <w:rPr>
          <w:rFonts w:ascii="Times New Roman" w:eastAsia="Times New Roman" w:hAnsi="Times New Roman" w:cs="Times New Roman"/>
          <w:color w:val="000000"/>
          <w:sz w:val="24"/>
          <w:szCs w:val="24"/>
        </w:rPr>
        <w:t xml:space="preserve">La zone du projet se situe dans la </w:t>
      </w:r>
      <w:r w:rsidRPr="00C21A7C">
        <w:rPr>
          <w:rFonts w:ascii="Times New Roman" w:eastAsia="Times New Roman" w:hAnsi="Times New Roman" w:cs="Times New Roman"/>
          <w:b/>
          <w:bCs/>
          <w:color w:val="000000"/>
          <w:sz w:val="24"/>
          <w:szCs w:val="24"/>
        </w:rPr>
        <w:t>wilaya du Trarza</w:t>
      </w:r>
      <w:r w:rsidRPr="00C21A7C">
        <w:rPr>
          <w:rFonts w:ascii="Times New Roman" w:eastAsia="Times New Roman" w:hAnsi="Times New Roman" w:cs="Times New Roman"/>
          <w:color w:val="000000"/>
          <w:sz w:val="24"/>
          <w:szCs w:val="24"/>
        </w:rPr>
        <w:t xml:space="preserve">, au </w:t>
      </w:r>
      <w:r w:rsidRPr="00C21A7C">
        <w:rPr>
          <w:rFonts w:ascii="Times New Roman" w:eastAsia="Times New Roman" w:hAnsi="Times New Roman" w:cs="Times New Roman"/>
          <w:b/>
          <w:bCs/>
          <w:color w:val="000000"/>
          <w:sz w:val="24"/>
          <w:szCs w:val="24"/>
        </w:rPr>
        <w:t>sud</w:t>
      </w:r>
      <w:r w:rsidRPr="00C21A7C">
        <w:rPr>
          <w:rFonts w:ascii="Times New Roman" w:eastAsia="Times New Roman" w:hAnsi="Times New Roman" w:cs="Times New Roman"/>
          <w:b/>
          <w:bCs/>
          <w:color w:val="000000"/>
          <w:sz w:val="24"/>
          <w:szCs w:val="24"/>
        </w:rPr>
        <w:noBreakHyphen/>
        <w:t>ouest de la Mauritanie</w:t>
      </w:r>
      <w:r w:rsidRPr="00C21A7C">
        <w:rPr>
          <w:rFonts w:ascii="Times New Roman" w:eastAsia="Times New Roman" w:hAnsi="Times New Roman" w:cs="Times New Roman"/>
          <w:color w:val="000000"/>
          <w:sz w:val="24"/>
          <w:szCs w:val="24"/>
        </w:rPr>
        <w:t xml:space="preserve">, dans un secteur marqué par une forte dynamique agricole et transfrontalière. Elle se trouve sur la </w:t>
      </w:r>
      <w:r w:rsidRPr="00C21A7C">
        <w:rPr>
          <w:rFonts w:ascii="Times New Roman" w:eastAsia="Times New Roman" w:hAnsi="Times New Roman" w:cs="Times New Roman"/>
          <w:b/>
          <w:bCs/>
          <w:color w:val="000000"/>
          <w:sz w:val="24"/>
          <w:szCs w:val="24"/>
        </w:rPr>
        <w:t>rive droite du fleuve Sénégal</w:t>
      </w:r>
      <w:r w:rsidRPr="00C21A7C">
        <w:rPr>
          <w:rFonts w:ascii="Times New Roman" w:eastAsia="Times New Roman" w:hAnsi="Times New Roman" w:cs="Times New Roman"/>
          <w:color w:val="000000"/>
          <w:sz w:val="24"/>
          <w:szCs w:val="24"/>
        </w:rPr>
        <w:t xml:space="preserve">, dans la </w:t>
      </w:r>
      <w:proofErr w:type="spellStart"/>
      <w:r w:rsidRPr="00C21A7C">
        <w:rPr>
          <w:rFonts w:ascii="Times New Roman" w:eastAsia="Times New Roman" w:hAnsi="Times New Roman" w:cs="Times New Roman"/>
          <w:color w:val="000000"/>
          <w:sz w:val="24"/>
          <w:szCs w:val="24"/>
        </w:rPr>
        <w:t>Moughataa</w:t>
      </w:r>
      <w:proofErr w:type="spellEnd"/>
      <w:r w:rsidRPr="00C21A7C">
        <w:rPr>
          <w:rFonts w:ascii="Times New Roman" w:eastAsia="Times New Roman" w:hAnsi="Times New Roman" w:cs="Times New Roman"/>
          <w:color w:val="000000"/>
          <w:sz w:val="24"/>
          <w:szCs w:val="24"/>
        </w:rPr>
        <w:t xml:space="preserve"> de </w:t>
      </w:r>
      <w:proofErr w:type="spellStart"/>
      <w:r w:rsidRPr="00C21A7C">
        <w:rPr>
          <w:rFonts w:ascii="Times New Roman" w:eastAsia="Times New Roman" w:hAnsi="Times New Roman" w:cs="Times New Roman"/>
          <w:color w:val="000000"/>
          <w:sz w:val="24"/>
          <w:szCs w:val="24"/>
        </w:rPr>
        <w:t>Tekane</w:t>
      </w:r>
      <w:proofErr w:type="spellEnd"/>
      <w:r w:rsidRPr="00C21A7C">
        <w:rPr>
          <w:rFonts w:ascii="Times New Roman" w:eastAsia="Times New Roman" w:hAnsi="Times New Roman" w:cs="Times New Roman"/>
          <w:color w:val="000000"/>
          <w:sz w:val="24"/>
          <w:szCs w:val="24"/>
        </w:rPr>
        <w:t xml:space="preserve">. </w:t>
      </w:r>
    </w:p>
    <w:p w14:paraId="1E7C01AE" w14:textId="77777777" w:rsidR="00640039" w:rsidRPr="00C21A7C" w:rsidRDefault="00640039" w:rsidP="00640039">
      <w:pPr>
        <w:jc w:val="both"/>
        <w:rPr>
          <w:rFonts w:ascii="Times New Roman" w:eastAsia="Times New Roman" w:hAnsi="Times New Roman" w:cs="Times New Roman"/>
          <w:color w:val="000000"/>
          <w:sz w:val="24"/>
          <w:szCs w:val="24"/>
        </w:rPr>
      </w:pPr>
      <w:r w:rsidRPr="00C21A7C">
        <w:rPr>
          <w:rFonts w:ascii="Times New Roman" w:eastAsia="Times New Roman" w:hAnsi="Times New Roman" w:cs="Times New Roman"/>
          <w:color w:val="000000"/>
          <w:sz w:val="24"/>
          <w:szCs w:val="24"/>
        </w:rPr>
        <w:t>Le sous</w:t>
      </w:r>
      <w:r w:rsidRPr="00C21A7C">
        <w:rPr>
          <w:rFonts w:ascii="Times New Roman" w:eastAsia="Times New Roman" w:hAnsi="Times New Roman" w:cs="Times New Roman"/>
          <w:color w:val="000000"/>
          <w:sz w:val="24"/>
          <w:szCs w:val="24"/>
        </w:rPr>
        <w:noBreakHyphen/>
        <w:t xml:space="preserve">projet consiste en l’aménagement d’une piste d’accès non revêtue reliant le village de </w:t>
      </w:r>
      <w:proofErr w:type="spellStart"/>
      <w:r w:rsidRPr="00C21A7C">
        <w:rPr>
          <w:rFonts w:ascii="Times New Roman" w:eastAsia="Times New Roman" w:hAnsi="Times New Roman" w:cs="Times New Roman"/>
          <w:color w:val="000000"/>
          <w:sz w:val="24"/>
          <w:szCs w:val="24"/>
        </w:rPr>
        <w:t>Meisse</w:t>
      </w:r>
      <w:proofErr w:type="spellEnd"/>
      <w:r w:rsidRPr="00C21A7C">
        <w:rPr>
          <w:rFonts w:ascii="Times New Roman" w:eastAsia="Times New Roman" w:hAnsi="Times New Roman" w:cs="Times New Roman"/>
          <w:color w:val="000000"/>
          <w:sz w:val="24"/>
          <w:szCs w:val="24"/>
        </w:rPr>
        <w:t xml:space="preserve"> </w:t>
      </w:r>
      <w:proofErr w:type="spellStart"/>
      <w:r w:rsidRPr="00C21A7C">
        <w:rPr>
          <w:rFonts w:ascii="Times New Roman" w:eastAsia="Times New Roman" w:hAnsi="Times New Roman" w:cs="Times New Roman"/>
          <w:color w:val="000000"/>
          <w:sz w:val="24"/>
          <w:szCs w:val="24"/>
        </w:rPr>
        <w:t>Niawlé</w:t>
      </w:r>
      <w:proofErr w:type="spellEnd"/>
      <w:r w:rsidRPr="00C21A7C">
        <w:rPr>
          <w:rFonts w:ascii="Times New Roman" w:eastAsia="Times New Roman" w:hAnsi="Times New Roman" w:cs="Times New Roman"/>
          <w:color w:val="000000"/>
          <w:sz w:val="24"/>
          <w:szCs w:val="24"/>
        </w:rPr>
        <w:t>, les zones agricoles situées en bordure du fleuve et les localités environnantes enclavées durant la période d’hivernage à la route bitumée Rosso-</w:t>
      </w:r>
      <w:proofErr w:type="spellStart"/>
      <w:r w:rsidRPr="00C21A7C">
        <w:rPr>
          <w:rFonts w:ascii="Times New Roman" w:eastAsia="Times New Roman" w:hAnsi="Times New Roman" w:cs="Times New Roman"/>
          <w:color w:val="000000"/>
          <w:sz w:val="24"/>
          <w:szCs w:val="24"/>
        </w:rPr>
        <w:t>Boghé</w:t>
      </w:r>
      <w:proofErr w:type="spellEnd"/>
      <w:r w:rsidRPr="00C21A7C">
        <w:rPr>
          <w:rFonts w:ascii="Times New Roman" w:eastAsia="Times New Roman" w:hAnsi="Times New Roman" w:cs="Times New Roman"/>
          <w:color w:val="000000"/>
          <w:sz w:val="24"/>
          <w:szCs w:val="24"/>
        </w:rPr>
        <w:t>. Le tracé long de 3,3 km, traverse une zone de transition entre les terrains arides à végétation clairsemée et les parcelles irriguées du corridor fluvial.</w:t>
      </w:r>
    </w:p>
    <w:p w14:paraId="16593D9D" w14:textId="77777777" w:rsidR="00640039" w:rsidRPr="00C21A7C" w:rsidRDefault="00640039" w:rsidP="00640039">
      <w:pPr>
        <w:jc w:val="both"/>
        <w:rPr>
          <w:rFonts w:ascii="Times New Roman" w:eastAsia="Times New Roman" w:hAnsi="Times New Roman" w:cs="Times New Roman"/>
          <w:color w:val="000000"/>
          <w:sz w:val="24"/>
          <w:szCs w:val="24"/>
        </w:rPr>
      </w:pPr>
      <w:r w:rsidRPr="00C21A7C">
        <w:rPr>
          <w:rFonts w:ascii="Times New Roman" w:eastAsia="Times New Roman" w:hAnsi="Times New Roman" w:cs="Times New Roman"/>
          <w:color w:val="000000"/>
          <w:sz w:val="24"/>
          <w:szCs w:val="24"/>
        </w:rPr>
        <w:t xml:space="preserve">La piste suit une orientation générale </w:t>
      </w:r>
      <w:r w:rsidRPr="00C21A7C">
        <w:rPr>
          <w:rFonts w:ascii="Times New Roman" w:eastAsia="Times New Roman" w:hAnsi="Times New Roman" w:cs="Times New Roman"/>
          <w:b/>
          <w:bCs/>
          <w:color w:val="000000"/>
          <w:sz w:val="24"/>
          <w:szCs w:val="24"/>
        </w:rPr>
        <w:t>nord–sud</w:t>
      </w:r>
      <w:r w:rsidRPr="00C21A7C">
        <w:rPr>
          <w:rFonts w:ascii="Times New Roman" w:eastAsia="Times New Roman" w:hAnsi="Times New Roman" w:cs="Times New Roman"/>
          <w:color w:val="000000"/>
          <w:sz w:val="24"/>
          <w:szCs w:val="24"/>
        </w:rPr>
        <w:t xml:space="preserve">, avec des légères inflexions destinées à contourner les </w:t>
      </w:r>
      <w:proofErr w:type="spellStart"/>
      <w:r w:rsidRPr="00C21A7C">
        <w:rPr>
          <w:rFonts w:ascii="Times New Roman" w:eastAsia="Times New Roman" w:hAnsi="Times New Roman" w:cs="Times New Roman"/>
          <w:color w:val="000000"/>
          <w:sz w:val="24"/>
          <w:szCs w:val="24"/>
        </w:rPr>
        <w:t>micro</w:t>
      </w:r>
      <w:r w:rsidRPr="00C21A7C">
        <w:rPr>
          <w:rFonts w:ascii="Times New Roman" w:eastAsia="Times New Roman" w:hAnsi="Times New Roman" w:cs="Times New Roman"/>
          <w:color w:val="000000"/>
          <w:sz w:val="24"/>
          <w:szCs w:val="24"/>
        </w:rPr>
        <w:noBreakHyphen/>
        <w:t>reliefs</w:t>
      </w:r>
      <w:proofErr w:type="spellEnd"/>
      <w:r w:rsidRPr="00C21A7C">
        <w:rPr>
          <w:rFonts w:ascii="Times New Roman" w:eastAsia="Times New Roman" w:hAnsi="Times New Roman" w:cs="Times New Roman"/>
          <w:color w:val="000000"/>
          <w:sz w:val="24"/>
          <w:szCs w:val="24"/>
        </w:rPr>
        <w:t xml:space="preserve"> et les couloirs de ruissellement. Dans sa partie occidentale, elle traverse des sols sableux instables présentant des ondulations éoliennes, tandis que sa partie orientale longe des zones agricoles plus humides et structurées.</w:t>
      </w:r>
    </w:p>
    <w:p w14:paraId="789D7BDC" w14:textId="77777777" w:rsidR="00640039" w:rsidRPr="00C21A7C" w:rsidRDefault="00640039" w:rsidP="00640039">
      <w:pPr>
        <w:jc w:val="both"/>
        <w:rPr>
          <w:rFonts w:ascii="Times New Roman" w:eastAsia="Times New Roman" w:hAnsi="Times New Roman" w:cs="Times New Roman"/>
          <w:color w:val="000000"/>
          <w:sz w:val="24"/>
          <w:szCs w:val="24"/>
        </w:rPr>
      </w:pPr>
      <w:r w:rsidRPr="00C21A7C">
        <w:rPr>
          <w:rFonts w:ascii="Times New Roman" w:eastAsia="Times New Roman" w:hAnsi="Times New Roman" w:cs="Times New Roman"/>
          <w:color w:val="000000"/>
          <w:sz w:val="24"/>
          <w:szCs w:val="24"/>
        </w:rPr>
        <w:t>L’aménagement vise à :</w:t>
      </w:r>
    </w:p>
    <w:p w14:paraId="4CA5A03B" w14:textId="77777777" w:rsidR="00640039" w:rsidRPr="00C21A7C" w:rsidRDefault="00640039" w:rsidP="00640039">
      <w:pPr>
        <w:numPr>
          <w:ilvl w:val="0"/>
          <w:numId w:val="73"/>
        </w:numPr>
        <w:contextualSpacing/>
        <w:jc w:val="both"/>
        <w:rPr>
          <w:rFonts w:ascii="Times New Roman" w:eastAsia="Times New Roman" w:hAnsi="Times New Roman" w:cs="Times New Roman"/>
          <w:color w:val="000000"/>
          <w:kern w:val="0"/>
          <w:sz w:val="24"/>
          <w:szCs w:val="24"/>
        </w:rPr>
      </w:pPr>
      <w:proofErr w:type="gramStart"/>
      <w:r w:rsidRPr="00C21A7C">
        <w:rPr>
          <w:rFonts w:ascii="Times New Roman" w:eastAsia="Times New Roman" w:hAnsi="Times New Roman" w:cs="Times New Roman"/>
          <w:color w:val="000000"/>
          <w:kern w:val="0"/>
          <w:sz w:val="24"/>
          <w:szCs w:val="24"/>
        </w:rPr>
        <w:t>améliorer</w:t>
      </w:r>
      <w:proofErr w:type="gramEnd"/>
      <w:r w:rsidRPr="00C21A7C">
        <w:rPr>
          <w:rFonts w:ascii="Times New Roman" w:eastAsia="Times New Roman" w:hAnsi="Times New Roman" w:cs="Times New Roman"/>
          <w:color w:val="000000"/>
          <w:kern w:val="0"/>
          <w:sz w:val="24"/>
          <w:szCs w:val="24"/>
        </w:rPr>
        <w:t xml:space="preserve"> l’accessibilité du village et des exploitations agricoles ;</w:t>
      </w:r>
    </w:p>
    <w:p w14:paraId="0900D446" w14:textId="77777777" w:rsidR="00640039" w:rsidRPr="00C21A7C" w:rsidRDefault="00640039" w:rsidP="00640039">
      <w:pPr>
        <w:numPr>
          <w:ilvl w:val="0"/>
          <w:numId w:val="73"/>
        </w:numPr>
        <w:contextualSpacing/>
        <w:jc w:val="both"/>
        <w:rPr>
          <w:rFonts w:ascii="Times New Roman" w:eastAsia="Times New Roman" w:hAnsi="Times New Roman" w:cs="Times New Roman"/>
          <w:color w:val="000000"/>
          <w:kern w:val="0"/>
          <w:sz w:val="24"/>
          <w:szCs w:val="24"/>
        </w:rPr>
      </w:pPr>
      <w:proofErr w:type="gramStart"/>
      <w:r w:rsidRPr="00C21A7C">
        <w:rPr>
          <w:rFonts w:ascii="Times New Roman" w:eastAsia="Times New Roman" w:hAnsi="Times New Roman" w:cs="Times New Roman"/>
          <w:color w:val="000000"/>
          <w:kern w:val="0"/>
          <w:sz w:val="24"/>
          <w:szCs w:val="24"/>
        </w:rPr>
        <w:t>faciliter</w:t>
      </w:r>
      <w:proofErr w:type="gramEnd"/>
      <w:r w:rsidRPr="00C21A7C">
        <w:rPr>
          <w:rFonts w:ascii="Times New Roman" w:eastAsia="Times New Roman" w:hAnsi="Times New Roman" w:cs="Times New Roman"/>
          <w:color w:val="000000"/>
          <w:kern w:val="0"/>
          <w:sz w:val="24"/>
          <w:szCs w:val="24"/>
        </w:rPr>
        <w:t xml:space="preserve"> le transport des intrants et des produits agricoles ;</w:t>
      </w:r>
    </w:p>
    <w:p w14:paraId="7FDC36ED" w14:textId="77777777" w:rsidR="00640039" w:rsidRPr="00C21A7C" w:rsidRDefault="00640039" w:rsidP="00640039">
      <w:pPr>
        <w:numPr>
          <w:ilvl w:val="0"/>
          <w:numId w:val="73"/>
        </w:numPr>
        <w:contextualSpacing/>
        <w:jc w:val="both"/>
        <w:rPr>
          <w:rFonts w:ascii="Times New Roman" w:eastAsia="Times New Roman" w:hAnsi="Times New Roman" w:cs="Times New Roman"/>
          <w:color w:val="000000"/>
          <w:kern w:val="0"/>
          <w:sz w:val="24"/>
          <w:szCs w:val="24"/>
        </w:rPr>
      </w:pPr>
      <w:proofErr w:type="gramStart"/>
      <w:r w:rsidRPr="00C21A7C">
        <w:rPr>
          <w:rFonts w:ascii="Times New Roman" w:eastAsia="Times New Roman" w:hAnsi="Times New Roman" w:cs="Times New Roman"/>
          <w:color w:val="000000"/>
          <w:kern w:val="0"/>
          <w:sz w:val="24"/>
          <w:szCs w:val="24"/>
        </w:rPr>
        <w:t>sécuriser</w:t>
      </w:r>
      <w:proofErr w:type="gramEnd"/>
      <w:r w:rsidRPr="00C21A7C">
        <w:rPr>
          <w:rFonts w:ascii="Times New Roman" w:eastAsia="Times New Roman" w:hAnsi="Times New Roman" w:cs="Times New Roman"/>
          <w:color w:val="000000"/>
          <w:kern w:val="0"/>
          <w:sz w:val="24"/>
          <w:szCs w:val="24"/>
        </w:rPr>
        <w:t xml:space="preserve"> les déplacements en période de crue ou de saturation hydrique ;</w:t>
      </w:r>
    </w:p>
    <w:p w14:paraId="3E341676" w14:textId="77777777" w:rsidR="00640039" w:rsidRPr="00C21A7C" w:rsidRDefault="00640039" w:rsidP="00640039">
      <w:pPr>
        <w:numPr>
          <w:ilvl w:val="0"/>
          <w:numId w:val="73"/>
        </w:numPr>
        <w:contextualSpacing/>
        <w:jc w:val="both"/>
        <w:rPr>
          <w:rFonts w:ascii="Times New Roman" w:eastAsia="Times New Roman" w:hAnsi="Times New Roman" w:cs="Times New Roman"/>
          <w:color w:val="000000"/>
          <w:kern w:val="0"/>
          <w:sz w:val="24"/>
          <w:szCs w:val="24"/>
        </w:rPr>
      </w:pPr>
      <w:proofErr w:type="gramStart"/>
      <w:r w:rsidRPr="00C21A7C">
        <w:rPr>
          <w:rFonts w:ascii="Times New Roman" w:eastAsia="Times New Roman" w:hAnsi="Times New Roman" w:cs="Times New Roman"/>
          <w:color w:val="000000"/>
          <w:kern w:val="0"/>
          <w:sz w:val="24"/>
          <w:szCs w:val="24"/>
        </w:rPr>
        <w:t>renforcer</w:t>
      </w:r>
      <w:proofErr w:type="gramEnd"/>
      <w:r w:rsidRPr="00C21A7C">
        <w:rPr>
          <w:rFonts w:ascii="Times New Roman" w:eastAsia="Times New Roman" w:hAnsi="Times New Roman" w:cs="Times New Roman"/>
          <w:color w:val="000000"/>
          <w:kern w:val="0"/>
          <w:sz w:val="24"/>
          <w:szCs w:val="24"/>
        </w:rPr>
        <w:t xml:space="preserve"> la connexion avec les axes de circulation existants.</w:t>
      </w:r>
    </w:p>
    <w:p w14:paraId="6F4E8A26" w14:textId="77777777" w:rsidR="00640039" w:rsidRPr="00C21A7C" w:rsidRDefault="00640039" w:rsidP="00640039">
      <w:pPr>
        <w:jc w:val="both"/>
        <w:rPr>
          <w:rFonts w:ascii="Times New Roman" w:eastAsia="Times New Roman" w:hAnsi="Times New Roman" w:cs="Times New Roman"/>
          <w:color w:val="000000"/>
          <w:sz w:val="24"/>
          <w:szCs w:val="24"/>
        </w:rPr>
      </w:pPr>
      <w:r w:rsidRPr="00C21A7C">
        <w:rPr>
          <w:rFonts w:ascii="Times New Roman" w:eastAsia="Times New Roman" w:hAnsi="Times New Roman" w:cs="Times New Roman"/>
          <w:color w:val="000000"/>
          <w:sz w:val="24"/>
          <w:szCs w:val="24"/>
        </w:rPr>
        <w:t>Ce sous</w:t>
      </w:r>
      <w:r w:rsidRPr="00C21A7C">
        <w:rPr>
          <w:rFonts w:ascii="Times New Roman" w:eastAsia="Times New Roman" w:hAnsi="Times New Roman" w:cs="Times New Roman"/>
          <w:color w:val="000000"/>
          <w:sz w:val="24"/>
          <w:szCs w:val="24"/>
        </w:rPr>
        <w:noBreakHyphen/>
        <w:t>projet constitue un élément essentiel de désenclavement rural, contribuant à la mobilité des populations locales estimées entre 800 et 1 200 personnes, au développement économique des exploitations riveraines et à la résilience des communautés face aux variations saisonnières du régime hydrologique.</w:t>
      </w:r>
    </w:p>
    <w:tbl>
      <w:tblPr>
        <w:tblStyle w:val="2"/>
        <w:tblpPr w:leftFromText="141" w:rightFromText="141" w:vertAnchor="text" w:tblpX="108" w:tblpY="1"/>
        <w:tblOverlap w:val="never"/>
        <w:tblW w:w="9461" w:type="dxa"/>
        <w:tblLayout w:type="fixed"/>
        <w:tblLook w:val="04A0" w:firstRow="1" w:lastRow="0" w:firstColumn="1" w:lastColumn="0" w:noHBand="0" w:noVBand="1"/>
      </w:tblPr>
      <w:tblGrid>
        <w:gridCol w:w="846"/>
        <w:gridCol w:w="992"/>
        <w:gridCol w:w="992"/>
        <w:gridCol w:w="993"/>
        <w:gridCol w:w="937"/>
        <w:gridCol w:w="1040"/>
        <w:gridCol w:w="1141"/>
        <w:gridCol w:w="1234"/>
        <w:gridCol w:w="1276"/>
        <w:gridCol w:w="10"/>
      </w:tblGrid>
      <w:tr w:rsidR="00640039" w:rsidRPr="00C21A7C" w14:paraId="798D7179" w14:textId="77777777" w:rsidTr="00640039">
        <w:trPr>
          <w:trHeight w:val="521"/>
        </w:trPr>
        <w:tc>
          <w:tcPr>
            <w:tcW w:w="846" w:type="dxa"/>
          </w:tcPr>
          <w:p w14:paraId="3316D97A" w14:textId="77777777" w:rsidR="00640039" w:rsidRPr="00C21A7C" w:rsidRDefault="00640039" w:rsidP="00640039">
            <w:pPr>
              <w:widowControl w:val="0"/>
              <w:spacing w:before="120"/>
              <w:jc w:val="center"/>
              <w:rPr>
                <w:b/>
                <w:kern w:val="0"/>
                <w:sz w:val="18"/>
                <w:szCs w:val="18"/>
              </w:rPr>
            </w:pPr>
            <w:r w:rsidRPr="00C21A7C">
              <w:rPr>
                <w:b/>
                <w:kern w:val="0"/>
                <w:sz w:val="18"/>
                <w:szCs w:val="18"/>
              </w:rPr>
              <w:t>Wilaya</w:t>
            </w:r>
          </w:p>
        </w:tc>
        <w:tc>
          <w:tcPr>
            <w:tcW w:w="992" w:type="dxa"/>
          </w:tcPr>
          <w:p w14:paraId="0EA1F8F6" w14:textId="77777777" w:rsidR="00640039" w:rsidRPr="00C21A7C" w:rsidRDefault="00640039" w:rsidP="00640039">
            <w:pPr>
              <w:widowControl w:val="0"/>
              <w:spacing w:before="120"/>
              <w:jc w:val="center"/>
              <w:rPr>
                <w:kern w:val="0"/>
                <w:sz w:val="18"/>
                <w:szCs w:val="18"/>
              </w:rPr>
            </w:pPr>
            <w:proofErr w:type="spellStart"/>
            <w:r w:rsidRPr="00C21A7C">
              <w:rPr>
                <w:b/>
                <w:kern w:val="0"/>
                <w:sz w:val="18"/>
                <w:szCs w:val="18"/>
              </w:rPr>
              <w:t>Moughataâ</w:t>
            </w:r>
            <w:proofErr w:type="spellEnd"/>
          </w:p>
        </w:tc>
        <w:tc>
          <w:tcPr>
            <w:tcW w:w="992" w:type="dxa"/>
          </w:tcPr>
          <w:p w14:paraId="76D8AE76" w14:textId="77777777" w:rsidR="00640039" w:rsidRPr="00C21A7C" w:rsidRDefault="00640039" w:rsidP="00640039">
            <w:pPr>
              <w:widowControl w:val="0"/>
              <w:spacing w:before="120"/>
              <w:jc w:val="both"/>
              <w:rPr>
                <w:b/>
                <w:kern w:val="0"/>
                <w:sz w:val="18"/>
                <w:szCs w:val="18"/>
              </w:rPr>
            </w:pPr>
            <w:r w:rsidRPr="00C21A7C">
              <w:rPr>
                <w:b/>
                <w:kern w:val="0"/>
                <w:sz w:val="18"/>
                <w:szCs w:val="18"/>
              </w:rPr>
              <w:t>Commune</w:t>
            </w:r>
          </w:p>
        </w:tc>
        <w:tc>
          <w:tcPr>
            <w:tcW w:w="993" w:type="dxa"/>
          </w:tcPr>
          <w:p w14:paraId="71A9CE70" w14:textId="77777777" w:rsidR="00640039" w:rsidRPr="00C21A7C" w:rsidRDefault="00640039" w:rsidP="00640039">
            <w:pPr>
              <w:widowControl w:val="0"/>
              <w:spacing w:before="120"/>
              <w:jc w:val="center"/>
              <w:rPr>
                <w:b/>
                <w:kern w:val="0"/>
                <w:sz w:val="18"/>
                <w:szCs w:val="18"/>
              </w:rPr>
            </w:pPr>
            <w:r w:rsidRPr="00C21A7C">
              <w:rPr>
                <w:b/>
                <w:kern w:val="0"/>
                <w:sz w:val="18"/>
                <w:szCs w:val="18"/>
              </w:rPr>
              <w:t>Point départ</w:t>
            </w:r>
          </w:p>
        </w:tc>
        <w:tc>
          <w:tcPr>
            <w:tcW w:w="937" w:type="dxa"/>
          </w:tcPr>
          <w:p w14:paraId="1A619C58" w14:textId="77777777" w:rsidR="00640039" w:rsidRPr="00C21A7C" w:rsidRDefault="00640039" w:rsidP="00640039">
            <w:pPr>
              <w:widowControl w:val="0"/>
              <w:spacing w:before="120"/>
              <w:jc w:val="center"/>
              <w:rPr>
                <w:b/>
                <w:kern w:val="0"/>
                <w:sz w:val="18"/>
                <w:szCs w:val="18"/>
              </w:rPr>
            </w:pPr>
            <w:r w:rsidRPr="00C21A7C">
              <w:rPr>
                <w:b/>
                <w:kern w:val="0"/>
                <w:sz w:val="18"/>
                <w:szCs w:val="18"/>
              </w:rPr>
              <w:t>Point fin</w:t>
            </w:r>
          </w:p>
        </w:tc>
        <w:tc>
          <w:tcPr>
            <w:tcW w:w="4701" w:type="dxa"/>
            <w:gridSpan w:val="5"/>
            <w:vAlign w:val="center"/>
          </w:tcPr>
          <w:p w14:paraId="2DB7A6F9" w14:textId="77777777" w:rsidR="00640039" w:rsidRPr="00C21A7C" w:rsidRDefault="00640039" w:rsidP="00640039">
            <w:pPr>
              <w:widowControl w:val="0"/>
              <w:spacing w:before="120"/>
              <w:jc w:val="center"/>
              <w:rPr>
                <w:b/>
                <w:kern w:val="0"/>
                <w:sz w:val="18"/>
                <w:szCs w:val="18"/>
              </w:rPr>
            </w:pPr>
            <w:r w:rsidRPr="00C21A7C">
              <w:rPr>
                <w:b/>
                <w:kern w:val="0"/>
                <w:sz w:val="18"/>
                <w:szCs w:val="18"/>
              </w:rPr>
              <w:t>Coordonnées GPS</w:t>
            </w:r>
          </w:p>
        </w:tc>
      </w:tr>
      <w:tr w:rsidR="00640039" w:rsidRPr="00C21A7C" w14:paraId="15FE9CC7" w14:textId="77777777" w:rsidTr="00640039">
        <w:trPr>
          <w:gridAfter w:val="1"/>
          <w:wAfter w:w="10" w:type="dxa"/>
          <w:trHeight w:val="313"/>
        </w:trPr>
        <w:tc>
          <w:tcPr>
            <w:tcW w:w="846" w:type="dxa"/>
            <w:vMerge w:val="restart"/>
            <w:vAlign w:val="center"/>
          </w:tcPr>
          <w:p w14:paraId="4247390D" w14:textId="77777777" w:rsidR="00640039" w:rsidRPr="00C21A7C" w:rsidRDefault="00640039" w:rsidP="00640039">
            <w:pPr>
              <w:tabs>
                <w:tab w:val="left" w:pos="540"/>
              </w:tabs>
              <w:jc w:val="center"/>
              <w:rPr>
                <w:sz w:val="18"/>
                <w:szCs w:val="18"/>
              </w:rPr>
            </w:pPr>
            <w:r w:rsidRPr="00C21A7C">
              <w:rPr>
                <w:sz w:val="18"/>
                <w:szCs w:val="18"/>
              </w:rPr>
              <w:t>Trarza</w:t>
            </w:r>
          </w:p>
        </w:tc>
        <w:tc>
          <w:tcPr>
            <w:tcW w:w="992" w:type="dxa"/>
            <w:vMerge w:val="restart"/>
            <w:vAlign w:val="center"/>
          </w:tcPr>
          <w:p w14:paraId="41647892" w14:textId="77777777" w:rsidR="00640039" w:rsidRPr="00C21A7C" w:rsidRDefault="00640039" w:rsidP="00640039">
            <w:pPr>
              <w:tabs>
                <w:tab w:val="left" w:pos="540"/>
              </w:tabs>
              <w:jc w:val="center"/>
              <w:rPr>
                <w:sz w:val="18"/>
                <w:szCs w:val="18"/>
              </w:rPr>
            </w:pPr>
            <w:proofErr w:type="spellStart"/>
            <w:r w:rsidRPr="00C21A7C">
              <w:rPr>
                <w:sz w:val="18"/>
                <w:szCs w:val="18"/>
              </w:rPr>
              <w:t>Tékane</w:t>
            </w:r>
            <w:proofErr w:type="spellEnd"/>
          </w:p>
        </w:tc>
        <w:tc>
          <w:tcPr>
            <w:tcW w:w="992" w:type="dxa"/>
            <w:vMerge w:val="restart"/>
            <w:vAlign w:val="center"/>
          </w:tcPr>
          <w:p w14:paraId="46725281" w14:textId="77777777" w:rsidR="00640039" w:rsidRPr="00C21A7C" w:rsidRDefault="00640039" w:rsidP="00640039">
            <w:pPr>
              <w:widowControl w:val="0"/>
              <w:jc w:val="center"/>
              <w:rPr>
                <w:kern w:val="0"/>
                <w:sz w:val="18"/>
                <w:szCs w:val="18"/>
              </w:rPr>
            </w:pPr>
            <w:proofErr w:type="spellStart"/>
            <w:r w:rsidRPr="00C21A7C">
              <w:rPr>
                <w:kern w:val="0"/>
                <w:sz w:val="18"/>
                <w:szCs w:val="18"/>
              </w:rPr>
              <w:t>Lexeiba</w:t>
            </w:r>
            <w:proofErr w:type="spellEnd"/>
            <w:r w:rsidRPr="00C21A7C">
              <w:rPr>
                <w:kern w:val="0"/>
                <w:sz w:val="18"/>
                <w:szCs w:val="18"/>
              </w:rPr>
              <w:t xml:space="preserve"> II</w:t>
            </w:r>
          </w:p>
        </w:tc>
        <w:tc>
          <w:tcPr>
            <w:tcW w:w="993" w:type="dxa"/>
            <w:vMerge w:val="restart"/>
            <w:vAlign w:val="center"/>
          </w:tcPr>
          <w:p w14:paraId="2AD3F40F" w14:textId="77777777" w:rsidR="00640039" w:rsidRPr="00C21A7C" w:rsidRDefault="00640039" w:rsidP="00640039">
            <w:pPr>
              <w:widowControl w:val="0"/>
              <w:jc w:val="center"/>
              <w:rPr>
                <w:kern w:val="0"/>
                <w:sz w:val="18"/>
                <w:szCs w:val="18"/>
              </w:rPr>
            </w:pPr>
            <w:r w:rsidRPr="00C21A7C">
              <w:rPr>
                <w:kern w:val="0"/>
                <w:sz w:val="18"/>
                <w:szCs w:val="18"/>
              </w:rPr>
              <w:t>Route bitumé Rosso-</w:t>
            </w:r>
            <w:proofErr w:type="spellStart"/>
            <w:r w:rsidRPr="00C21A7C">
              <w:rPr>
                <w:kern w:val="0"/>
                <w:sz w:val="18"/>
                <w:szCs w:val="18"/>
              </w:rPr>
              <w:t>Boghé</w:t>
            </w:r>
            <w:proofErr w:type="spellEnd"/>
          </w:p>
        </w:tc>
        <w:tc>
          <w:tcPr>
            <w:tcW w:w="937" w:type="dxa"/>
            <w:vMerge w:val="restart"/>
            <w:vAlign w:val="center"/>
          </w:tcPr>
          <w:p w14:paraId="2046AB15" w14:textId="77777777" w:rsidR="00640039" w:rsidRPr="00C21A7C" w:rsidRDefault="00640039" w:rsidP="00640039">
            <w:pPr>
              <w:widowControl w:val="0"/>
              <w:jc w:val="center"/>
              <w:rPr>
                <w:kern w:val="0"/>
                <w:sz w:val="18"/>
                <w:szCs w:val="18"/>
              </w:rPr>
            </w:pPr>
            <w:r w:rsidRPr="00C21A7C">
              <w:rPr>
                <w:kern w:val="0"/>
                <w:sz w:val="18"/>
                <w:szCs w:val="18"/>
              </w:rPr>
              <w:t xml:space="preserve">Village </w:t>
            </w:r>
            <w:proofErr w:type="spellStart"/>
            <w:r w:rsidRPr="00C21A7C">
              <w:rPr>
                <w:kern w:val="0"/>
                <w:sz w:val="18"/>
                <w:szCs w:val="18"/>
              </w:rPr>
              <w:t>MoisseNiawly</w:t>
            </w:r>
            <w:proofErr w:type="spellEnd"/>
          </w:p>
        </w:tc>
        <w:tc>
          <w:tcPr>
            <w:tcW w:w="2181" w:type="dxa"/>
            <w:gridSpan w:val="2"/>
            <w:vAlign w:val="center"/>
          </w:tcPr>
          <w:p w14:paraId="521E10FB" w14:textId="77777777" w:rsidR="00640039" w:rsidRPr="00C21A7C" w:rsidRDefault="00640039" w:rsidP="00640039">
            <w:pPr>
              <w:widowControl w:val="0"/>
              <w:jc w:val="center"/>
              <w:rPr>
                <w:kern w:val="0"/>
                <w:sz w:val="18"/>
                <w:szCs w:val="18"/>
              </w:rPr>
            </w:pPr>
            <w:r w:rsidRPr="00C21A7C">
              <w:rPr>
                <w:b/>
                <w:kern w:val="0"/>
                <w:sz w:val="18"/>
                <w:szCs w:val="18"/>
              </w:rPr>
              <w:t>Origine</w:t>
            </w:r>
          </w:p>
        </w:tc>
        <w:tc>
          <w:tcPr>
            <w:tcW w:w="2510" w:type="dxa"/>
            <w:gridSpan w:val="2"/>
            <w:vAlign w:val="center"/>
          </w:tcPr>
          <w:p w14:paraId="667E4A8B" w14:textId="77777777" w:rsidR="00640039" w:rsidRPr="00C21A7C" w:rsidRDefault="00640039" w:rsidP="00640039">
            <w:pPr>
              <w:widowControl w:val="0"/>
              <w:jc w:val="center"/>
              <w:rPr>
                <w:kern w:val="0"/>
                <w:sz w:val="18"/>
                <w:szCs w:val="18"/>
              </w:rPr>
            </w:pPr>
            <w:r w:rsidRPr="00C21A7C">
              <w:rPr>
                <w:b/>
                <w:kern w:val="0"/>
                <w:sz w:val="18"/>
                <w:szCs w:val="18"/>
              </w:rPr>
              <w:t>Fin</w:t>
            </w:r>
          </w:p>
        </w:tc>
      </w:tr>
      <w:tr w:rsidR="00640039" w:rsidRPr="00C21A7C" w14:paraId="13935797" w14:textId="77777777" w:rsidTr="00640039">
        <w:trPr>
          <w:gridAfter w:val="1"/>
          <w:wAfter w:w="10" w:type="dxa"/>
          <w:trHeight w:val="187"/>
        </w:trPr>
        <w:tc>
          <w:tcPr>
            <w:tcW w:w="846" w:type="dxa"/>
            <w:vMerge/>
          </w:tcPr>
          <w:p w14:paraId="63D12F72" w14:textId="77777777" w:rsidR="00640039" w:rsidRPr="00C21A7C" w:rsidRDefault="00640039" w:rsidP="00640039">
            <w:pPr>
              <w:tabs>
                <w:tab w:val="left" w:pos="540"/>
              </w:tabs>
              <w:ind w:left="720"/>
              <w:contextualSpacing/>
              <w:rPr>
                <w:kern w:val="0"/>
                <w:sz w:val="18"/>
                <w:szCs w:val="18"/>
              </w:rPr>
            </w:pPr>
          </w:p>
        </w:tc>
        <w:tc>
          <w:tcPr>
            <w:tcW w:w="992" w:type="dxa"/>
            <w:vMerge/>
          </w:tcPr>
          <w:p w14:paraId="6B16083F" w14:textId="77777777" w:rsidR="00640039" w:rsidRPr="00C21A7C" w:rsidRDefault="00640039" w:rsidP="00640039">
            <w:pPr>
              <w:tabs>
                <w:tab w:val="left" w:pos="540"/>
              </w:tabs>
              <w:spacing w:before="120" w:after="120"/>
              <w:ind w:left="720"/>
              <w:contextualSpacing/>
              <w:rPr>
                <w:kern w:val="0"/>
                <w:sz w:val="18"/>
                <w:szCs w:val="18"/>
              </w:rPr>
            </w:pPr>
          </w:p>
        </w:tc>
        <w:tc>
          <w:tcPr>
            <w:tcW w:w="992" w:type="dxa"/>
            <w:vMerge/>
          </w:tcPr>
          <w:p w14:paraId="47473EF0" w14:textId="77777777" w:rsidR="00640039" w:rsidRPr="00C21A7C" w:rsidRDefault="00640039" w:rsidP="00640039">
            <w:pPr>
              <w:widowControl w:val="0"/>
              <w:spacing w:before="120"/>
              <w:jc w:val="both"/>
              <w:rPr>
                <w:kern w:val="0"/>
                <w:sz w:val="18"/>
                <w:szCs w:val="18"/>
              </w:rPr>
            </w:pPr>
          </w:p>
        </w:tc>
        <w:tc>
          <w:tcPr>
            <w:tcW w:w="993" w:type="dxa"/>
            <w:vMerge/>
          </w:tcPr>
          <w:p w14:paraId="13466651" w14:textId="77777777" w:rsidR="00640039" w:rsidRPr="00C21A7C" w:rsidRDefault="00640039" w:rsidP="00640039">
            <w:pPr>
              <w:widowControl w:val="0"/>
              <w:spacing w:before="120"/>
              <w:jc w:val="both"/>
              <w:rPr>
                <w:kern w:val="0"/>
                <w:sz w:val="18"/>
                <w:szCs w:val="18"/>
              </w:rPr>
            </w:pPr>
          </w:p>
        </w:tc>
        <w:tc>
          <w:tcPr>
            <w:tcW w:w="937" w:type="dxa"/>
            <w:vMerge/>
          </w:tcPr>
          <w:p w14:paraId="0ECFDED6" w14:textId="77777777" w:rsidR="00640039" w:rsidRPr="00C21A7C" w:rsidRDefault="00640039" w:rsidP="00640039">
            <w:pPr>
              <w:widowControl w:val="0"/>
              <w:spacing w:before="120"/>
              <w:jc w:val="both"/>
              <w:rPr>
                <w:kern w:val="0"/>
                <w:sz w:val="18"/>
                <w:szCs w:val="18"/>
              </w:rPr>
            </w:pPr>
          </w:p>
        </w:tc>
        <w:tc>
          <w:tcPr>
            <w:tcW w:w="1040" w:type="dxa"/>
            <w:vAlign w:val="center"/>
          </w:tcPr>
          <w:p w14:paraId="57A46E10" w14:textId="77777777" w:rsidR="00640039" w:rsidRPr="00C21A7C" w:rsidRDefault="00640039" w:rsidP="00640039">
            <w:pPr>
              <w:widowControl w:val="0"/>
              <w:spacing w:before="120" w:line="276" w:lineRule="auto"/>
              <w:jc w:val="center"/>
              <w:rPr>
                <w:kern w:val="0"/>
                <w:sz w:val="18"/>
                <w:szCs w:val="18"/>
              </w:rPr>
            </w:pPr>
            <w:r w:rsidRPr="00C21A7C">
              <w:rPr>
                <w:kern w:val="0"/>
                <w:sz w:val="18"/>
                <w:szCs w:val="18"/>
              </w:rPr>
              <w:t>Latitude</w:t>
            </w:r>
          </w:p>
        </w:tc>
        <w:tc>
          <w:tcPr>
            <w:tcW w:w="1141" w:type="dxa"/>
            <w:vAlign w:val="center"/>
          </w:tcPr>
          <w:p w14:paraId="5A1F501A" w14:textId="77777777" w:rsidR="00640039" w:rsidRPr="00C21A7C" w:rsidRDefault="00640039" w:rsidP="00640039">
            <w:pPr>
              <w:widowControl w:val="0"/>
              <w:spacing w:before="120" w:line="276" w:lineRule="auto"/>
              <w:jc w:val="center"/>
              <w:rPr>
                <w:kern w:val="0"/>
                <w:sz w:val="18"/>
                <w:szCs w:val="18"/>
              </w:rPr>
            </w:pPr>
            <w:r w:rsidRPr="00C21A7C">
              <w:rPr>
                <w:kern w:val="0"/>
                <w:sz w:val="18"/>
                <w:szCs w:val="18"/>
              </w:rPr>
              <w:t>Longitude</w:t>
            </w:r>
          </w:p>
        </w:tc>
        <w:tc>
          <w:tcPr>
            <w:tcW w:w="1234" w:type="dxa"/>
            <w:vAlign w:val="center"/>
          </w:tcPr>
          <w:p w14:paraId="7E50CBAF" w14:textId="77777777" w:rsidR="00640039" w:rsidRPr="00C21A7C" w:rsidRDefault="00640039" w:rsidP="00640039">
            <w:pPr>
              <w:widowControl w:val="0"/>
              <w:spacing w:before="120" w:line="276" w:lineRule="auto"/>
              <w:jc w:val="center"/>
              <w:rPr>
                <w:kern w:val="0"/>
                <w:sz w:val="18"/>
                <w:szCs w:val="18"/>
              </w:rPr>
            </w:pPr>
            <w:r w:rsidRPr="00C21A7C">
              <w:rPr>
                <w:kern w:val="0"/>
                <w:sz w:val="18"/>
                <w:szCs w:val="18"/>
              </w:rPr>
              <w:t>Latitude</w:t>
            </w:r>
          </w:p>
        </w:tc>
        <w:tc>
          <w:tcPr>
            <w:tcW w:w="1276" w:type="dxa"/>
            <w:vAlign w:val="center"/>
          </w:tcPr>
          <w:p w14:paraId="7CA2FB65" w14:textId="77777777" w:rsidR="00640039" w:rsidRPr="00C21A7C" w:rsidRDefault="00640039" w:rsidP="00640039">
            <w:pPr>
              <w:widowControl w:val="0"/>
              <w:spacing w:before="120" w:line="276" w:lineRule="auto"/>
              <w:jc w:val="center"/>
              <w:rPr>
                <w:kern w:val="0"/>
                <w:sz w:val="18"/>
                <w:szCs w:val="18"/>
              </w:rPr>
            </w:pPr>
            <w:r w:rsidRPr="00C21A7C">
              <w:rPr>
                <w:kern w:val="0"/>
                <w:sz w:val="18"/>
                <w:szCs w:val="18"/>
              </w:rPr>
              <w:t>Longitude</w:t>
            </w:r>
          </w:p>
        </w:tc>
      </w:tr>
      <w:tr w:rsidR="00640039" w:rsidRPr="00C21A7C" w14:paraId="741587FC" w14:textId="77777777" w:rsidTr="00640039">
        <w:trPr>
          <w:gridAfter w:val="1"/>
          <w:wAfter w:w="10" w:type="dxa"/>
          <w:trHeight w:val="531"/>
        </w:trPr>
        <w:tc>
          <w:tcPr>
            <w:tcW w:w="846" w:type="dxa"/>
            <w:vMerge/>
          </w:tcPr>
          <w:p w14:paraId="1694061D" w14:textId="77777777" w:rsidR="00640039" w:rsidRPr="00C21A7C" w:rsidRDefault="00640039" w:rsidP="00640039">
            <w:pPr>
              <w:tabs>
                <w:tab w:val="left" w:pos="540"/>
              </w:tabs>
              <w:spacing w:before="120" w:after="120"/>
              <w:ind w:left="720"/>
              <w:contextualSpacing/>
              <w:rPr>
                <w:kern w:val="0"/>
                <w:sz w:val="18"/>
                <w:szCs w:val="18"/>
              </w:rPr>
            </w:pPr>
          </w:p>
        </w:tc>
        <w:tc>
          <w:tcPr>
            <w:tcW w:w="992" w:type="dxa"/>
            <w:vMerge/>
          </w:tcPr>
          <w:p w14:paraId="47BB3A3C" w14:textId="77777777" w:rsidR="00640039" w:rsidRPr="00C21A7C" w:rsidRDefault="00640039" w:rsidP="00640039">
            <w:pPr>
              <w:tabs>
                <w:tab w:val="left" w:pos="540"/>
              </w:tabs>
              <w:spacing w:before="120" w:after="120"/>
              <w:ind w:left="720"/>
              <w:contextualSpacing/>
              <w:rPr>
                <w:kern w:val="0"/>
                <w:sz w:val="18"/>
                <w:szCs w:val="18"/>
              </w:rPr>
            </w:pPr>
          </w:p>
        </w:tc>
        <w:tc>
          <w:tcPr>
            <w:tcW w:w="992" w:type="dxa"/>
            <w:vMerge/>
          </w:tcPr>
          <w:p w14:paraId="74B5F65F" w14:textId="77777777" w:rsidR="00640039" w:rsidRPr="00C21A7C" w:rsidRDefault="00640039" w:rsidP="00640039">
            <w:pPr>
              <w:widowControl w:val="0"/>
              <w:spacing w:before="120"/>
              <w:jc w:val="both"/>
              <w:rPr>
                <w:kern w:val="0"/>
                <w:sz w:val="18"/>
                <w:szCs w:val="18"/>
              </w:rPr>
            </w:pPr>
          </w:p>
        </w:tc>
        <w:tc>
          <w:tcPr>
            <w:tcW w:w="993" w:type="dxa"/>
            <w:vMerge/>
          </w:tcPr>
          <w:p w14:paraId="03B98DE8" w14:textId="77777777" w:rsidR="00640039" w:rsidRPr="00C21A7C" w:rsidRDefault="00640039" w:rsidP="00640039">
            <w:pPr>
              <w:widowControl w:val="0"/>
              <w:spacing w:before="120"/>
              <w:jc w:val="both"/>
              <w:rPr>
                <w:kern w:val="0"/>
                <w:sz w:val="18"/>
                <w:szCs w:val="18"/>
              </w:rPr>
            </w:pPr>
          </w:p>
        </w:tc>
        <w:tc>
          <w:tcPr>
            <w:tcW w:w="937" w:type="dxa"/>
            <w:vMerge/>
          </w:tcPr>
          <w:p w14:paraId="0085A645" w14:textId="77777777" w:rsidR="00640039" w:rsidRPr="00C21A7C" w:rsidRDefault="00640039" w:rsidP="00640039">
            <w:pPr>
              <w:widowControl w:val="0"/>
              <w:spacing w:before="120"/>
              <w:jc w:val="both"/>
              <w:rPr>
                <w:kern w:val="0"/>
                <w:sz w:val="18"/>
                <w:szCs w:val="18"/>
              </w:rPr>
            </w:pPr>
          </w:p>
        </w:tc>
        <w:tc>
          <w:tcPr>
            <w:tcW w:w="1040" w:type="dxa"/>
            <w:vAlign w:val="center"/>
          </w:tcPr>
          <w:p w14:paraId="22486642" w14:textId="77777777" w:rsidR="00640039" w:rsidRPr="00C21A7C" w:rsidRDefault="00640039" w:rsidP="00640039">
            <w:pPr>
              <w:widowControl w:val="0"/>
              <w:spacing w:before="120"/>
              <w:jc w:val="center"/>
              <w:rPr>
                <w:kern w:val="0"/>
                <w:sz w:val="18"/>
                <w:szCs w:val="18"/>
              </w:rPr>
            </w:pPr>
            <w:r w:rsidRPr="00C21A7C">
              <w:rPr>
                <w:kern w:val="0"/>
                <w:sz w:val="18"/>
                <w:szCs w:val="18"/>
              </w:rPr>
              <w:t>16°41’8,22’’</w:t>
            </w:r>
          </w:p>
        </w:tc>
        <w:tc>
          <w:tcPr>
            <w:tcW w:w="1141" w:type="dxa"/>
            <w:vAlign w:val="center"/>
          </w:tcPr>
          <w:p w14:paraId="4E87A680" w14:textId="77777777" w:rsidR="00640039" w:rsidRPr="00C21A7C" w:rsidRDefault="00640039" w:rsidP="00640039">
            <w:pPr>
              <w:widowControl w:val="0"/>
              <w:spacing w:before="120"/>
              <w:jc w:val="center"/>
              <w:rPr>
                <w:kern w:val="0"/>
                <w:sz w:val="18"/>
                <w:szCs w:val="18"/>
              </w:rPr>
            </w:pPr>
            <w:r w:rsidRPr="00C21A7C">
              <w:rPr>
                <w:kern w:val="0"/>
                <w:sz w:val="18"/>
                <w:szCs w:val="18"/>
              </w:rPr>
              <w:t>-15°1’4,09’’</w:t>
            </w:r>
          </w:p>
        </w:tc>
        <w:tc>
          <w:tcPr>
            <w:tcW w:w="1234" w:type="dxa"/>
            <w:vAlign w:val="center"/>
          </w:tcPr>
          <w:p w14:paraId="450B6E81" w14:textId="77777777" w:rsidR="00640039" w:rsidRPr="00C21A7C" w:rsidRDefault="00640039" w:rsidP="00640039">
            <w:pPr>
              <w:widowControl w:val="0"/>
              <w:spacing w:before="120"/>
              <w:jc w:val="center"/>
              <w:rPr>
                <w:kern w:val="0"/>
                <w:sz w:val="18"/>
                <w:szCs w:val="18"/>
              </w:rPr>
            </w:pPr>
            <w:r w:rsidRPr="00C21A7C">
              <w:rPr>
                <w:kern w:val="0"/>
                <w:sz w:val="18"/>
                <w:szCs w:val="18"/>
              </w:rPr>
              <w:t>16°39’51,32’’</w:t>
            </w:r>
          </w:p>
        </w:tc>
        <w:tc>
          <w:tcPr>
            <w:tcW w:w="1276" w:type="dxa"/>
            <w:vAlign w:val="center"/>
          </w:tcPr>
          <w:p w14:paraId="629B1F88" w14:textId="77777777" w:rsidR="00640039" w:rsidRPr="00C21A7C" w:rsidRDefault="00640039" w:rsidP="00640039">
            <w:pPr>
              <w:widowControl w:val="0"/>
              <w:spacing w:before="120"/>
              <w:jc w:val="center"/>
              <w:rPr>
                <w:kern w:val="0"/>
                <w:sz w:val="18"/>
                <w:szCs w:val="18"/>
              </w:rPr>
            </w:pPr>
            <w:r w:rsidRPr="00C21A7C">
              <w:rPr>
                <w:kern w:val="0"/>
                <w:sz w:val="18"/>
                <w:szCs w:val="18"/>
              </w:rPr>
              <w:t>14°59’54,23’’</w:t>
            </w:r>
          </w:p>
        </w:tc>
      </w:tr>
    </w:tbl>
    <w:p w14:paraId="790EB7BE" w14:textId="77777777" w:rsidR="00640039" w:rsidRPr="00C21A7C" w:rsidRDefault="00640039" w:rsidP="00640039">
      <w:pPr>
        <w:jc w:val="both"/>
        <w:rPr>
          <w:rFonts w:ascii="Times New Roman" w:eastAsia="Times New Roman" w:hAnsi="Times New Roman" w:cs="Times New Roman"/>
          <w:color w:val="000000"/>
          <w:sz w:val="24"/>
          <w:szCs w:val="24"/>
        </w:rPr>
      </w:pPr>
    </w:p>
    <w:p w14:paraId="44ABF520" w14:textId="77777777" w:rsidR="00640039" w:rsidRPr="00C21A7C" w:rsidRDefault="00640039" w:rsidP="00B34F36">
      <w:pPr>
        <w:rPr>
          <w:rFonts w:ascii="Times New Roman" w:hAnsi="Times New Roman" w:cs="Times New Roman"/>
        </w:rPr>
      </w:pPr>
      <w:bookmarkStart w:id="54" w:name="_Toc237552829"/>
      <w:r w:rsidRPr="00C21A7C">
        <w:rPr>
          <w:rFonts w:ascii="Times New Roman" w:hAnsi="Times New Roman" w:cs="Times New Roman"/>
          <w:noProof/>
          <w:lang w:val="en-GB" w:eastAsia="en-GB"/>
        </w:rPr>
        <w:lastRenderedPageBreak/>
        <w:drawing>
          <wp:inline distT="0" distB="0" distL="0" distR="0" wp14:anchorId="5FF30E20" wp14:editId="25ECD720">
            <wp:extent cx="5760720" cy="3529965"/>
            <wp:effectExtent l="0" t="0" r="0" b="0"/>
            <wp:docPr id="15"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5760720" cy="3529965"/>
                    </a:xfrm>
                    <a:prstGeom prst="rect">
                      <a:avLst/>
                    </a:prstGeom>
                    <a:noFill/>
                    <a:ln w="9525">
                      <a:noFill/>
                      <a:miter lim="800000"/>
                      <a:headEnd/>
                      <a:tailEnd/>
                    </a:ln>
                  </pic:spPr>
                </pic:pic>
              </a:graphicData>
            </a:graphic>
          </wp:inline>
        </w:drawing>
      </w:r>
      <w:bookmarkEnd w:id="54"/>
    </w:p>
    <w:p w14:paraId="13E7A545" w14:textId="77777777" w:rsidR="00640039" w:rsidRPr="00C21A7C" w:rsidRDefault="00640039" w:rsidP="00640039">
      <w:pPr>
        <w:spacing w:before="43"/>
        <w:ind w:left="259" w:right="372"/>
        <w:jc w:val="center"/>
        <w:rPr>
          <w:rFonts w:ascii="Times New Roman" w:hAnsi="Times New Roman" w:cs="Times New Roman"/>
          <w:sz w:val="24"/>
          <w:szCs w:val="24"/>
        </w:rPr>
      </w:pPr>
      <w:bookmarkStart w:id="55" w:name="_Toc237552960"/>
      <w:bookmarkStart w:id="56" w:name="_Toc240205040"/>
      <w:r w:rsidRPr="00C21A7C">
        <w:rPr>
          <w:rFonts w:ascii="Times New Roman" w:hAnsi="Times New Roman" w:cs="Times New Roman"/>
          <w:b/>
          <w:bCs/>
        </w:rPr>
        <w:t xml:space="preserve">Figure </w:t>
      </w:r>
      <w:r w:rsidRPr="00C21A7C">
        <w:rPr>
          <w:rFonts w:ascii="Times New Roman" w:hAnsi="Times New Roman" w:cs="Times New Roman"/>
          <w:b/>
          <w:bCs/>
        </w:rPr>
        <w:fldChar w:fldCharType="begin"/>
      </w:r>
      <w:r w:rsidRPr="00C21A7C">
        <w:rPr>
          <w:rFonts w:ascii="Times New Roman" w:hAnsi="Times New Roman" w:cs="Times New Roman"/>
          <w:b/>
          <w:bCs/>
        </w:rPr>
        <w:instrText xml:space="preserve"> SEQ Figure \* ARABIC </w:instrText>
      </w:r>
      <w:r w:rsidRPr="00C21A7C">
        <w:rPr>
          <w:rFonts w:ascii="Times New Roman" w:hAnsi="Times New Roman" w:cs="Times New Roman"/>
          <w:b/>
          <w:bCs/>
        </w:rPr>
        <w:fldChar w:fldCharType="separate"/>
      </w:r>
      <w:r w:rsidRPr="00C21A7C">
        <w:rPr>
          <w:rFonts w:ascii="Times New Roman" w:hAnsi="Times New Roman" w:cs="Times New Roman"/>
          <w:b/>
          <w:bCs/>
          <w:noProof/>
        </w:rPr>
        <w:t>1</w:t>
      </w:r>
      <w:r w:rsidRPr="00C21A7C">
        <w:rPr>
          <w:rFonts w:ascii="Times New Roman" w:hAnsi="Times New Roman" w:cs="Times New Roman"/>
          <w:b/>
          <w:bCs/>
        </w:rPr>
        <w:fldChar w:fldCharType="end"/>
      </w:r>
      <w:r w:rsidRPr="00C21A7C">
        <w:rPr>
          <w:rFonts w:ascii="Times New Roman" w:hAnsi="Times New Roman" w:cs="Times New Roman"/>
          <w:b/>
          <w:bCs/>
        </w:rPr>
        <w:t xml:space="preserve"> </w:t>
      </w:r>
      <w:r w:rsidRPr="00C21A7C">
        <w:rPr>
          <w:rFonts w:ascii="Times New Roman" w:hAnsi="Times New Roman" w:cs="Times New Roman"/>
          <w:b/>
        </w:rPr>
        <w:t>:</w:t>
      </w:r>
      <w:r w:rsidRPr="00C21A7C">
        <w:rPr>
          <w:rFonts w:ascii="Times New Roman" w:hAnsi="Times New Roman" w:cs="Times New Roman"/>
          <w:b/>
          <w:spacing w:val="-2"/>
        </w:rPr>
        <w:t xml:space="preserve"> </w:t>
      </w:r>
      <w:r w:rsidRPr="00C21A7C">
        <w:rPr>
          <w:rFonts w:ascii="Times New Roman" w:hAnsi="Times New Roman" w:cs="Times New Roman"/>
        </w:rPr>
        <w:t>Vue de la piste rurale</w:t>
      </w:r>
      <w:bookmarkEnd w:id="55"/>
      <w:bookmarkEnd w:id="56"/>
      <w:r w:rsidRPr="00C21A7C">
        <w:rPr>
          <w:rFonts w:ascii="Times New Roman" w:hAnsi="Times New Roman" w:cs="Times New Roman"/>
        </w:rPr>
        <w:t xml:space="preserve"> </w:t>
      </w:r>
    </w:p>
    <w:p w14:paraId="38BBF6F9" w14:textId="77777777" w:rsidR="00640039" w:rsidRPr="00C21A7C" w:rsidRDefault="00640039" w:rsidP="008A300E">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57" w:name="_Toc237552830"/>
      <w:bookmarkStart w:id="58" w:name="_Toc240208053"/>
      <w:r w:rsidRPr="00C21A7C">
        <w:rPr>
          <w:rFonts w:ascii="Times New Roman" w:eastAsiaTheme="majorEastAsia" w:hAnsi="Times New Roman" w:cs="Times New Roman"/>
          <w:b/>
          <w:bCs/>
          <w:sz w:val="24"/>
          <w:szCs w:val="24"/>
        </w:rPr>
        <w:t>Caractéristiques techniques de la piste</w:t>
      </w:r>
      <w:bookmarkEnd w:id="57"/>
      <w:bookmarkEnd w:id="58"/>
    </w:p>
    <w:p w14:paraId="1DFE7D0F" w14:textId="77777777" w:rsidR="00640039" w:rsidRPr="00C21A7C" w:rsidRDefault="00640039" w:rsidP="00640039">
      <w:pPr>
        <w:jc w:val="both"/>
        <w:rPr>
          <w:rFonts w:ascii="Times New Roman" w:eastAsia="Times New Roman" w:hAnsi="Times New Roman" w:cs="Times New Roman"/>
          <w:color w:val="000000"/>
          <w:sz w:val="10"/>
          <w:szCs w:val="10"/>
        </w:rPr>
      </w:pPr>
    </w:p>
    <w:p w14:paraId="471070AE" w14:textId="77777777" w:rsidR="00640039" w:rsidRPr="00C21A7C" w:rsidRDefault="00640039" w:rsidP="00640039">
      <w:pPr>
        <w:jc w:val="both"/>
        <w:rPr>
          <w:rFonts w:ascii="Times New Roman" w:eastAsia="Times New Roman" w:hAnsi="Times New Roman" w:cs="Times New Roman"/>
          <w:color w:val="000000"/>
          <w:sz w:val="24"/>
          <w:szCs w:val="24"/>
        </w:rPr>
      </w:pPr>
      <w:r w:rsidRPr="00C21A7C">
        <w:rPr>
          <w:rFonts w:ascii="Times New Roman" w:eastAsia="Times New Roman" w:hAnsi="Times New Roman" w:cs="Times New Roman"/>
          <w:color w:val="000000"/>
          <w:sz w:val="24"/>
          <w:szCs w:val="24"/>
        </w:rPr>
        <w:t>Les caractéristiques géométriques et structurelles de la route sont les suivantes :</w:t>
      </w:r>
    </w:p>
    <w:p w14:paraId="5CBFA0F2" w14:textId="77777777" w:rsidR="00640039" w:rsidRPr="00C21A7C" w:rsidRDefault="00640039" w:rsidP="00640039">
      <w:pPr>
        <w:numPr>
          <w:ilvl w:val="0"/>
          <w:numId w:val="72"/>
        </w:numPr>
        <w:contextualSpacing/>
        <w:rPr>
          <w:rFonts w:ascii="Times New Roman" w:hAnsi="Times New Roman" w:cs="Times New Roman"/>
          <w:kern w:val="0"/>
          <w:sz w:val="24"/>
          <w:szCs w:val="24"/>
        </w:rPr>
      </w:pPr>
      <w:r w:rsidRPr="00C21A7C">
        <w:rPr>
          <w:rFonts w:ascii="Times New Roman" w:hAnsi="Times New Roman" w:cs="Times New Roman"/>
          <w:kern w:val="0"/>
          <w:sz w:val="24"/>
          <w:szCs w:val="24"/>
        </w:rPr>
        <w:t>Longueur de la piste : 3,3 km</w:t>
      </w:r>
    </w:p>
    <w:p w14:paraId="3E8E46AC" w14:textId="77777777" w:rsidR="00640039" w:rsidRPr="00C21A7C" w:rsidRDefault="00640039" w:rsidP="00640039">
      <w:pPr>
        <w:numPr>
          <w:ilvl w:val="0"/>
          <w:numId w:val="72"/>
        </w:numPr>
        <w:contextualSpacing/>
        <w:rPr>
          <w:rFonts w:ascii="Times New Roman" w:hAnsi="Times New Roman" w:cs="Times New Roman"/>
          <w:kern w:val="0"/>
          <w:sz w:val="24"/>
          <w:szCs w:val="24"/>
        </w:rPr>
      </w:pPr>
      <w:r w:rsidRPr="00C21A7C">
        <w:rPr>
          <w:rFonts w:ascii="Times New Roman" w:hAnsi="Times New Roman" w:cs="Times New Roman"/>
          <w:kern w:val="0"/>
          <w:sz w:val="24"/>
          <w:szCs w:val="24"/>
        </w:rPr>
        <w:t>Largeur existante : 4 m à 5 m (variable)</w:t>
      </w:r>
    </w:p>
    <w:p w14:paraId="7339F764" w14:textId="77777777" w:rsidR="00640039" w:rsidRPr="00C21A7C" w:rsidRDefault="00640039" w:rsidP="00640039">
      <w:pPr>
        <w:numPr>
          <w:ilvl w:val="0"/>
          <w:numId w:val="72"/>
        </w:numPr>
        <w:contextualSpacing/>
        <w:rPr>
          <w:rFonts w:ascii="Times New Roman" w:hAnsi="Times New Roman" w:cs="Times New Roman"/>
          <w:kern w:val="0"/>
          <w:sz w:val="24"/>
          <w:szCs w:val="24"/>
        </w:rPr>
      </w:pPr>
      <w:r w:rsidRPr="00C21A7C">
        <w:rPr>
          <w:rFonts w:ascii="Times New Roman" w:hAnsi="Times New Roman" w:cs="Times New Roman"/>
          <w:kern w:val="0"/>
          <w:sz w:val="24"/>
          <w:szCs w:val="24"/>
        </w:rPr>
        <w:t>Typologie du terrain : Terrain plat/faiblement ondulé</w:t>
      </w:r>
    </w:p>
    <w:p w14:paraId="11D4BF67" w14:textId="77777777" w:rsidR="00640039" w:rsidRPr="00C21A7C" w:rsidRDefault="00640039" w:rsidP="00640039">
      <w:pPr>
        <w:numPr>
          <w:ilvl w:val="0"/>
          <w:numId w:val="72"/>
        </w:numPr>
        <w:contextualSpacing/>
        <w:rPr>
          <w:rFonts w:ascii="Times New Roman" w:hAnsi="Times New Roman" w:cs="Times New Roman"/>
          <w:kern w:val="0"/>
          <w:sz w:val="24"/>
          <w:szCs w:val="24"/>
        </w:rPr>
      </w:pPr>
      <w:r w:rsidRPr="00C21A7C">
        <w:rPr>
          <w:rFonts w:ascii="Times New Roman" w:hAnsi="Times New Roman" w:cs="Times New Roman"/>
          <w:kern w:val="0"/>
          <w:sz w:val="24"/>
          <w:szCs w:val="24"/>
        </w:rPr>
        <w:t>Conditions climatiques : Zone sahélienne, pluies annuelles ≈ 250-350 mm par an</w:t>
      </w:r>
    </w:p>
    <w:p w14:paraId="29BF8080" w14:textId="77777777" w:rsidR="00640039" w:rsidRPr="00C21A7C" w:rsidRDefault="00640039" w:rsidP="00640039">
      <w:pPr>
        <w:numPr>
          <w:ilvl w:val="0"/>
          <w:numId w:val="72"/>
        </w:numPr>
        <w:contextualSpacing/>
        <w:rPr>
          <w:rFonts w:ascii="Times New Roman" w:hAnsi="Times New Roman" w:cs="Times New Roman"/>
          <w:kern w:val="0"/>
          <w:sz w:val="24"/>
          <w:szCs w:val="24"/>
        </w:rPr>
      </w:pPr>
      <w:r w:rsidRPr="00C21A7C">
        <w:rPr>
          <w:rFonts w:ascii="Times New Roman" w:hAnsi="Times New Roman" w:cs="Times New Roman"/>
          <w:kern w:val="0"/>
          <w:sz w:val="24"/>
          <w:szCs w:val="24"/>
        </w:rPr>
        <w:t>Sol dominant : argileux / sablo-argileux</w:t>
      </w:r>
    </w:p>
    <w:p w14:paraId="32B17D2D" w14:textId="77777777" w:rsidR="00640039" w:rsidRPr="00C21A7C" w:rsidRDefault="00640039" w:rsidP="00640039">
      <w:pPr>
        <w:numPr>
          <w:ilvl w:val="0"/>
          <w:numId w:val="72"/>
        </w:numPr>
        <w:contextualSpacing/>
        <w:jc w:val="both"/>
        <w:rPr>
          <w:rFonts w:ascii="Times New Roman" w:hAnsi="Times New Roman" w:cs="Times New Roman"/>
          <w:b/>
          <w:kern w:val="0"/>
          <w:sz w:val="24"/>
          <w:szCs w:val="24"/>
        </w:rPr>
      </w:pPr>
      <w:r w:rsidRPr="00C21A7C">
        <w:rPr>
          <w:rFonts w:ascii="Times New Roman" w:hAnsi="Times New Roman" w:cs="Times New Roman"/>
          <w:kern w:val="0"/>
          <w:sz w:val="24"/>
          <w:szCs w:val="24"/>
        </w:rPr>
        <w:t>Hydrographie : Traversée de 2 bas-fonds, et un marigot saisonnier</w:t>
      </w:r>
      <w:r w:rsidRPr="00C21A7C">
        <w:rPr>
          <w:rFonts w:ascii="Times New Roman" w:hAnsi="Times New Roman" w:cs="Times New Roman"/>
          <w:b/>
          <w:kern w:val="0"/>
          <w:sz w:val="24"/>
          <w:szCs w:val="24"/>
        </w:rPr>
        <w:t xml:space="preserve"> </w:t>
      </w:r>
    </w:p>
    <w:p w14:paraId="5E1BF68C" w14:textId="77777777" w:rsidR="00640039" w:rsidRPr="00C21A7C" w:rsidRDefault="00640039" w:rsidP="00640039">
      <w:pPr>
        <w:numPr>
          <w:ilvl w:val="0"/>
          <w:numId w:val="72"/>
        </w:numPr>
        <w:contextualSpacing/>
        <w:jc w:val="both"/>
        <w:rPr>
          <w:rFonts w:ascii="Times New Roman" w:eastAsia="Times New Roman" w:hAnsi="Times New Roman" w:cs="Times New Roman"/>
          <w:b/>
          <w:bCs/>
          <w:color w:val="000000"/>
          <w:kern w:val="0"/>
          <w:sz w:val="24"/>
          <w:szCs w:val="24"/>
        </w:rPr>
      </w:pPr>
      <w:r w:rsidRPr="00C21A7C">
        <w:rPr>
          <w:rFonts w:ascii="Times New Roman" w:eastAsia="Times New Roman" w:hAnsi="Times New Roman" w:cs="Times New Roman"/>
          <w:b/>
          <w:bCs/>
          <w:color w:val="000000"/>
          <w:kern w:val="0"/>
          <w:sz w:val="24"/>
          <w:szCs w:val="24"/>
        </w:rPr>
        <w:t>Accotements latéraux stabilisés :</w:t>
      </w:r>
    </w:p>
    <w:p w14:paraId="71CE3279" w14:textId="77777777" w:rsidR="00640039" w:rsidRPr="00C21A7C" w:rsidRDefault="00640039" w:rsidP="00640039">
      <w:pPr>
        <w:numPr>
          <w:ilvl w:val="1"/>
          <w:numId w:val="72"/>
        </w:numPr>
        <w:contextualSpacing/>
        <w:jc w:val="both"/>
        <w:rPr>
          <w:rFonts w:ascii="Times New Roman" w:eastAsia="Times New Roman" w:hAnsi="Times New Roman" w:cs="Times New Roman"/>
          <w:color w:val="000000"/>
          <w:kern w:val="0"/>
          <w:sz w:val="24"/>
          <w:szCs w:val="24"/>
        </w:rPr>
      </w:pPr>
      <w:r w:rsidRPr="00C21A7C">
        <w:rPr>
          <w:rFonts w:ascii="Times New Roman" w:eastAsia="Times New Roman" w:hAnsi="Times New Roman" w:cs="Times New Roman"/>
          <w:color w:val="000000"/>
          <w:kern w:val="0"/>
          <w:sz w:val="24"/>
          <w:szCs w:val="24"/>
        </w:rPr>
        <w:t>Largeur : 1,50 m × 2 (de chaque côté)</w:t>
      </w:r>
    </w:p>
    <w:p w14:paraId="0E732F17" w14:textId="77777777" w:rsidR="00640039" w:rsidRPr="00C21A7C" w:rsidRDefault="00640039" w:rsidP="00640039">
      <w:pPr>
        <w:numPr>
          <w:ilvl w:val="1"/>
          <w:numId w:val="72"/>
        </w:numPr>
        <w:contextualSpacing/>
        <w:jc w:val="both"/>
        <w:rPr>
          <w:rFonts w:ascii="Times New Roman" w:eastAsia="Times New Roman" w:hAnsi="Times New Roman" w:cs="Times New Roman"/>
          <w:color w:val="000000"/>
          <w:kern w:val="0"/>
          <w:sz w:val="24"/>
          <w:szCs w:val="24"/>
        </w:rPr>
      </w:pPr>
      <w:r w:rsidRPr="00C21A7C">
        <w:rPr>
          <w:rFonts w:ascii="Times New Roman" w:eastAsia="Times New Roman" w:hAnsi="Times New Roman" w:cs="Times New Roman"/>
          <w:color w:val="000000"/>
          <w:kern w:val="0"/>
          <w:sz w:val="24"/>
          <w:szCs w:val="24"/>
        </w:rPr>
        <w:t>Structure : grave naturelle compactée ou sable stabilisé</w:t>
      </w:r>
    </w:p>
    <w:p w14:paraId="73E244D1" w14:textId="77777777" w:rsidR="00640039" w:rsidRPr="00C21A7C" w:rsidRDefault="00640039" w:rsidP="00640039">
      <w:pPr>
        <w:numPr>
          <w:ilvl w:val="0"/>
          <w:numId w:val="72"/>
        </w:numPr>
        <w:contextualSpacing/>
        <w:jc w:val="both"/>
        <w:rPr>
          <w:rFonts w:ascii="Times New Roman" w:eastAsia="Times New Roman" w:hAnsi="Times New Roman" w:cs="Times New Roman"/>
          <w:b/>
          <w:bCs/>
          <w:color w:val="000000"/>
          <w:kern w:val="0"/>
          <w:sz w:val="24"/>
          <w:szCs w:val="24"/>
        </w:rPr>
      </w:pPr>
      <w:r w:rsidRPr="00C21A7C">
        <w:rPr>
          <w:rFonts w:ascii="Times New Roman" w:eastAsia="Times New Roman" w:hAnsi="Times New Roman" w:cs="Times New Roman"/>
          <w:b/>
          <w:bCs/>
          <w:color w:val="000000"/>
          <w:kern w:val="0"/>
          <w:sz w:val="24"/>
          <w:szCs w:val="24"/>
        </w:rPr>
        <w:t>Profil en travers</w:t>
      </w:r>
    </w:p>
    <w:p w14:paraId="4A77005C" w14:textId="77777777" w:rsidR="00640039" w:rsidRPr="00C21A7C" w:rsidRDefault="00640039" w:rsidP="00640039">
      <w:pPr>
        <w:numPr>
          <w:ilvl w:val="1"/>
          <w:numId w:val="72"/>
        </w:numPr>
        <w:contextualSpacing/>
        <w:jc w:val="both"/>
        <w:rPr>
          <w:rFonts w:ascii="Times New Roman" w:eastAsia="Times New Roman" w:hAnsi="Times New Roman" w:cs="Times New Roman"/>
          <w:color w:val="000000"/>
          <w:kern w:val="0"/>
          <w:sz w:val="24"/>
          <w:szCs w:val="24"/>
        </w:rPr>
      </w:pPr>
      <w:r w:rsidRPr="00C21A7C">
        <w:rPr>
          <w:rFonts w:ascii="Times New Roman" w:eastAsia="Times New Roman" w:hAnsi="Times New Roman" w:cs="Times New Roman"/>
          <w:color w:val="000000"/>
          <w:kern w:val="0"/>
          <w:sz w:val="24"/>
          <w:szCs w:val="24"/>
        </w:rPr>
        <w:t>Largeur totale de la plateforme : 9,00 m</w:t>
      </w:r>
    </w:p>
    <w:p w14:paraId="52559BC4" w14:textId="77777777" w:rsidR="00640039" w:rsidRPr="00C21A7C" w:rsidRDefault="00640039" w:rsidP="00640039">
      <w:pPr>
        <w:numPr>
          <w:ilvl w:val="1"/>
          <w:numId w:val="72"/>
        </w:numPr>
        <w:contextualSpacing/>
        <w:jc w:val="both"/>
        <w:rPr>
          <w:rFonts w:ascii="Times New Roman" w:eastAsia="Times New Roman" w:hAnsi="Times New Roman" w:cs="Times New Roman"/>
          <w:color w:val="000000"/>
          <w:kern w:val="0"/>
          <w:sz w:val="24"/>
          <w:szCs w:val="24"/>
        </w:rPr>
      </w:pPr>
      <w:r w:rsidRPr="00C21A7C">
        <w:rPr>
          <w:rFonts w:ascii="Times New Roman" w:eastAsia="Times New Roman" w:hAnsi="Times New Roman" w:cs="Times New Roman"/>
          <w:color w:val="000000"/>
          <w:kern w:val="0"/>
          <w:sz w:val="24"/>
          <w:szCs w:val="24"/>
        </w:rPr>
        <w:t>Chaussée : 6,00 m</w:t>
      </w:r>
    </w:p>
    <w:p w14:paraId="39459FF2" w14:textId="77777777" w:rsidR="00640039" w:rsidRPr="00C21A7C" w:rsidRDefault="00640039" w:rsidP="00640039">
      <w:pPr>
        <w:numPr>
          <w:ilvl w:val="1"/>
          <w:numId w:val="72"/>
        </w:numPr>
        <w:contextualSpacing/>
        <w:jc w:val="both"/>
        <w:rPr>
          <w:rFonts w:ascii="Times New Roman" w:eastAsia="Times New Roman" w:hAnsi="Times New Roman" w:cs="Times New Roman"/>
          <w:color w:val="000000"/>
          <w:kern w:val="0"/>
          <w:sz w:val="24"/>
          <w:szCs w:val="24"/>
        </w:rPr>
      </w:pPr>
      <w:r w:rsidRPr="00C21A7C">
        <w:rPr>
          <w:rFonts w:ascii="Times New Roman" w:eastAsia="Times New Roman" w:hAnsi="Times New Roman" w:cs="Times New Roman"/>
          <w:color w:val="000000"/>
          <w:kern w:val="0"/>
          <w:sz w:val="24"/>
          <w:szCs w:val="24"/>
        </w:rPr>
        <w:t>Accotements : 3,00 m au total</w:t>
      </w:r>
    </w:p>
    <w:p w14:paraId="3F15D66A" w14:textId="77777777" w:rsidR="00640039" w:rsidRPr="00C21A7C" w:rsidRDefault="00640039" w:rsidP="00640039">
      <w:pPr>
        <w:numPr>
          <w:ilvl w:val="1"/>
          <w:numId w:val="72"/>
        </w:numPr>
        <w:contextualSpacing/>
        <w:jc w:val="both"/>
        <w:rPr>
          <w:rFonts w:ascii="Times New Roman" w:eastAsia="Times New Roman" w:hAnsi="Times New Roman" w:cs="Times New Roman"/>
          <w:color w:val="000000"/>
          <w:kern w:val="0"/>
          <w:sz w:val="24"/>
          <w:szCs w:val="24"/>
        </w:rPr>
      </w:pPr>
      <w:r w:rsidRPr="00C21A7C">
        <w:rPr>
          <w:rFonts w:ascii="Times New Roman" w:eastAsia="Times New Roman" w:hAnsi="Times New Roman" w:cs="Times New Roman"/>
          <w:color w:val="000000"/>
          <w:kern w:val="0"/>
          <w:sz w:val="24"/>
          <w:szCs w:val="24"/>
        </w:rPr>
        <w:t>Structure adaptée aux conditions locales (sols sablonneux, zones humides ponctuelles)</w:t>
      </w:r>
    </w:p>
    <w:p w14:paraId="43CF6FA2" w14:textId="77777777" w:rsidR="00640039" w:rsidRPr="00C21A7C" w:rsidRDefault="00640039" w:rsidP="00640039">
      <w:pPr>
        <w:ind w:left="1440"/>
        <w:contextualSpacing/>
        <w:jc w:val="both"/>
        <w:rPr>
          <w:rFonts w:ascii="Times New Roman" w:eastAsia="Times New Roman" w:hAnsi="Times New Roman" w:cs="Times New Roman"/>
          <w:color w:val="000000"/>
          <w:kern w:val="0"/>
          <w:sz w:val="24"/>
          <w:szCs w:val="24"/>
        </w:rPr>
      </w:pPr>
    </w:p>
    <w:p w14:paraId="07FA6C80" w14:textId="77777777" w:rsidR="00640039" w:rsidRDefault="00640039" w:rsidP="00640039">
      <w:pPr>
        <w:ind w:left="1440"/>
        <w:contextualSpacing/>
        <w:jc w:val="both"/>
        <w:rPr>
          <w:rFonts w:ascii="Times New Roman" w:eastAsia="Times New Roman" w:hAnsi="Times New Roman" w:cs="Times New Roman"/>
          <w:color w:val="000000"/>
          <w:kern w:val="0"/>
          <w:sz w:val="24"/>
          <w:szCs w:val="24"/>
        </w:rPr>
      </w:pPr>
    </w:p>
    <w:p w14:paraId="7A06FF38" w14:textId="77777777" w:rsidR="00C0351C" w:rsidRPr="00C21A7C" w:rsidRDefault="00C0351C" w:rsidP="00640039">
      <w:pPr>
        <w:ind w:left="1440"/>
        <w:contextualSpacing/>
        <w:jc w:val="both"/>
        <w:rPr>
          <w:rFonts w:ascii="Times New Roman" w:eastAsia="Times New Roman" w:hAnsi="Times New Roman" w:cs="Times New Roman"/>
          <w:color w:val="000000"/>
          <w:kern w:val="0"/>
          <w:sz w:val="24"/>
          <w:szCs w:val="24"/>
        </w:rPr>
      </w:pPr>
    </w:p>
    <w:p w14:paraId="2D212B64" w14:textId="77777777" w:rsidR="00640039" w:rsidRPr="00C21A7C" w:rsidRDefault="00640039" w:rsidP="00640039">
      <w:pPr>
        <w:ind w:left="1440"/>
        <w:contextualSpacing/>
        <w:jc w:val="both"/>
        <w:rPr>
          <w:rFonts w:ascii="Times New Roman" w:eastAsia="Times New Roman" w:hAnsi="Times New Roman" w:cs="Times New Roman"/>
          <w:color w:val="000000"/>
          <w:kern w:val="0"/>
          <w:sz w:val="24"/>
          <w:szCs w:val="24"/>
        </w:rPr>
      </w:pPr>
    </w:p>
    <w:p w14:paraId="6C8A5A57" w14:textId="77777777" w:rsidR="00640039" w:rsidRPr="00C21A7C" w:rsidRDefault="00640039" w:rsidP="00640039">
      <w:pPr>
        <w:ind w:left="1440"/>
        <w:contextualSpacing/>
        <w:jc w:val="both"/>
        <w:rPr>
          <w:rFonts w:ascii="Times New Roman" w:eastAsia="Times New Roman" w:hAnsi="Times New Roman" w:cs="Times New Roman"/>
          <w:color w:val="000000"/>
          <w:kern w:val="0"/>
          <w:sz w:val="24"/>
          <w:szCs w:val="24"/>
        </w:rPr>
      </w:pPr>
    </w:p>
    <w:p w14:paraId="12B8B298" w14:textId="77777777" w:rsidR="00640039" w:rsidRPr="00C21A7C" w:rsidRDefault="00640039" w:rsidP="00640039">
      <w:pPr>
        <w:ind w:left="1440"/>
        <w:contextualSpacing/>
        <w:jc w:val="both"/>
        <w:rPr>
          <w:rFonts w:ascii="Times New Roman" w:eastAsia="Times New Roman" w:hAnsi="Times New Roman" w:cs="Times New Roman"/>
          <w:color w:val="000000"/>
          <w:kern w:val="0"/>
          <w:sz w:val="24"/>
          <w:szCs w:val="24"/>
        </w:rPr>
      </w:pPr>
    </w:p>
    <w:p w14:paraId="52A835C7" w14:textId="4D7F9410" w:rsidR="00640039" w:rsidRPr="00C21A7C" w:rsidRDefault="00E64F4B" w:rsidP="00E64F4B">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59" w:name="_Toc237552831"/>
      <w:bookmarkStart w:id="60" w:name="_Toc240208054"/>
      <w:r w:rsidRPr="00C21A7C">
        <w:rPr>
          <w:rFonts w:ascii="Times New Roman" w:eastAsiaTheme="minorEastAsia" w:hAnsi="Times New Roman" w:cs="Times New Roman"/>
          <w:b/>
          <w:bCs/>
          <w:sz w:val="24"/>
          <w:szCs w:val="24"/>
          <w:lang w:eastAsia="fr-FR"/>
        </w:rPr>
        <w:lastRenderedPageBreak/>
        <w:t>CONSISTANCE ET PHASAGE DES TRAVAUX DES SOUS-PROJETS</w:t>
      </w:r>
      <w:bookmarkEnd w:id="59"/>
      <w:bookmarkEnd w:id="60"/>
    </w:p>
    <w:p w14:paraId="1A23F4DA" w14:textId="77777777" w:rsidR="00640039" w:rsidRPr="00C21A7C" w:rsidRDefault="00640039" w:rsidP="00640039">
      <w:pPr>
        <w:autoSpaceDE w:val="0"/>
        <w:autoSpaceDN w:val="0"/>
        <w:adjustRightInd w:val="0"/>
        <w:spacing w:after="0"/>
        <w:jc w:val="both"/>
        <w:rPr>
          <w:rFonts w:ascii="Times New Roman" w:hAnsi="Times New Roman" w:cs="Times New Roman"/>
          <w:sz w:val="24"/>
          <w:szCs w:val="24"/>
        </w:rPr>
      </w:pPr>
      <w:r w:rsidRPr="00C21A7C">
        <w:rPr>
          <w:rFonts w:ascii="Times New Roman" w:hAnsi="Times New Roman" w:cs="Times New Roman"/>
          <w:sz w:val="24"/>
          <w:szCs w:val="24"/>
          <w:u w:val="single"/>
        </w:rPr>
        <w:t>Description et consistance des travaux :</w:t>
      </w:r>
      <w:r w:rsidRPr="00C21A7C">
        <w:rPr>
          <w:rFonts w:ascii="Times New Roman" w:hAnsi="Times New Roman" w:cs="Times New Roman"/>
          <w:sz w:val="24"/>
          <w:szCs w:val="24"/>
        </w:rPr>
        <w:t xml:space="preserve"> Les travaux à réaliser dans le cadre de ce sous-projet consistent notamment aux opérations ci-après, </w:t>
      </w:r>
      <w:r w:rsidRPr="00C21A7C">
        <w:rPr>
          <w:rFonts w:ascii="Times New Roman" w:hAnsi="Times New Roman" w:cs="Times New Roman"/>
          <w:color w:val="000000"/>
          <w:sz w:val="24"/>
          <w:szCs w:val="24"/>
        </w:rPr>
        <w:t>qui seront exécutées pendant et après l’aménagement :</w:t>
      </w:r>
    </w:p>
    <w:p w14:paraId="707515B3" w14:textId="77777777" w:rsidR="00640039" w:rsidRPr="00C21A7C" w:rsidRDefault="00640039" w:rsidP="00640039">
      <w:pPr>
        <w:numPr>
          <w:ilvl w:val="0"/>
          <w:numId w:val="15"/>
        </w:numPr>
        <w:ind w:left="709"/>
        <w:contextualSpacing/>
        <w:rPr>
          <w:rFonts w:ascii="Times New Roman" w:hAnsi="Times New Roman" w:cs="Times New Roman"/>
          <w:color w:val="000000"/>
          <w:kern w:val="0"/>
          <w:sz w:val="24"/>
          <w:szCs w:val="24"/>
        </w:rPr>
      </w:pPr>
      <w:r w:rsidRPr="00C21A7C">
        <w:rPr>
          <w:rFonts w:ascii="Times New Roman" w:hAnsi="Times New Roman" w:cs="Times New Roman"/>
          <w:color w:val="000000"/>
          <w:kern w:val="0"/>
          <w:sz w:val="24"/>
          <w:szCs w:val="24"/>
        </w:rPr>
        <w:t>L’installation du chantier ;</w:t>
      </w:r>
    </w:p>
    <w:p w14:paraId="56CE714E" w14:textId="77777777" w:rsidR="00640039" w:rsidRPr="00C21A7C" w:rsidRDefault="00640039" w:rsidP="00640039">
      <w:pPr>
        <w:numPr>
          <w:ilvl w:val="0"/>
          <w:numId w:val="15"/>
        </w:numPr>
        <w:ind w:left="709"/>
        <w:contextualSpacing/>
        <w:rPr>
          <w:rFonts w:ascii="Times New Roman" w:hAnsi="Times New Roman" w:cs="Times New Roman"/>
          <w:color w:val="000000"/>
          <w:kern w:val="0"/>
          <w:sz w:val="24"/>
          <w:szCs w:val="24"/>
        </w:rPr>
      </w:pPr>
      <w:r w:rsidRPr="00C21A7C">
        <w:rPr>
          <w:rFonts w:ascii="Times New Roman" w:hAnsi="Times New Roman" w:cs="Times New Roman"/>
          <w:color w:val="000000"/>
          <w:kern w:val="0"/>
          <w:sz w:val="24"/>
          <w:szCs w:val="24"/>
        </w:rPr>
        <w:t>L’amenée et le repli du matériel ;</w:t>
      </w:r>
    </w:p>
    <w:p w14:paraId="48DDB226" w14:textId="77777777" w:rsidR="00640039" w:rsidRPr="00C21A7C" w:rsidRDefault="00640039" w:rsidP="00640039">
      <w:pPr>
        <w:numPr>
          <w:ilvl w:val="0"/>
          <w:numId w:val="15"/>
        </w:numPr>
        <w:ind w:left="709"/>
        <w:contextualSpacing/>
        <w:rPr>
          <w:rFonts w:ascii="Times New Roman" w:hAnsi="Times New Roman" w:cs="Times New Roman"/>
          <w:color w:val="000000"/>
          <w:kern w:val="0"/>
          <w:sz w:val="24"/>
          <w:szCs w:val="24"/>
        </w:rPr>
      </w:pPr>
      <w:r w:rsidRPr="00C21A7C">
        <w:rPr>
          <w:rFonts w:ascii="Times New Roman" w:hAnsi="Times New Roman" w:cs="Times New Roman"/>
          <w:color w:val="000000"/>
          <w:kern w:val="0"/>
          <w:sz w:val="24"/>
          <w:szCs w:val="24"/>
        </w:rPr>
        <w:t xml:space="preserve">L’ouverture de la voie : abattage sélectif des arbres, dégagement et préparation du </w:t>
      </w:r>
      <w:proofErr w:type="gramStart"/>
      <w:r w:rsidRPr="00C21A7C">
        <w:rPr>
          <w:rFonts w:ascii="Times New Roman" w:hAnsi="Times New Roman" w:cs="Times New Roman"/>
          <w:color w:val="000000"/>
          <w:kern w:val="0"/>
          <w:sz w:val="24"/>
          <w:szCs w:val="24"/>
        </w:rPr>
        <w:t>terrain;</w:t>
      </w:r>
      <w:proofErr w:type="gramEnd"/>
    </w:p>
    <w:p w14:paraId="7C083C75" w14:textId="77777777" w:rsidR="00640039" w:rsidRPr="00C21A7C" w:rsidRDefault="00640039" w:rsidP="00640039">
      <w:pPr>
        <w:numPr>
          <w:ilvl w:val="0"/>
          <w:numId w:val="15"/>
        </w:numPr>
        <w:ind w:left="709"/>
        <w:contextualSpacing/>
        <w:rPr>
          <w:rFonts w:ascii="Times New Roman" w:hAnsi="Times New Roman" w:cs="Times New Roman"/>
          <w:color w:val="000000"/>
          <w:kern w:val="0"/>
          <w:sz w:val="24"/>
          <w:szCs w:val="24"/>
        </w:rPr>
      </w:pPr>
      <w:r w:rsidRPr="00C21A7C">
        <w:rPr>
          <w:rFonts w:ascii="Times New Roman" w:hAnsi="Times New Roman" w:cs="Times New Roman"/>
          <w:color w:val="000000"/>
          <w:kern w:val="0"/>
          <w:sz w:val="24"/>
          <w:szCs w:val="24"/>
        </w:rPr>
        <w:t>Le débroussaillage et décapage de la terre végétale ;</w:t>
      </w:r>
    </w:p>
    <w:p w14:paraId="630460D8" w14:textId="77777777" w:rsidR="00640039" w:rsidRPr="00C21A7C" w:rsidRDefault="00640039" w:rsidP="00640039">
      <w:pPr>
        <w:numPr>
          <w:ilvl w:val="0"/>
          <w:numId w:val="15"/>
        </w:numPr>
        <w:ind w:left="709"/>
        <w:contextualSpacing/>
        <w:rPr>
          <w:rFonts w:ascii="Times New Roman" w:hAnsi="Times New Roman" w:cs="Times New Roman"/>
          <w:color w:val="000000"/>
          <w:kern w:val="0"/>
          <w:sz w:val="24"/>
          <w:szCs w:val="24"/>
        </w:rPr>
      </w:pPr>
      <w:r w:rsidRPr="00C21A7C">
        <w:rPr>
          <w:rFonts w:ascii="Times New Roman" w:hAnsi="Times New Roman" w:cs="Times New Roman"/>
          <w:color w:val="000000"/>
          <w:kern w:val="0"/>
          <w:sz w:val="24"/>
          <w:szCs w:val="24"/>
        </w:rPr>
        <w:t>Les terrassements : traitement des zones inondables et des points critiques ; remblais en matériaux latéritique ; mise en place d’une couche de roulement ; mise en place de fossés latéraux.</w:t>
      </w:r>
    </w:p>
    <w:p w14:paraId="3A04208D" w14:textId="77777777" w:rsidR="00640039" w:rsidRPr="00C21A7C" w:rsidRDefault="00640039" w:rsidP="00640039">
      <w:pPr>
        <w:numPr>
          <w:ilvl w:val="0"/>
          <w:numId w:val="15"/>
        </w:numPr>
        <w:ind w:left="709"/>
        <w:contextualSpacing/>
        <w:rPr>
          <w:rFonts w:ascii="Times New Roman" w:hAnsi="Times New Roman" w:cs="Times New Roman"/>
          <w:color w:val="000000"/>
          <w:kern w:val="0"/>
          <w:sz w:val="24"/>
          <w:szCs w:val="24"/>
        </w:rPr>
      </w:pPr>
      <w:r w:rsidRPr="00C21A7C">
        <w:rPr>
          <w:rFonts w:ascii="Times New Roman" w:hAnsi="Times New Roman" w:cs="Times New Roman"/>
          <w:color w:val="000000"/>
          <w:kern w:val="0"/>
          <w:sz w:val="24"/>
          <w:szCs w:val="24"/>
        </w:rPr>
        <w:t>La construction d’ouvrages de franchissement et d’assainissement (radiers et dalots) ;</w:t>
      </w:r>
    </w:p>
    <w:p w14:paraId="4B619225" w14:textId="77777777" w:rsidR="00640039" w:rsidRPr="00C21A7C" w:rsidRDefault="00640039" w:rsidP="00640039">
      <w:pPr>
        <w:numPr>
          <w:ilvl w:val="0"/>
          <w:numId w:val="15"/>
        </w:numPr>
        <w:ind w:left="709"/>
        <w:contextualSpacing/>
        <w:rPr>
          <w:rFonts w:ascii="Times New Roman" w:hAnsi="Times New Roman" w:cs="Times New Roman"/>
          <w:color w:val="000000"/>
          <w:kern w:val="0"/>
          <w:sz w:val="24"/>
          <w:szCs w:val="24"/>
        </w:rPr>
      </w:pPr>
      <w:r w:rsidRPr="00C21A7C">
        <w:rPr>
          <w:rFonts w:ascii="Times New Roman" w:hAnsi="Times New Roman" w:cs="Times New Roman"/>
          <w:color w:val="000000"/>
          <w:kern w:val="0"/>
          <w:sz w:val="24"/>
          <w:szCs w:val="24"/>
        </w:rPr>
        <w:t>La signalisation verticale et horizontale.</w:t>
      </w:r>
    </w:p>
    <w:p w14:paraId="793075DF" w14:textId="77777777" w:rsidR="00640039" w:rsidRPr="00C21A7C" w:rsidRDefault="00640039" w:rsidP="00640039">
      <w:pPr>
        <w:numPr>
          <w:ilvl w:val="0"/>
          <w:numId w:val="15"/>
        </w:numPr>
        <w:ind w:left="709"/>
        <w:contextualSpacing/>
        <w:rPr>
          <w:rFonts w:ascii="Times New Roman" w:hAnsi="Times New Roman" w:cs="Times New Roman"/>
          <w:color w:val="000000"/>
          <w:kern w:val="0"/>
          <w:sz w:val="24"/>
          <w:szCs w:val="24"/>
        </w:rPr>
      </w:pPr>
      <w:r w:rsidRPr="00C21A7C">
        <w:rPr>
          <w:rFonts w:ascii="Times New Roman" w:hAnsi="Times New Roman" w:cs="Times New Roman"/>
          <w:color w:val="000000"/>
          <w:kern w:val="0"/>
          <w:sz w:val="24"/>
          <w:szCs w:val="24"/>
        </w:rPr>
        <w:t>La prise en compte de mesures environnementales et sociales.</w:t>
      </w:r>
    </w:p>
    <w:p w14:paraId="5326E372" w14:textId="77777777" w:rsidR="00640039" w:rsidRPr="00C21A7C" w:rsidRDefault="00640039" w:rsidP="00640039">
      <w:pPr>
        <w:spacing w:line="240" w:lineRule="auto"/>
        <w:jc w:val="center"/>
        <w:rPr>
          <w:rFonts w:ascii="Times New Roman" w:hAnsi="Times New Roman" w:cs="Times New Roman"/>
          <w:i/>
          <w:kern w:val="0"/>
        </w:rPr>
      </w:pPr>
      <w:bookmarkStart w:id="61" w:name="_Toc236156744"/>
      <w:bookmarkStart w:id="62" w:name="_Toc237552942"/>
      <w:bookmarkStart w:id="63" w:name="_Toc240205001"/>
      <w:r w:rsidRPr="00C21A7C">
        <w:rPr>
          <w:rFonts w:ascii="Times New Roman" w:hAnsi="Times New Roman" w:cs="Times New Roman"/>
          <w:b/>
          <w:bCs/>
          <w:kern w:val="0"/>
        </w:rPr>
        <w:t xml:space="preserve">Tableau </w:t>
      </w:r>
      <w:r w:rsidRPr="00C21A7C">
        <w:rPr>
          <w:rFonts w:ascii="Times New Roman" w:hAnsi="Times New Roman" w:cs="Times New Roman"/>
          <w:b/>
          <w:bCs/>
          <w:kern w:val="0"/>
        </w:rPr>
        <w:fldChar w:fldCharType="begin"/>
      </w:r>
      <w:r w:rsidRPr="00C21A7C">
        <w:rPr>
          <w:rFonts w:ascii="Times New Roman" w:hAnsi="Times New Roman" w:cs="Times New Roman"/>
          <w:b/>
          <w:bCs/>
          <w:kern w:val="0"/>
        </w:rPr>
        <w:instrText xml:space="preserve"> SEQ Tableau \* ARABIC </w:instrText>
      </w:r>
      <w:r w:rsidRPr="00C21A7C">
        <w:rPr>
          <w:rFonts w:ascii="Times New Roman" w:hAnsi="Times New Roman" w:cs="Times New Roman"/>
          <w:b/>
          <w:bCs/>
          <w:kern w:val="0"/>
        </w:rPr>
        <w:fldChar w:fldCharType="separate"/>
      </w:r>
      <w:r w:rsidRPr="00C21A7C">
        <w:rPr>
          <w:rFonts w:ascii="Times New Roman" w:hAnsi="Times New Roman" w:cs="Times New Roman"/>
          <w:b/>
          <w:bCs/>
          <w:noProof/>
          <w:kern w:val="0"/>
        </w:rPr>
        <w:t>1</w:t>
      </w:r>
      <w:r w:rsidRPr="00C21A7C">
        <w:rPr>
          <w:rFonts w:ascii="Times New Roman" w:hAnsi="Times New Roman" w:cs="Times New Roman"/>
          <w:b/>
          <w:bCs/>
          <w:kern w:val="0"/>
        </w:rPr>
        <w:fldChar w:fldCharType="end"/>
      </w:r>
      <w:r w:rsidRPr="00C21A7C">
        <w:rPr>
          <w:rFonts w:ascii="Times New Roman" w:hAnsi="Times New Roman" w:cs="Times New Roman"/>
          <w:kern w:val="0"/>
        </w:rPr>
        <w:t> : Consistance des travaux des sous-projets</w:t>
      </w:r>
      <w:bookmarkEnd w:id="61"/>
      <w:bookmarkEnd w:id="62"/>
      <w:bookmarkEnd w:id="63"/>
    </w:p>
    <w:tbl>
      <w:tblPr>
        <w:tblStyle w:val="2"/>
        <w:tblW w:w="9535" w:type="dxa"/>
        <w:jc w:val="center"/>
        <w:tblLook w:val="04A0" w:firstRow="1" w:lastRow="0" w:firstColumn="1" w:lastColumn="0" w:noHBand="0" w:noVBand="1"/>
      </w:tblPr>
      <w:tblGrid>
        <w:gridCol w:w="2610"/>
        <w:gridCol w:w="6925"/>
      </w:tblGrid>
      <w:tr w:rsidR="00640039" w:rsidRPr="00C21A7C" w14:paraId="7E7BFCBB" w14:textId="77777777" w:rsidTr="00640039">
        <w:trPr>
          <w:tblHeader/>
          <w:jc w:val="center"/>
        </w:trPr>
        <w:tc>
          <w:tcPr>
            <w:tcW w:w="2610" w:type="dxa"/>
          </w:tcPr>
          <w:p w14:paraId="15F07AF0" w14:textId="77777777" w:rsidR="00640039" w:rsidRPr="00C21A7C" w:rsidRDefault="00640039" w:rsidP="00640039">
            <w:pPr>
              <w:jc w:val="center"/>
              <w:rPr>
                <w:b/>
                <w:bCs/>
              </w:rPr>
            </w:pPr>
            <w:r w:rsidRPr="00C21A7C">
              <w:rPr>
                <w:b/>
                <w:bCs/>
              </w:rPr>
              <w:t>Activités</w:t>
            </w:r>
          </w:p>
        </w:tc>
        <w:tc>
          <w:tcPr>
            <w:tcW w:w="6925" w:type="dxa"/>
          </w:tcPr>
          <w:p w14:paraId="45A8F997" w14:textId="77777777" w:rsidR="00640039" w:rsidRPr="00C21A7C" w:rsidRDefault="00640039" w:rsidP="00640039">
            <w:pPr>
              <w:jc w:val="center"/>
              <w:rPr>
                <w:b/>
                <w:bCs/>
              </w:rPr>
            </w:pPr>
            <w:r w:rsidRPr="00C21A7C">
              <w:rPr>
                <w:b/>
                <w:bCs/>
              </w:rPr>
              <w:t>Descriptions</w:t>
            </w:r>
          </w:p>
        </w:tc>
      </w:tr>
      <w:tr w:rsidR="00640039" w:rsidRPr="00C21A7C" w14:paraId="68C4229B" w14:textId="77777777" w:rsidTr="00640039">
        <w:trPr>
          <w:tblHeader/>
          <w:jc w:val="center"/>
        </w:trPr>
        <w:tc>
          <w:tcPr>
            <w:tcW w:w="9535" w:type="dxa"/>
            <w:gridSpan w:val="2"/>
          </w:tcPr>
          <w:p w14:paraId="759B7AD5" w14:textId="77777777" w:rsidR="00640039" w:rsidRPr="00C21A7C" w:rsidRDefault="00640039" w:rsidP="00640039">
            <w:pPr>
              <w:autoSpaceDE w:val="0"/>
              <w:autoSpaceDN w:val="0"/>
              <w:adjustRightInd w:val="0"/>
              <w:jc w:val="center"/>
              <w:rPr>
                <w:rFonts w:eastAsia="Calibri"/>
                <w:color w:val="000000"/>
                <w:kern w:val="0"/>
                <w:lang w:val="en-US"/>
              </w:rPr>
            </w:pPr>
            <w:r w:rsidRPr="00C21A7C">
              <w:rPr>
                <w:rFonts w:eastAsia="Calibri"/>
                <w:b/>
                <w:bCs/>
                <w:color w:val="000000"/>
                <w:kern w:val="0"/>
                <w:lang w:val="en-US"/>
              </w:rPr>
              <w:t>PRE-CONSTRUCTION</w:t>
            </w:r>
          </w:p>
        </w:tc>
      </w:tr>
      <w:tr w:rsidR="00640039" w:rsidRPr="00C21A7C" w14:paraId="5F5B24FF" w14:textId="77777777" w:rsidTr="00640039">
        <w:trPr>
          <w:jc w:val="center"/>
        </w:trPr>
        <w:tc>
          <w:tcPr>
            <w:tcW w:w="2610" w:type="dxa"/>
          </w:tcPr>
          <w:p w14:paraId="47707D6F" w14:textId="77777777" w:rsidR="00640039" w:rsidRPr="00C21A7C" w:rsidRDefault="00640039" w:rsidP="00640039">
            <w:pPr>
              <w:jc w:val="both"/>
              <w:rPr>
                <w:kern w:val="28"/>
                <w:lang w:val="fr-BE"/>
              </w:rPr>
            </w:pPr>
            <w:r w:rsidRPr="00C21A7C">
              <w:rPr>
                <w:kern w:val="28"/>
                <w:lang w:val="fr-BE"/>
              </w:rPr>
              <w:t xml:space="preserve">Prospections préliminaires </w:t>
            </w:r>
          </w:p>
          <w:p w14:paraId="4188DF18" w14:textId="77777777" w:rsidR="00640039" w:rsidRPr="00C21A7C" w:rsidRDefault="00640039" w:rsidP="00640039">
            <w:pPr>
              <w:jc w:val="both"/>
              <w:rPr>
                <w:kern w:val="28"/>
                <w:lang w:val="fr-BE"/>
              </w:rPr>
            </w:pPr>
            <w:r w:rsidRPr="00C21A7C">
              <w:t>Signalisation</w:t>
            </w:r>
          </w:p>
        </w:tc>
        <w:tc>
          <w:tcPr>
            <w:tcW w:w="6925" w:type="dxa"/>
          </w:tcPr>
          <w:p w14:paraId="3AE37868" w14:textId="77777777" w:rsidR="00640039" w:rsidRPr="00C21A7C" w:rsidRDefault="00640039" w:rsidP="00640039">
            <w:pPr>
              <w:autoSpaceDE w:val="0"/>
              <w:autoSpaceDN w:val="0"/>
              <w:adjustRightInd w:val="0"/>
              <w:jc w:val="both"/>
              <w:rPr>
                <w:rFonts w:eastAsia="Calibri"/>
                <w:color w:val="000000"/>
                <w:kern w:val="0"/>
              </w:rPr>
            </w:pPr>
            <w:r w:rsidRPr="00C21A7C">
              <w:rPr>
                <w:rFonts w:eastAsia="Calibri"/>
                <w:color w:val="000000"/>
                <w:kern w:val="0"/>
              </w:rPr>
              <w:t xml:space="preserve">Les prospections correspondent aux travaux topographiques et géotechniques effectuées sur le terrain pour l’identification des caractéristiques morphologiques, géologiques et mécaniques des sols dans l’emprise du projet. La présence sur le site des équipes, munies notamment de matériel de reconnaissance et les différents mouvements de transports et circulation nécessaires. </w:t>
            </w:r>
          </w:p>
          <w:p w14:paraId="438EFBB5" w14:textId="77777777" w:rsidR="00640039" w:rsidRPr="00C21A7C" w:rsidRDefault="00640039" w:rsidP="00640039">
            <w:pPr>
              <w:autoSpaceDE w:val="0"/>
              <w:autoSpaceDN w:val="0"/>
              <w:adjustRightInd w:val="0"/>
              <w:jc w:val="both"/>
              <w:rPr>
                <w:rFonts w:eastAsia="Calibri"/>
                <w:color w:val="000000"/>
                <w:kern w:val="0"/>
              </w:rPr>
            </w:pPr>
            <w:r w:rsidRPr="00C21A7C">
              <w:rPr>
                <w:rFonts w:eastAsia="Calibri"/>
                <w:color w:val="000000"/>
                <w:kern w:val="0"/>
              </w:rPr>
              <w:t>La signalisation permet l’identification définitive de l’emprise du projet et les aires annexes. Des travaux de balisage sont notamment réalisés pour une limitation physique de l’emprise et l’identification des chemins d’accès. Cette activité implique la présence d’équipes de balisage avec un matériel d’œuvre léger.</w:t>
            </w:r>
          </w:p>
        </w:tc>
      </w:tr>
      <w:tr w:rsidR="00640039" w:rsidRPr="00C21A7C" w14:paraId="32B39E37" w14:textId="77777777" w:rsidTr="00640039">
        <w:trPr>
          <w:jc w:val="center"/>
        </w:trPr>
        <w:tc>
          <w:tcPr>
            <w:tcW w:w="2610" w:type="dxa"/>
          </w:tcPr>
          <w:p w14:paraId="46A72719" w14:textId="77777777" w:rsidR="00640039" w:rsidRPr="00C21A7C" w:rsidRDefault="00640039" w:rsidP="00640039">
            <w:pPr>
              <w:jc w:val="both"/>
            </w:pPr>
            <w:r w:rsidRPr="00C21A7C">
              <w:t xml:space="preserve">Installation du chantier </w:t>
            </w:r>
          </w:p>
          <w:p w14:paraId="1593C978" w14:textId="77777777" w:rsidR="00640039" w:rsidRPr="00C21A7C" w:rsidRDefault="00640039" w:rsidP="00640039">
            <w:pPr>
              <w:jc w:val="both"/>
              <w:rPr>
                <w:kern w:val="28"/>
                <w:lang w:val="fr-BE"/>
              </w:rPr>
            </w:pPr>
          </w:p>
          <w:p w14:paraId="61A4BCD6" w14:textId="77777777" w:rsidR="00640039" w:rsidRPr="00C21A7C" w:rsidRDefault="00640039" w:rsidP="00640039">
            <w:pPr>
              <w:autoSpaceDE w:val="0"/>
              <w:autoSpaceDN w:val="0"/>
              <w:adjustRightInd w:val="0"/>
              <w:jc w:val="both"/>
              <w:rPr>
                <w:rFonts w:eastAsia="Calibri"/>
                <w:color w:val="000000"/>
                <w:kern w:val="0"/>
                <w:lang w:val="en-US"/>
              </w:rPr>
            </w:pPr>
          </w:p>
        </w:tc>
        <w:tc>
          <w:tcPr>
            <w:tcW w:w="6925" w:type="dxa"/>
          </w:tcPr>
          <w:p w14:paraId="07ED3915" w14:textId="77777777" w:rsidR="00640039" w:rsidRPr="00C21A7C" w:rsidRDefault="00640039" w:rsidP="00640039">
            <w:pPr>
              <w:autoSpaceDE w:val="0"/>
              <w:autoSpaceDN w:val="0"/>
              <w:adjustRightInd w:val="0"/>
              <w:jc w:val="both"/>
              <w:rPr>
                <w:rFonts w:eastAsia="Calibri"/>
                <w:color w:val="000000"/>
                <w:kern w:val="0"/>
              </w:rPr>
            </w:pPr>
            <w:r w:rsidRPr="00C21A7C">
              <w:rPr>
                <w:rFonts w:eastAsia="Calibri"/>
                <w:color w:val="000000"/>
                <w:kern w:val="0"/>
              </w:rPr>
              <w:t xml:space="preserve"> Cette étape induira la présence et l’utilisation d’engins de construction, des mouvements de terres, excavations et dépôts provisoires de matériaux de construction, l’apport de matériels et outillages spécialisés pour l’installation et l’entretien des engins de chantier. </w:t>
            </w:r>
          </w:p>
        </w:tc>
      </w:tr>
      <w:tr w:rsidR="00640039" w:rsidRPr="00C21A7C" w14:paraId="2D0D1014" w14:textId="77777777" w:rsidTr="00640039">
        <w:trPr>
          <w:jc w:val="center"/>
        </w:trPr>
        <w:tc>
          <w:tcPr>
            <w:tcW w:w="2610" w:type="dxa"/>
          </w:tcPr>
          <w:p w14:paraId="2FC977AD" w14:textId="77777777" w:rsidR="00640039" w:rsidRPr="00C21A7C" w:rsidRDefault="00640039" w:rsidP="00640039">
            <w:pPr>
              <w:jc w:val="both"/>
            </w:pPr>
            <w:r w:rsidRPr="00C21A7C">
              <w:t>Préparation de terrain</w:t>
            </w:r>
          </w:p>
        </w:tc>
        <w:tc>
          <w:tcPr>
            <w:tcW w:w="6925" w:type="dxa"/>
          </w:tcPr>
          <w:p w14:paraId="5F00FD90" w14:textId="77777777" w:rsidR="00640039" w:rsidRPr="00C21A7C" w:rsidRDefault="00640039" w:rsidP="00640039">
            <w:pPr>
              <w:autoSpaceDE w:val="0"/>
              <w:autoSpaceDN w:val="0"/>
              <w:adjustRightInd w:val="0"/>
              <w:jc w:val="both"/>
              <w:rPr>
                <w:rFonts w:eastAsia="Calibri"/>
                <w:color w:val="000000"/>
                <w:kern w:val="0"/>
              </w:rPr>
            </w:pPr>
            <w:r w:rsidRPr="00C21A7C">
              <w:rPr>
                <w:rFonts w:eastAsia="Calibri"/>
                <w:color w:val="000000"/>
                <w:kern w:val="0"/>
              </w:rPr>
              <w:t>Préparation du terrain : Déboisement, décapage et préparation du site pour le terrassement. Extraction de terre, décaissement, fouilles, création de tranchées et stockage des matériaux et des déblais.</w:t>
            </w:r>
          </w:p>
          <w:p w14:paraId="440C75B9" w14:textId="77777777" w:rsidR="00640039" w:rsidRPr="00C21A7C" w:rsidRDefault="00640039" w:rsidP="00640039">
            <w:pPr>
              <w:autoSpaceDE w:val="0"/>
              <w:autoSpaceDN w:val="0"/>
              <w:adjustRightInd w:val="0"/>
              <w:jc w:val="both"/>
              <w:rPr>
                <w:rFonts w:eastAsia="Calibri"/>
                <w:color w:val="000000"/>
                <w:kern w:val="0"/>
              </w:rPr>
            </w:pPr>
            <w:r w:rsidRPr="00C21A7C">
              <w:rPr>
                <w:rFonts w:eastAsia="Calibri"/>
                <w:color w:val="000000"/>
                <w:kern w:val="0"/>
              </w:rPr>
              <w:t>Système de drainage : Construction de fossés et tranchées, et installation de buses si nécessaire</w:t>
            </w:r>
          </w:p>
        </w:tc>
      </w:tr>
      <w:tr w:rsidR="00640039" w:rsidRPr="00C21A7C" w14:paraId="39463A17" w14:textId="77777777" w:rsidTr="00640039">
        <w:trPr>
          <w:jc w:val="center"/>
        </w:trPr>
        <w:tc>
          <w:tcPr>
            <w:tcW w:w="9535" w:type="dxa"/>
            <w:gridSpan w:val="2"/>
          </w:tcPr>
          <w:p w14:paraId="692E88E2" w14:textId="77777777" w:rsidR="00640039" w:rsidRPr="00C21A7C" w:rsidRDefault="00640039" w:rsidP="00640039">
            <w:pPr>
              <w:autoSpaceDE w:val="0"/>
              <w:autoSpaceDN w:val="0"/>
              <w:adjustRightInd w:val="0"/>
              <w:jc w:val="center"/>
              <w:rPr>
                <w:rFonts w:eastAsia="Calibri"/>
                <w:b/>
                <w:bCs/>
                <w:color w:val="000000"/>
                <w:kern w:val="0"/>
                <w:lang w:val="en-US"/>
              </w:rPr>
            </w:pPr>
            <w:r w:rsidRPr="00C21A7C">
              <w:rPr>
                <w:rFonts w:eastAsia="Calibri"/>
                <w:b/>
                <w:bCs/>
                <w:color w:val="000000"/>
                <w:kern w:val="0"/>
                <w:lang w:val="en-US"/>
              </w:rPr>
              <w:t xml:space="preserve">CONSTRUCTION </w:t>
            </w:r>
          </w:p>
        </w:tc>
      </w:tr>
      <w:tr w:rsidR="00640039" w:rsidRPr="00C21A7C" w14:paraId="5C2C7A12" w14:textId="77777777" w:rsidTr="00640039">
        <w:trPr>
          <w:jc w:val="center"/>
        </w:trPr>
        <w:tc>
          <w:tcPr>
            <w:tcW w:w="2610" w:type="dxa"/>
          </w:tcPr>
          <w:p w14:paraId="562F6516" w14:textId="77777777" w:rsidR="00640039" w:rsidRPr="00C21A7C" w:rsidRDefault="00640039" w:rsidP="00640039">
            <w:pPr>
              <w:autoSpaceDE w:val="0"/>
              <w:autoSpaceDN w:val="0"/>
              <w:adjustRightInd w:val="0"/>
              <w:jc w:val="both"/>
              <w:rPr>
                <w:rFonts w:eastAsia="Calibri"/>
                <w:color w:val="000000"/>
                <w:kern w:val="0"/>
                <w:lang w:val="en-US"/>
              </w:rPr>
            </w:pPr>
            <w:r w:rsidRPr="00C21A7C">
              <w:rPr>
                <w:rFonts w:eastAsia="Calibri"/>
                <w:color w:val="000000"/>
                <w:kern w:val="0"/>
                <w:lang w:val="en-US"/>
              </w:rPr>
              <w:t xml:space="preserve">Transport et circulation </w:t>
            </w:r>
          </w:p>
        </w:tc>
        <w:tc>
          <w:tcPr>
            <w:tcW w:w="6925" w:type="dxa"/>
          </w:tcPr>
          <w:p w14:paraId="7345E9EF" w14:textId="77777777" w:rsidR="00640039" w:rsidRPr="00C21A7C" w:rsidRDefault="00640039" w:rsidP="00640039">
            <w:pPr>
              <w:autoSpaceDE w:val="0"/>
              <w:autoSpaceDN w:val="0"/>
              <w:adjustRightInd w:val="0"/>
              <w:jc w:val="both"/>
              <w:rPr>
                <w:rFonts w:eastAsia="Calibri"/>
                <w:color w:val="000000"/>
                <w:kern w:val="0"/>
              </w:rPr>
            </w:pPr>
            <w:r w:rsidRPr="00C21A7C">
              <w:rPr>
                <w:rFonts w:eastAsia="Calibri"/>
                <w:color w:val="000000"/>
                <w:kern w:val="0"/>
              </w:rPr>
              <w:t xml:space="preserve">Cette activité est similaire à celle de la phase précédente, avec l’introduction de nouveaux types d’engins pour les travaux d’excavation, de réalisation des ouvrages en béton, etc. donc, des activités de transport et de circulation plus importantes, d’où une augmentation plus importante des concentrations de poussière et des gaz d’échappement dans l’air, en plus de l’augmentation du niveau sonore. </w:t>
            </w:r>
          </w:p>
        </w:tc>
      </w:tr>
      <w:tr w:rsidR="00640039" w:rsidRPr="00C21A7C" w14:paraId="5EC07411" w14:textId="77777777" w:rsidTr="00640039">
        <w:trPr>
          <w:jc w:val="center"/>
        </w:trPr>
        <w:tc>
          <w:tcPr>
            <w:tcW w:w="2610" w:type="dxa"/>
          </w:tcPr>
          <w:p w14:paraId="3153F54F" w14:textId="77777777" w:rsidR="00640039" w:rsidRPr="00C21A7C" w:rsidRDefault="00640039" w:rsidP="00640039">
            <w:pPr>
              <w:autoSpaceDE w:val="0"/>
              <w:autoSpaceDN w:val="0"/>
              <w:adjustRightInd w:val="0"/>
              <w:jc w:val="both"/>
              <w:rPr>
                <w:rFonts w:eastAsia="Calibri"/>
                <w:color w:val="000000"/>
                <w:kern w:val="0"/>
              </w:rPr>
            </w:pPr>
            <w:r w:rsidRPr="00C21A7C">
              <w:rPr>
                <w:rFonts w:eastAsia="Calibri"/>
                <w:color w:val="000000"/>
                <w:kern w:val="0"/>
              </w:rPr>
              <w:t>Construction ouvrages et pose couches de roulement pour la piste</w:t>
            </w:r>
          </w:p>
        </w:tc>
        <w:tc>
          <w:tcPr>
            <w:tcW w:w="6925" w:type="dxa"/>
          </w:tcPr>
          <w:p w14:paraId="7CF69955" w14:textId="77777777" w:rsidR="00640039" w:rsidRPr="00C21A7C" w:rsidRDefault="00640039" w:rsidP="00640039">
            <w:pPr>
              <w:autoSpaceDE w:val="0"/>
              <w:autoSpaceDN w:val="0"/>
              <w:adjustRightInd w:val="0"/>
              <w:jc w:val="both"/>
              <w:rPr>
                <w:rFonts w:eastAsia="Calibri"/>
                <w:color w:val="000000"/>
                <w:kern w:val="0"/>
              </w:rPr>
            </w:pPr>
            <w:r w:rsidRPr="00C21A7C">
              <w:rPr>
                <w:rFonts w:eastAsia="Calibri"/>
                <w:color w:val="000000"/>
                <w:kern w:val="0"/>
              </w:rPr>
              <w:t>Elle consiste en la préparation de l’emprise pour atteindre les spécifications techniques du projet,</w:t>
            </w:r>
          </w:p>
          <w:p w14:paraId="1B655694" w14:textId="77777777" w:rsidR="00640039" w:rsidRPr="00C21A7C" w:rsidRDefault="00640039" w:rsidP="00640039">
            <w:pPr>
              <w:autoSpaceDE w:val="0"/>
              <w:autoSpaceDN w:val="0"/>
              <w:adjustRightInd w:val="0"/>
              <w:jc w:val="both"/>
              <w:rPr>
                <w:rFonts w:eastAsia="Calibri"/>
                <w:color w:val="000000"/>
                <w:kern w:val="0"/>
              </w:rPr>
            </w:pPr>
            <w:r w:rsidRPr="00C21A7C">
              <w:rPr>
                <w:rFonts w:eastAsia="Calibri"/>
                <w:color w:val="000000"/>
                <w:kern w:val="0"/>
              </w:rPr>
              <w:t>Couche de roulement : Terre compactée : Moins coûteux, mais nécessite un entretien fréquent. Gravier ou latérite : Plus résistant que la terre battue.</w:t>
            </w:r>
          </w:p>
          <w:p w14:paraId="19B7399E" w14:textId="77777777" w:rsidR="00640039" w:rsidRPr="00C21A7C" w:rsidRDefault="00640039" w:rsidP="00640039">
            <w:pPr>
              <w:autoSpaceDE w:val="0"/>
              <w:autoSpaceDN w:val="0"/>
              <w:adjustRightInd w:val="0"/>
              <w:jc w:val="both"/>
              <w:rPr>
                <w:rFonts w:eastAsia="Calibri"/>
                <w:color w:val="000000"/>
                <w:kern w:val="0"/>
              </w:rPr>
            </w:pPr>
            <w:r w:rsidRPr="00C21A7C">
              <w:rPr>
                <w:rFonts w:eastAsia="Calibri"/>
                <w:color w:val="000000"/>
                <w:kern w:val="0"/>
              </w:rPr>
              <w:t>Stabilisation (ciment ou bitume) : Plus durable, mais plus cher.</w:t>
            </w:r>
          </w:p>
          <w:p w14:paraId="252A31AD" w14:textId="77777777" w:rsidR="00640039" w:rsidRPr="00C21A7C" w:rsidRDefault="00640039" w:rsidP="00640039">
            <w:pPr>
              <w:autoSpaceDE w:val="0"/>
              <w:autoSpaceDN w:val="0"/>
              <w:adjustRightInd w:val="0"/>
              <w:jc w:val="both"/>
              <w:rPr>
                <w:rFonts w:eastAsia="Calibri"/>
                <w:color w:val="000000"/>
                <w:kern w:val="0"/>
              </w:rPr>
            </w:pPr>
            <w:r w:rsidRPr="00C21A7C">
              <w:rPr>
                <w:rFonts w:eastAsia="Calibri"/>
                <w:color w:val="000000"/>
                <w:kern w:val="0"/>
              </w:rPr>
              <w:t>Ouvrages d'art : Construction de petits ponts ou de tout autre ouvrage nécessaire, ainsi que des travaux de protection et de revêtement</w:t>
            </w:r>
          </w:p>
        </w:tc>
      </w:tr>
      <w:tr w:rsidR="00640039" w:rsidRPr="00C21A7C" w14:paraId="2D956879" w14:textId="77777777" w:rsidTr="00640039">
        <w:trPr>
          <w:jc w:val="center"/>
        </w:trPr>
        <w:tc>
          <w:tcPr>
            <w:tcW w:w="2610" w:type="dxa"/>
          </w:tcPr>
          <w:p w14:paraId="18318F30" w14:textId="77777777" w:rsidR="00640039" w:rsidRPr="00C21A7C" w:rsidRDefault="00640039" w:rsidP="00640039">
            <w:pPr>
              <w:autoSpaceDE w:val="0"/>
              <w:autoSpaceDN w:val="0"/>
              <w:adjustRightInd w:val="0"/>
              <w:jc w:val="both"/>
              <w:rPr>
                <w:rFonts w:eastAsia="Calibri"/>
                <w:color w:val="000000"/>
                <w:kern w:val="0"/>
                <w:lang w:val="en-US"/>
              </w:rPr>
            </w:pPr>
            <w:r w:rsidRPr="00C21A7C">
              <w:rPr>
                <w:rFonts w:eastAsia="Calibri"/>
                <w:color w:val="000000"/>
                <w:kern w:val="0"/>
                <w:lang w:val="en-US"/>
              </w:rPr>
              <w:t xml:space="preserve">Remise </w:t>
            </w:r>
            <w:proofErr w:type="spellStart"/>
            <w:r w:rsidRPr="00C21A7C">
              <w:rPr>
                <w:rFonts w:eastAsia="Calibri"/>
                <w:color w:val="000000"/>
                <w:kern w:val="0"/>
                <w:lang w:val="en-US"/>
              </w:rPr>
              <w:t>en</w:t>
            </w:r>
            <w:proofErr w:type="spellEnd"/>
            <w:r w:rsidRPr="00C21A7C">
              <w:rPr>
                <w:rFonts w:eastAsia="Calibri"/>
                <w:color w:val="000000"/>
                <w:kern w:val="0"/>
                <w:lang w:val="en-US"/>
              </w:rPr>
              <w:t xml:space="preserve"> état </w:t>
            </w:r>
          </w:p>
        </w:tc>
        <w:tc>
          <w:tcPr>
            <w:tcW w:w="6925" w:type="dxa"/>
          </w:tcPr>
          <w:p w14:paraId="404EE434" w14:textId="77777777" w:rsidR="00640039" w:rsidRPr="00C21A7C" w:rsidRDefault="00640039" w:rsidP="00640039">
            <w:pPr>
              <w:autoSpaceDE w:val="0"/>
              <w:autoSpaceDN w:val="0"/>
              <w:adjustRightInd w:val="0"/>
              <w:jc w:val="both"/>
              <w:rPr>
                <w:rFonts w:eastAsia="Calibri"/>
                <w:color w:val="000000"/>
                <w:kern w:val="0"/>
              </w:rPr>
            </w:pPr>
            <w:r w:rsidRPr="00C21A7C">
              <w:rPr>
                <w:rFonts w:eastAsia="Calibri"/>
                <w:color w:val="000000"/>
                <w:kern w:val="0"/>
              </w:rPr>
              <w:t xml:space="preserve">Elle correspond à la remise en état des aires affectées par les travaux. Les terrains occupés sont remis à leur état initial, en fonction de leur affectation antérieure. </w:t>
            </w:r>
          </w:p>
        </w:tc>
      </w:tr>
      <w:tr w:rsidR="00640039" w:rsidRPr="00C21A7C" w14:paraId="3B27A46D" w14:textId="77777777" w:rsidTr="00640039">
        <w:trPr>
          <w:jc w:val="center"/>
        </w:trPr>
        <w:tc>
          <w:tcPr>
            <w:tcW w:w="9535" w:type="dxa"/>
            <w:gridSpan w:val="2"/>
          </w:tcPr>
          <w:p w14:paraId="57D5ABAB" w14:textId="77777777" w:rsidR="00640039" w:rsidRPr="00C21A7C" w:rsidRDefault="00640039" w:rsidP="00640039">
            <w:pPr>
              <w:autoSpaceDE w:val="0"/>
              <w:autoSpaceDN w:val="0"/>
              <w:adjustRightInd w:val="0"/>
              <w:jc w:val="center"/>
              <w:rPr>
                <w:rFonts w:eastAsia="Calibri"/>
                <w:b/>
                <w:bCs/>
                <w:color w:val="000000"/>
                <w:kern w:val="0"/>
                <w:lang w:val="en-US"/>
              </w:rPr>
            </w:pPr>
            <w:r w:rsidRPr="00C21A7C">
              <w:rPr>
                <w:rFonts w:eastAsia="Calibri"/>
                <w:b/>
                <w:bCs/>
                <w:color w:val="000000"/>
                <w:kern w:val="0"/>
                <w:lang w:val="en-US"/>
              </w:rPr>
              <w:t xml:space="preserve">EXPLOITATION </w:t>
            </w:r>
          </w:p>
        </w:tc>
      </w:tr>
      <w:tr w:rsidR="00640039" w:rsidRPr="00C21A7C" w14:paraId="00D15795" w14:textId="77777777" w:rsidTr="00640039">
        <w:trPr>
          <w:jc w:val="center"/>
        </w:trPr>
        <w:tc>
          <w:tcPr>
            <w:tcW w:w="2610" w:type="dxa"/>
          </w:tcPr>
          <w:p w14:paraId="7ADBB340" w14:textId="77777777" w:rsidR="00640039" w:rsidRPr="00C21A7C" w:rsidRDefault="00640039" w:rsidP="00640039">
            <w:pPr>
              <w:autoSpaceDE w:val="0"/>
              <w:autoSpaceDN w:val="0"/>
              <w:adjustRightInd w:val="0"/>
              <w:jc w:val="both"/>
              <w:rPr>
                <w:rFonts w:eastAsia="Calibri"/>
                <w:color w:val="000000"/>
                <w:kern w:val="0"/>
                <w:lang w:val="en-US"/>
              </w:rPr>
            </w:pPr>
            <w:r w:rsidRPr="00C21A7C">
              <w:rPr>
                <w:rFonts w:eastAsia="Calibri"/>
                <w:color w:val="000000"/>
                <w:kern w:val="0"/>
                <w:lang w:val="en-US"/>
              </w:rPr>
              <w:t xml:space="preserve">Presence des installations </w:t>
            </w:r>
          </w:p>
        </w:tc>
        <w:tc>
          <w:tcPr>
            <w:tcW w:w="6925" w:type="dxa"/>
          </w:tcPr>
          <w:p w14:paraId="59788D4B" w14:textId="77777777" w:rsidR="00640039" w:rsidRPr="00C21A7C" w:rsidRDefault="00640039" w:rsidP="00640039">
            <w:pPr>
              <w:autoSpaceDE w:val="0"/>
              <w:autoSpaceDN w:val="0"/>
              <w:adjustRightInd w:val="0"/>
              <w:jc w:val="both"/>
              <w:rPr>
                <w:rFonts w:eastAsia="Calibri"/>
                <w:color w:val="000000"/>
                <w:kern w:val="0"/>
              </w:rPr>
            </w:pPr>
            <w:r w:rsidRPr="00C21A7C">
              <w:rPr>
                <w:rFonts w:eastAsia="Calibri"/>
                <w:color w:val="000000"/>
                <w:kern w:val="0"/>
              </w:rPr>
              <w:t xml:space="preserve">Elle correspond à la présence physique des aménagements des pistes qui induisent un changement du cadre visuel </w:t>
            </w:r>
          </w:p>
        </w:tc>
      </w:tr>
      <w:tr w:rsidR="00640039" w:rsidRPr="00C21A7C" w14:paraId="34C65BEC" w14:textId="77777777" w:rsidTr="00640039">
        <w:trPr>
          <w:jc w:val="center"/>
        </w:trPr>
        <w:tc>
          <w:tcPr>
            <w:tcW w:w="2610" w:type="dxa"/>
          </w:tcPr>
          <w:p w14:paraId="7A19A0BA" w14:textId="77777777" w:rsidR="00640039" w:rsidRPr="00C21A7C" w:rsidRDefault="00640039" w:rsidP="00640039">
            <w:pPr>
              <w:autoSpaceDE w:val="0"/>
              <w:autoSpaceDN w:val="0"/>
              <w:adjustRightInd w:val="0"/>
              <w:jc w:val="both"/>
              <w:rPr>
                <w:rFonts w:eastAsia="Calibri"/>
                <w:color w:val="000000"/>
                <w:kern w:val="0"/>
              </w:rPr>
            </w:pPr>
            <w:r w:rsidRPr="00C21A7C">
              <w:rPr>
                <w:rFonts w:eastAsia="Calibri"/>
                <w:color w:val="000000"/>
                <w:kern w:val="0"/>
              </w:rPr>
              <w:lastRenderedPageBreak/>
              <w:t xml:space="preserve">Gestion des déchets solides et eaux usées </w:t>
            </w:r>
          </w:p>
        </w:tc>
        <w:tc>
          <w:tcPr>
            <w:tcW w:w="6925" w:type="dxa"/>
          </w:tcPr>
          <w:p w14:paraId="44380937" w14:textId="77777777" w:rsidR="00640039" w:rsidRPr="00C21A7C" w:rsidRDefault="00640039" w:rsidP="00640039">
            <w:pPr>
              <w:autoSpaceDE w:val="0"/>
              <w:autoSpaceDN w:val="0"/>
              <w:adjustRightInd w:val="0"/>
              <w:jc w:val="both"/>
              <w:rPr>
                <w:rFonts w:eastAsia="Calibri"/>
                <w:color w:val="000000"/>
                <w:kern w:val="0"/>
              </w:rPr>
            </w:pPr>
            <w:r w:rsidRPr="00C21A7C">
              <w:rPr>
                <w:rFonts w:eastAsia="Calibri"/>
                <w:color w:val="000000"/>
                <w:kern w:val="0"/>
              </w:rPr>
              <w:t xml:space="preserve">Cette activité consiste en la gestion des déchets solides, leur traitement et leur neutralisation, ainsi que l’acheminement des déchets ultimes vers des lieux de dépôts adéquats. </w:t>
            </w:r>
          </w:p>
        </w:tc>
      </w:tr>
      <w:tr w:rsidR="00640039" w:rsidRPr="00C21A7C" w14:paraId="69547BB7" w14:textId="77777777" w:rsidTr="00640039">
        <w:trPr>
          <w:jc w:val="center"/>
        </w:trPr>
        <w:tc>
          <w:tcPr>
            <w:tcW w:w="2610" w:type="dxa"/>
          </w:tcPr>
          <w:p w14:paraId="38C13783" w14:textId="77777777" w:rsidR="00640039" w:rsidRPr="00C21A7C" w:rsidRDefault="00640039" w:rsidP="00640039">
            <w:pPr>
              <w:autoSpaceDE w:val="0"/>
              <w:autoSpaceDN w:val="0"/>
              <w:adjustRightInd w:val="0"/>
              <w:jc w:val="both"/>
              <w:rPr>
                <w:rFonts w:eastAsia="Calibri"/>
                <w:color w:val="000000"/>
                <w:kern w:val="0"/>
                <w:lang w:val="en-US"/>
              </w:rPr>
            </w:pPr>
            <w:r w:rsidRPr="00C21A7C">
              <w:rPr>
                <w:rFonts w:eastAsia="Calibri"/>
                <w:color w:val="000000"/>
                <w:kern w:val="0"/>
                <w:lang w:val="en-US"/>
              </w:rPr>
              <w:t xml:space="preserve">Entretien et </w:t>
            </w:r>
            <w:proofErr w:type="spellStart"/>
            <w:r w:rsidRPr="00C21A7C">
              <w:rPr>
                <w:rFonts w:eastAsia="Calibri"/>
                <w:color w:val="000000"/>
                <w:kern w:val="0"/>
                <w:lang w:val="en-US"/>
              </w:rPr>
              <w:t>réparation</w:t>
            </w:r>
            <w:proofErr w:type="spellEnd"/>
            <w:r w:rsidRPr="00C21A7C">
              <w:rPr>
                <w:rFonts w:eastAsia="Calibri"/>
                <w:color w:val="000000"/>
                <w:kern w:val="0"/>
                <w:lang w:val="en-US"/>
              </w:rPr>
              <w:t xml:space="preserve"> </w:t>
            </w:r>
          </w:p>
          <w:p w14:paraId="677B8111" w14:textId="77777777" w:rsidR="00640039" w:rsidRPr="00C21A7C" w:rsidRDefault="00640039" w:rsidP="00640039">
            <w:pPr>
              <w:autoSpaceDE w:val="0"/>
              <w:autoSpaceDN w:val="0"/>
              <w:adjustRightInd w:val="0"/>
              <w:jc w:val="both"/>
              <w:rPr>
                <w:rFonts w:eastAsia="Calibri"/>
                <w:color w:val="000000"/>
                <w:kern w:val="0"/>
                <w:lang w:val="en-US"/>
              </w:rPr>
            </w:pPr>
          </w:p>
        </w:tc>
        <w:tc>
          <w:tcPr>
            <w:tcW w:w="6925" w:type="dxa"/>
          </w:tcPr>
          <w:p w14:paraId="08135946" w14:textId="77777777" w:rsidR="00640039" w:rsidRPr="00C21A7C" w:rsidRDefault="00640039" w:rsidP="00640039">
            <w:pPr>
              <w:autoSpaceDE w:val="0"/>
              <w:autoSpaceDN w:val="0"/>
              <w:adjustRightInd w:val="0"/>
              <w:jc w:val="both"/>
              <w:rPr>
                <w:rFonts w:eastAsia="Calibri"/>
                <w:color w:val="000000"/>
                <w:kern w:val="0"/>
              </w:rPr>
            </w:pPr>
            <w:r w:rsidRPr="00C21A7C">
              <w:rPr>
                <w:rFonts w:eastAsia="Calibri"/>
                <w:color w:val="000000"/>
                <w:kern w:val="0"/>
              </w:rPr>
              <w:t xml:space="preserve">Cette activité regroupe tous les travaux d’entretien et réparation nécessaires dans le cadre des sous-projets </w:t>
            </w:r>
          </w:p>
        </w:tc>
      </w:tr>
    </w:tbl>
    <w:p w14:paraId="691AF88A" w14:textId="16442AA8" w:rsidR="00640039" w:rsidRPr="00C21A7C" w:rsidRDefault="00E64F4B" w:rsidP="00E64F4B">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64" w:name="_Toc216651422"/>
      <w:bookmarkStart w:id="65" w:name="_Toc237552832"/>
      <w:bookmarkStart w:id="66" w:name="_Toc240208055"/>
      <w:bookmarkStart w:id="67" w:name="_Hlk126227776"/>
      <w:r w:rsidRPr="00C21A7C">
        <w:rPr>
          <w:rFonts w:ascii="Times New Roman" w:eastAsiaTheme="minorEastAsia" w:hAnsi="Times New Roman" w:cs="Times New Roman"/>
          <w:b/>
          <w:bCs/>
          <w:sz w:val="24"/>
          <w:szCs w:val="24"/>
          <w:lang w:eastAsia="fr-FR"/>
        </w:rPr>
        <w:t>STATUT FONCIER</w:t>
      </w:r>
      <w:bookmarkEnd w:id="64"/>
      <w:bookmarkEnd w:id="65"/>
      <w:bookmarkEnd w:id="66"/>
      <w:r w:rsidRPr="00C21A7C">
        <w:rPr>
          <w:rFonts w:ascii="Times New Roman" w:eastAsiaTheme="minorEastAsia" w:hAnsi="Times New Roman" w:cs="Times New Roman"/>
          <w:b/>
          <w:bCs/>
          <w:sz w:val="24"/>
          <w:szCs w:val="24"/>
          <w:lang w:eastAsia="fr-FR"/>
        </w:rPr>
        <w:t xml:space="preserve"> </w:t>
      </w:r>
    </w:p>
    <w:p w14:paraId="4ABDB6E6" w14:textId="77777777" w:rsidR="00640039" w:rsidRPr="00C21A7C" w:rsidRDefault="00640039" w:rsidP="00640039">
      <w:pPr>
        <w:spacing w:after="0"/>
        <w:ind w:left="-90" w:right="112"/>
        <w:jc w:val="both"/>
        <w:rPr>
          <w:rFonts w:ascii="Times New Roman" w:eastAsia="Times New Roman" w:hAnsi="Times New Roman" w:cs="Times New Roman"/>
          <w:kern w:val="28"/>
          <w:sz w:val="24"/>
          <w:szCs w:val="24"/>
          <w:lang w:val="fr-BE"/>
        </w:rPr>
      </w:pPr>
      <w:r w:rsidRPr="00C21A7C">
        <w:rPr>
          <w:rFonts w:ascii="Times New Roman" w:eastAsia="Times New Roman" w:hAnsi="Times New Roman" w:cs="Times New Roman"/>
          <w:kern w:val="28"/>
          <w:sz w:val="24"/>
          <w:szCs w:val="24"/>
          <w:lang w:val="fr-BE"/>
        </w:rPr>
        <w:t>Le tracé de la piste suit une piste existante et traverse principalement des zones rurales tout en contournant les périmètres irrigués et les domaines privés. Le régime foncier appliqué dans ces espaces est encadré par l’ordonnance 83.127 ainsi que ces textes modificatifs et d’application</w:t>
      </w:r>
      <w:r w:rsidRPr="00C21A7C">
        <w:rPr>
          <w:rFonts w:ascii="Times New Roman" w:eastAsia="Times New Roman" w:hAnsi="Times New Roman" w:cs="Times New Roman"/>
          <w:kern w:val="28"/>
          <w:sz w:val="24"/>
          <w:szCs w:val="24"/>
          <w:vertAlign w:val="superscript"/>
          <w:lang w:val="fr-BE"/>
        </w:rPr>
        <w:footnoteReference w:id="2"/>
      </w:r>
      <w:r w:rsidRPr="00C21A7C">
        <w:rPr>
          <w:rFonts w:ascii="Times New Roman" w:eastAsia="Times New Roman" w:hAnsi="Times New Roman" w:cs="Times New Roman"/>
          <w:kern w:val="28"/>
          <w:sz w:val="24"/>
          <w:szCs w:val="24"/>
          <w:lang w:val="fr-BE"/>
        </w:rPr>
        <w:t>. Ce cadre réglementaire définit les modalités de gestion et d’utilisation des terres dans la région concernée.</w:t>
      </w:r>
    </w:p>
    <w:bookmarkEnd w:id="67"/>
    <w:p w14:paraId="6B1E7D8E" w14:textId="77777777" w:rsidR="00640039" w:rsidRPr="00C21A7C" w:rsidRDefault="00640039" w:rsidP="00640039">
      <w:pPr>
        <w:spacing w:after="120"/>
        <w:jc w:val="both"/>
        <w:rPr>
          <w:rFonts w:ascii="Times New Roman" w:hAnsi="Times New Roman" w:cs="Times New Roman"/>
          <w:sz w:val="12"/>
          <w:szCs w:val="12"/>
          <w:lang w:val="fr-BE"/>
        </w:rPr>
      </w:pPr>
    </w:p>
    <w:p w14:paraId="0BC38EED" w14:textId="40F139A6" w:rsidR="00640039" w:rsidRPr="00C21A7C" w:rsidRDefault="0014104A" w:rsidP="0014104A">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68" w:name="_Toc237552833"/>
      <w:bookmarkStart w:id="69" w:name="_Toc240208056"/>
      <w:r w:rsidRPr="00C21A7C">
        <w:rPr>
          <w:rFonts w:ascii="Times New Roman" w:eastAsiaTheme="minorEastAsia" w:hAnsi="Times New Roman" w:cs="Times New Roman"/>
          <w:b/>
          <w:bCs/>
          <w:sz w:val="24"/>
          <w:szCs w:val="24"/>
          <w:lang w:eastAsia="fr-FR"/>
        </w:rPr>
        <w:t>ANALYSE DES SOLUTIONS DE RECHANGE DU SOUS</w:t>
      </w:r>
      <w:r w:rsidRPr="00C21A7C">
        <w:rPr>
          <w:rFonts w:ascii="Times New Roman" w:eastAsiaTheme="minorEastAsia" w:hAnsi="Times New Roman" w:cs="Times New Roman"/>
          <w:b/>
          <w:bCs/>
          <w:sz w:val="24"/>
          <w:szCs w:val="24"/>
          <w:lang w:eastAsia="fr-FR"/>
        </w:rPr>
        <w:noBreakHyphen/>
        <w:t>PROJET</w:t>
      </w:r>
      <w:bookmarkEnd w:id="68"/>
      <w:bookmarkEnd w:id="69"/>
    </w:p>
    <w:p w14:paraId="684EC195" w14:textId="77777777" w:rsidR="00640039" w:rsidRPr="00C21A7C" w:rsidRDefault="00640039" w:rsidP="00640039">
      <w:pPr>
        <w:spacing w:after="0"/>
        <w:ind w:left="-90" w:right="112"/>
        <w:jc w:val="both"/>
        <w:rPr>
          <w:rFonts w:ascii="Times New Roman" w:eastAsia="Times New Roman" w:hAnsi="Times New Roman" w:cs="Times New Roman"/>
          <w:kern w:val="28"/>
          <w:sz w:val="24"/>
          <w:szCs w:val="24"/>
          <w:lang w:val="fr-BE"/>
        </w:rPr>
      </w:pPr>
      <w:r w:rsidRPr="00C21A7C">
        <w:rPr>
          <w:rFonts w:ascii="Times New Roman" w:eastAsia="Times New Roman" w:hAnsi="Times New Roman" w:cs="Times New Roman"/>
          <w:kern w:val="28"/>
          <w:sz w:val="24"/>
          <w:szCs w:val="24"/>
          <w:lang w:val="fr-BE"/>
        </w:rPr>
        <w:t xml:space="preserve">L’analyse des solutions de rechange vise à examiner les différentes options envisageables pour la réalisation de la piste rurale reliant </w:t>
      </w:r>
      <w:proofErr w:type="spellStart"/>
      <w:r w:rsidRPr="00C21A7C">
        <w:rPr>
          <w:rFonts w:ascii="Times New Roman" w:eastAsia="Times New Roman" w:hAnsi="Times New Roman" w:cs="Times New Roman"/>
          <w:kern w:val="28"/>
          <w:sz w:val="24"/>
          <w:szCs w:val="24"/>
          <w:lang w:val="fr-BE"/>
        </w:rPr>
        <w:t>Moissé</w:t>
      </w:r>
      <w:proofErr w:type="spellEnd"/>
      <w:r w:rsidRPr="00C21A7C">
        <w:rPr>
          <w:rFonts w:ascii="Times New Roman" w:eastAsia="Times New Roman" w:hAnsi="Times New Roman" w:cs="Times New Roman"/>
          <w:kern w:val="28"/>
          <w:sz w:val="24"/>
          <w:szCs w:val="24"/>
          <w:lang w:val="fr-BE"/>
        </w:rPr>
        <w:t xml:space="preserve"> </w:t>
      </w:r>
      <w:proofErr w:type="spellStart"/>
      <w:r w:rsidRPr="00C21A7C">
        <w:rPr>
          <w:rFonts w:ascii="Times New Roman" w:eastAsia="Times New Roman" w:hAnsi="Times New Roman" w:cs="Times New Roman"/>
          <w:kern w:val="28"/>
          <w:sz w:val="24"/>
          <w:szCs w:val="24"/>
          <w:lang w:val="fr-BE"/>
        </w:rPr>
        <w:t>Niawlé</w:t>
      </w:r>
      <w:proofErr w:type="spellEnd"/>
      <w:r w:rsidRPr="00C21A7C">
        <w:rPr>
          <w:rFonts w:ascii="Times New Roman" w:eastAsia="Times New Roman" w:hAnsi="Times New Roman" w:cs="Times New Roman"/>
          <w:kern w:val="28"/>
          <w:sz w:val="24"/>
          <w:szCs w:val="24"/>
          <w:lang w:val="fr-BE"/>
        </w:rPr>
        <w:t xml:space="preserve"> à la route Rosso-</w:t>
      </w:r>
      <w:proofErr w:type="spellStart"/>
      <w:r w:rsidRPr="00C21A7C">
        <w:rPr>
          <w:rFonts w:ascii="Times New Roman" w:eastAsia="Times New Roman" w:hAnsi="Times New Roman" w:cs="Times New Roman"/>
          <w:kern w:val="28"/>
          <w:sz w:val="24"/>
          <w:szCs w:val="24"/>
          <w:lang w:val="fr-BE"/>
        </w:rPr>
        <w:t>Boghé</w:t>
      </w:r>
      <w:proofErr w:type="spellEnd"/>
      <w:r w:rsidRPr="00C21A7C">
        <w:rPr>
          <w:rFonts w:ascii="Times New Roman" w:eastAsia="Times New Roman" w:hAnsi="Times New Roman" w:cs="Times New Roman"/>
          <w:kern w:val="28"/>
          <w:sz w:val="24"/>
          <w:szCs w:val="24"/>
          <w:lang w:val="fr-BE"/>
        </w:rPr>
        <w:t>. Elle inclut l’option « sans projet », qui décrit la situation actuelle en l’absence d’intervention, et l’option « avec projet », qui évalue les alternatives réalisables sur la base de critères techniques, économiques, environnementaux et sociaux, ainsi que des préoccupations exprimées par les communautés locales.</w:t>
      </w:r>
    </w:p>
    <w:p w14:paraId="3D244DC9" w14:textId="77777777" w:rsidR="00640039" w:rsidRPr="00C21A7C" w:rsidRDefault="00640039" w:rsidP="008A300E">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70" w:name="_Toc237552834"/>
      <w:bookmarkStart w:id="71" w:name="_Toc240208057"/>
      <w:r w:rsidRPr="00C21A7C">
        <w:rPr>
          <w:rFonts w:ascii="Times New Roman" w:eastAsiaTheme="majorEastAsia" w:hAnsi="Times New Roman" w:cs="Times New Roman"/>
          <w:b/>
          <w:bCs/>
          <w:sz w:val="24"/>
          <w:szCs w:val="24"/>
        </w:rPr>
        <w:t>Option « sans projet »</w:t>
      </w:r>
      <w:bookmarkEnd w:id="70"/>
      <w:bookmarkEnd w:id="71"/>
    </w:p>
    <w:p w14:paraId="34C8F708" w14:textId="77777777" w:rsidR="00640039" w:rsidRPr="00C21A7C" w:rsidRDefault="00640039" w:rsidP="00640039">
      <w:pPr>
        <w:spacing w:after="0"/>
        <w:ind w:left="-90" w:right="112"/>
        <w:jc w:val="both"/>
        <w:rPr>
          <w:rFonts w:ascii="Times New Roman" w:eastAsia="Times New Roman" w:hAnsi="Times New Roman" w:cs="Times New Roman"/>
          <w:kern w:val="28"/>
          <w:sz w:val="24"/>
          <w:szCs w:val="24"/>
          <w:lang w:val="fr-BE"/>
        </w:rPr>
      </w:pPr>
      <w:r w:rsidRPr="00C21A7C">
        <w:rPr>
          <w:rFonts w:ascii="Times New Roman" w:eastAsia="Times New Roman" w:hAnsi="Times New Roman" w:cs="Times New Roman"/>
          <w:kern w:val="28"/>
          <w:sz w:val="24"/>
          <w:szCs w:val="24"/>
          <w:lang w:val="fr-BE"/>
        </w:rPr>
        <w:t xml:space="preserve">L’option « sans projet », qui consiste à ne pas aménager la route rurale reliant </w:t>
      </w:r>
      <w:proofErr w:type="spellStart"/>
      <w:r w:rsidRPr="00C21A7C">
        <w:rPr>
          <w:rFonts w:ascii="Times New Roman" w:eastAsia="Times New Roman" w:hAnsi="Times New Roman" w:cs="Times New Roman"/>
          <w:kern w:val="28"/>
          <w:sz w:val="24"/>
          <w:szCs w:val="24"/>
          <w:lang w:val="fr-BE"/>
        </w:rPr>
        <w:t>Moissé</w:t>
      </w:r>
      <w:proofErr w:type="spellEnd"/>
      <w:r w:rsidRPr="00C21A7C">
        <w:rPr>
          <w:rFonts w:ascii="Times New Roman" w:eastAsia="Times New Roman" w:hAnsi="Times New Roman" w:cs="Times New Roman"/>
          <w:kern w:val="28"/>
          <w:sz w:val="24"/>
          <w:szCs w:val="24"/>
          <w:lang w:val="fr-BE"/>
        </w:rPr>
        <w:t xml:space="preserve"> </w:t>
      </w:r>
      <w:proofErr w:type="spellStart"/>
      <w:r w:rsidRPr="00C21A7C">
        <w:rPr>
          <w:rFonts w:ascii="Times New Roman" w:eastAsia="Times New Roman" w:hAnsi="Times New Roman" w:cs="Times New Roman"/>
          <w:kern w:val="28"/>
          <w:sz w:val="24"/>
          <w:szCs w:val="24"/>
          <w:lang w:val="fr-BE"/>
        </w:rPr>
        <w:t>Niawlé</w:t>
      </w:r>
      <w:proofErr w:type="spellEnd"/>
      <w:r w:rsidRPr="00C21A7C">
        <w:rPr>
          <w:rFonts w:ascii="Times New Roman" w:eastAsia="Times New Roman" w:hAnsi="Times New Roman" w:cs="Times New Roman"/>
          <w:kern w:val="28"/>
          <w:sz w:val="24"/>
          <w:szCs w:val="24"/>
          <w:lang w:val="fr-BE"/>
        </w:rPr>
        <w:t xml:space="preserve"> à la route Rosso-</w:t>
      </w:r>
      <w:proofErr w:type="spellStart"/>
      <w:r w:rsidRPr="00C21A7C">
        <w:rPr>
          <w:rFonts w:ascii="Times New Roman" w:eastAsia="Times New Roman" w:hAnsi="Times New Roman" w:cs="Times New Roman"/>
          <w:kern w:val="28"/>
          <w:sz w:val="24"/>
          <w:szCs w:val="24"/>
          <w:lang w:val="fr-BE"/>
        </w:rPr>
        <w:t>Boghé</w:t>
      </w:r>
      <w:proofErr w:type="spellEnd"/>
      <w:r w:rsidRPr="00C21A7C">
        <w:rPr>
          <w:rFonts w:ascii="Times New Roman" w:eastAsia="Times New Roman" w:hAnsi="Times New Roman" w:cs="Times New Roman"/>
          <w:kern w:val="28"/>
          <w:sz w:val="24"/>
          <w:szCs w:val="24"/>
          <w:lang w:val="fr-BE"/>
        </w:rPr>
        <w:t>, maintiendrait les voies actuelles dans leur état de dégradation. Cette situation prolongerait l’enclavement des localités concernées, où les déplacements restent difficiles en raison de pistes étroites, sablonneuses et souvent impraticables en saison humide. Les trajets vers les centres de services et de commerce les plus proches demeureraient contraignants, limitant l’accès des populations aux marchés, aux infrastructures sociales de base et aux services administratifs.</w:t>
      </w:r>
    </w:p>
    <w:p w14:paraId="1CB9ADAC" w14:textId="77777777" w:rsidR="00640039" w:rsidRPr="00C21A7C" w:rsidRDefault="00640039" w:rsidP="00640039">
      <w:pPr>
        <w:spacing w:after="0"/>
        <w:ind w:left="-90" w:right="112"/>
        <w:jc w:val="both"/>
        <w:rPr>
          <w:rFonts w:ascii="Times New Roman" w:eastAsia="Times New Roman" w:hAnsi="Times New Roman" w:cs="Times New Roman"/>
          <w:kern w:val="28"/>
          <w:sz w:val="24"/>
          <w:szCs w:val="24"/>
          <w:lang w:val="fr-BE"/>
        </w:rPr>
      </w:pPr>
    </w:p>
    <w:p w14:paraId="1A486911" w14:textId="77777777" w:rsidR="00640039" w:rsidRPr="00C21A7C" w:rsidRDefault="00640039" w:rsidP="00640039">
      <w:pPr>
        <w:spacing w:after="0"/>
        <w:ind w:left="-90" w:right="112"/>
        <w:jc w:val="both"/>
        <w:rPr>
          <w:rFonts w:ascii="Times New Roman" w:eastAsia="Times New Roman" w:hAnsi="Times New Roman" w:cs="Times New Roman"/>
          <w:kern w:val="28"/>
          <w:sz w:val="24"/>
          <w:szCs w:val="24"/>
          <w:lang w:val="fr-BE"/>
        </w:rPr>
      </w:pPr>
      <w:r w:rsidRPr="00C21A7C">
        <w:rPr>
          <w:rFonts w:ascii="Times New Roman" w:eastAsia="Times New Roman" w:hAnsi="Times New Roman" w:cs="Times New Roman"/>
          <w:kern w:val="28"/>
          <w:sz w:val="24"/>
          <w:szCs w:val="24"/>
          <w:lang w:val="fr-BE"/>
        </w:rPr>
        <w:t>Sur le plan environnemental, l’absence d’intervention préserverait la dynamique naturelle des milieux traversés. Aucun terrassement, aucune circulation d’engins ni aucune nuisance liée aux travaux (poussières, bruit, pollution) ne serait générée. Les habitats naturels, les zones de ruissellement et les dépressions topographiques conserveraient leur intégrité, sans modification du relief ni perturbation des écosystèmes locaux.</w:t>
      </w:r>
    </w:p>
    <w:p w14:paraId="66F372E3" w14:textId="77777777" w:rsidR="00640039" w:rsidRPr="00C21A7C" w:rsidRDefault="00640039" w:rsidP="00640039">
      <w:pPr>
        <w:spacing w:after="0"/>
        <w:ind w:left="-90" w:right="112"/>
        <w:jc w:val="both"/>
        <w:rPr>
          <w:rFonts w:ascii="Times New Roman" w:eastAsia="Times New Roman" w:hAnsi="Times New Roman" w:cs="Times New Roman"/>
          <w:kern w:val="28"/>
          <w:sz w:val="24"/>
          <w:szCs w:val="24"/>
          <w:lang w:val="fr-BE"/>
        </w:rPr>
      </w:pPr>
    </w:p>
    <w:p w14:paraId="248B53C5" w14:textId="77777777" w:rsidR="00640039" w:rsidRPr="00C21A7C" w:rsidRDefault="00640039" w:rsidP="00640039">
      <w:pPr>
        <w:spacing w:after="0"/>
        <w:ind w:left="-90" w:right="112"/>
        <w:jc w:val="both"/>
        <w:rPr>
          <w:rFonts w:ascii="Times New Roman" w:eastAsia="Times New Roman" w:hAnsi="Times New Roman" w:cs="Times New Roman"/>
          <w:kern w:val="28"/>
          <w:sz w:val="24"/>
          <w:szCs w:val="24"/>
          <w:lang w:val="fr-BE"/>
        </w:rPr>
      </w:pPr>
      <w:r w:rsidRPr="00C21A7C">
        <w:rPr>
          <w:rFonts w:ascii="Times New Roman" w:eastAsia="Times New Roman" w:hAnsi="Times New Roman" w:cs="Times New Roman"/>
          <w:kern w:val="28"/>
          <w:sz w:val="24"/>
          <w:szCs w:val="24"/>
          <w:lang w:val="fr-BE"/>
        </w:rPr>
        <w:t xml:space="preserve">Cependant, le maintien de la situation actuelle perpétuerait les contraintes majeures auxquelles les communautés de </w:t>
      </w:r>
      <w:proofErr w:type="spellStart"/>
      <w:r w:rsidRPr="00C21A7C">
        <w:rPr>
          <w:rFonts w:ascii="Times New Roman" w:eastAsia="Times New Roman" w:hAnsi="Times New Roman" w:cs="Times New Roman"/>
          <w:kern w:val="28"/>
          <w:sz w:val="24"/>
          <w:szCs w:val="24"/>
          <w:lang w:val="fr-BE"/>
        </w:rPr>
        <w:t>Moissé</w:t>
      </w:r>
      <w:proofErr w:type="spellEnd"/>
      <w:r w:rsidRPr="00C21A7C">
        <w:rPr>
          <w:rFonts w:ascii="Times New Roman" w:eastAsia="Times New Roman" w:hAnsi="Times New Roman" w:cs="Times New Roman"/>
          <w:kern w:val="28"/>
          <w:sz w:val="24"/>
          <w:szCs w:val="24"/>
          <w:lang w:val="fr-BE"/>
        </w:rPr>
        <w:t xml:space="preserve"> </w:t>
      </w:r>
      <w:proofErr w:type="spellStart"/>
      <w:r w:rsidRPr="00C21A7C">
        <w:rPr>
          <w:rFonts w:ascii="Times New Roman" w:eastAsia="Times New Roman" w:hAnsi="Times New Roman" w:cs="Times New Roman"/>
          <w:kern w:val="28"/>
          <w:sz w:val="24"/>
          <w:szCs w:val="24"/>
          <w:lang w:val="fr-BE"/>
        </w:rPr>
        <w:t>Niawlé</w:t>
      </w:r>
      <w:proofErr w:type="spellEnd"/>
      <w:r w:rsidRPr="00C21A7C">
        <w:rPr>
          <w:rFonts w:ascii="Times New Roman" w:eastAsia="Times New Roman" w:hAnsi="Times New Roman" w:cs="Times New Roman"/>
          <w:kern w:val="28"/>
          <w:sz w:val="24"/>
          <w:szCs w:val="24"/>
          <w:lang w:val="fr-BE"/>
        </w:rPr>
        <w:t xml:space="preserve"> et des villages environnants sont confrontées. Les difficultés d’accès continueraient de freiner les échanges commerciaux, notamment l’écoulement des produits agricoles et pastoraux. L’accès aux écoles, aux structures de santé et aux services publics de la </w:t>
      </w:r>
      <w:proofErr w:type="spellStart"/>
      <w:r w:rsidRPr="00C21A7C">
        <w:rPr>
          <w:rFonts w:ascii="Times New Roman" w:eastAsia="Times New Roman" w:hAnsi="Times New Roman" w:cs="Times New Roman"/>
          <w:kern w:val="28"/>
          <w:sz w:val="24"/>
          <w:szCs w:val="24"/>
          <w:lang w:val="fr-BE"/>
        </w:rPr>
        <w:t>Moughataa</w:t>
      </w:r>
      <w:proofErr w:type="spellEnd"/>
      <w:r w:rsidRPr="00C21A7C">
        <w:rPr>
          <w:rFonts w:ascii="Times New Roman" w:eastAsia="Times New Roman" w:hAnsi="Times New Roman" w:cs="Times New Roman"/>
          <w:kern w:val="28"/>
          <w:sz w:val="24"/>
          <w:szCs w:val="24"/>
          <w:lang w:val="fr-BE"/>
        </w:rPr>
        <w:t xml:space="preserve"> resterait limité, affectant directement les conditions de vie des ménages et la mobilité des femmes et des jeunes.</w:t>
      </w:r>
    </w:p>
    <w:p w14:paraId="10197639" w14:textId="77777777" w:rsidR="00640039" w:rsidRPr="00C21A7C" w:rsidRDefault="00640039" w:rsidP="00640039">
      <w:pPr>
        <w:spacing w:after="0"/>
        <w:ind w:left="-90" w:right="112"/>
        <w:jc w:val="both"/>
        <w:rPr>
          <w:rFonts w:ascii="Times New Roman" w:eastAsia="Times New Roman" w:hAnsi="Times New Roman" w:cs="Times New Roman"/>
          <w:kern w:val="28"/>
          <w:sz w:val="24"/>
          <w:szCs w:val="24"/>
          <w:lang w:val="fr-BE"/>
        </w:rPr>
      </w:pPr>
    </w:p>
    <w:p w14:paraId="3BD93163" w14:textId="77777777" w:rsidR="00640039" w:rsidRPr="00C21A7C" w:rsidRDefault="00640039" w:rsidP="00640039">
      <w:pPr>
        <w:spacing w:after="0"/>
        <w:ind w:left="-90" w:right="112"/>
        <w:jc w:val="both"/>
        <w:rPr>
          <w:rFonts w:ascii="Times New Roman" w:eastAsia="Times New Roman" w:hAnsi="Times New Roman" w:cs="Times New Roman"/>
          <w:kern w:val="28"/>
          <w:sz w:val="24"/>
          <w:szCs w:val="24"/>
          <w:lang w:val="fr-BE"/>
        </w:rPr>
      </w:pPr>
      <w:r w:rsidRPr="00C21A7C">
        <w:rPr>
          <w:rFonts w:ascii="Times New Roman" w:eastAsia="Times New Roman" w:hAnsi="Times New Roman" w:cs="Times New Roman"/>
          <w:kern w:val="28"/>
          <w:sz w:val="24"/>
          <w:szCs w:val="24"/>
          <w:lang w:val="fr-BE"/>
        </w:rPr>
        <w:t>Sur le plan socio</w:t>
      </w:r>
      <w:r w:rsidRPr="00C21A7C">
        <w:rPr>
          <w:rFonts w:ascii="Times New Roman" w:eastAsia="Times New Roman" w:hAnsi="Times New Roman" w:cs="Times New Roman"/>
          <w:kern w:val="28"/>
          <w:sz w:val="24"/>
          <w:szCs w:val="24"/>
          <w:lang w:val="fr-BE"/>
        </w:rPr>
        <w:noBreakHyphen/>
        <w:t>économique, cette option constituerait un frein significatif au développement local. Elle empêcherait les retombées positives attendues de l’aménagement de la route, alors que celles</w:t>
      </w:r>
      <w:r w:rsidRPr="00C21A7C">
        <w:rPr>
          <w:rFonts w:ascii="Times New Roman" w:eastAsia="Times New Roman" w:hAnsi="Times New Roman" w:cs="Times New Roman"/>
          <w:kern w:val="28"/>
          <w:sz w:val="24"/>
          <w:szCs w:val="24"/>
          <w:lang w:val="fr-BE"/>
        </w:rPr>
        <w:noBreakHyphen/>
        <w:t xml:space="preserve">ci pourraient largement compenser les impacts négatifs potentiels, maîtrisables par des mesures d’atténuation appropriées. En définitive, bien que favorable à la conservation de l’environnement, l’option sans projet demeure incompatible avec les objectifs de désenclavement rural, d’amélioration de l’accès aux services et de dynamisation économique portés par les autorités locales et les communautés de la zone </w:t>
      </w:r>
      <w:proofErr w:type="spellStart"/>
      <w:r w:rsidRPr="00C21A7C">
        <w:rPr>
          <w:rFonts w:ascii="Times New Roman" w:eastAsia="Times New Roman" w:hAnsi="Times New Roman" w:cs="Times New Roman"/>
          <w:kern w:val="28"/>
          <w:sz w:val="24"/>
          <w:szCs w:val="24"/>
          <w:lang w:val="fr-BE"/>
        </w:rPr>
        <w:t>Moissé</w:t>
      </w:r>
      <w:proofErr w:type="spellEnd"/>
      <w:r w:rsidRPr="00C21A7C">
        <w:rPr>
          <w:rFonts w:ascii="Times New Roman" w:eastAsia="Times New Roman" w:hAnsi="Times New Roman" w:cs="Times New Roman"/>
          <w:kern w:val="28"/>
          <w:sz w:val="24"/>
          <w:szCs w:val="24"/>
          <w:lang w:val="fr-BE"/>
        </w:rPr>
        <w:t xml:space="preserve"> </w:t>
      </w:r>
      <w:proofErr w:type="spellStart"/>
      <w:r w:rsidRPr="00C21A7C">
        <w:rPr>
          <w:rFonts w:ascii="Times New Roman" w:eastAsia="Times New Roman" w:hAnsi="Times New Roman" w:cs="Times New Roman"/>
          <w:kern w:val="28"/>
          <w:sz w:val="24"/>
          <w:szCs w:val="24"/>
          <w:lang w:val="fr-BE"/>
        </w:rPr>
        <w:t>Niawlé</w:t>
      </w:r>
      <w:proofErr w:type="spellEnd"/>
      <w:r w:rsidRPr="00C21A7C">
        <w:rPr>
          <w:rFonts w:ascii="Times New Roman" w:eastAsia="Times New Roman" w:hAnsi="Times New Roman" w:cs="Times New Roman"/>
          <w:kern w:val="28"/>
          <w:sz w:val="24"/>
          <w:szCs w:val="24"/>
          <w:lang w:val="fr-BE"/>
        </w:rPr>
        <w:t xml:space="preserve"> et de Lexeiba2.</w:t>
      </w:r>
    </w:p>
    <w:p w14:paraId="16488426" w14:textId="77777777" w:rsidR="00640039" w:rsidRPr="00C21A7C" w:rsidRDefault="00640039" w:rsidP="00BB18C9">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72" w:name="_Toc237552835"/>
      <w:bookmarkStart w:id="73" w:name="_Toc240208058"/>
      <w:r w:rsidRPr="00C21A7C">
        <w:rPr>
          <w:rFonts w:ascii="Times New Roman" w:eastAsiaTheme="majorEastAsia" w:hAnsi="Times New Roman" w:cs="Times New Roman"/>
          <w:b/>
          <w:bCs/>
          <w:sz w:val="24"/>
          <w:szCs w:val="24"/>
        </w:rPr>
        <w:t>Option « avec projet »</w:t>
      </w:r>
      <w:bookmarkEnd w:id="72"/>
      <w:bookmarkEnd w:id="73"/>
    </w:p>
    <w:p w14:paraId="77026FD5" w14:textId="77777777" w:rsidR="00640039" w:rsidRPr="00C21A7C" w:rsidRDefault="00640039" w:rsidP="00640039">
      <w:pPr>
        <w:spacing w:after="0"/>
        <w:ind w:left="-90" w:right="112"/>
        <w:jc w:val="both"/>
        <w:rPr>
          <w:rFonts w:ascii="Times New Roman" w:eastAsia="Times New Roman" w:hAnsi="Times New Roman" w:cs="Times New Roman"/>
          <w:kern w:val="28"/>
          <w:sz w:val="24"/>
          <w:szCs w:val="24"/>
          <w:lang w:val="fr-BE"/>
        </w:rPr>
      </w:pPr>
      <w:r w:rsidRPr="00C21A7C">
        <w:rPr>
          <w:rFonts w:ascii="Times New Roman" w:eastAsia="Times New Roman" w:hAnsi="Times New Roman" w:cs="Times New Roman"/>
          <w:kern w:val="28"/>
          <w:sz w:val="24"/>
          <w:szCs w:val="24"/>
          <w:lang w:val="fr-BE"/>
        </w:rPr>
        <w:t xml:space="preserve">La mise en œuvre du projet d’aménagement de la route rurale </w:t>
      </w:r>
      <w:proofErr w:type="spellStart"/>
      <w:r w:rsidRPr="00C21A7C">
        <w:rPr>
          <w:rFonts w:ascii="Times New Roman" w:eastAsia="Times New Roman" w:hAnsi="Times New Roman" w:cs="Times New Roman"/>
          <w:kern w:val="28"/>
          <w:sz w:val="24"/>
          <w:szCs w:val="24"/>
          <w:lang w:val="fr-BE"/>
        </w:rPr>
        <w:t>Moissé</w:t>
      </w:r>
      <w:proofErr w:type="spellEnd"/>
      <w:r w:rsidRPr="00C21A7C">
        <w:rPr>
          <w:rFonts w:ascii="Times New Roman" w:eastAsia="Times New Roman" w:hAnsi="Times New Roman" w:cs="Times New Roman"/>
          <w:kern w:val="28"/>
          <w:sz w:val="24"/>
          <w:szCs w:val="24"/>
          <w:lang w:val="fr-BE"/>
        </w:rPr>
        <w:t xml:space="preserve"> </w:t>
      </w:r>
      <w:proofErr w:type="spellStart"/>
      <w:r w:rsidRPr="00C21A7C">
        <w:rPr>
          <w:rFonts w:ascii="Times New Roman" w:eastAsia="Times New Roman" w:hAnsi="Times New Roman" w:cs="Times New Roman"/>
          <w:kern w:val="28"/>
          <w:sz w:val="24"/>
          <w:szCs w:val="24"/>
          <w:lang w:val="fr-BE"/>
        </w:rPr>
        <w:t>Niawlé</w:t>
      </w:r>
      <w:proofErr w:type="spellEnd"/>
      <w:r w:rsidRPr="00C21A7C">
        <w:rPr>
          <w:rFonts w:ascii="Times New Roman" w:eastAsia="Times New Roman" w:hAnsi="Times New Roman" w:cs="Times New Roman"/>
          <w:kern w:val="28"/>
          <w:sz w:val="24"/>
          <w:szCs w:val="24"/>
          <w:lang w:val="fr-BE"/>
        </w:rPr>
        <w:t xml:space="preserve">-Route Rosso vise à améliorer de manière significative l’accessibilité des localités de la zone. Le tracé proposé permet de relier </w:t>
      </w:r>
      <w:proofErr w:type="spellStart"/>
      <w:r w:rsidRPr="00C21A7C">
        <w:rPr>
          <w:rFonts w:ascii="Times New Roman" w:eastAsia="Times New Roman" w:hAnsi="Times New Roman" w:cs="Times New Roman"/>
          <w:kern w:val="28"/>
          <w:sz w:val="24"/>
          <w:szCs w:val="24"/>
          <w:lang w:val="fr-BE"/>
        </w:rPr>
        <w:t>Moissé</w:t>
      </w:r>
      <w:proofErr w:type="spellEnd"/>
      <w:r w:rsidRPr="00C21A7C">
        <w:rPr>
          <w:rFonts w:ascii="Times New Roman" w:eastAsia="Times New Roman" w:hAnsi="Times New Roman" w:cs="Times New Roman"/>
          <w:kern w:val="28"/>
          <w:sz w:val="24"/>
          <w:szCs w:val="24"/>
          <w:lang w:val="fr-BE"/>
        </w:rPr>
        <w:t xml:space="preserve"> </w:t>
      </w:r>
      <w:proofErr w:type="spellStart"/>
      <w:r w:rsidRPr="00C21A7C">
        <w:rPr>
          <w:rFonts w:ascii="Times New Roman" w:eastAsia="Times New Roman" w:hAnsi="Times New Roman" w:cs="Times New Roman"/>
          <w:kern w:val="28"/>
          <w:sz w:val="24"/>
          <w:szCs w:val="24"/>
          <w:lang w:val="fr-BE"/>
        </w:rPr>
        <w:t>Niawlé</w:t>
      </w:r>
      <w:proofErr w:type="spellEnd"/>
      <w:r w:rsidRPr="00C21A7C">
        <w:rPr>
          <w:rFonts w:ascii="Times New Roman" w:eastAsia="Times New Roman" w:hAnsi="Times New Roman" w:cs="Times New Roman"/>
          <w:kern w:val="28"/>
          <w:sz w:val="24"/>
          <w:szCs w:val="24"/>
          <w:lang w:val="fr-BE"/>
        </w:rPr>
        <w:t xml:space="preserve"> et les villages environnants à un axe de circulation plus fiable, praticable en toute saison, et capable de soutenir les flux de personnes, de biens et de services. L’intervention prévoit le reprofilage de la plateforme, le traitement des zones sablonneuses, la correction des points bas et l’aménagement de dispositifs de drainage pour garantir la continuité de la circulation en période de pluies.</w:t>
      </w:r>
    </w:p>
    <w:p w14:paraId="338929E7" w14:textId="77777777" w:rsidR="00640039" w:rsidRPr="00C21A7C" w:rsidRDefault="00640039" w:rsidP="00640039">
      <w:pPr>
        <w:spacing w:after="0"/>
        <w:ind w:left="-90" w:right="112"/>
        <w:jc w:val="both"/>
        <w:rPr>
          <w:rFonts w:ascii="Times New Roman" w:eastAsia="Times New Roman" w:hAnsi="Times New Roman" w:cs="Times New Roman"/>
          <w:kern w:val="28"/>
          <w:sz w:val="24"/>
          <w:szCs w:val="24"/>
          <w:lang w:val="fr-BE"/>
        </w:rPr>
      </w:pPr>
    </w:p>
    <w:p w14:paraId="30194F92" w14:textId="77777777" w:rsidR="00640039" w:rsidRPr="00C21A7C" w:rsidRDefault="00640039" w:rsidP="00640039">
      <w:pPr>
        <w:spacing w:after="0"/>
        <w:ind w:left="-90" w:right="112"/>
        <w:jc w:val="both"/>
        <w:rPr>
          <w:rFonts w:ascii="Times New Roman" w:eastAsia="Times New Roman" w:hAnsi="Times New Roman" w:cs="Times New Roman"/>
          <w:kern w:val="28"/>
          <w:sz w:val="24"/>
          <w:szCs w:val="24"/>
          <w:lang w:val="fr-BE"/>
        </w:rPr>
      </w:pPr>
      <w:r w:rsidRPr="00C21A7C">
        <w:rPr>
          <w:rFonts w:ascii="Times New Roman" w:eastAsia="Times New Roman" w:hAnsi="Times New Roman" w:cs="Times New Roman"/>
          <w:kern w:val="28"/>
          <w:sz w:val="24"/>
          <w:szCs w:val="24"/>
          <w:lang w:val="fr-BE"/>
        </w:rPr>
        <w:t>Sur le plan environnemental, les travaux entraîneront des perturbations temporaires liées à la circulation des engins, à l’ouverture de la plateforme et à la mobilisation de matériaux (poussières, bruit, risques de pollution accidentelle). Toutefois, ces impacts restent localisés et maîtrisables à travers des mesures d’atténuation adaptées. L’aménagement de la piste permettra également de réduire les phénomènes d’érosion liés aux passages anarchiques, en concentrant la circulation sur un axe stabilisé et mieux drainé. Les zones sensibles identifiées (dépressions, couloirs de ruissellement, périmètres agricoles) feront l’objet de dispositions techniques spécifiques afin de limiter les perturbations hydrologiques et de préserver les habitats naturels.</w:t>
      </w:r>
    </w:p>
    <w:p w14:paraId="560E66E9" w14:textId="77777777" w:rsidR="00640039" w:rsidRPr="00C21A7C" w:rsidRDefault="00640039" w:rsidP="00640039">
      <w:pPr>
        <w:spacing w:after="0"/>
        <w:ind w:left="-90" w:right="112"/>
        <w:jc w:val="both"/>
        <w:rPr>
          <w:rFonts w:ascii="Times New Roman" w:eastAsia="Times New Roman" w:hAnsi="Times New Roman" w:cs="Times New Roman"/>
          <w:kern w:val="28"/>
          <w:sz w:val="24"/>
          <w:szCs w:val="24"/>
          <w:lang w:val="fr-BE"/>
        </w:rPr>
      </w:pPr>
    </w:p>
    <w:p w14:paraId="018ECE71" w14:textId="77777777" w:rsidR="00640039" w:rsidRPr="00C21A7C" w:rsidRDefault="00640039" w:rsidP="00640039">
      <w:pPr>
        <w:spacing w:after="0"/>
        <w:ind w:left="-90" w:right="112"/>
        <w:jc w:val="both"/>
        <w:rPr>
          <w:rFonts w:ascii="Times New Roman" w:eastAsia="Times New Roman" w:hAnsi="Times New Roman" w:cs="Times New Roman"/>
          <w:kern w:val="28"/>
          <w:sz w:val="24"/>
          <w:szCs w:val="24"/>
          <w:lang w:val="fr-BE"/>
        </w:rPr>
      </w:pPr>
      <w:r w:rsidRPr="00C21A7C">
        <w:rPr>
          <w:rFonts w:ascii="Times New Roman" w:eastAsia="Times New Roman" w:hAnsi="Times New Roman" w:cs="Times New Roman"/>
          <w:kern w:val="28"/>
          <w:sz w:val="24"/>
          <w:szCs w:val="24"/>
          <w:lang w:val="fr-BE"/>
        </w:rPr>
        <w:t>Sur le plan socio</w:t>
      </w:r>
      <w:r w:rsidRPr="00C21A7C">
        <w:rPr>
          <w:rFonts w:ascii="Times New Roman" w:eastAsia="Times New Roman" w:hAnsi="Times New Roman" w:cs="Times New Roman"/>
          <w:kern w:val="28"/>
          <w:sz w:val="24"/>
          <w:szCs w:val="24"/>
          <w:lang w:val="fr-BE"/>
        </w:rPr>
        <w:noBreakHyphen/>
        <w:t>économique, l’option « avec projet » présente des avantages majeurs pour les communautés locales. L’amélioration de la mobilité facilitera l’écoulement des produits agricoles et pastoraux, renforcera l’accès aux marchés régionaux et soutiendra les activités génératrices de revenus. Les déplacements vers les écoles, les centres de santé et les services administratifs deviendront plus rapides et plus sûrs, contribuant directement à l’amélioration des conditions de vie des ménages. La route jouera également un rôle structurant dans la résilience des populations face aux aléas climatiques, en garantissant un accès fonctionnel même en saison humide.</w:t>
      </w:r>
    </w:p>
    <w:p w14:paraId="5E9277B3" w14:textId="77777777" w:rsidR="00640039" w:rsidRPr="00C21A7C" w:rsidRDefault="00640039" w:rsidP="00640039">
      <w:pPr>
        <w:spacing w:after="0"/>
        <w:ind w:left="-90" w:right="112"/>
        <w:jc w:val="both"/>
        <w:rPr>
          <w:rFonts w:ascii="Times New Roman" w:eastAsia="Times New Roman" w:hAnsi="Times New Roman" w:cs="Times New Roman"/>
          <w:kern w:val="28"/>
          <w:sz w:val="24"/>
          <w:szCs w:val="24"/>
          <w:lang w:val="fr-BE"/>
        </w:rPr>
      </w:pPr>
      <w:r w:rsidRPr="00C21A7C">
        <w:rPr>
          <w:rFonts w:ascii="Times New Roman" w:eastAsia="Times New Roman" w:hAnsi="Times New Roman" w:cs="Times New Roman"/>
          <w:kern w:val="28"/>
          <w:sz w:val="24"/>
          <w:szCs w:val="24"/>
          <w:lang w:val="fr-BE"/>
        </w:rPr>
        <w:t xml:space="preserve">La construction de la piste générera des </w:t>
      </w:r>
      <w:r w:rsidRPr="00C21A7C">
        <w:rPr>
          <w:rFonts w:ascii="Times New Roman" w:eastAsia="Times New Roman" w:hAnsi="Times New Roman" w:cs="Times New Roman"/>
          <w:b/>
          <w:bCs/>
          <w:kern w:val="28"/>
          <w:sz w:val="24"/>
          <w:szCs w:val="24"/>
          <w:lang w:val="fr-BE"/>
        </w:rPr>
        <w:t>emplois temporaires</w:t>
      </w:r>
      <w:r w:rsidRPr="00C21A7C">
        <w:rPr>
          <w:rFonts w:ascii="Times New Roman" w:eastAsia="Times New Roman" w:hAnsi="Times New Roman" w:cs="Times New Roman"/>
          <w:kern w:val="28"/>
          <w:sz w:val="24"/>
          <w:szCs w:val="24"/>
          <w:lang w:val="fr-BE"/>
        </w:rPr>
        <w:t xml:space="preserve"> pour les jeunes des villages traversés, stimulera l’achat de biens et services auprès des fournisseurs locaux et encouragera le développement d’activités économiques le long du tracé. L’amélioration de l’accessibilité facilitera les déplacements entre villages, renforcera les échanges commerciaux avec Rosso et améliorera l’écoulement des produits agricoles.</w:t>
      </w:r>
    </w:p>
    <w:p w14:paraId="34070624" w14:textId="77777777" w:rsidR="00640039" w:rsidRPr="00C21A7C" w:rsidRDefault="00640039" w:rsidP="00640039">
      <w:pPr>
        <w:spacing w:after="0"/>
        <w:ind w:left="-90" w:right="112"/>
        <w:jc w:val="both"/>
        <w:rPr>
          <w:rFonts w:ascii="Times New Roman" w:eastAsia="Times New Roman" w:hAnsi="Times New Roman" w:cs="Times New Roman"/>
          <w:kern w:val="28"/>
          <w:sz w:val="24"/>
          <w:szCs w:val="24"/>
          <w:lang w:val="fr-BE"/>
        </w:rPr>
      </w:pPr>
    </w:p>
    <w:p w14:paraId="0C83588A" w14:textId="77777777" w:rsidR="00640039" w:rsidRPr="00C21A7C" w:rsidRDefault="00640039" w:rsidP="00640039">
      <w:pPr>
        <w:spacing w:after="0"/>
        <w:ind w:left="-90" w:right="112"/>
        <w:jc w:val="both"/>
        <w:rPr>
          <w:rFonts w:ascii="Times New Roman" w:eastAsia="Times New Roman" w:hAnsi="Times New Roman" w:cs="Times New Roman"/>
          <w:kern w:val="28"/>
          <w:sz w:val="24"/>
          <w:szCs w:val="24"/>
          <w:lang w:val="fr-BE"/>
        </w:rPr>
      </w:pPr>
      <w:r w:rsidRPr="00C21A7C">
        <w:rPr>
          <w:rFonts w:ascii="Times New Roman" w:eastAsia="Times New Roman" w:hAnsi="Times New Roman" w:cs="Times New Roman"/>
          <w:kern w:val="28"/>
          <w:sz w:val="24"/>
          <w:szCs w:val="24"/>
          <w:lang w:val="fr-BE"/>
        </w:rPr>
        <w:t>En définitive, l’option « avec projet » s’inscrit pleinement dans les objectifs de désenclavement rural, de dynamisation économique et de renforcement de l’accès aux services essentiels portés par les autorités locales. Bien que générant des impacts environnementaux ponctuels, ceux</w:t>
      </w:r>
      <w:r w:rsidRPr="00C21A7C">
        <w:rPr>
          <w:rFonts w:ascii="Times New Roman" w:eastAsia="Times New Roman" w:hAnsi="Times New Roman" w:cs="Times New Roman"/>
          <w:kern w:val="28"/>
          <w:sz w:val="24"/>
          <w:szCs w:val="24"/>
          <w:lang w:val="fr-BE"/>
        </w:rPr>
        <w:noBreakHyphen/>
        <w:t xml:space="preserve">ci peuvent être efficacement atténués et restent largement compensés par les bénéfices </w:t>
      </w:r>
      <w:r w:rsidRPr="00C21A7C">
        <w:rPr>
          <w:rFonts w:ascii="Times New Roman" w:eastAsia="Times New Roman" w:hAnsi="Times New Roman" w:cs="Times New Roman"/>
          <w:kern w:val="28"/>
          <w:sz w:val="24"/>
          <w:szCs w:val="24"/>
          <w:lang w:val="fr-BE"/>
        </w:rPr>
        <w:lastRenderedPageBreak/>
        <w:t>socio</w:t>
      </w:r>
      <w:r w:rsidRPr="00C21A7C">
        <w:rPr>
          <w:rFonts w:ascii="Times New Roman" w:eastAsia="Times New Roman" w:hAnsi="Times New Roman" w:cs="Times New Roman"/>
          <w:kern w:val="28"/>
          <w:sz w:val="24"/>
          <w:szCs w:val="24"/>
          <w:lang w:val="fr-BE"/>
        </w:rPr>
        <w:noBreakHyphen/>
        <w:t xml:space="preserve">économiques attendus pour les communautés de </w:t>
      </w:r>
      <w:proofErr w:type="spellStart"/>
      <w:r w:rsidRPr="00C21A7C">
        <w:rPr>
          <w:rFonts w:ascii="Times New Roman" w:eastAsia="Times New Roman" w:hAnsi="Times New Roman" w:cs="Times New Roman"/>
          <w:kern w:val="28"/>
          <w:sz w:val="24"/>
          <w:szCs w:val="24"/>
          <w:lang w:val="fr-BE"/>
        </w:rPr>
        <w:t>Moissé</w:t>
      </w:r>
      <w:proofErr w:type="spellEnd"/>
      <w:r w:rsidRPr="00C21A7C">
        <w:rPr>
          <w:rFonts w:ascii="Times New Roman" w:eastAsia="Times New Roman" w:hAnsi="Times New Roman" w:cs="Times New Roman"/>
          <w:kern w:val="28"/>
          <w:sz w:val="24"/>
          <w:szCs w:val="24"/>
          <w:lang w:val="fr-BE"/>
        </w:rPr>
        <w:t xml:space="preserve"> </w:t>
      </w:r>
      <w:proofErr w:type="spellStart"/>
      <w:r w:rsidRPr="00C21A7C">
        <w:rPr>
          <w:rFonts w:ascii="Times New Roman" w:eastAsia="Times New Roman" w:hAnsi="Times New Roman" w:cs="Times New Roman"/>
          <w:kern w:val="28"/>
          <w:sz w:val="24"/>
          <w:szCs w:val="24"/>
          <w:lang w:val="fr-BE"/>
        </w:rPr>
        <w:t>Niawlé</w:t>
      </w:r>
      <w:proofErr w:type="spellEnd"/>
      <w:r w:rsidRPr="00C21A7C">
        <w:rPr>
          <w:rFonts w:ascii="Times New Roman" w:eastAsia="Times New Roman" w:hAnsi="Times New Roman" w:cs="Times New Roman"/>
          <w:kern w:val="28"/>
          <w:sz w:val="24"/>
          <w:szCs w:val="24"/>
          <w:lang w:val="fr-BE"/>
        </w:rPr>
        <w:t xml:space="preserve"> et des villages environnants.</w:t>
      </w:r>
    </w:p>
    <w:p w14:paraId="4F75ADC5" w14:textId="7C0CD011" w:rsidR="000679B5" w:rsidRPr="00C21A7C" w:rsidRDefault="000679B5" w:rsidP="000679B5">
      <w:pPr>
        <w:rPr>
          <w:rFonts w:ascii="Times New Roman" w:hAnsi="Times New Roman" w:cs="Times New Roman"/>
          <w:lang w:eastAsia="fr-FR"/>
        </w:rPr>
      </w:pPr>
    </w:p>
    <w:p w14:paraId="0FEB1384" w14:textId="40F6A7B0" w:rsidR="000679B5" w:rsidRPr="00C21A7C" w:rsidRDefault="000679B5" w:rsidP="000679B5">
      <w:pPr>
        <w:rPr>
          <w:rFonts w:ascii="Times New Roman" w:hAnsi="Times New Roman" w:cs="Times New Roman"/>
          <w:lang w:eastAsia="fr-FR"/>
        </w:rPr>
      </w:pPr>
    </w:p>
    <w:p w14:paraId="518BE6CD" w14:textId="77777777" w:rsidR="004F315E" w:rsidRPr="00C21A7C" w:rsidRDefault="004F315E" w:rsidP="000679B5">
      <w:pPr>
        <w:rPr>
          <w:rFonts w:ascii="Times New Roman" w:hAnsi="Times New Roman" w:cs="Times New Roman"/>
          <w:lang w:eastAsia="fr-FR"/>
        </w:rPr>
        <w:sectPr w:rsidR="004F315E" w:rsidRPr="00C21A7C" w:rsidSect="00B62F63">
          <w:headerReference w:type="first" r:id="rId16"/>
          <w:pgSz w:w="11906" w:h="16838"/>
          <w:pgMar w:top="993" w:right="1417" w:bottom="1417" w:left="1417" w:header="708" w:footer="708" w:gutter="0"/>
          <w:cols w:space="708"/>
          <w:docGrid w:linePitch="360"/>
        </w:sectPr>
      </w:pPr>
    </w:p>
    <w:p w14:paraId="2336C9FF" w14:textId="49A5AEFA" w:rsidR="00E8325F" w:rsidRPr="00C21A7C" w:rsidRDefault="009F70EA" w:rsidP="000773B9">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74" w:name="_Toc223568097"/>
      <w:bookmarkStart w:id="75" w:name="_Toc223871130"/>
      <w:bookmarkStart w:id="76" w:name="_Toc223871368"/>
      <w:bookmarkStart w:id="77" w:name="_Toc240208059"/>
      <w:bookmarkStart w:id="78" w:name="_Toc223881906"/>
      <w:bookmarkStart w:id="79" w:name="_Toc223882204"/>
      <w:bookmarkStart w:id="80" w:name="_Hlk237544554"/>
      <w:bookmarkEnd w:id="47"/>
      <w:bookmarkEnd w:id="48"/>
      <w:bookmarkEnd w:id="49"/>
      <w:r w:rsidRPr="00C21A7C">
        <w:rPr>
          <w:rFonts w:ascii="Times New Roman" w:eastAsia="Times New Roman" w:hAnsi="Times New Roman" w:cs="Times New Roman"/>
          <w:b/>
          <w:bCs/>
          <w:noProof/>
          <w:sz w:val="28"/>
          <w:szCs w:val="28"/>
          <w:lang w:eastAsia="fr-FR"/>
        </w:rPr>
        <w:lastRenderedPageBreak/>
        <w:t>CADRE POLITIQ</w:t>
      </w:r>
      <w:r w:rsidR="00CC5B59" w:rsidRPr="00C21A7C">
        <w:rPr>
          <w:rFonts w:ascii="Times New Roman" w:eastAsia="Times New Roman" w:hAnsi="Times New Roman" w:cs="Times New Roman"/>
          <w:b/>
          <w:bCs/>
          <w:noProof/>
          <w:sz w:val="28"/>
          <w:szCs w:val="28"/>
          <w:lang w:eastAsia="fr-FR"/>
        </w:rPr>
        <w:t xml:space="preserve">UE, JURIDIQUE ET INSTITUTIONNEL </w:t>
      </w:r>
      <w:r w:rsidRPr="00C21A7C">
        <w:rPr>
          <w:rFonts w:ascii="Times New Roman" w:eastAsia="Times New Roman" w:hAnsi="Times New Roman" w:cs="Times New Roman"/>
          <w:b/>
          <w:bCs/>
          <w:noProof/>
          <w:sz w:val="28"/>
          <w:szCs w:val="28"/>
          <w:lang w:eastAsia="fr-FR"/>
        </w:rPr>
        <w:t>APPLICABLE</w:t>
      </w:r>
      <w:bookmarkEnd w:id="74"/>
      <w:bookmarkEnd w:id="75"/>
      <w:bookmarkEnd w:id="76"/>
      <w:bookmarkEnd w:id="77"/>
    </w:p>
    <w:bookmarkEnd w:id="78"/>
    <w:bookmarkEnd w:id="79"/>
    <w:p w14:paraId="4A77C51C"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Il est important de bien définir le cadre politique, légal, réglementaire et administratif, étant donné que celui-ci constituera un référentiel pour l’établissement de la NIES, au même titre que les normes environnementales et sociales de la Banque mondiale applicables au sous-projet.</w:t>
      </w:r>
    </w:p>
    <w:p w14:paraId="6FD19E6F"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Ce cadre se présentera sous la forme d’une synthèse exhaustive de la politique nationale de protection de l’environnement, résultant d’une analyse des documents clés sur la politique environnementale et les stratégies préconisées par le Gouvernement mauritanien.</w:t>
      </w:r>
    </w:p>
    <w:p w14:paraId="57B7EB4E" w14:textId="4EA81721" w:rsidR="000679B5" w:rsidRPr="00C21A7C"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81" w:name="_bookmark21"/>
      <w:bookmarkStart w:id="82" w:name="_Toc216651428"/>
      <w:bookmarkStart w:id="83" w:name="_Toc237185998"/>
      <w:bookmarkStart w:id="84" w:name="_Toc237613337"/>
      <w:bookmarkStart w:id="85" w:name="_Toc240208060"/>
      <w:bookmarkEnd w:id="81"/>
      <w:r w:rsidRPr="00C21A7C">
        <w:rPr>
          <w:rFonts w:ascii="Times New Roman" w:eastAsiaTheme="minorEastAsia" w:hAnsi="Times New Roman" w:cs="Times New Roman"/>
          <w:b/>
          <w:bCs/>
          <w:sz w:val="24"/>
          <w:szCs w:val="24"/>
          <w:lang w:eastAsia="fr-FR"/>
        </w:rPr>
        <w:t xml:space="preserve">CADRE POLITIQUE </w:t>
      </w:r>
      <w:bookmarkStart w:id="86" w:name="_Hlk237200342"/>
      <w:r w:rsidRPr="00C21A7C">
        <w:rPr>
          <w:rFonts w:ascii="Times New Roman" w:eastAsiaTheme="minorEastAsia" w:hAnsi="Times New Roman" w:cs="Times New Roman"/>
          <w:b/>
          <w:bCs/>
          <w:sz w:val="24"/>
          <w:szCs w:val="24"/>
          <w:lang w:eastAsia="fr-FR"/>
        </w:rPr>
        <w:t>DE GESTION ENVIRONNEMENTALE ET SOCIALE</w:t>
      </w:r>
      <w:bookmarkEnd w:id="82"/>
      <w:bookmarkEnd w:id="83"/>
      <w:bookmarkEnd w:id="84"/>
      <w:bookmarkEnd w:id="85"/>
      <w:bookmarkEnd w:id="86"/>
    </w:p>
    <w:p w14:paraId="45CAE73A"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bookmarkStart w:id="87" w:name="_Hlk237200247"/>
      <w:r w:rsidRPr="00C21A7C">
        <w:rPr>
          <w:rFonts w:ascii="Times New Roman" w:eastAsia="Times New Roman" w:hAnsi="Times New Roman" w:cs="Times New Roman"/>
          <w:noProof/>
          <w:kern w:val="0"/>
          <w:sz w:val="24"/>
          <w:szCs w:val="24"/>
          <w:lang w:eastAsia="fr-FR"/>
        </w:rPr>
        <w:t>La politique sociale est définie dans le cadre des orientations de la Stratégie de Croissance Accélérée et de Prospérité Partagée (SCAPP) 2016-2030, déclinée au sein des politiques sectorielles traduites dans les stratégies des différents départements ministériels. A l’horizon 2030, la vision de l’environnement telle que prônée dans la SCAPP est : « un environnement préservé au service du développement durable ».</w:t>
      </w:r>
    </w:p>
    <w:p w14:paraId="14157863"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La stratégie nationale de croissance accélérée et de prospérité partagée (SCAPP) : 2016-2030 :</w:t>
      </w:r>
    </w:p>
    <w:p w14:paraId="16B8190D"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La SCAPP est un document national de référence et d’orientation de la politique mauritanienne en matière de développement. Elle définit les grandes orientations et s’appuie sur des stratégies sectorielles interdépendantes, décentralisées et intégrant l’ensemble des acteurs de l’économie nationale. Ainsi, au terme des 15 prochaines années, la SCAPP vise à créer les conditions favorables pour une croissance forte et durable, qui doit rester autour d’une moyenne annuelle de 5%, sur les 5 premières années et croître, par la suite, pour passer à 10% et 12%, respectivement, pour le second et troisième quinquennat. Il s’agit aussi de prendre les mesures nécessaires pour assurer une croissance économique soutenue et partagée, dont les fruits sont à même de réduire l’incidence de la pauvreté et profitent à la plupart des mauritaniens, de manière équitable.</w:t>
      </w:r>
    </w:p>
    <w:p w14:paraId="2FA5CC35"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La SCAPP se distingue par la priorité donnée à la réduction de la pauvreté, à l’appropriation du processus par les institutions nationales et à la participation de la société civile, selon des principes de bonne gouvernance.</w:t>
      </w:r>
    </w:p>
    <w:p w14:paraId="0697E7D9"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Elle est déclinée suivants les trois (3) leviers stratégiques, correspondant, chacun à l’une des principales</w:t>
      </w:r>
    </w:p>
    <w:p w14:paraId="0CA6141A"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orientations retenues :</w:t>
      </w:r>
    </w:p>
    <w:p w14:paraId="5A5DD99F"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Levier 1 : promouvoir une croissance forte, durable et inclusive ;</w:t>
      </w:r>
    </w:p>
    <w:p w14:paraId="5D72A118"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Levier 2 : développer le capital humain et l’accès aux services sociaux de base ;</w:t>
      </w:r>
    </w:p>
    <w:p w14:paraId="119B0AFC"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Levier 3 : renforcer la gouvernance dans toutes ses dimensions.</w:t>
      </w:r>
    </w:p>
    <w:p w14:paraId="0401234B"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lastRenderedPageBreak/>
        <w:t>En conséquence, le projet sera mis en œuvre dans le strict respect des éléments stratégiques ci- dessus chers à la SCAPP. Il sera également, mis en œuvre dans le respect de l’environnement afin de préserver le cadre de vie des populations et préserver les ressources naturelles.</w:t>
      </w:r>
    </w:p>
    <w:p w14:paraId="3AB39B22" w14:textId="77777777" w:rsidR="000679B5" w:rsidRPr="00C21A7C" w:rsidRDefault="000679B5" w:rsidP="000679B5">
      <w:pPr>
        <w:jc w:val="both"/>
        <w:rPr>
          <w:rFonts w:ascii="Times New Roman" w:eastAsia="Times New Roman" w:hAnsi="Times New Roman" w:cs="Times New Roman"/>
          <w:b/>
          <w:bCs/>
          <w:noProof/>
          <w:kern w:val="0"/>
          <w:sz w:val="24"/>
          <w:szCs w:val="24"/>
          <w:lang w:eastAsia="fr-FR"/>
        </w:rPr>
      </w:pPr>
      <w:r w:rsidRPr="00C21A7C">
        <w:rPr>
          <w:rFonts w:ascii="Times New Roman" w:eastAsia="Times New Roman" w:hAnsi="Times New Roman" w:cs="Times New Roman"/>
          <w:b/>
          <w:bCs/>
          <w:noProof/>
          <w:kern w:val="0"/>
          <w:sz w:val="24"/>
          <w:szCs w:val="24"/>
          <w:lang w:eastAsia="fr-FR"/>
        </w:rPr>
        <w:t>Politique environnementale et sociale :</w:t>
      </w:r>
    </w:p>
    <w:p w14:paraId="17534B9C"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Depuis 2017, la politique environnementale et de développement durable en Mauritanie a encadré la Stratégie Nationale de l’Environnement et de Développement Durable (SNEDD) ainsi que son plan d’action : PANEDD (2017-2021) et mise en œuvre par le Comité National de l’Environnement et du Développement Durable (CNEDD) qui est sous l’autorité du premier ministre. La définition de cette politique environnementale est placée sous l’égide du Ministère de l’Environnement et du Développement Durable (MEDD). Le MEDD est chargé de définir les orientations et stratégies nationales en matière de gestion environnementale et de légiférer à cet effet.</w:t>
      </w:r>
    </w:p>
    <w:p w14:paraId="7188547E"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Le principe de base du développement durable fait partie intégrante de la SCAPP, qui accorde une place fondamentale pour l’environnement et la préservation des ressources naturelles comme conditions essentielles du développement.</w:t>
      </w:r>
    </w:p>
    <w:p w14:paraId="161E6827"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En cohérence avec la SCAPP et la lettre de mission du MEDD, la vision de SNEDD a été formulée comme suit : « le renforcement structurel de manière durable de la résilience des systèmes naturels et des moyens de subsistance des populations tout en soutenant une politique d’investissement, des activités à faible émission de carbone et porteuses de croissance économique pro-pauvre et en préservant le cadre et milieu de vie au moyen d’une gouvernance efficace ».</w:t>
      </w:r>
    </w:p>
    <w:p w14:paraId="278E55BE"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Au niveau politique, la mise en œuvre de la SNEDD et de son plan d’action opérationnel le PANEDD s’inscrit dans les cadres institutionnels nationaux déjà existants qui sous-tendent les mécanismes de coordination propres au gouvernement pour le suivi des questions environnementales.</w:t>
      </w:r>
    </w:p>
    <w:p w14:paraId="1A7C2EFF"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Il se décline en quatre (4) axes stratégiques (as) qui sont :</w:t>
      </w:r>
    </w:p>
    <w:p w14:paraId="29239F5D"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As 1 : une gouvernance environnementale intégrée et adaptée aux défis ;</w:t>
      </w:r>
    </w:p>
    <w:p w14:paraId="56A58B80"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As 2 : gestion intégrée et durable des ressources naturelles et de la biodiversité terrestre</w:t>
      </w:r>
    </w:p>
    <w:p w14:paraId="27E589BD"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(environnement ‘vert’) ;</w:t>
      </w:r>
    </w:p>
    <w:p w14:paraId="2BE1E224"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As 3 : gestion durable de l’environnement marin et côtier (environnement ‘bleu’) ;</w:t>
      </w:r>
    </w:p>
    <w:p w14:paraId="13AD47B0"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As 4 : renforcement de la prévention, de la gestion des pollutions et des menaces anthropiques</w:t>
      </w:r>
    </w:p>
    <w:p w14:paraId="79A3DEC9"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(environnement ‘gris’).</w:t>
      </w:r>
    </w:p>
    <w:p w14:paraId="1EA6B989"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Le projet de réhabilitation du périmètre irrigué de Ghabou devra prendre en compte les dispositions nécessaires pour préserver le cadre de vie des populations et préserver les ressources naturelles.</w:t>
      </w:r>
    </w:p>
    <w:p w14:paraId="7D2881A0"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 xml:space="preserve">Politique de lutte contre la pauvreté : la SCAPP intègre, l’amélioration des conditions de vie des populations par l’assainissement du milieu, l’accélération de la croissance économique et de la </w:t>
      </w:r>
      <w:r w:rsidRPr="00C21A7C">
        <w:rPr>
          <w:rFonts w:ascii="Times New Roman" w:eastAsia="Times New Roman" w:hAnsi="Times New Roman" w:cs="Times New Roman"/>
          <w:noProof/>
          <w:kern w:val="0"/>
          <w:sz w:val="24"/>
          <w:szCs w:val="24"/>
          <w:lang w:eastAsia="fr-FR"/>
        </w:rPr>
        <w:lastRenderedPageBreak/>
        <w:t>transformation de l’économie mauritanienne, le capital humain, l’équilibre économique et social et l’équilibre budgétaire dans les priorités du gouvernement.</w:t>
      </w:r>
    </w:p>
    <w:p w14:paraId="1601D48F"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La Mauritanie a élaboré un Cadre Stratégique de Lutte contre la Pauvreté (CSLP), adopté par la loi d’orientation sur la lutte contre la pauvreté n° 050/2001 du 25 juillet 2001. Ce cadre stratégique de lutte contre la pauvreté est fondé sur un processus largement participatif et constitue la référence en matière de formulation des politiques économiques et sociales. Il est le plan de développement du pays à moyen et long terme dont la portée stratégique vise l’éradication de la pauvreté comme un impératif national, érigée en priorité dans toutes les politiques nationales.</w:t>
      </w:r>
    </w:p>
    <w:p w14:paraId="5F44281F"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Le CSLP constitue le cadre d’orientation des politiques publiques de développement et assure la mise en cohérence de ces différentes politiques aux fins d’atteindre les objectifs de réduction de la pauvreté et d’amélioration des conditions de vie des populations. Il s’agit d’un outil et d’un cadre de concertation avec les partenaires au développement permettant d’obtenir leur adhésion aux objectifs de développement définis par les pouvoirs publics.</w:t>
      </w:r>
    </w:p>
    <w:p w14:paraId="54C4139D"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A cet égard, il constitue (i) le cadre unique de référence à moyen terme de la politique de développement économique et social ; (ii) le principal référentiel pour l’ensemble des PTF dans leurs appuis au pays et ; (iii) l’instrument de base approprié pour la mobilisation des ressources pour le financement du développement. Préparé dans le contexte de l’Initiative renforcée de réduction de la dette des PPTE (Pays Pauvres Très Endettés), le CSLP a fait l’objet d’une large concertation entre l’Administration, les Elus, la société civile, le secteur privé et les partenaires techniques et financiers. Il est donc le fruit de cette concertation à l’échelle nationale. Le CSLP, qui prend en compte les Objectifs du Millénaire pour le Développement (OMD) repose initialement sur quatre axes stratégiques : (i) accélérer la croissance économique et stabiliser le cadre macroéconomique ; (ii) ancrer la croissance dans la sphère économique des pauvres ; (iii) assurer le développement des ressources humaines et l’expansion des services de base</w:t>
      </w:r>
    </w:p>
    <w:p w14:paraId="01314C86"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et ; (iv) améliorer la gouvernance et renforcer les capacités.</w:t>
      </w:r>
    </w:p>
    <w:p w14:paraId="5B516607"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La mise en œuvre du projet contribuera à assainir le milieu socio-économique et environnemental de sa zone d’intervention.</w:t>
      </w:r>
    </w:p>
    <w:p w14:paraId="5CC400F8" w14:textId="77777777" w:rsidR="000679B5" w:rsidRPr="00C21A7C" w:rsidRDefault="000679B5" w:rsidP="000679B5">
      <w:pPr>
        <w:jc w:val="both"/>
        <w:rPr>
          <w:rFonts w:ascii="Times New Roman" w:eastAsia="Times New Roman" w:hAnsi="Times New Roman" w:cs="Times New Roman"/>
          <w:b/>
          <w:bCs/>
          <w:noProof/>
          <w:kern w:val="0"/>
          <w:sz w:val="24"/>
          <w:szCs w:val="24"/>
          <w:lang w:eastAsia="fr-FR"/>
        </w:rPr>
      </w:pPr>
      <w:r w:rsidRPr="00C21A7C">
        <w:rPr>
          <w:rFonts w:ascii="Times New Roman" w:eastAsia="Times New Roman" w:hAnsi="Times New Roman" w:cs="Times New Roman"/>
          <w:b/>
          <w:bCs/>
          <w:noProof/>
          <w:kern w:val="0"/>
          <w:sz w:val="24"/>
          <w:szCs w:val="24"/>
          <w:lang w:eastAsia="fr-FR"/>
        </w:rPr>
        <w:t>Plan d’Action National pour l’Environnement (PANE)</w:t>
      </w:r>
    </w:p>
    <w:p w14:paraId="66661B02"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Il s’agit d’un document qui devra assurer la cohérence et permettre d’assoir la coordination intersectorielle en matière de protection de l’environnement. Le processus de son élaboration a été participatif et à tous les niveaux. Le plan national d’action pour l’environnement intègre l’ensemble des actions pour l’environnement, y compris, le programme national de lutte contre la désertification prévue dans le cadre de la mise en œuvre de la Convention Internationale sur la lutte contre la désertification. Il est mis en œuvre depuis 2007.</w:t>
      </w:r>
    </w:p>
    <w:p w14:paraId="762711A9" w14:textId="77777777" w:rsidR="000679B5" w:rsidRPr="00C21A7C" w:rsidRDefault="000679B5" w:rsidP="000679B5">
      <w:pPr>
        <w:jc w:val="both"/>
        <w:rPr>
          <w:rFonts w:ascii="Times New Roman" w:eastAsia="Times New Roman" w:hAnsi="Times New Roman" w:cs="Times New Roman"/>
          <w:b/>
          <w:bCs/>
          <w:noProof/>
          <w:kern w:val="0"/>
          <w:sz w:val="24"/>
          <w:szCs w:val="24"/>
          <w:lang w:eastAsia="fr-FR"/>
        </w:rPr>
      </w:pPr>
      <w:r w:rsidRPr="00C21A7C">
        <w:rPr>
          <w:rFonts w:ascii="Times New Roman" w:eastAsia="Times New Roman" w:hAnsi="Times New Roman" w:cs="Times New Roman"/>
          <w:b/>
          <w:bCs/>
          <w:noProof/>
          <w:kern w:val="0"/>
          <w:sz w:val="24"/>
          <w:szCs w:val="24"/>
          <w:lang w:eastAsia="fr-FR"/>
        </w:rPr>
        <w:t>Stratégie nationale sur la diversité biologique</w:t>
      </w:r>
    </w:p>
    <w:p w14:paraId="53DD7CD9"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 xml:space="preserve">Le gouvernement mauritanien a adhéré à la Convention sur la diversité biologique de juin 1992 et a ratifié celle-ci le 6 août 1996. Conformément à l'article 26 de la Convention sur la diversité biologique et à la décision 11/17 de la 1ère Conférence des Parties de Nassau 1994, le gouvernement mauritanien </w:t>
      </w:r>
      <w:r w:rsidRPr="00C21A7C">
        <w:rPr>
          <w:rFonts w:ascii="Times New Roman" w:eastAsia="Times New Roman" w:hAnsi="Times New Roman" w:cs="Times New Roman"/>
          <w:noProof/>
          <w:kern w:val="0"/>
          <w:sz w:val="24"/>
          <w:szCs w:val="24"/>
          <w:lang w:eastAsia="fr-FR"/>
        </w:rPr>
        <w:lastRenderedPageBreak/>
        <w:t>a élaboré un premier rapport national avec l'appui financier et technique du Programme des Nations Unies pour l'Environnement (PNUE), grâce au Fonds pour l'Environnement Mondial (FEM). Suivant les directives et les principes directeurs du document « Planification Nationale de la Biodiversité » un cadre institutionnel a été établi. Aussi en 1998, une Monographie nationale a été dressée afin d’obtenir un premier inventaire des espèces végétales et animales présentes en Mauritanie. Cet inventaire n’a pas encore été complété ni mis à jour depuis ce temps. Un projet de Stratégie et de Plan d'Action National sur la biodiversité a fait suite à la monographie nationale.</w:t>
      </w:r>
    </w:p>
    <w:p w14:paraId="730B85CB" w14:textId="77777777" w:rsidR="000679B5" w:rsidRPr="00C21A7C" w:rsidRDefault="000679B5" w:rsidP="000679B5">
      <w:pPr>
        <w:jc w:val="both"/>
        <w:rPr>
          <w:rFonts w:ascii="Times New Roman" w:eastAsia="Times New Roman" w:hAnsi="Times New Roman" w:cs="Times New Roman"/>
          <w:b/>
          <w:bCs/>
          <w:noProof/>
          <w:kern w:val="0"/>
          <w:sz w:val="24"/>
          <w:szCs w:val="24"/>
          <w:lang w:eastAsia="fr-FR"/>
        </w:rPr>
      </w:pPr>
      <w:r w:rsidRPr="00C21A7C">
        <w:rPr>
          <w:rFonts w:ascii="Times New Roman" w:eastAsia="Times New Roman" w:hAnsi="Times New Roman" w:cs="Times New Roman"/>
          <w:b/>
          <w:bCs/>
          <w:noProof/>
          <w:kern w:val="0"/>
          <w:sz w:val="24"/>
          <w:szCs w:val="24"/>
          <w:lang w:eastAsia="fr-FR"/>
        </w:rPr>
        <w:t>Plan National d’Adaptation aux Changements Climatiques (PANA)</w:t>
      </w:r>
    </w:p>
    <w:p w14:paraId="1C18AB58"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Le gouvernement mauritanien a aussi développé avec l’appui du PNUD/FEM un plan d’action national d’adaptation aux changements climatiques en novembre 2004 ; ce document décrit les impacts des changements climatiques tels que perçus en Mauritanie et leurs conséquences actuelles et futures dont la plus manifeste est la désertification. Il identifie des mesures à mettre en place dans le secteur de l’élevage (amélioration de l’alimentation, amélioration génétique des animaux et vulgarisation du Code pastoral), dans le domaine de la forêt (amélioration des connaissances et énergies de substitution au bois énergie), dans le secteur de l’eau (meilleure connaissance des eaux de surfaces dans 20 bassins, amélioration de la gestion de la ressource amélioration de la gestion de la ressource, nouvelles techniques d’irrigation).</w:t>
      </w:r>
    </w:p>
    <w:p w14:paraId="79720656"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 xml:space="preserve">A titre de rappel, la Mauritanie a signé en 1997 le </w:t>
      </w:r>
      <w:hyperlink r:id="rId17">
        <w:r w:rsidRPr="00C21A7C">
          <w:rPr>
            <w:rFonts w:ascii="Times New Roman" w:eastAsia="Times New Roman" w:hAnsi="Times New Roman" w:cs="Times New Roman"/>
            <w:noProof/>
            <w:kern w:val="0"/>
            <w:sz w:val="24"/>
            <w:szCs w:val="24"/>
            <w:lang w:eastAsia="fr-FR"/>
          </w:rPr>
          <w:t>Protocole de Kyoto à la Convention-cadre des Nations</w:t>
        </w:r>
      </w:hyperlink>
      <w:r w:rsidRPr="00C21A7C">
        <w:rPr>
          <w:rFonts w:ascii="Times New Roman" w:eastAsia="Times New Roman" w:hAnsi="Times New Roman" w:cs="Times New Roman"/>
          <w:noProof/>
          <w:kern w:val="0"/>
          <w:sz w:val="24"/>
          <w:szCs w:val="24"/>
          <w:lang w:eastAsia="fr-FR"/>
        </w:rPr>
        <w:t xml:space="preserve"> </w:t>
      </w:r>
      <w:hyperlink r:id="rId18">
        <w:r w:rsidRPr="00C21A7C">
          <w:rPr>
            <w:rFonts w:ascii="Times New Roman" w:eastAsia="Times New Roman" w:hAnsi="Times New Roman" w:cs="Times New Roman"/>
            <w:noProof/>
            <w:kern w:val="0"/>
            <w:sz w:val="24"/>
            <w:szCs w:val="24"/>
            <w:lang w:eastAsia="fr-FR"/>
          </w:rPr>
          <w:t>Unies sur les changements climatiques</w:t>
        </w:r>
      </w:hyperlink>
      <w:r w:rsidRPr="00C21A7C">
        <w:rPr>
          <w:rFonts w:ascii="Times New Roman" w:eastAsia="Times New Roman" w:hAnsi="Times New Roman" w:cs="Times New Roman"/>
          <w:noProof/>
          <w:kern w:val="0"/>
          <w:sz w:val="24"/>
          <w:szCs w:val="24"/>
          <w:lang w:eastAsia="fr-FR"/>
        </w:rPr>
        <w:t xml:space="preserve"> avec pour objectif de réduire ou limiter les émissions de gaz contribuant à « l'effet de serre » et responsables du changement climatique dans les pays industrialisés et a signé également la </w:t>
      </w:r>
      <w:hyperlink r:id="rId19">
        <w:r w:rsidRPr="00C21A7C">
          <w:rPr>
            <w:rFonts w:ascii="Times New Roman" w:eastAsia="Times New Roman" w:hAnsi="Times New Roman" w:cs="Times New Roman"/>
            <w:noProof/>
            <w:kern w:val="0"/>
            <w:sz w:val="24"/>
            <w:szCs w:val="24"/>
            <w:lang w:eastAsia="fr-FR"/>
          </w:rPr>
          <w:t>Convention-cadre des Nations Unies sur les changements climatiques</w:t>
        </w:r>
      </w:hyperlink>
      <w:r w:rsidRPr="00C21A7C">
        <w:rPr>
          <w:rFonts w:ascii="Times New Roman" w:eastAsia="Times New Roman" w:hAnsi="Times New Roman" w:cs="Times New Roman"/>
          <w:noProof/>
          <w:kern w:val="0"/>
          <w:sz w:val="24"/>
          <w:szCs w:val="24"/>
          <w:lang w:eastAsia="fr-FR"/>
        </w:rPr>
        <w:t xml:space="preserve"> avec pour objectif de Parvenir à stabiliser les concentrations de gaz à effet de serre.</w:t>
      </w:r>
    </w:p>
    <w:p w14:paraId="266A1A5D" w14:textId="77777777" w:rsidR="000679B5" w:rsidRPr="00C21A7C" w:rsidRDefault="000679B5" w:rsidP="000679B5">
      <w:pPr>
        <w:jc w:val="both"/>
        <w:rPr>
          <w:rFonts w:ascii="Times New Roman" w:eastAsia="Times New Roman" w:hAnsi="Times New Roman" w:cs="Times New Roman"/>
          <w:b/>
          <w:bCs/>
          <w:noProof/>
          <w:kern w:val="0"/>
          <w:sz w:val="24"/>
          <w:szCs w:val="24"/>
          <w:lang w:eastAsia="fr-FR"/>
        </w:rPr>
      </w:pPr>
      <w:r w:rsidRPr="00C21A7C">
        <w:rPr>
          <w:rFonts w:ascii="Times New Roman" w:eastAsia="Times New Roman" w:hAnsi="Times New Roman" w:cs="Times New Roman"/>
          <w:b/>
          <w:bCs/>
          <w:noProof/>
          <w:kern w:val="0"/>
          <w:sz w:val="24"/>
          <w:szCs w:val="24"/>
          <w:lang w:eastAsia="fr-FR"/>
        </w:rPr>
        <w:t>Fonds d’intervention pour l’environnement :</w:t>
      </w:r>
    </w:p>
    <w:p w14:paraId="4F8224D8"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Promulgué depuis un an par décret d’application, ce fonds, institué par le Code de l’environnement est dédié exclusivement au financement des activités de protection et de restauration liées aux conséquences de la dégradation de l’environnement.</w:t>
      </w:r>
    </w:p>
    <w:p w14:paraId="4ECC621C" w14:textId="77777777" w:rsidR="000679B5" w:rsidRPr="00C21A7C" w:rsidRDefault="000679B5" w:rsidP="000679B5">
      <w:pPr>
        <w:jc w:val="both"/>
        <w:rPr>
          <w:rFonts w:ascii="Times New Roman" w:eastAsia="Times New Roman" w:hAnsi="Times New Roman" w:cs="Times New Roman"/>
          <w:b/>
          <w:bCs/>
          <w:noProof/>
          <w:kern w:val="0"/>
          <w:sz w:val="24"/>
          <w:szCs w:val="24"/>
          <w:lang w:eastAsia="fr-FR"/>
        </w:rPr>
      </w:pPr>
      <w:r w:rsidRPr="00C21A7C">
        <w:rPr>
          <w:rFonts w:ascii="Times New Roman" w:eastAsia="Times New Roman" w:hAnsi="Times New Roman" w:cs="Times New Roman"/>
          <w:b/>
          <w:bCs/>
          <w:noProof/>
          <w:kern w:val="0"/>
          <w:sz w:val="24"/>
          <w:szCs w:val="24"/>
          <w:lang w:eastAsia="fr-FR"/>
        </w:rPr>
        <w:t>Politique sanitaire et d’hygiène du milieu :</w:t>
      </w:r>
    </w:p>
    <w:p w14:paraId="11DCBEBE"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La politique de santé en République Islamique de Mauritanie (RIM) est fondée sur les Soins de Santé Primaires (SSP). Elle est mise en œuvre par le Ministère de la Santé (MS). Dans les régions, sa politique est mise en place par des Directions Régionales et leurs structures décentralisées.</w:t>
      </w:r>
    </w:p>
    <w:p w14:paraId="5C8E2815"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Dans le domaine de la Santé et de l’Hygiène, le ministère met un accent particulier sur : l’élimination des excréta et autres déchets y compris les déchets biomédicaux ; la sensibilisation des communautés sur les bienfaits de l’hygiène du milieu ; la vulgarisation d’ouvrages d’assainissement à moindre coût ; la vulgarisation et l’application des règles d’hygiène ; etc.</w:t>
      </w:r>
    </w:p>
    <w:p w14:paraId="54A49C26"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Le projet est tenu de respecter les dispositions de cette politique en termes de bonnes pratiques d’hygiène et de santé afin de prévenir les maladies et accidents de travail.</w:t>
      </w:r>
    </w:p>
    <w:p w14:paraId="4A073492"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p>
    <w:p w14:paraId="1178ABEB" w14:textId="77777777" w:rsidR="000679B5" w:rsidRPr="00C21A7C" w:rsidRDefault="000679B5" w:rsidP="000679B5">
      <w:pPr>
        <w:jc w:val="both"/>
        <w:rPr>
          <w:rFonts w:ascii="Times New Roman" w:eastAsia="Times New Roman" w:hAnsi="Times New Roman" w:cs="Times New Roman"/>
          <w:b/>
          <w:bCs/>
          <w:noProof/>
          <w:kern w:val="0"/>
          <w:sz w:val="24"/>
          <w:szCs w:val="24"/>
          <w:lang w:eastAsia="fr-FR"/>
        </w:rPr>
      </w:pPr>
      <w:r w:rsidRPr="00C21A7C">
        <w:rPr>
          <w:rFonts w:ascii="Times New Roman" w:eastAsia="Times New Roman" w:hAnsi="Times New Roman" w:cs="Times New Roman"/>
          <w:b/>
          <w:bCs/>
          <w:noProof/>
          <w:kern w:val="0"/>
          <w:sz w:val="24"/>
          <w:szCs w:val="24"/>
          <w:lang w:eastAsia="fr-FR"/>
        </w:rPr>
        <w:lastRenderedPageBreak/>
        <w:t>Politique de décentralisation :</w:t>
      </w:r>
    </w:p>
    <w:p w14:paraId="5D6818E8"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Les autorités mauritaniennes ont entrepris un important processus de décentralisation et de désengagement de l’état au profit des collectivités locales. La dévolution de progressive des services de l’état aux communes selon le principe subsidiarité en tant que collectivités territoriales dotées de la personnalité morale publique et de l’autonomie financière a été institutionnalisé par l’ordonnance 87-</w:t>
      </w:r>
    </w:p>
    <w:p w14:paraId="7D906182"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289. Les communes sont des collectivités territoriales de droit public et par l’ordonnance n° 90-002 portant organisation de l’administration territoriale. Le gouvernement a adopté en avril 2010 une déclaration de politique de décentralisation et de développement local. En décembre 2018, le gouvernement a adopté une stratégie nationale de décentralisation et de développement local.</w:t>
      </w:r>
    </w:p>
    <w:p w14:paraId="26F9A147"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La politique de décentralisation est mise en place et suivie par le ministère de l’intérieur. En engageant le processus de décentralisation et de régionalisation, le gouvernement mauritanien a pour objectifs globaux de : (i) assurer le partage de pouvoir entre l’Etat et les collectivités locales ; (ii) responsabiliser la population dans la gestion de son développement ; (iii) enraciner la démocratie locale et (iv) consacrer une nouvelle approche basée sur le développement participatif.</w:t>
      </w:r>
    </w:p>
    <w:p w14:paraId="51ACEDBE"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Le projet dans sa mise en œuvre devra intégrer toutes les parties prenantes tout en respectant la politique de décentralisation du pays.</w:t>
      </w:r>
    </w:p>
    <w:p w14:paraId="722980C4" w14:textId="77777777" w:rsidR="000679B5" w:rsidRPr="00C21A7C" w:rsidRDefault="000679B5" w:rsidP="000679B5">
      <w:pPr>
        <w:jc w:val="both"/>
        <w:rPr>
          <w:rFonts w:ascii="Times New Roman" w:eastAsia="Times New Roman" w:hAnsi="Times New Roman" w:cs="Times New Roman"/>
          <w:b/>
          <w:bCs/>
          <w:noProof/>
          <w:kern w:val="0"/>
          <w:sz w:val="24"/>
          <w:szCs w:val="24"/>
          <w:lang w:eastAsia="fr-FR"/>
        </w:rPr>
      </w:pPr>
      <w:r w:rsidRPr="00C21A7C">
        <w:rPr>
          <w:rFonts w:ascii="Times New Roman" w:eastAsia="Times New Roman" w:hAnsi="Times New Roman" w:cs="Times New Roman"/>
          <w:b/>
          <w:bCs/>
          <w:noProof/>
          <w:kern w:val="0"/>
          <w:sz w:val="24"/>
          <w:szCs w:val="24"/>
          <w:lang w:eastAsia="fr-FR"/>
        </w:rPr>
        <w:t xml:space="preserve">Politique Nationale du Genre : </w:t>
      </w:r>
    </w:p>
    <w:p w14:paraId="3D3DCAE0"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Cette politique a permis d’adopter la Stratégie Nationale d’Institutionnalisation du Genre (SNIG 2015). L’objet de la stratégie est d’assurer le succès du processus d’intégration des questions liées au genre dans tous les secteurs de développement en vue de la promotion de l’égalité et de l’équité de genre et de garantir la promotion de la femme. Elle s’inscrit dans le cadre de l’attachement à la promotion et à la défense des droits humains et à la lutte contre toutes les formes de discriminations. Son principe de base est que l’objectif d’égalité des femmes et des hommes en droits et en devoirs est à la fois une condition et un moyen pour un développement humain durable. Dans ce cadre, la stratégie vise à atteindre les objectifs de développement social et humain tels que définis dans les recommandations des différents sommets mondiaux, notamment, la Plateforme d’action de Beijing, à savoir la réalisation d’un développement humain, durable et équitable fondé sur les principes de l’équité et de l’égalité de genre.</w:t>
      </w:r>
    </w:p>
    <w:p w14:paraId="069CCDF8"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En un mot, il s’agit de développer l’égalité en droits et en dignité de tous les citoyens ainsi qu’un partage équitable des ressources et responsabilités entre les femmes et les hommes. La strategie repose sur deux grands types de mesures :</w:t>
      </w:r>
    </w:p>
    <w:p w14:paraId="4896475C"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L’intégration systématique de la dimension genre dans les politiques, les lois, les programmes, budgets, structures et cultures institutionnelles ;</w:t>
      </w:r>
    </w:p>
    <w:p w14:paraId="483C6AF7"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La mise en œuvre des mesures spécifiques et actions positives destinées aux femmes (ou aux hommes) en tant qu’exercice de rattrapage pour corriger des distorsions qui engendrent ces écarts.</w:t>
      </w:r>
    </w:p>
    <w:p w14:paraId="50E057B4" w14:textId="77777777" w:rsidR="000679B5" w:rsidRPr="00C21A7C" w:rsidRDefault="000679B5" w:rsidP="000679B5">
      <w:pPr>
        <w:jc w:val="both"/>
        <w:rPr>
          <w:rFonts w:ascii="Times New Roman" w:eastAsia="Times New Roman" w:hAnsi="Times New Roman" w:cs="Times New Roman"/>
          <w:noProof/>
          <w:kern w:val="0"/>
          <w:sz w:val="24"/>
          <w:szCs w:val="24"/>
          <w:lang w:eastAsia="fr-FR"/>
        </w:rPr>
        <w:sectPr w:rsidR="000679B5" w:rsidRPr="00C21A7C" w:rsidSect="000679B5">
          <w:pgSz w:w="11910" w:h="16850"/>
          <w:pgMar w:top="1440" w:right="1080" w:bottom="1440" w:left="1080" w:header="0" w:footer="1012" w:gutter="0"/>
          <w:cols w:space="720"/>
          <w:docGrid w:linePitch="299"/>
        </w:sectPr>
      </w:pPr>
    </w:p>
    <w:p w14:paraId="4991634A"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lastRenderedPageBreak/>
        <w:t>Les échanges avec certains acteurs ont montré que la mise en œuvre de cette stratégie pose toujours problème compte tenu du contexte socio culturel du pays.</w:t>
      </w:r>
    </w:p>
    <w:p w14:paraId="699AF1FC"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Ainsi dans sa mise en œuvre, le projet devra se conformer aux dispositions contenues dans la SNIG notamment les deux grands types de mesures cités ci-dessus.</w:t>
      </w:r>
    </w:p>
    <w:bookmarkEnd w:id="87"/>
    <w:p w14:paraId="78424428" w14:textId="77777777" w:rsidR="000679B5" w:rsidRPr="00C21A7C" w:rsidRDefault="000679B5" w:rsidP="000679B5">
      <w:pPr>
        <w:tabs>
          <w:tab w:val="left" w:pos="9360"/>
        </w:tabs>
        <w:ind w:right="112"/>
        <w:contextualSpacing/>
        <w:jc w:val="both"/>
        <w:rPr>
          <w:rFonts w:ascii="Times New Roman" w:eastAsia="Times New Roman" w:hAnsi="Times New Roman" w:cs="Times New Roman"/>
          <w:noProof/>
          <w:kern w:val="0"/>
          <w:sz w:val="2"/>
          <w:szCs w:val="2"/>
          <w:lang w:eastAsia="fr-FR"/>
        </w:rPr>
      </w:pPr>
    </w:p>
    <w:p w14:paraId="213DBD27" w14:textId="0CA6749E" w:rsidR="000679B5" w:rsidRPr="00C21A7C"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88" w:name="_Toc237185999"/>
      <w:bookmarkStart w:id="89" w:name="_Toc237613338"/>
      <w:bookmarkStart w:id="90" w:name="_Toc240208061"/>
      <w:r w:rsidRPr="00C21A7C">
        <w:rPr>
          <w:rFonts w:ascii="Times New Roman" w:eastAsiaTheme="minorEastAsia" w:hAnsi="Times New Roman" w:cs="Times New Roman"/>
          <w:b/>
          <w:bCs/>
          <w:sz w:val="24"/>
          <w:szCs w:val="24"/>
          <w:lang w:eastAsia="fr-FR"/>
        </w:rPr>
        <w:t>CADRE INSTITUTIONNEL DE GESTION ENVIRONNEMENTALE ET SOCIALE</w:t>
      </w:r>
      <w:bookmarkEnd w:id="88"/>
      <w:bookmarkEnd w:id="89"/>
      <w:bookmarkEnd w:id="90"/>
    </w:p>
    <w:p w14:paraId="588E3624" w14:textId="77777777" w:rsidR="000679B5" w:rsidRPr="00C21A7C" w:rsidRDefault="000679B5" w:rsidP="0096791E">
      <w:pPr>
        <w:jc w:val="both"/>
        <w:rPr>
          <w:rFonts w:ascii="Times New Roman" w:eastAsia="Times New Roman" w:hAnsi="Times New Roman" w:cs="Times New Roman"/>
          <w:noProof/>
          <w:kern w:val="0"/>
          <w:sz w:val="24"/>
          <w:szCs w:val="24"/>
          <w:lang w:eastAsia="fr-FR"/>
        </w:rPr>
      </w:pPr>
      <w:bookmarkStart w:id="91" w:name="_Toc237613339"/>
      <w:bookmarkStart w:id="92" w:name="_Hlk237200676"/>
      <w:r w:rsidRPr="00C21A7C">
        <w:rPr>
          <w:rFonts w:ascii="Times New Roman" w:eastAsia="Times New Roman" w:hAnsi="Times New Roman" w:cs="Times New Roman"/>
          <w:noProof/>
          <w:kern w:val="0"/>
          <w:sz w:val="24"/>
          <w:szCs w:val="24"/>
          <w:lang w:eastAsia="fr-FR"/>
        </w:rPr>
        <w:t>Sur le plan institutionnel, les institutions nationales concernées par le Projet sont assez nombreuses compte tenu de ses activités assez diversifiées, cependant nous allons dans le cadre de cette Notices nous limiter aux quatre structures suivantes :</w:t>
      </w:r>
      <w:bookmarkEnd w:id="91"/>
    </w:p>
    <w:p w14:paraId="62BFED06" w14:textId="77777777" w:rsidR="000679B5" w:rsidRPr="00C21A7C" w:rsidRDefault="000679B5" w:rsidP="000679B5">
      <w:pPr>
        <w:numPr>
          <w:ilvl w:val="0"/>
          <w:numId w:val="3"/>
        </w:numPr>
        <w:ind w:left="714" w:hanging="357"/>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L’Unité d’Exécution du Projet de Résilience et de Développement Communautaire de la Vallée du Fleuve Sénégal (UEP - PRDC - VFS),</w:t>
      </w:r>
    </w:p>
    <w:p w14:paraId="77F4F93C" w14:textId="77777777" w:rsidR="000679B5" w:rsidRPr="00C21A7C" w:rsidRDefault="000679B5" w:rsidP="000679B5">
      <w:pPr>
        <w:numPr>
          <w:ilvl w:val="0"/>
          <w:numId w:val="3"/>
        </w:numPr>
        <w:ind w:left="714" w:hanging="357"/>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Le Ministère de l’Agriculture et de la souveraineté Alimentaire (MASA), tutelle du Projet, il assure la coordination des activités des sous-projets sur le terrain.</w:t>
      </w:r>
    </w:p>
    <w:p w14:paraId="0C0A6EE2" w14:textId="77777777" w:rsidR="000679B5" w:rsidRPr="00C21A7C" w:rsidRDefault="000679B5" w:rsidP="000679B5">
      <w:pPr>
        <w:numPr>
          <w:ilvl w:val="0"/>
          <w:numId w:val="3"/>
        </w:numPr>
        <w:ind w:left="714" w:hanging="357"/>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Le Ministère de l’Équipement et des Transports : pilote la politique nationale de développement des infrastructures routières en Mauritanie. Il planifie, construit et entretient les pistes rurales afin de réduire l’isolement des zones enclavées. À travers ses services techniques et le Laboratoire National des Travaux Publics, il définit les normes, valide les matériaux et supervise la qualité des travaux réalisés sur le terrain.</w:t>
      </w:r>
    </w:p>
    <w:p w14:paraId="074C7FCA" w14:textId="77777777" w:rsidR="000679B5" w:rsidRPr="00C21A7C" w:rsidRDefault="000679B5" w:rsidP="000679B5">
      <w:pPr>
        <w:numPr>
          <w:ilvl w:val="0"/>
          <w:numId w:val="3"/>
        </w:numPr>
        <w:ind w:left="714" w:hanging="357"/>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La Direction de l’évaluation et du Contrôle Environnemental du Ministère de l’Environnement et du Développement Durable, institution de validation et de contrôle environnemental et social.</w:t>
      </w:r>
    </w:p>
    <w:p w14:paraId="1CCF17E4" w14:textId="77777777" w:rsidR="000679B5" w:rsidRPr="00C21A7C" w:rsidRDefault="000679B5" w:rsidP="00BF4740">
      <w:pPr>
        <w:pStyle w:val="ListParagraph"/>
        <w:numPr>
          <w:ilvl w:val="0"/>
          <w:numId w:val="71"/>
        </w:numPr>
        <w:jc w:val="both"/>
        <w:rPr>
          <w:rFonts w:ascii="Times New Roman" w:eastAsia="Times New Roman" w:hAnsi="Times New Roman" w:cs="Times New Roman"/>
          <w:b/>
          <w:noProof/>
          <w:sz w:val="24"/>
          <w:szCs w:val="24"/>
          <w:lang w:eastAsia="de-DE"/>
        </w:rPr>
      </w:pPr>
      <w:bookmarkStart w:id="93" w:name="_Toc237186001"/>
      <w:bookmarkStart w:id="94" w:name="_Toc237613340"/>
      <w:r w:rsidRPr="00C21A7C">
        <w:rPr>
          <w:rFonts w:ascii="Times New Roman" w:eastAsia="Times New Roman" w:hAnsi="Times New Roman" w:cs="Times New Roman"/>
          <w:b/>
          <w:noProof/>
          <w:sz w:val="24"/>
          <w:szCs w:val="24"/>
          <w:lang w:eastAsia="de-DE"/>
        </w:rPr>
        <w:t>L’Unité d’Exécution du Projet de Résilience et de Développement Communautaire de la Vallée du Fleuve Sénégal (UEP - PRDC - VFS)</w:t>
      </w:r>
      <w:bookmarkEnd w:id="93"/>
      <w:bookmarkEnd w:id="94"/>
    </w:p>
    <w:p w14:paraId="4FD43F73" w14:textId="77777777" w:rsidR="000679B5" w:rsidRPr="00C21A7C" w:rsidRDefault="000679B5" w:rsidP="000679B5">
      <w:pPr>
        <w:jc w:val="both"/>
        <w:rPr>
          <w:rFonts w:ascii="Times New Roman" w:eastAsia="Times New Roman" w:hAnsi="Times New Roman" w:cs="Times New Roman"/>
          <w:noProof/>
          <w:kern w:val="0"/>
          <w:sz w:val="24"/>
          <w:szCs w:val="24"/>
          <w:lang w:eastAsia="de-DE"/>
        </w:rPr>
      </w:pPr>
      <w:r w:rsidRPr="00C21A7C">
        <w:rPr>
          <w:rFonts w:ascii="Times New Roman" w:eastAsia="Times New Roman" w:hAnsi="Times New Roman" w:cs="Times New Roman"/>
          <w:noProof/>
          <w:kern w:val="0"/>
          <w:sz w:val="24"/>
          <w:szCs w:val="24"/>
          <w:lang w:eastAsia="de-DE"/>
        </w:rPr>
        <w:t>L’Unité d’Exécution du Projet de Résilience et de Développement Communautaire de la Vallée du Fleuve Sénégal (UEP - PRDC - VFS) est établie au Ministère de l’Agriculture pour prendre en charge la gestion quotidienne du Projet. L’UEP est responsable de la supervision quotidienne des activités du Projet au niveau national. La mission de l’UEP est d’accompagner les communautés dans leurs efforts de résilience face aux défis socio-économiques et environnementaux. L’UEP place l’humain au cœur de son action, en renforçant les capacités locales, en améliorant les infrastructures rurales, et en soutenant la souveraineté alimentaire. Fidèle aux principes de justice, de fraternité et de solidarité, l’UEP s’inscrit pleinement dans la vision de la République Islamique de Mauritanie pour un développement harmonieux et équitable au service des populations.</w:t>
      </w:r>
    </w:p>
    <w:p w14:paraId="1C92EC68" w14:textId="77777777" w:rsidR="000679B5" w:rsidRPr="00C21A7C" w:rsidRDefault="000679B5" w:rsidP="000679B5">
      <w:pPr>
        <w:jc w:val="both"/>
        <w:rPr>
          <w:rFonts w:ascii="Times New Roman" w:eastAsia="Times New Roman" w:hAnsi="Times New Roman" w:cs="Times New Roman"/>
          <w:noProof/>
          <w:kern w:val="0"/>
          <w:sz w:val="24"/>
          <w:szCs w:val="24"/>
          <w:lang w:eastAsia="de-DE"/>
        </w:rPr>
      </w:pPr>
      <w:r w:rsidRPr="00C21A7C">
        <w:rPr>
          <w:rFonts w:ascii="Times New Roman" w:eastAsia="Times New Roman" w:hAnsi="Times New Roman" w:cs="Times New Roman"/>
          <w:noProof/>
          <w:kern w:val="0"/>
          <w:sz w:val="24"/>
          <w:szCs w:val="24"/>
          <w:lang w:eastAsia="de-DE"/>
        </w:rPr>
        <w:t>Dans chaque région couverte par le Projet, une UEP Régionale dépendant de l’UEP Nationale est établie pour coordonner l’appui aux activités régionales de mise en œuvre du Projet. L’UEP est responsable de :</w:t>
      </w:r>
    </w:p>
    <w:p w14:paraId="4B840C26" w14:textId="77777777" w:rsidR="000679B5" w:rsidRPr="00C21A7C" w:rsidRDefault="000679B5" w:rsidP="000679B5">
      <w:pPr>
        <w:numPr>
          <w:ilvl w:val="0"/>
          <w:numId w:val="4"/>
        </w:numPr>
        <w:ind w:left="1077"/>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lastRenderedPageBreak/>
        <w:t>la gestion fiduciaire, y compris la gestion des comptes du Projet et des activités de passation des marchés,</w:t>
      </w:r>
    </w:p>
    <w:p w14:paraId="23D2FAC1" w14:textId="77777777" w:rsidR="000679B5" w:rsidRPr="00C21A7C" w:rsidRDefault="000679B5" w:rsidP="000679B5">
      <w:pPr>
        <w:numPr>
          <w:ilvl w:val="0"/>
          <w:numId w:val="4"/>
        </w:numPr>
        <w:ind w:left="1077"/>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la conformité aux sauvegardes environnementales et sociales,</w:t>
      </w:r>
    </w:p>
    <w:p w14:paraId="6FEA75A2" w14:textId="77777777" w:rsidR="000679B5" w:rsidRPr="00C21A7C" w:rsidRDefault="000679B5" w:rsidP="000679B5">
      <w:pPr>
        <w:numPr>
          <w:ilvl w:val="0"/>
          <w:numId w:val="4"/>
        </w:numPr>
        <w:ind w:left="1077"/>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et des activités de suivi et d’évaluation (S&amp;E) du Projet.</w:t>
      </w:r>
    </w:p>
    <w:p w14:paraId="10AFB88C" w14:textId="77777777" w:rsidR="000679B5" w:rsidRPr="00C21A7C" w:rsidRDefault="000679B5" w:rsidP="000679B5">
      <w:pPr>
        <w:jc w:val="both"/>
        <w:rPr>
          <w:rFonts w:ascii="Times New Roman" w:eastAsia="Times New Roman" w:hAnsi="Times New Roman" w:cs="Times New Roman"/>
          <w:noProof/>
          <w:kern w:val="0"/>
          <w:sz w:val="24"/>
          <w:szCs w:val="24"/>
          <w:lang w:eastAsia="de-DE"/>
        </w:rPr>
      </w:pPr>
      <w:r w:rsidRPr="00C21A7C">
        <w:rPr>
          <w:rFonts w:ascii="Times New Roman" w:eastAsia="Times New Roman" w:hAnsi="Times New Roman" w:cs="Times New Roman"/>
          <w:noProof/>
          <w:kern w:val="0"/>
          <w:sz w:val="24"/>
          <w:szCs w:val="24"/>
          <w:lang w:eastAsia="de-DE"/>
        </w:rPr>
        <w:t>L’UEP inclus une unité environnementale et sociale qui comporte un spécialiste environnement, un spécialiste social et un spécialiste genre et VBG.</w:t>
      </w:r>
    </w:p>
    <w:p w14:paraId="40478D87" w14:textId="77777777" w:rsidR="000679B5" w:rsidRPr="00C21A7C" w:rsidRDefault="000679B5" w:rsidP="00BF4740">
      <w:pPr>
        <w:pStyle w:val="ListParagraph"/>
        <w:numPr>
          <w:ilvl w:val="0"/>
          <w:numId w:val="71"/>
        </w:numPr>
        <w:jc w:val="both"/>
        <w:rPr>
          <w:rFonts w:ascii="Times New Roman" w:eastAsia="Times New Roman" w:hAnsi="Times New Roman" w:cs="Times New Roman"/>
          <w:b/>
          <w:noProof/>
          <w:sz w:val="24"/>
          <w:szCs w:val="24"/>
          <w:lang w:eastAsia="de-DE"/>
        </w:rPr>
      </w:pPr>
      <w:bookmarkStart w:id="95" w:name="_Toc237186002"/>
      <w:bookmarkStart w:id="96" w:name="_Toc237613341"/>
      <w:r w:rsidRPr="00C21A7C">
        <w:rPr>
          <w:rFonts w:ascii="Times New Roman" w:eastAsia="Times New Roman" w:hAnsi="Times New Roman" w:cs="Times New Roman"/>
          <w:b/>
          <w:noProof/>
          <w:sz w:val="24"/>
          <w:szCs w:val="24"/>
          <w:lang w:eastAsia="de-DE"/>
        </w:rPr>
        <w:t>Ministère de l’Équipement et des Transports (MET)</w:t>
      </w:r>
      <w:bookmarkEnd w:id="95"/>
      <w:bookmarkEnd w:id="96"/>
      <w:r w:rsidRPr="00C21A7C">
        <w:rPr>
          <w:rFonts w:ascii="Times New Roman" w:eastAsia="Times New Roman" w:hAnsi="Times New Roman" w:cs="Times New Roman"/>
          <w:b/>
          <w:noProof/>
          <w:sz w:val="24"/>
          <w:szCs w:val="24"/>
          <w:lang w:eastAsia="de-DE"/>
        </w:rPr>
        <w:t xml:space="preserve"> </w:t>
      </w:r>
    </w:p>
    <w:p w14:paraId="140D5680" w14:textId="77777777" w:rsidR="000679B5" w:rsidRPr="00C21A7C" w:rsidRDefault="000679B5" w:rsidP="000679B5">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21A7C">
        <w:rPr>
          <w:rFonts w:ascii="Times New Roman" w:eastAsia="Arial Unicode MS" w:hAnsi="Times New Roman" w:cs="Times New Roman"/>
          <w:noProof/>
          <w:kern w:val="0"/>
          <w:sz w:val="24"/>
          <w:szCs w:val="24"/>
          <w:lang w:eastAsia="fr-FR"/>
        </w:rPr>
        <w:t>E</w:t>
      </w:r>
      <w:r w:rsidRPr="00C21A7C">
        <w:rPr>
          <w:rFonts w:ascii="Times New Roman" w:eastAsia="Arial Unicode MS" w:hAnsi="Times New Roman" w:cs="Times New Roman"/>
          <w:noProof/>
          <w:kern w:val="0"/>
          <w:sz w:val="24"/>
          <w:szCs w:val="24"/>
          <w:lang w:val="fr-CA" w:eastAsia="fr-FR"/>
        </w:rPr>
        <w:t>st l’un des départements stratégiques du gouvernement mauritanien. Il porte la responsabilité de concevoir, planifier et mettre en œuvre la politique nationale en matière d’infrastructures et de transports. À travers ses services centraux et déconcentrés, il assure la construction, la réhabilitation et l’entretien des routes, pistes rurales, ouvrages hydrauliques, ports, aéroports et infrastructures fluviales, contribuant ainsi au désenclavement du territoire et à la fluidité des échanges économiques. Le MET joue également un rôle essentiel dans la régulation du secteur des transports routiers, en veillant à la sécurité, à la qualité des services et à la protection des usagers.</w:t>
      </w:r>
    </w:p>
    <w:p w14:paraId="5EBC39E6" w14:textId="77777777" w:rsidR="000679B5" w:rsidRPr="00C21A7C" w:rsidRDefault="000679B5" w:rsidP="000679B5">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21A7C">
        <w:rPr>
          <w:rFonts w:ascii="Times New Roman" w:eastAsia="Arial Unicode MS" w:hAnsi="Times New Roman" w:cs="Times New Roman"/>
          <w:noProof/>
          <w:kern w:val="0"/>
          <w:sz w:val="24"/>
          <w:szCs w:val="24"/>
          <w:lang w:val="fr-CA" w:eastAsia="fr-FR"/>
        </w:rPr>
        <w:t xml:space="preserve">Sur le plan organisationnel, le ministère s’appuie sur plusieurs directions techniques, dont la </w:t>
      </w:r>
      <w:r w:rsidRPr="00C21A7C">
        <w:rPr>
          <w:rFonts w:ascii="Times New Roman" w:eastAsia="Arial Unicode MS" w:hAnsi="Times New Roman" w:cs="Times New Roman"/>
          <w:b/>
          <w:bCs/>
          <w:noProof/>
          <w:kern w:val="0"/>
          <w:sz w:val="24"/>
          <w:szCs w:val="24"/>
          <w:lang w:val="fr-CA" w:eastAsia="fr-FR"/>
        </w:rPr>
        <w:t>Direction des Travaux d’Infrastructures (DTI)</w:t>
      </w:r>
      <w:r w:rsidRPr="00C21A7C">
        <w:rPr>
          <w:rFonts w:ascii="Times New Roman" w:eastAsia="Arial Unicode MS" w:hAnsi="Times New Roman" w:cs="Times New Roman"/>
          <w:noProof/>
          <w:kern w:val="0"/>
          <w:sz w:val="24"/>
          <w:szCs w:val="24"/>
          <w:lang w:val="fr-CA" w:eastAsia="fr-FR"/>
        </w:rPr>
        <w:t xml:space="preserve"> et la </w:t>
      </w:r>
      <w:r w:rsidRPr="00C21A7C">
        <w:rPr>
          <w:rFonts w:ascii="Times New Roman" w:eastAsia="Arial Unicode MS" w:hAnsi="Times New Roman" w:cs="Times New Roman"/>
          <w:b/>
          <w:bCs/>
          <w:noProof/>
          <w:kern w:val="0"/>
          <w:sz w:val="24"/>
          <w:szCs w:val="24"/>
          <w:lang w:val="fr-CA" w:eastAsia="fr-FR"/>
        </w:rPr>
        <w:t>Direction des Transports (DT)</w:t>
      </w:r>
      <w:r w:rsidRPr="00C21A7C">
        <w:rPr>
          <w:rFonts w:ascii="Times New Roman" w:eastAsia="Arial Unicode MS" w:hAnsi="Times New Roman" w:cs="Times New Roman"/>
          <w:noProof/>
          <w:kern w:val="0"/>
          <w:sz w:val="24"/>
          <w:szCs w:val="24"/>
          <w:lang w:val="fr-CA" w:eastAsia="fr-FR"/>
        </w:rPr>
        <w:t>. La DTI est chargée de la planification, de la conception et du suivi des travaux d’infrastructures. Elle élabore les normes techniques, prépare les budgets, supervise les chantiers et contrôle la qualité des ouvrages réalisés. Elle intervient sur les routes nationales, les pistes rurales, les ouvrages de franchissement et les infrastructures stratégiques, en assurant la conformité des travaux aux standards nationaux. La DT, quant à elle, gère l’ensemble des services liés aux transports routiers : immatriculations, permis de conduire, licences professionnelles, autorisations de transport, ainsi que la collecte et l’analyse des données statistiques du secteur. Elle constitue le bras administratif du MET pour les services aux citoyens et aux opérateurs.</w:t>
      </w:r>
    </w:p>
    <w:p w14:paraId="76061EBE" w14:textId="77777777" w:rsidR="000679B5" w:rsidRPr="00C21A7C" w:rsidRDefault="000679B5" w:rsidP="000679B5">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21A7C">
        <w:rPr>
          <w:rFonts w:ascii="Times New Roman" w:eastAsia="Arial Unicode MS" w:hAnsi="Times New Roman" w:cs="Times New Roman"/>
          <w:noProof/>
          <w:kern w:val="0"/>
          <w:sz w:val="24"/>
          <w:szCs w:val="24"/>
          <w:lang w:val="fr-CA" w:eastAsia="fr-FR"/>
        </w:rPr>
        <w:t>Le MET joue également un rôle de régulation à travers l’Autorité de Régulation des Transports Routiers, qui contrôle les tarifs, surveille les pratiques des opérateurs et reçoit les plaintes des usagers via le numéro vert 1886. Cette mission contribue à la transparence du marché, à la protection du pouvoir d’achat et à l’amélioration de la qualité des services de transport. Parallèlement, le ministère mène une politique active de modernisation administrative, notamment par la digitalisation des procédures, l’introduction de cartes grises biométriques et la mise en place de guichets de service plus accessibles.</w:t>
      </w:r>
    </w:p>
    <w:p w14:paraId="63D65855" w14:textId="77777777" w:rsidR="000679B5" w:rsidRPr="00C21A7C" w:rsidRDefault="000679B5" w:rsidP="000679B5">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21A7C">
        <w:rPr>
          <w:rFonts w:ascii="Times New Roman" w:eastAsia="Arial Unicode MS" w:hAnsi="Times New Roman" w:cs="Times New Roman"/>
          <w:noProof/>
          <w:kern w:val="0"/>
          <w:sz w:val="24"/>
          <w:szCs w:val="24"/>
          <w:lang w:val="fr-CA" w:eastAsia="fr-FR"/>
        </w:rPr>
        <w:t xml:space="preserve">Sur le plan stratégique, le MET occupe une place centrale dans le développement national. Ses interventions renforcent la connectivité territoriale, soutiennent les secteurs productifs (mines, agriculture, pêche), facilitent la mobilité des personnes et des marchandises, et améliorent la sécurité routière. En développant les infrastructures et en modernisant les services de transport, le ministère contribue directement à la croissance économique, à l’intégration des zones rurales et à la résilience logistique du pays. Il participe également aux négociations internationales sur </w:t>
      </w:r>
      <w:r w:rsidRPr="00C21A7C">
        <w:rPr>
          <w:rFonts w:ascii="Times New Roman" w:eastAsia="Arial Unicode MS" w:hAnsi="Times New Roman" w:cs="Times New Roman"/>
          <w:noProof/>
          <w:kern w:val="0"/>
          <w:sz w:val="24"/>
          <w:szCs w:val="24"/>
          <w:lang w:val="fr-CA" w:eastAsia="fr-FR"/>
        </w:rPr>
        <w:lastRenderedPageBreak/>
        <w:t>les conventions de transport, renforçant l’intégration de la Mauritanie dans les réseaux régionaux et mondiaux.</w:t>
      </w:r>
    </w:p>
    <w:p w14:paraId="310791B7" w14:textId="77777777" w:rsidR="000679B5" w:rsidRPr="00C21A7C" w:rsidRDefault="000679B5" w:rsidP="000679B5">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21A7C">
        <w:rPr>
          <w:rFonts w:ascii="Times New Roman" w:eastAsia="Arial Unicode MS" w:hAnsi="Times New Roman" w:cs="Times New Roman"/>
          <w:noProof/>
          <w:kern w:val="0"/>
          <w:sz w:val="24"/>
          <w:szCs w:val="24"/>
          <w:lang w:val="fr-CA" w:eastAsia="fr-FR"/>
        </w:rPr>
        <w:t>Enfin, le MET joue un rôle déterminant dans le désenclavement des zones rurales. À travers la planification des pistes, la validation des études techniques, la supervision des ouvrages hydrauliques et l’organisation de l’entretien, il permet l’accès des communautés aux services essentiels, aux marchés et aux infrastructures sociales. Cette dimension territoriale fait du ministère un acteur clé de la cohésion nationale et du développement équilibré du pays.</w:t>
      </w:r>
    </w:p>
    <w:p w14:paraId="0A6DF559" w14:textId="77777777" w:rsidR="000679B5" w:rsidRPr="00C21A7C" w:rsidRDefault="000679B5" w:rsidP="00BF4740">
      <w:pPr>
        <w:pStyle w:val="ListParagraph"/>
        <w:numPr>
          <w:ilvl w:val="0"/>
          <w:numId w:val="71"/>
        </w:numPr>
        <w:jc w:val="both"/>
        <w:rPr>
          <w:rFonts w:ascii="Times New Roman" w:eastAsia="Times New Roman" w:hAnsi="Times New Roman" w:cs="Times New Roman"/>
          <w:b/>
          <w:noProof/>
          <w:sz w:val="24"/>
          <w:szCs w:val="24"/>
          <w:lang w:eastAsia="de-DE"/>
        </w:rPr>
      </w:pPr>
      <w:bookmarkStart w:id="97" w:name="_Toc237186003"/>
      <w:bookmarkStart w:id="98" w:name="_Toc237613342"/>
      <w:r w:rsidRPr="00C21A7C">
        <w:rPr>
          <w:rFonts w:ascii="Times New Roman" w:eastAsia="Times New Roman" w:hAnsi="Times New Roman" w:cs="Times New Roman"/>
          <w:b/>
          <w:noProof/>
          <w:sz w:val="24"/>
          <w:szCs w:val="24"/>
          <w:lang w:eastAsia="de-DE"/>
        </w:rPr>
        <w:t>Direction de l’évaluation et du contrôle environnemental (DECE)</w:t>
      </w:r>
      <w:bookmarkEnd w:id="97"/>
      <w:bookmarkEnd w:id="98"/>
    </w:p>
    <w:p w14:paraId="3769FEF8" w14:textId="77777777" w:rsidR="000679B5" w:rsidRPr="00C21A7C" w:rsidRDefault="000679B5" w:rsidP="000679B5">
      <w:pPr>
        <w:jc w:val="both"/>
        <w:rPr>
          <w:rFonts w:ascii="Times New Roman" w:eastAsia="Times New Roman" w:hAnsi="Times New Roman" w:cs="Times New Roman"/>
          <w:noProof/>
          <w:kern w:val="0"/>
          <w:sz w:val="24"/>
          <w:szCs w:val="24"/>
          <w:lang w:eastAsia="de-DE"/>
        </w:rPr>
      </w:pPr>
      <w:r w:rsidRPr="00C21A7C">
        <w:rPr>
          <w:rFonts w:ascii="Times New Roman" w:eastAsia="Times New Roman" w:hAnsi="Times New Roman" w:cs="Times New Roman"/>
          <w:noProof/>
          <w:kern w:val="0"/>
          <w:sz w:val="24"/>
          <w:szCs w:val="24"/>
          <w:lang w:eastAsia="de-DE"/>
        </w:rPr>
        <w:t>Le Ministre de l’Environnement et du Développement Durable a pour mission générale de préparer, coordonner, exécuter et/ou faire exécuter, suivre et évaluer la politique du Gouvernement dans le domaine de l’Environnement et veiller à la prise en compte des objectifs du développement durable dans les différentes politiques publiques ainsi que dans la gestion des espaces et des ressources naturelles. À ce titre, le ministère notamment les attributions suivantes :</w:t>
      </w:r>
    </w:p>
    <w:p w14:paraId="78674D4D" w14:textId="77777777" w:rsidR="000679B5" w:rsidRPr="00C21A7C"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élaborer et proposer au Gouvernement les stratégies et politiques relatives à la gestion et à la protection de l’Environnement ;</w:t>
      </w:r>
    </w:p>
    <w:p w14:paraId="2E0D81AE" w14:textId="77777777" w:rsidR="000679B5" w:rsidRPr="00C21A7C"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participer à l’élaboration et à la mise en œuvre des politiques sectorielles notamment en matière d'urbanisme, d’aménagement du territoire, d’agriculture, de pêche, d’industrie, d’énergie, d'équipement, de transports, de grandes infrastructures, d’industries extractives, de tourisme, d’éducation et de santé en tant que ces dernières sont liées à l’environnement ;</w:t>
      </w:r>
    </w:p>
    <w:p w14:paraId="5734A9AE" w14:textId="77777777" w:rsidR="000679B5" w:rsidRPr="00C21A7C"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préparer les projets de textes législatifs et réglementaires et les normes se rapportant à l’environnement et veiller à leur application ;</w:t>
      </w:r>
    </w:p>
    <w:p w14:paraId="1A5E5E44" w14:textId="77777777" w:rsidR="000679B5" w:rsidRPr="00C21A7C"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préparer les instruments de ratification et assurer la mise en œuvre des Conventions et traités internationaux, régionaux, sous régionaux engageant le pays en matière d’environnement ;</w:t>
      </w:r>
    </w:p>
    <w:p w14:paraId="31531951" w14:textId="77777777" w:rsidR="000679B5" w:rsidRPr="00C21A7C"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suivre la mise en œuvre des politiques et programmes relatifs à l’Environnement ;</w:t>
      </w:r>
    </w:p>
    <w:p w14:paraId="5BFEFE42" w14:textId="77777777" w:rsidR="000679B5" w:rsidRPr="00C21A7C"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procéder en tant que police environnementale aux enquêtes, contrôles et inspections nécessaires pour vérifier l’application effective de la réglementation et des normes environnementales ;</w:t>
      </w:r>
    </w:p>
    <w:p w14:paraId="606D0EE7" w14:textId="77777777" w:rsidR="000679B5" w:rsidRPr="00C21A7C"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veiller à la qualité de l'environnement, à la protection de la nature et à la prévention, la réduction ou la suppression des pollutions et des nuisances ;</w:t>
      </w:r>
    </w:p>
    <w:p w14:paraId="52E1A775" w14:textId="77777777" w:rsidR="000679B5" w:rsidRPr="00C21A7C"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donner des avis conformes à la règlementation sur la faisabilité environnementale des activités soumises à l’étude ou à la notice d’impact sur l’environnement ;</w:t>
      </w:r>
    </w:p>
    <w:p w14:paraId="35E210CA" w14:textId="77777777" w:rsidR="000679B5" w:rsidRPr="00C21A7C"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assurer la coordination des actions concernant la prévention des risques majeurs d'origine technologique ou naturelle ;</w:t>
      </w:r>
    </w:p>
    <w:p w14:paraId="3CAAF4B1" w14:textId="77777777" w:rsidR="000679B5" w:rsidRPr="00C21A7C"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lastRenderedPageBreak/>
        <w:t>favoriser au plan national l’échange de l’information relative à l’environnement et assurer la construction progressive d’une base de données nationale sur l’environnement, à laquelle tous les acteurs et toutes les personnes intéressées pourront y avoir accès ;</w:t>
      </w:r>
    </w:p>
    <w:p w14:paraId="057A05F1" w14:textId="77777777" w:rsidR="000679B5" w:rsidRPr="00C21A7C"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favoriser les actions d'initiation, et de formation des citoyens et des organisations de la société civile en matière d'environnement et proposer les mesures propres à améliorer la qualité du cadre de vie ;</w:t>
      </w:r>
    </w:p>
    <w:p w14:paraId="3542A7A6" w14:textId="77777777" w:rsidR="000679B5" w:rsidRPr="00C21A7C"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réaliser, ou faire réaliser, les inventaires, études ou recherches à caractère général, sectoriel ou conjoncturel nécessaires pour obtenir et rendre disponibles les éléments de connaissance du milieu naturel et humain, utiles à l’exercice de la mission du département ;</w:t>
      </w:r>
    </w:p>
    <w:p w14:paraId="59264E84" w14:textId="77777777" w:rsidR="000679B5" w:rsidRPr="00C21A7C"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constater, suivre, évaluer et valider les réparations des diverses dégradations environnementales.</w:t>
      </w:r>
    </w:p>
    <w:p w14:paraId="2D9EF52C" w14:textId="77777777" w:rsidR="000679B5" w:rsidRPr="00C21A7C" w:rsidRDefault="000679B5" w:rsidP="000679B5">
      <w:pPr>
        <w:jc w:val="both"/>
        <w:rPr>
          <w:rFonts w:ascii="Times New Roman" w:eastAsia="Times New Roman" w:hAnsi="Times New Roman" w:cs="Times New Roman"/>
          <w:noProof/>
          <w:kern w:val="0"/>
          <w:sz w:val="24"/>
          <w:szCs w:val="24"/>
          <w:lang w:eastAsia="de-DE"/>
        </w:rPr>
      </w:pPr>
      <w:r w:rsidRPr="00C21A7C">
        <w:rPr>
          <w:rFonts w:ascii="Times New Roman" w:eastAsia="Times New Roman" w:hAnsi="Times New Roman" w:cs="Times New Roman"/>
          <w:noProof/>
          <w:kern w:val="0"/>
          <w:sz w:val="24"/>
          <w:szCs w:val="24"/>
          <w:lang w:eastAsia="de-DE"/>
        </w:rPr>
        <w:t>L’organisation responsable des études d’impact sur l’environnement au sein du ministère est la Direction de l’Evaluation et du Contrôle Environnemental dont les responsabilités sont les suivantes :</w:t>
      </w:r>
    </w:p>
    <w:p w14:paraId="46305CF2" w14:textId="77777777" w:rsidR="000679B5" w:rsidRPr="00C21A7C" w:rsidRDefault="000679B5" w:rsidP="000679B5">
      <w:pPr>
        <w:numPr>
          <w:ilvl w:val="0"/>
          <w:numId w:val="6"/>
        </w:numPr>
        <w:ind w:left="714" w:hanging="357"/>
        <w:jc w:val="both"/>
        <w:rPr>
          <w:rFonts w:ascii="Times New Roman" w:eastAsia="Times New Roman" w:hAnsi="Times New Roman" w:cs="Times New Roman"/>
          <w:noProof/>
          <w:color w:val="000000"/>
          <w:kern w:val="0"/>
          <w:sz w:val="24"/>
          <w:szCs w:val="24"/>
          <w:lang w:val="de-DE" w:eastAsia="de-DE"/>
        </w:rPr>
      </w:pPr>
      <w:r w:rsidRPr="00C21A7C">
        <w:rPr>
          <w:rFonts w:ascii="Times New Roman" w:eastAsia="Times New Roman" w:hAnsi="Times New Roman" w:cs="Times New Roman"/>
          <w:noProof/>
          <w:color w:val="000000"/>
          <w:kern w:val="0"/>
          <w:sz w:val="24"/>
          <w:szCs w:val="24"/>
          <w:lang w:val="de-DE" w:eastAsia="de-DE"/>
        </w:rPr>
        <w:t>émettre les directives et les guides organisant les différentes étapes nécessaires à l’aboutissement des Études d’Impact sur l’Environnement ;</w:t>
      </w:r>
    </w:p>
    <w:p w14:paraId="486A8016" w14:textId="77777777" w:rsidR="000679B5" w:rsidRPr="00C21A7C" w:rsidRDefault="000679B5" w:rsidP="000679B5">
      <w:pPr>
        <w:numPr>
          <w:ilvl w:val="0"/>
          <w:numId w:val="6"/>
        </w:numPr>
        <w:ind w:left="714" w:hanging="357"/>
        <w:jc w:val="both"/>
        <w:rPr>
          <w:rFonts w:ascii="Times New Roman" w:eastAsia="Times New Roman" w:hAnsi="Times New Roman" w:cs="Times New Roman"/>
          <w:noProof/>
          <w:color w:val="000000"/>
          <w:kern w:val="0"/>
          <w:sz w:val="24"/>
          <w:szCs w:val="24"/>
          <w:lang w:val="de-DE" w:eastAsia="de-DE"/>
        </w:rPr>
      </w:pPr>
      <w:r w:rsidRPr="00C21A7C">
        <w:rPr>
          <w:rFonts w:ascii="Times New Roman" w:eastAsia="Times New Roman" w:hAnsi="Times New Roman" w:cs="Times New Roman"/>
          <w:noProof/>
          <w:color w:val="000000"/>
          <w:kern w:val="0"/>
          <w:sz w:val="24"/>
          <w:szCs w:val="24"/>
          <w:lang w:val="de-DE" w:eastAsia="de-DE"/>
        </w:rPr>
        <w:t>s’assurer de l’application effective des mesures d’atténuation et autres, inscrites dans les études d’impact environnemental et notamment dans les Plans de Gestion Environnementale ;</w:t>
      </w:r>
    </w:p>
    <w:p w14:paraId="38C0B378" w14:textId="77777777" w:rsidR="000679B5" w:rsidRPr="00C21A7C" w:rsidRDefault="000679B5" w:rsidP="000679B5">
      <w:pPr>
        <w:numPr>
          <w:ilvl w:val="0"/>
          <w:numId w:val="6"/>
        </w:numPr>
        <w:ind w:left="714" w:hanging="357"/>
        <w:jc w:val="both"/>
        <w:rPr>
          <w:rFonts w:ascii="Times New Roman" w:eastAsia="Times New Roman" w:hAnsi="Times New Roman" w:cs="Times New Roman"/>
          <w:noProof/>
          <w:color w:val="000000"/>
          <w:kern w:val="0"/>
          <w:sz w:val="24"/>
          <w:szCs w:val="24"/>
          <w:lang w:val="de-DE" w:eastAsia="de-DE"/>
        </w:rPr>
      </w:pPr>
      <w:r w:rsidRPr="00C21A7C">
        <w:rPr>
          <w:rFonts w:ascii="Times New Roman" w:eastAsia="Times New Roman" w:hAnsi="Times New Roman" w:cs="Times New Roman"/>
          <w:noProof/>
          <w:color w:val="000000"/>
          <w:kern w:val="0"/>
          <w:sz w:val="24"/>
          <w:szCs w:val="24"/>
          <w:lang w:val="de-DE" w:eastAsia="de-DE"/>
        </w:rPr>
        <w:t>exercer un rôle de surveillance et de police environnementale dans les conditions qui seront fixées par arrêté du Ministre ;</w:t>
      </w:r>
    </w:p>
    <w:p w14:paraId="53B1D683" w14:textId="77777777" w:rsidR="000679B5" w:rsidRPr="00C21A7C" w:rsidRDefault="000679B5" w:rsidP="000679B5">
      <w:pPr>
        <w:numPr>
          <w:ilvl w:val="0"/>
          <w:numId w:val="6"/>
        </w:numPr>
        <w:ind w:left="714" w:hanging="357"/>
        <w:jc w:val="both"/>
        <w:rPr>
          <w:rFonts w:ascii="Times New Roman" w:eastAsia="Times New Roman" w:hAnsi="Times New Roman" w:cs="Times New Roman"/>
          <w:noProof/>
          <w:color w:val="000000"/>
          <w:kern w:val="0"/>
          <w:sz w:val="24"/>
          <w:szCs w:val="24"/>
          <w:lang w:val="de-DE" w:eastAsia="de-DE"/>
        </w:rPr>
      </w:pPr>
      <w:r w:rsidRPr="00C21A7C">
        <w:rPr>
          <w:rFonts w:ascii="Times New Roman" w:eastAsia="Times New Roman" w:hAnsi="Times New Roman" w:cs="Times New Roman"/>
          <w:noProof/>
          <w:color w:val="000000"/>
          <w:kern w:val="0"/>
          <w:sz w:val="24"/>
          <w:szCs w:val="24"/>
          <w:lang w:val="de-DE" w:eastAsia="de-DE"/>
        </w:rPr>
        <w:t>évaluer, en étroite collaboration avec les structures techniques concernées, la recevabilité de l’étude d’impact sur l’environnement, sur la base de sa consistance technique ;</w:t>
      </w:r>
    </w:p>
    <w:p w14:paraId="687F4A36" w14:textId="77777777" w:rsidR="000679B5" w:rsidRPr="00C21A7C" w:rsidRDefault="000679B5" w:rsidP="000679B5">
      <w:pPr>
        <w:numPr>
          <w:ilvl w:val="0"/>
          <w:numId w:val="6"/>
        </w:numPr>
        <w:ind w:left="714" w:hanging="357"/>
        <w:jc w:val="both"/>
        <w:rPr>
          <w:rFonts w:ascii="Times New Roman" w:eastAsia="Times New Roman" w:hAnsi="Times New Roman" w:cs="Times New Roman"/>
          <w:noProof/>
          <w:color w:val="000000"/>
          <w:kern w:val="0"/>
          <w:sz w:val="24"/>
          <w:szCs w:val="24"/>
          <w:lang w:val="de-DE" w:eastAsia="de-DE"/>
        </w:rPr>
      </w:pPr>
      <w:r w:rsidRPr="00C21A7C">
        <w:rPr>
          <w:rFonts w:ascii="Times New Roman" w:eastAsia="Times New Roman" w:hAnsi="Times New Roman" w:cs="Times New Roman"/>
          <w:noProof/>
          <w:color w:val="000000"/>
          <w:kern w:val="0"/>
          <w:sz w:val="24"/>
          <w:szCs w:val="24"/>
          <w:lang w:val="de-DE" w:eastAsia="de-DE"/>
        </w:rPr>
        <w:t>suivre les opérations de remise en état des sites conformément aux Plans de remise en état annexés aux Études d’Impact sur l’Environnement de certains projets.</w:t>
      </w:r>
    </w:p>
    <w:p w14:paraId="764EE5A9" w14:textId="77777777" w:rsidR="000679B5" w:rsidRPr="00C21A7C" w:rsidRDefault="000679B5" w:rsidP="000679B5">
      <w:pPr>
        <w:numPr>
          <w:ilvl w:val="0"/>
          <w:numId w:val="6"/>
        </w:numPr>
        <w:ind w:left="714" w:hanging="357"/>
        <w:jc w:val="both"/>
        <w:rPr>
          <w:rFonts w:ascii="Times New Roman" w:eastAsia="Times New Roman" w:hAnsi="Times New Roman" w:cs="Times New Roman"/>
          <w:noProof/>
          <w:color w:val="000000"/>
          <w:kern w:val="0"/>
          <w:sz w:val="24"/>
          <w:szCs w:val="24"/>
          <w:lang w:val="de-DE" w:eastAsia="de-DE"/>
        </w:rPr>
      </w:pPr>
      <w:r w:rsidRPr="00C21A7C">
        <w:rPr>
          <w:rFonts w:ascii="Times New Roman" w:eastAsia="Times New Roman" w:hAnsi="Times New Roman" w:cs="Times New Roman"/>
          <w:noProof/>
          <w:color w:val="000000"/>
          <w:kern w:val="0"/>
          <w:sz w:val="24"/>
          <w:szCs w:val="24"/>
          <w:lang w:val="de-DE" w:eastAsia="de-DE"/>
        </w:rPr>
        <w:t>donner au Ministre pour décision à prendre un avis sur la proposition de projet, en étroite collaboration avec les structures concernées du Département.</w:t>
      </w:r>
    </w:p>
    <w:p w14:paraId="4BCD81C0" w14:textId="77777777" w:rsidR="000679B5" w:rsidRPr="00C21A7C" w:rsidRDefault="000679B5" w:rsidP="000679B5">
      <w:pPr>
        <w:jc w:val="both"/>
        <w:rPr>
          <w:rFonts w:ascii="Times New Roman" w:eastAsia="Times New Roman" w:hAnsi="Times New Roman" w:cs="Times New Roman"/>
          <w:noProof/>
          <w:color w:val="000000"/>
          <w:kern w:val="0"/>
          <w:sz w:val="24"/>
          <w:szCs w:val="24"/>
          <w:lang w:eastAsia="fr-FR"/>
        </w:rPr>
      </w:pPr>
      <w:r w:rsidRPr="00C21A7C">
        <w:rPr>
          <w:rFonts w:ascii="Times New Roman" w:eastAsia="Times New Roman" w:hAnsi="Times New Roman" w:cs="Times New Roman"/>
          <w:noProof/>
          <w:color w:val="000000"/>
          <w:kern w:val="0"/>
          <w:sz w:val="24"/>
          <w:szCs w:val="24"/>
          <w:lang w:eastAsia="fr-FR"/>
        </w:rPr>
        <w:t>Elle est dirigée par un Directeur assisté d’un Directeur Adjoint et des inspecteurs environnementaux. Elle comprend entre autres le Service de l’Évaluation Environnementale.</w:t>
      </w:r>
    </w:p>
    <w:p w14:paraId="25F7783F" w14:textId="77777777" w:rsidR="000679B5" w:rsidRPr="00C21A7C" w:rsidRDefault="000679B5" w:rsidP="000679B5">
      <w:pPr>
        <w:jc w:val="both"/>
        <w:rPr>
          <w:rFonts w:ascii="Times New Roman" w:eastAsia="Times New Roman" w:hAnsi="Times New Roman" w:cs="Times New Roman"/>
          <w:noProof/>
          <w:color w:val="000000"/>
          <w:kern w:val="0"/>
          <w:sz w:val="24"/>
          <w:szCs w:val="24"/>
          <w:lang w:eastAsia="fr-FR"/>
        </w:rPr>
      </w:pPr>
      <w:r w:rsidRPr="00C21A7C">
        <w:rPr>
          <w:rFonts w:ascii="Times New Roman" w:eastAsia="Times New Roman" w:hAnsi="Times New Roman" w:cs="Times New Roman"/>
          <w:noProof/>
          <w:color w:val="000000"/>
          <w:kern w:val="0"/>
          <w:sz w:val="24"/>
          <w:szCs w:val="24"/>
          <w:lang w:eastAsia="fr-FR"/>
        </w:rPr>
        <w:t>Le Service de l’Évaluation Environnementale est chargé d’établir le cahier de charges ou les directives précisant le contenu des études d’impact sur l’environnement, d’émettre les directives préalables à la réalisation des études d’impact environnemental et d’examiner et valider les termes de référence des études d’impacts pour tous projets de développement et d’exploitation des ressources de l’environnement et en assurer le suivi conformément aux normes établies.</w:t>
      </w:r>
    </w:p>
    <w:p w14:paraId="21CCC608" w14:textId="77777777" w:rsidR="000679B5" w:rsidRPr="00C21A7C" w:rsidRDefault="000679B5" w:rsidP="000679B5">
      <w:pPr>
        <w:jc w:val="both"/>
        <w:rPr>
          <w:rFonts w:ascii="Times New Roman" w:eastAsia="Times New Roman" w:hAnsi="Times New Roman" w:cs="Times New Roman"/>
          <w:noProof/>
          <w:color w:val="000000"/>
          <w:kern w:val="0"/>
          <w:sz w:val="24"/>
          <w:szCs w:val="24"/>
          <w:lang w:eastAsia="fr-FR"/>
        </w:rPr>
      </w:pPr>
      <w:r w:rsidRPr="00C21A7C">
        <w:rPr>
          <w:rFonts w:ascii="Times New Roman" w:eastAsia="Times New Roman" w:hAnsi="Times New Roman" w:cs="Times New Roman"/>
          <w:noProof/>
          <w:color w:val="000000"/>
          <w:kern w:val="0"/>
          <w:sz w:val="24"/>
          <w:szCs w:val="24"/>
          <w:lang w:eastAsia="fr-FR"/>
        </w:rPr>
        <w:lastRenderedPageBreak/>
        <w:t>Le Service de l’Évaluation Environnementale comprend deux divisions :</w:t>
      </w:r>
    </w:p>
    <w:p w14:paraId="47D5DCC6" w14:textId="77777777" w:rsidR="000679B5" w:rsidRPr="00C21A7C" w:rsidRDefault="000679B5" w:rsidP="000679B5">
      <w:pPr>
        <w:numPr>
          <w:ilvl w:val="0"/>
          <w:numId w:val="7"/>
        </w:numPr>
        <w:ind w:left="714" w:hanging="357"/>
        <w:jc w:val="both"/>
        <w:rPr>
          <w:rFonts w:ascii="Times New Roman" w:eastAsia="Times New Roman" w:hAnsi="Times New Roman" w:cs="Times New Roman"/>
          <w:noProof/>
          <w:color w:val="000000"/>
          <w:kern w:val="0"/>
          <w:sz w:val="24"/>
          <w:szCs w:val="24"/>
          <w:lang w:val="de-DE" w:eastAsia="de-DE"/>
        </w:rPr>
      </w:pPr>
      <w:r w:rsidRPr="00C21A7C">
        <w:rPr>
          <w:rFonts w:ascii="Times New Roman" w:eastAsia="Times New Roman" w:hAnsi="Times New Roman" w:cs="Times New Roman"/>
          <w:noProof/>
          <w:color w:val="000000"/>
          <w:kern w:val="0"/>
          <w:sz w:val="24"/>
          <w:szCs w:val="24"/>
          <w:lang w:val="de-DE" w:eastAsia="de-DE"/>
        </w:rPr>
        <w:t>La division étude d’impact environnemental ;</w:t>
      </w:r>
    </w:p>
    <w:p w14:paraId="728376C9" w14:textId="77777777" w:rsidR="000679B5" w:rsidRPr="00C21A7C" w:rsidRDefault="000679B5" w:rsidP="000679B5">
      <w:pPr>
        <w:numPr>
          <w:ilvl w:val="0"/>
          <w:numId w:val="7"/>
        </w:numPr>
        <w:ind w:left="714" w:hanging="357"/>
        <w:jc w:val="both"/>
        <w:rPr>
          <w:rFonts w:ascii="Times New Roman" w:eastAsia="Times New Roman" w:hAnsi="Times New Roman" w:cs="Times New Roman"/>
          <w:noProof/>
          <w:color w:val="000000"/>
          <w:kern w:val="0"/>
          <w:sz w:val="24"/>
          <w:szCs w:val="24"/>
          <w:lang w:val="de-DE" w:eastAsia="de-DE"/>
        </w:rPr>
      </w:pPr>
      <w:r w:rsidRPr="00C21A7C">
        <w:rPr>
          <w:rFonts w:ascii="Times New Roman" w:eastAsia="Times New Roman" w:hAnsi="Times New Roman" w:cs="Times New Roman"/>
          <w:noProof/>
          <w:color w:val="000000"/>
          <w:kern w:val="0"/>
          <w:sz w:val="24"/>
          <w:szCs w:val="24"/>
          <w:lang w:val="de-DE" w:eastAsia="de-DE"/>
        </w:rPr>
        <w:t>La division suivi évaluation.</w:t>
      </w:r>
    </w:p>
    <w:p w14:paraId="3870FB93"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Le fleuve Sénégal est une artère vitale des communautés locales, des écosystèmes et de l'économie rurale dans le bassin du fleuve en Mauritanie, au Sénégal, au Mali et en Guinée. Une grande partie du bassin du Sénégal est située dans le Sahel, où les précipitations annuelles sont variables et imprévisibles. Par conséquent, les changements climatiques ont un impact majeur sur la disponibilité et la régularité de l'eau dans cette région.</w:t>
      </w:r>
    </w:p>
    <w:p w14:paraId="6170084C"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 xml:space="preserve">En rive droite, la pluviométrie dans la vallée du Fleuve Sénégal est caractérisée par un climat sahélien avec des précipitations de 200 à 400 mm par an (Trarza, Brakna et Gorgol), et un climat soudano sahélien avec des précipitations de 400 à 600 mm (Guidimakha). </w:t>
      </w:r>
    </w:p>
    <w:p w14:paraId="21FB39E8" w14:textId="69AB9CC5"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 xml:space="preserve">La population de la zone du projet dans les quatre Wilayas en rive droite est particulièrement vulnérable au changement climatique. Certains villages, de la rive droite, établis sur les zones d’épandage des eaux du fleuve souffrent des inondations provoquées par les crues du Fleuve Sénégal. Les habitations et les périmètres agricoles et les pistes sont affectés chaque année par les crues. Les villages de Ghahra et villages environnants ainsi que </w:t>
      </w:r>
      <w:r w:rsidR="00FD59D6" w:rsidRPr="00C21A7C">
        <w:rPr>
          <w:rFonts w:ascii="Times New Roman" w:eastAsia="Times New Roman" w:hAnsi="Times New Roman" w:cs="Times New Roman"/>
          <w:noProof/>
          <w:kern w:val="0"/>
          <w:sz w:val="24"/>
          <w:szCs w:val="24"/>
          <w:lang w:eastAsia="fr-FR"/>
        </w:rPr>
        <w:t xml:space="preserve">Lexeiba 2 </w:t>
      </w:r>
      <w:r w:rsidRPr="00C21A7C">
        <w:rPr>
          <w:rFonts w:ascii="Times New Roman" w:eastAsia="Times New Roman" w:hAnsi="Times New Roman" w:cs="Times New Roman"/>
          <w:noProof/>
          <w:kern w:val="0"/>
          <w:sz w:val="24"/>
          <w:szCs w:val="24"/>
          <w:lang w:eastAsia="fr-FR"/>
        </w:rPr>
        <w:t>font partie de ces victimes. La mise en place d’une piste de désenclavement de ces villages se justifie pleinement par ses retombées sur la population vulnérable de ces villages et leurs moyens de production en agriculture.</w:t>
      </w:r>
    </w:p>
    <w:p w14:paraId="3DE93B25"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Au regard des avantages et inconvénients de la situation avec ou sans projet, il a été retenu de mettre en place cette infrastructure. Si cette solution implique des impacts négatifs qui pourraient découler de la mise en œuvre des opérations, ceux-ci sont centrés principalement sur la phase travaux et sa réalisation permettra de désenclaver les villages et d’améliorer les conditions de vie des populations</w:t>
      </w:r>
    </w:p>
    <w:p w14:paraId="378EC752" w14:textId="46CEDEE4" w:rsidR="000679B5" w:rsidRPr="00C21A7C"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99" w:name="_bookmark22"/>
      <w:bookmarkStart w:id="100" w:name="_Toc237186004"/>
      <w:bookmarkStart w:id="101" w:name="_Toc237613343"/>
      <w:bookmarkStart w:id="102" w:name="_Toc240208062"/>
      <w:bookmarkEnd w:id="92"/>
      <w:bookmarkEnd w:id="99"/>
      <w:r w:rsidRPr="00C21A7C">
        <w:rPr>
          <w:rFonts w:ascii="Times New Roman" w:eastAsiaTheme="minorEastAsia" w:hAnsi="Times New Roman" w:cs="Times New Roman"/>
          <w:b/>
          <w:bCs/>
          <w:sz w:val="24"/>
          <w:szCs w:val="24"/>
          <w:lang w:eastAsia="fr-FR"/>
        </w:rPr>
        <w:t xml:space="preserve">CADRE </w:t>
      </w:r>
      <w:bookmarkStart w:id="103" w:name="_Hlk237200452"/>
      <w:r w:rsidRPr="00C21A7C">
        <w:rPr>
          <w:rFonts w:ascii="Times New Roman" w:eastAsiaTheme="minorEastAsia" w:hAnsi="Times New Roman" w:cs="Times New Roman"/>
          <w:b/>
          <w:bCs/>
          <w:sz w:val="24"/>
          <w:szCs w:val="24"/>
          <w:lang w:eastAsia="fr-FR"/>
        </w:rPr>
        <w:t xml:space="preserve">LEGISLATIF ET REGLEMENTAIRE </w:t>
      </w:r>
      <w:bookmarkEnd w:id="103"/>
      <w:r w:rsidRPr="00C21A7C">
        <w:rPr>
          <w:rFonts w:ascii="Times New Roman" w:eastAsiaTheme="minorEastAsia" w:hAnsi="Times New Roman" w:cs="Times New Roman"/>
          <w:b/>
          <w:bCs/>
          <w:sz w:val="24"/>
          <w:szCs w:val="24"/>
          <w:lang w:eastAsia="fr-FR"/>
        </w:rPr>
        <w:t>DE GESTION ENVIRONNEMENTALE ET SOCIALE EN MAURITANIE</w:t>
      </w:r>
      <w:bookmarkEnd w:id="100"/>
      <w:bookmarkEnd w:id="101"/>
      <w:bookmarkEnd w:id="102"/>
    </w:p>
    <w:p w14:paraId="7B815633" w14:textId="77777777" w:rsidR="000679B5" w:rsidRPr="00C21A7C" w:rsidRDefault="000679B5" w:rsidP="00C56648">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04" w:name="_bookmark23"/>
      <w:bookmarkStart w:id="105" w:name="_Toc237186005"/>
      <w:bookmarkStart w:id="106" w:name="_Toc237613344"/>
      <w:bookmarkStart w:id="107" w:name="_Toc240208063"/>
      <w:bookmarkEnd w:id="104"/>
      <w:r w:rsidRPr="00C21A7C">
        <w:rPr>
          <w:rFonts w:ascii="Times New Roman" w:eastAsiaTheme="minorEastAsia" w:hAnsi="Times New Roman" w:cs="Times New Roman"/>
          <w:b/>
          <w:bCs/>
          <w:sz w:val="24"/>
          <w:szCs w:val="24"/>
          <w:lang w:eastAsia="fr-FR"/>
        </w:rPr>
        <w:t>Principaux textes</w:t>
      </w:r>
      <w:bookmarkEnd w:id="105"/>
      <w:bookmarkEnd w:id="106"/>
      <w:bookmarkEnd w:id="107"/>
    </w:p>
    <w:p w14:paraId="2BD4D252" w14:textId="77777777" w:rsidR="000679B5" w:rsidRPr="00C21A7C" w:rsidRDefault="000679B5" w:rsidP="000679B5">
      <w:pPr>
        <w:jc w:val="both"/>
        <w:rPr>
          <w:rFonts w:ascii="Times New Roman" w:eastAsia="Times New Roman" w:hAnsi="Times New Roman" w:cs="Times New Roman"/>
          <w:noProof/>
          <w:kern w:val="0"/>
          <w:sz w:val="24"/>
          <w:szCs w:val="24"/>
          <w:u w:val="single"/>
          <w:lang w:eastAsia="fr-FR"/>
        </w:rPr>
      </w:pPr>
      <w:r w:rsidRPr="00C21A7C">
        <w:rPr>
          <w:rFonts w:ascii="Times New Roman" w:eastAsia="Times New Roman" w:hAnsi="Times New Roman" w:cs="Times New Roman"/>
          <w:noProof/>
          <w:kern w:val="0"/>
          <w:sz w:val="24"/>
          <w:szCs w:val="24"/>
          <w:u w:val="single"/>
          <w:lang w:eastAsia="fr-FR"/>
        </w:rPr>
        <w:t>Loi n°2000-045 du 26 juillet 2000 portant code cadre de l’environnement</w:t>
      </w:r>
    </w:p>
    <w:p w14:paraId="1E956DEE"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Cette loi établit les principes généraux qui fondent la politique nationale de protection de l'environnement défini dans son sens large intégrant en son article 3, la conservation de la diversité biologique et l’utilisation rationnelle des ressources naturelles, la lutte contre la désertification, la lutte contre les pollutions et nuisances, l’amélioration et la protection du cadre de vie et l’harmonisation du développement avec la sauvegarde du milieu naturel. L’article 7 de cette loi stipule que : toute personne physique ou morale, publique ou privée, responsable d’un dommage causé à l’environnement est tenue de réparer ce dommage et d’en supprimer les effets.</w:t>
      </w:r>
    </w:p>
    <w:p w14:paraId="65A70AA4"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Article 57 : le ministre chargé de l’environnement définira par arrêté la procédure de délivrance des autorisations d’ouvrir une installation classée. Celle-ci comportera notamment:</w:t>
      </w:r>
    </w:p>
    <w:p w14:paraId="545024D9" w14:textId="77777777" w:rsidR="000679B5" w:rsidRPr="00C21A7C" w:rsidRDefault="000679B5" w:rsidP="00BF4740">
      <w:pPr>
        <w:numPr>
          <w:ilvl w:val="0"/>
          <w:numId w:val="36"/>
        </w:numPr>
        <w:contextualSpacing/>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lastRenderedPageBreak/>
        <w:t>Une</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étude</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d’impact</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sur</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l’environnement</w:t>
      </w:r>
      <w:r w:rsidRPr="00C21A7C">
        <w:rPr>
          <w:rFonts w:ascii="Times New Roman" w:eastAsia="Arial MT" w:hAnsi="Times New Roman" w:cs="Times New Roman"/>
          <w:noProof/>
          <w:sz w:val="24"/>
          <w:szCs w:val="24"/>
          <w:lang w:val="de-DE" w:eastAsia="de-DE"/>
        </w:rPr>
        <w:t xml:space="preserve"> ;</w:t>
      </w:r>
    </w:p>
    <w:p w14:paraId="21A2688F" w14:textId="77777777" w:rsidR="000679B5" w:rsidRPr="00C21A7C" w:rsidRDefault="000679B5" w:rsidP="00BF4740">
      <w:pPr>
        <w:numPr>
          <w:ilvl w:val="0"/>
          <w:numId w:val="36"/>
        </w:numPr>
        <w:contextualSpacing/>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Une étude</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des</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risques</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d’accidents</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et des</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moyens</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à</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mettre en œuvre</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pour</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prévenir</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ceux-ci et</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les circonscrire ;</w:t>
      </w:r>
    </w:p>
    <w:p w14:paraId="6E91F39D" w14:textId="77777777" w:rsidR="000679B5" w:rsidRPr="00C21A7C" w:rsidRDefault="000679B5" w:rsidP="00BF4740">
      <w:pPr>
        <w:numPr>
          <w:ilvl w:val="0"/>
          <w:numId w:val="36"/>
        </w:numPr>
        <w:contextualSpacing/>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La consultation des autorités de la commune ou de la Moughataa sur le territoire de laquelle l’installation sera ouverte et le cas échéant, les communes et Moughataas limitrophes et des services ministériels intéressés ;</w:t>
      </w:r>
    </w:p>
    <w:p w14:paraId="703BBAAE" w14:textId="77777777" w:rsidR="000679B5" w:rsidRPr="00C21A7C" w:rsidRDefault="000679B5" w:rsidP="00BF4740">
      <w:pPr>
        <w:numPr>
          <w:ilvl w:val="0"/>
          <w:numId w:val="36"/>
        </w:numPr>
        <w:contextualSpacing/>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Une enquête publique auprès des populations concernées.</w:t>
      </w:r>
    </w:p>
    <w:p w14:paraId="3E758DBD"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Dans le cas où un exploitant ne se conformerait pas aux conditions de l’autorisation ou aux conditions des prescriptions réglementaires qui lui sont applicables, le ministre chargé de l’environnement pourra, après une mise en demeure restée sans effet (article 58) :</w:t>
      </w:r>
    </w:p>
    <w:p w14:paraId="3ECB4E1F" w14:textId="77777777" w:rsidR="000679B5" w:rsidRPr="00C21A7C" w:rsidRDefault="000679B5" w:rsidP="00BF4740">
      <w:pPr>
        <w:numPr>
          <w:ilvl w:val="0"/>
          <w:numId w:val="37"/>
        </w:numPr>
        <w:contextualSpacing/>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Faire</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exécuter</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d’office</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et</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d’urgence</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les</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travaux</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nécessaires</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aux</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frais</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de</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l’exploitant</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ou</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bien</w:t>
      </w:r>
      <w:r w:rsidRPr="00C21A7C">
        <w:rPr>
          <w:rFonts w:ascii="Times New Roman" w:eastAsia="Arial MT" w:hAnsi="Times New Roman" w:cs="Times New Roman"/>
          <w:noProof/>
          <w:sz w:val="24"/>
          <w:szCs w:val="24"/>
          <w:lang w:val="de-DE" w:eastAsia="de-DE"/>
        </w:rPr>
        <w:t xml:space="preserve"> ;</w:t>
      </w:r>
    </w:p>
    <w:p w14:paraId="1880D986" w14:textId="77777777" w:rsidR="000679B5" w:rsidRPr="00C21A7C" w:rsidRDefault="000679B5" w:rsidP="00BF4740">
      <w:pPr>
        <w:numPr>
          <w:ilvl w:val="0"/>
          <w:numId w:val="37"/>
        </w:numPr>
        <w:contextualSpacing/>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Ordonner</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la</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suspension</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immédiate</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de</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l’activité</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de</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l’installation</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jusqu’à</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ce</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que</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les</w:t>
      </w:r>
      <w:r w:rsidRPr="00C21A7C">
        <w:rPr>
          <w:rFonts w:ascii="Times New Roman" w:eastAsia="Arial MT" w:hAnsi="Times New Roman" w:cs="Times New Roman"/>
          <w:noProof/>
          <w:sz w:val="24"/>
          <w:szCs w:val="24"/>
          <w:lang w:val="de-DE" w:eastAsia="de-DE"/>
        </w:rPr>
        <w:t xml:space="preserve"> travaux</w:t>
      </w:r>
    </w:p>
    <w:p w14:paraId="2225B07D" w14:textId="77777777" w:rsidR="000679B5" w:rsidRPr="00C21A7C" w:rsidRDefault="000679B5" w:rsidP="00BF4740">
      <w:pPr>
        <w:numPr>
          <w:ilvl w:val="0"/>
          <w:numId w:val="37"/>
        </w:numPr>
        <w:contextualSpacing/>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nécessaires soient exécutés, ou bien ;</w:t>
      </w:r>
    </w:p>
    <w:p w14:paraId="1AF077D7" w14:textId="77777777" w:rsidR="000679B5" w:rsidRPr="00C21A7C" w:rsidRDefault="000679B5" w:rsidP="00BF4740">
      <w:pPr>
        <w:numPr>
          <w:ilvl w:val="0"/>
          <w:numId w:val="37"/>
        </w:numPr>
        <w:contextualSpacing/>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Ordonner</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la</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fermeture</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définitive</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et</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immédiate</w:t>
      </w:r>
      <w:r w:rsidRPr="00C21A7C">
        <w:rPr>
          <w:rFonts w:ascii="Times New Roman" w:eastAsia="Arial MT" w:hAnsi="Times New Roman" w:cs="Times New Roman"/>
          <w:noProof/>
          <w:sz w:val="24"/>
          <w:szCs w:val="24"/>
          <w:lang w:val="de-DE" w:eastAsia="de-DE"/>
        </w:rPr>
        <w:t xml:space="preserve"> </w:t>
      </w:r>
      <w:r w:rsidRPr="00C21A7C">
        <w:rPr>
          <w:rFonts w:ascii="Times New Roman" w:eastAsia="Arial MT" w:hAnsi="Times New Roman" w:cs="Times New Roman"/>
          <w:noProof/>
          <w:kern w:val="0"/>
          <w:sz w:val="24"/>
          <w:szCs w:val="24"/>
          <w:lang w:val="de-DE" w:eastAsia="de-DE"/>
        </w:rPr>
        <w:t>de</w:t>
      </w:r>
      <w:r w:rsidRPr="00C21A7C">
        <w:rPr>
          <w:rFonts w:ascii="Times New Roman" w:eastAsia="Arial MT" w:hAnsi="Times New Roman" w:cs="Times New Roman"/>
          <w:noProof/>
          <w:sz w:val="24"/>
          <w:szCs w:val="24"/>
          <w:lang w:val="de-DE" w:eastAsia="de-DE"/>
        </w:rPr>
        <w:t xml:space="preserve"> l’installation.</w:t>
      </w:r>
    </w:p>
    <w:p w14:paraId="16323113"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Ces mesures ne font pas obstacles à la recherche de la responsabilité pénale de l’exploitant. L’article 59 stipule que : dans tous les cas où il apparaît que le fonctionnement d’une installation industrielle ou agricole, inscrite ou non sur la nomenclature prévue par les textes en vigueur fait peser une menace grave sur la santé humaine, la sécurité publique, les biens, ou l’environnement, le ministre chargé de l’environnement peut ordonner la suspension immédiate de l’activité de cette installation. Si les circonstances l’exigent, il prend toute mesure utile pour prévenir les accidents et dommages.</w:t>
      </w:r>
    </w:p>
    <w:p w14:paraId="1E9161B3"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Le projet est tenu de réparer les préjudices qui seront causés à l’environnement dans le cadre de sa mise en œuvre et surtout de se conformer aux articles de 57 à 59 de cette loi.</w:t>
      </w:r>
    </w:p>
    <w:p w14:paraId="4A5DC18E" w14:textId="77777777" w:rsidR="000679B5" w:rsidRPr="00C21A7C" w:rsidRDefault="000679B5" w:rsidP="000679B5">
      <w:pPr>
        <w:jc w:val="both"/>
        <w:rPr>
          <w:rFonts w:ascii="Times New Roman" w:eastAsia="Times New Roman" w:hAnsi="Times New Roman" w:cs="Times New Roman"/>
          <w:noProof/>
          <w:kern w:val="0"/>
          <w:sz w:val="24"/>
          <w:szCs w:val="24"/>
          <w:u w:val="single"/>
          <w:lang w:eastAsia="fr-FR"/>
        </w:rPr>
      </w:pPr>
      <w:r w:rsidRPr="00C21A7C">
        <w:rPr>
          <w:rFonts w:ascii="Times New Roman" w:eastAsia="Times New Roman" w:hAnsi="Times New Roman" w:cs="Times New Roman"/>
          <w:noProof/>
          <w:kern w:val="0"/>
          <w:sz w:val="24"/>
          <w:szCs w:val="24"/>
          <w:u w:val="single"/>
          <w:lang w:eastAsia="fr-FR"/>
        </w:rPr>
        <w:t>Les décrets des EIE</w:t>
      </w:r>
    </w:p>
    <w:p w14:paraId="09D740E7"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 xml:space="preserve">Afin de rendre opérationnelle la loi sur le code de l’environnement, deux décrets ont été adoptés. Il s’agit de: </w:t>
      </w:r>
    </w:p>
    <w:p w14:paraId="21E18901" w14:textId="77777777" w:rsidR="000679B5" w:rsidRPr="00C21A7C" w:rsidRDefault="000679B5" w:rsidP="00BF4740">
      <w:pPr>
        <w:numPr>
          <w:ilvl w:val="0"/>
          <w:numId w:val="38"/>
        </w:numPr>
        <w:contextualSpacing/>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Décret n°2007-105 modifiant et complétant certaines dispositions du décret 2004-094 du 04 novembre 2004 relatif à l’étude d’impact environnemental et social (EIES) ;</w:t>
      </w:r>
    </w:p>
    <w:p w14:paraId="6451AFD9" w14:textId="77777777" w:rsidR="000679B5" w:rsidRPr="00C21A7C" w:rsidRDefault="000679B5" w:rsidP="00BF4740">
      <w:pPr>
        <w:numPr>
          <w:ilvl w:val="0"/>
          <w:numId w:val="38"/>
        </w:numPr>
        <w:contextualSpacing/>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Décret 2004-094 du 04 novembre 204 relatif à l’étude d’impact environnemental et social (EIES).</w:t>
      </w:r>
    </w:p>
    <w:p w14:paraId="2CD3F26C" w14:textId="77777777" w:rsidR="000679B5" w:rsidRPr="00C21A7C" w:rsidRDefault="000679B5" w:rsidP="00BF4740">
      <w:pPr>
        <w:numPr>
          <w:ilvl w:val="0"/>
          <w:numId w:val="38"/>
        </w:numPr>
        <w:contextualSpacing/>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L’article 4 (nouveau) stipule que : les activités susceptibles d'avoir des impacts significatifs directs ou indirects sur l'environnement sont classées en deux (2) catégories à savoir la catégorie A : activités soumises à une étude d'impact sur l'environnement et la catégorie B : activités soumises à une notice d'impact sur l'environnement.</w:t>
      </w:r>
    </w:p>
    <w:p w14:paraId="5A07E3DD"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 xml:space="preserve">Sur la base de ces critères et des fiches de screening des projets, la DECE procédera à la catégorisation de tous les projets. Ainsi, tous les projets éligibles au financement du Projet susceptibles d’affecter l’environnement seront systématiquement soumis à une procédure d’élaboration d’une étude d'impact environnemental et sociale (EIES) ou d’une notice d’impact environnemental. Le contenu des EIE et des NIE est respectivement fixé par l’article 7 et </w:t>
      </w:r>
      <w:r w:rsidRPr="00C21A7C">
        <w:rPr>
          <w:rFonts w:ascii="Times New Roman" w:eastAsia="Times New Roman" w:hAnsi="Times New Roman" w:cs="Times New Roman"/>
          <w:noProof/>
          <w:kern w:val="0"/>
          <w:sz w:val="24"/>
          <w:szCs w:val="24"/>
          <w:lang w:eastAsia="fr-FR"/>
        </w:rPr>
        <w:lastRenderedPageBreak/>
        <w:t>l’article 8 du décret n°2007-105) selon leur catégorie. Il sera également pris en compte la réglementation de la banque mondiale en particulier la NES n°1 à la n°10 (pour celles qui sont pertinentes au projet).</w:t>
      </w:r>
    </w:p>
    <w:p w14:paraId="7BBD6BD3" w14:textId="77777777" w:rsidR="000679B5" w:rsidRPr="00C21A7C" w:rsidRDefault="000679B5" w:rsidP="000679B5">
      <w:pPr>
        <w:jc w:val="both"/>
        <w:rPr>
          <w:rFonts w:ascii="Times New Roman" w:eastAsia="Times New Roman" w:hAnsi="Times New Roman" w:cs="Times New Roman"/>
          <w:noProof/>
          <w:kern w:val="0"/>
          <w:sz w:val="24"/>
          <w:szCs w:val="24"/>
          <w:u w:val="single"/>
          <w:lang w:eastAsia="fr-FR"/>
        </w:rPr>
      </w:pPr>
      <w:bookmarkStart w:id="108" w:name="_bookmark24"/>
      <w:bookmarkEnd w:id="108"/>
      <w:r w:rsidRPr="00C21A7C">
        <w:rPr>
          <w:rFonts w:ascii="Times New Roman" w:eastAsia="Times New Roman" w:hAnsi="Times New Roman" w:cs="Times New Roman"/>
          <w:noProof/>
          <w:kern w:val="0"/>
          <w:sz w:val="24"/>
          <w:szCs w:val="24"/>
          <w:u w:val="single"/>
          <w:lang w:eastAsia="fr-FR"/>
        </w:rPr>
        <w:t>Autres textes nationaux de gestion environnementale et sociale</w:t>
      </w:r>
    </w:p>
    <w:p w14:paraId="2CDE75FD"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Par ailleurs, d’autres textes nationaux dans les domaines liés à l’environnement concernant cette étude sont donnés par le tableau ci-après</w:t>
      </w:r>
    </w:p>
    <w:p w14:paraId="6D6139F5" w14:textId="77777777" w:rsidR="000679B5" w:rsidRPr="00C21A7C" w:rsidRDefault="000679B5" w:rsidP="000679B5">
      <w:pPr>
        <w:jc w:val="both"/>
        <w:rPr>
          <w:rFonts w:ascii="Times New Roman" w:eastAsia="Times New Roman" w:hAnsi="Times New Roman" w:cs="Times New Roman"/>
          <w:noProof/>
          <w:kern w:val="0"/>
          <w:sz w:val="24"/>
          <w:szCs w:val="24"/>
          <w:lang w:eastAsia="de-DE"/>
        </w:rPr>
        <w:sectPr w:rsidR="000679B5" w:rsidRPr="00C21A7C" w:rsidSect="000679B5">
          <w:headerReference w:type="first" r:id="rId20"/>
          <w:pgSz w:w="11906" w:h="16838"/>
          <w:pgMar w:top="993" w:right="1417" w:bottom="1417" w:left="1417" w:header="708" w:footer="708" w:gutter="0"/>
          <w:cols w:space="708"/>
          <w:docGrid w:linePitch="360"/>
        </w:sectPr>
      </w:pPr>
    </w:p>
    <w:p w14:paraId="45F95E0B" w14:textId="77777777" w:rsidR="000679B5" w:rsidRPr="00C21A7C" w:rsidRDefault="000679B5" w:rsidP="000679B5">
      <w:pPr>
        <w:spacing w:after="0" w:line="240" w:lineRule="auto"/>
        <w:jc w:val="center"/>
        <w:rPr>
          <w:rFonts w:ascii="Times New Roman" w:eastAsia="Times New Roman" w:hAnsi="Times New Roman" w:cs="Times New Roman"/>
          <w:i/>
          <w:noProof/>
          <w:kern w:val="0"/>
        </w:rPr>
      </w:pPr>
      <w:bookmarkStart w:id="109" w:name="_Toc236156746"/>
      <w:bookmarkStart w:id="110" w:name="_Toc237185671"/>
      <w:bookmarkStart w:id="111" w:name="_Toc237613216"/>
      <w:bookmarkStart w:id="112" w:name="_Toc240205002"/>
      <w:r w:rsidRPr="00C21A7C">
        <w:rPr>
          <w:rFonts w:ascii="Times New Roman" w:eastAsia="Times New Roman" w:hAnsi="Times New Roman" w:cs="Times New Roman"/>
          <w:b/>
          <w:bCs/>
          <w:noProof/>
          <w:kern w:val="0"/>
        </w:rPr>
        <w:lastRenderedPageBreak/>
        <w:t xml:space="preserve">Tableau </w:t>
      </w:r>
      <w:r w:rsidRPr="00C21A7C">
        <w:rPr>
          <w:rFonts w:ascii="Times New Roman" w:eastAsia="Times New Roman" w:hAnsi="Times New Roman" w:cs="Times New Roman"/>
          <w:b/>
          <w:bCs/>
          <w:noProof/>
          <w:kern w:val="0"/>
          <w:lang w:val="en-US"/>
        </w:rPr>
        <w:fldChar w:fldCharType="begin"/>
      </w:r>
      <w:r w:rsidRPr="00C21A7C">
        <w:rPr>
          <w:rFonts w:ascii="Times New Roman" w:eastAsia="Times New Roman" w:hAnsi="Times New Roman" w:cs="Times New Roman"/>
          <w:b/>
          <w:bCs/>
          <w:noProof/>
          <w:kern w:val="0"/>
        </w:rPr>
        <w:instrText xml:space="preserve"> SEQ Tableau \* ARABIC </w:instrText>
      </w:r>
      <w:r w:rsidRPr="00C21A7C">
        <w:rPr>
          <w:rFonts w:ascii="Times New Roman" w:eastAsia="Times New Roman" w:hAnsi="Times New Roman" w:cs="Times New Roman"/>
          <w:b/>
          <w:bCs/>
          <w:noProof/>
          <w:kern w:val="0"/>
          <w:lang w:val="en-US"/>
        </w:rPr>
        <w:fldChar w:fldCharType="separate"/>
      </w:r>
      <w:r w:rsidRPr="00C21A7C">
        <w:rPr>
          <w:rFonts w:ascii="Times New Roman" w:eastAsia="Times New Roman" w:hAnsi="Times New Roman" w:cs="Times New Roman"/>
          <w:b/>
          <w:bCs/>
          <w:noProof/>
          <w:kern w:val="0"/>
        </w:rPr>
        <w:t>2</w:t>
      </w:r>
      <w:r w:rsidRPr="00C21A7C">
        <w:rPr>
          <w:rFonts w:ascii="Times New Roman" w:eastAsia="Times New Roman" w:hAnsi="Times New Roman" w:cs="Times New Roman"/>
          <w:b/>
          <w:bCs/>
          <w:noProof/>
          <w:kern w:val="0"/>
          <w:lang w:val="en-US"/>
        </w:rPr>
        <w:fldChar w:fldCharType="end"/>
      </w:r>
      <w:r w:rsidRPr="00C21A7C">
        <w:rPr>
          <w:rFonts w:ascii="Times New Roman" w:eastAsia="Times New Roman" w:hAnsi="Times New Roman" w:cs="Times New Roman"/>
          <w:noProof/>
          <w:kern w:val="0"/>
        </w:rPr>
        <w:t> : Autres textes nationaux de gestion environnementale et sociale applicables aux travaux des sous-projets</w:t>
      </w:r>
      <w:bookmarkEnd w:id="109"/>
      <w:bookmarkEnd w:id="110"/>
      <w:bookmarkEnd w:id="111"/>
      <w:bookmarkEnd w:id="112"/>
    </w:p>
    <w:tbl>
      <w:tblPr>
        <w:tblStyle w:val="TableNormal4"/>
        <w:tblW w:w="150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8789"/>
        <w:gridCol w:w="3832"/>
      </w:tblGrid>
      <w:tr w:rsidR="000679B5" w:rsidRPr="00C21A7C" w14:paraId="4F1D520B" w14:textId="77777777" w:rsidTr="000679B5">
        <w:trPr>
          <w:trHeight w:val="810"/>
          <w:tblHeader/>
        </w:trPr>
        <w:tc>
          <w:tcPr>
            <w:tcW w:w="2410" w:type="dxa"/>
            <w:shd w:val="clear" w:color="auto" w:fill="D9D9D9"/>
          </w:tcPr>
          <w:p w14:paraId="0A99B786" w14:textId="77777777" w:rsidR="000679B5" w:rsidRPr="00C21A7C" w:rsidRDefault="000679B5" w:rsidP="000679B5">
            <w:pPr>
              <w:spacing w:before="1"/>
              <w:ind w:left="9"/>
              <w:rPr>
                <w:rFonts w:ascii="Times New Roman" w:eastAsia="Times New Roman" w:hAnsi="Times New Roman" w:cs="Times New Roman"/>
                <w:b/>
                <w:noProof/>
                <w:kern w:val="0"/>
                <w:sz w:val="20"/>
                <w:szCs w:val="20"/>
                <w:lang w:val="fr-FR"/>
              </w:rPr>
            </w:pPr>
            <w:r w:rsidRPr="00C21A7C">
              <w:rPr>
                <w:rFonts w:ascii="Times New Roman" w:eastAsia="Times New Roman" w:hAnsi="Times New Roman" w:cs="Times New Roman"/>
                <w:b/>
                <w:noProof/>
                <w:kern w:val="0"/>
                <w:sz w:val="20"/>
                <w:szCs w:val="20"/>
                <w:lang w:val="fr-FR"/>
              </w:rPr>
              <w:t xml:space="preserve">Textes </w:t>
            </w:r>
            <w:r w:rsidRPr="00C21A7C">
              <w:rPr>
                <w:rFonts w:ascii="Times New Roman" w:eastAsia="Times New Roman" w:hAnsi="Times New Roman" w:cs="Times New Roman"/>
                <w:b/>
                <w:noProof/>
                <w:spacing w:val="-2"/>
                <w:kern w:val="0"/>
                <w:sz w:val="20"/>
                <w:szCs w:val="20"/>
                <w:lang w:val="fr-FR"/>
              </w:rPr>
              <w:t>réglementaires</w:t>
            </w:r>
          </w:p>
          <w:p w14:paraId="462235E5" w14:textId="77777777" w:rsidR="000679B5" w:rsidRPr="00C21A7C" w:rsidRDefault="000679B5" w:rsidP="000679B5">
            <w:pPr>
              <w:ind w:left="9" w:right="1"/>
              <w:rPr>
                <w:rFonts w:ascii="Times New Roman" w:eastAsia="Times New Roman" w:hAnsi="Times New Roman" w:cs="Times New Roman"/>
                <w:b/>
                <w:noProof/>
                <w:kern w:val="0"/>
                <w:sz w:val="20"/>
                <w:szCs w:val="20"/>
                <w:lang w:val="fr-FR"/>
              </w:rPr>
            </w:pPr>
            <w:r w:rsidRPr="00C21A7C">
              <w:rPr>
                <w:rFonts w:ascii="Times New Roman" w:eastAsia="Times New Roman" w:hAnsi="Times New Roman" w:cs="Times New Roman"/>
                <w:b/>
                <w:noProof/>
                <w:kern w:val="0"/>
                <w:sz w:val="20"/>
                <w:szCs w:val="20"/>
                <w:lang w:val="fr-FR"/>
              </w:rPr>
              <w:t>qui</w:t>
            </w:r>
            <w:r w:rsidRPr="00C21A7C">
              <w:rPr>
                <w:rFonts w:ascii="Times New Roman" w:eastAsia="Times New Roman" w:hAnsi="Times New Roman" w:cs="Times New Roman"/>
                <w:b/>
                <w:noProof/>
                <w:spacing w:val="-5"/>
                <w:kern w:val="0"/>
                <w:sz w:val="20"/>
                <w:szCs w:val="20"/>
                <w:lang w:val="fr-FR"/>
              </w:rPr>
              <w:t xml:space="preserve"> </w:t>
            </w:r>
            <w:r w:rsidRPr="00C21A7C">
              <w:rPr>
                <w:rFonts w:ascii="Times New Roman" w:eastAsia="Times New Roman" w:hAnsi="Times New Roman" w:cs="Times New Roman"/>
                <w:b/>
                <w:noProof/>
                <w:kern w:val="0"/>
                <w:sz w:val="20"/>
                <w:szCs w:val="20"/>
                <w:lang w:val="fr-FR"/>
              </w:rPr>
              <w:t>s’appliquent</w:t>
            </w:r>
            <w:r w:rsidRPr="00C21A7C">
              <w:rPr>
                <w:rFonts w:ascii="Times New Roman" w:eastAsia="Times New Roman" w:hAnsi="Times New Roman" w:cs="Times New Roman"/>
                <w:b/>
                <w:noProof/>
                <w:spacing w:val="-4"/>
                <w:kern w:val="0"/>
                <w:sz w:val="20"/>
                <w:szCs w:val="20"/>
                <w:lang w:val="fr-FR"/>
              </w:rPr>
              <w:t xml:space="preserve"> </w:t>
            </w:r>
            <w:r w:rsidRPr="00C21A7C">
              <w:rPr>
                <w:rFonts w:ascii="Times New Roman" w:eastAsia="Times New Roman" w:hAnsi="Times New Roman" w:cs="Times New Roman"/>
                <w:b/>
                <w:noProof/>
                <w:kern w:val="0"/>
                <w:sz w:val="20"/>
                <w:szCs w:val="20"/>
                <w:lang w:val="fr-FR"/>
              </w:rPr>
              <w:t>au</w:t>
            </w:r>
            <w:r w:rsidRPr="00C21A7C">
              <w:rPr>
                <w:rFonts w:ascii="Times New Roman" w:eastAsia="Times New Roman" w:hAnsi="Times New Roman" w:cs="Times New Roman"/>
                <w:b/>
                <w:noProof/>
                <w:spacing w:val="-5"/>
                <w:kern w:val="0"/>
                <w:sz w:val="20"/>
                <w:szCs w:val="20"/>
                <w:lang w:val="fr-FR"/>
              </w:rPr>
              <w:t xml:space="preserve"> </w:t>
            </w:r>
            <w:r w:rsidRPr="00C21A7C">
              <w:rPr>
                <w:rFonts w:ascii="Times New Roman" w:eastAsia="Times New Roman" w:hAnsi="Times New Roman" w:cs="Times New Roman"/>
                <w:b/>
                <w:noProof/>
                <w:spacing w:val="-4"/>
                <w:kern w:val="0"/>
                <w:sz w:val="20"/>
                <w:szCs w:val="20"/>
                <w:lang w:val="fr-FR"/>
              </w:rPr>
              <w:t>sous-</w:t>
            </w:r>
          </w:p>
          <w:p w14:paraId="297A5E18" w14:textId="77777777" w:rsidR="000679B5" w:rsidRPr="00C21A7C" w:rsidRDefault="000679B5" w:rsidP="000679B5">
            <w:pPr>
              <w:spacing w:before="2"/>
              <w:ind w:left="9" w:right="3"/>
              <w:rPr>
                <w:rFonts w:ascii="Times New Roman" w:eastAsia="Times New Roman" w:hAnsi="Times New Roman" w:cs="Times New Roman"/>
                <w:b/>
                <w:noProof/>
                <w:kern w:val="0"/>
                <w:sz w:val="20"/>
                <w:szCs w:val="20"/>
              </w:rPr>
            </w:pPr>
            <w:r w:rsidRPr="00C21A7C">
              <w:rPr>
                <w:rFonts w:ascii="Times New Roman" w:eastAsia="Times New Roman" w:hAnsi="Times New Roman" w:cs="Times New Roman"/>
                <w:b/>
                <w:noProof/>
                <w:spacing w:val="-2"/>
                <w:kern w:val="0"/>
                <w:sz w:val="20"/>
                <w:szCs w:val="20"/>
              </w:rPr>
              <w:t>projet</w:t>
            </w:r>
          </w:p>
        </w:tc>
        <w:tc>
          <w:tcPr>
            <w:tcW w:w="8789" w:type="dxa"/>
            <w:shd w:val="clear" w:color="auto" w:fill="D9D9D9"/>
          </w:tcPr>
          <w:p w14:paraId="567898A2" w14:textId="77777777" w:rsidR="000679B5" w:rsidRPr="00C21A7C" w:rsidRDefault="000679B5" w:rsidP="000679B5">
            <w:pPr>
              <w:spacing w:before="1"/>
              <w:ind w:left="3238" w:hanging="2987"/>
              <w:rPr>
                <w:rFonts w:ascii="Times New Roman" w:eastAsia="Times New Roman" w:hAnsi="Times New Roman" w:cs="Times New Roman"/>
                <w:b/>
                <w:noProof/>
                <w:kern w:val="0"/>
                <w:sz w:val="20"/>
                <w:szCs w:val="20"/>
                <w:lang w:val="fr-FR"/>
              </w:rPr>
            </w:pPr>
            <w:r w:rsidRPr="00C21A7C">
              <w:rPr>
                <w:rFonts w:ascii="Times New Roman" w:eastAsia="Times New Roman" w:hAnsi="Times New Roman" w:cs="Times New Roman"/>
                <w:b/>
                <w:noProof/>
                <w:kern w:val="0"/>
                <w:sz w:val="20"/>
                <w:szCs w:val="20"/>
                <w:lang w:val="fr-FR"/>
              </w:rPr>
              <w:t>Dispositions</w:t>
            </w:r>
            <w:r w:rsidRPr="00C21A7C">
              <w:rPr>
                <w:rFonts w:ascii="Times New Roman" w:eastAsia="Times New Roman" w:hAnsi="Times New Roman" w:cs="Times New Roman"/>
                <w:b/>
                <w:noProof/>
                <w:spacing w:val="-4"/>
                <w:kern w:val="0"/>
                <w:sz w:val="20"/>
                <w:szCs w:val="20"/>
                <w:lang w:val="fr-FR"/>
              </w:rPr>
              <w:t xml:space="preserve"> </w:t>
            </w:r>
            <w:r w:rsidRPr="00C21A7C">
              <w:rPr>
                <w:rFonts w:ascii="Times New Roman" w:eastAsia="Times New Roman" w:hAnsi="Times New Roman" w:cs="Times New Roman"/>
                <w:b/>
                <w:noProof/>
                <w:kern w:val="0"/>
                <w:sz w:val="20"/>
                <w:szCs w:val="20"/>
                <w:lang w:val="fr-FR"/>
              </w:rPr>
              <w:t>majeures</w:t>
            </w:r>
            <w:r w:rsidRPr="00C21A7C">
              <w:rPr>
                <w:rFonts w:ascii="Times New Roman" w:eastAsia="Times New Roman" w:hAnsi="Times New Roman" w:cs="Times New Roman"/>
                <w:b/>
                <w:noProof/>
                <w:spacing w:val="-4"/>
                <w:kern w:val="0"/>
                <w:sz w:val="20"/>
                <w:szCs w:val="20"/>
                <w:lang w:val="fr-FR"/>
              </w:rPr>
              <w:t xml:space="preserve"> </w:t>
            </w:r>
            <w:r w:rsidRPr="00C21A7C">
              <w:rPr>
                <w:rFonts w:ascii="Times New Roman" w:eastAsia="Times New Roman" w:hAnsi="Times New Roman" w:cs="Times New Roman"/>
                <w:b/>
                <w:noProof/>
                <w:kern w:val="0"/>
                <w:sz w:val="20"/>
                <w:szCs w:val="20"/>
                <w:lang w:val="fr-FR"/>
              </w:rPr>
              <w:t>en</w:t>
            </w:r>
            <w:r w:rsidRPr="00C21A7C">
              <w:rPr>
                <w:rFonts w:ascii="Times New Roman" w:eastAsia="Times New Roman" w:hAnsi="Times New Roman" w:cs="Times New Roman"/>
                <w:b/>
                <w:noProof/>
                <w:spacing w:val="-5"/>
                <w:kern w:val="0"/>
                <w:sz w:val="20"/>
                <w:szCs w:val="20"/>
                <w:lang w:val="fr-FR"/>
              </w:rPr>
              <w:t xml:space="preserve"> </w:t>
            </w:r>
            <w:r w:rsidRPr="00C21A7C">
              <w:rPr>
                <w:rFonts w:ascii="Times New Roman" w:eastAsia="Times New Roman" w:hAnsi="Times New Roman" w:cs="Times New Roman"/>
                <w:b/>
                <w:noProof/>
                <w:kern w:val="0"/>
                <w:sz w:val="20"/>
                <w:szCs w:val="20"/>
                <w:lang w:val="fr-FR"/>
              </w:rPr>
              <w:t>rapport</w:t>
            </w:r>
            <w:r w:rsidRPr="00C21A7C">
              <w:rPr>
                <w:rFonts w:ascii="Times New Roman" w:eastAsia="Times New Roman" w:hAnsi="Times New Roman" w:cs="Times New Roman"/>
                <w:b/>
                <w:noProof/>
                <w:spacing w:val="-4"/>
                <w:kern w:val="0"/>
                <w:sz w:val="20"/>
                <w:szCs w:val="20"/>
                <w:lang w:val="fr-FR"/>
              </w:rPr>
              <w:t xml:space="preserve"> </w:t>
            </w:r>
            <w:r w:rsidRPr="00C21A7C">
              <w:rPr>
                <w:rFonts w:ascii="Times New Roman" w:eastAsia="Times New Roman" w:hAnsi="Times New Roman" w:cs="Times New Roman"/>
                <w:b/>
                <w:noProof/>
                <w:kern w:val="0"/>
                <w:sz w:val="20"/>
                <w:szCs w:val="20"/>
                <w:lang w:val="fr-FR"/>
              </w:rPr>
              <w:t>avec</w:t>
            </w:r>
            <w:r w:rsidRPr="00C21A7C">
              <w:rPr>
                <w:rFonts w:ascii="Times New Roman" w:eastAsia="Times New Roman" w:hAnsi="Times New Roman" w:cs="Times New Roman"/>
                <w:b/>
                <w:noProof/>
                <w:spacing w:val="-4"/>
                <w:kern w:val="0"/>
                <w:sz w:val="20"/>
                <w:szCs w:val="20"/>
                <w:lang w:val="fr-FR"/>
              </w:rPr>
              <w:t xml:space="preserve"> </w:t>
            </w:r>
            <w:r w:rsidRPr="00C21A7C">
              <w:rPr>
                <w:rFonts w:ascii="Times New Roman" w:eastAsia="Times New Roman" w:hAnsi="Times New Roman" w:cs="Times New Roman"/>
                <w:b/>
                <w:noProof/>
                <w:kern w:val="0"/>
                <w:sz w:val="20"/>
                <w:szCs w:val="20"/>
                <w:lang w:val="fr-FR"/>
              </w:rPr>
              <w:t>la</w:t>
            </w:r>
            <w:r w:rsidRPr="00C21A7C">
              <w:rPr>
                <w:rFonts w:ascii="Times New Roman" w:eastAsia="Times New Roman" w:hAnsi="Times New Roman" w:cs="Times New Roman"/>
                <w:b/>
                <w:noProof/>
                <w:spacing w:val="-4"/>
                <w:kern w:val="0"/>
                <w:sz w:val="20"/>
                <w:szCs w:val="20"/>
                <w:lang w:val="fr-FR"/>
              </w:rPr>
              <w:t xml:space="preserve"> </w:t>
            </w:r>
            <w:r w:rsidRPr="00C21A7C">
              <w:rPr>
                <w:rFonts w:ascii="Times New Roman" w:eastAsia="Times New Roman" w:hAnsi="Times New Roman" w:cs="Times New Roman"/>
                <w:b/>
                <w:noProof/>
                <w:kern w:val="0"/>
                <w:sz w:val="20"/>
                <w:szCs w:val="20"/>
                <w:lang w:val="fr-FR"/>
              </w:rPr>
              <w:t>mise</w:t>
            </w:r>
            <w:r w:rsidRPr="00C21A7C">
              <w:rPr>
                <w:rFonts w:ascii="Times New Roman" w:eastAsia="Times New Roman" w:hAnsi="Times New Roman" w:cs="Times New Roman"/>
                <w:b/>
                <w:noProof/>
                <w:spacing w:val="-4"/>
                <w:kern w:val="0"/>
                <w:sz w:val="20"/>
                <w:szCs w:val="20"/>
                <w:lang w:val="fr-FR"/>
              </w:rPr>
              <w:t xml:space="preserve"> </w:t>
            </w:r>
            <w:r w:rsidRPr="00C21A7C">
              <w:rPr>
                <w:rFonts w:ascii="Times New Roman" w:eastAsia="Times New Roman" w:hAnsi="Times New Roman" w:cs="Times New Roman"/>
                <w:b/>
                <w:noProof/>
                <w:kern w:val="0"/>
                <w:sz w:val="20"/>
                <w:szCs w:val="20"/>
                <w:lang w:val="fr-FR"/>
              </w:rPr>
              <w:t>en</w:t>
            </w:r>
            <w:r w:rsidRPr="00C21A7C">
              <w:rPr>
                <w:rFonts w:ascii="Times New Roman" w:eastAsia="Times New Roman" w:hAnsi="Times New Roman" w:cs="Times New Roman"/>
                <w:b/>
                <w:noProof/>
                <w:spacing w:val="-5"/>
                <w:kern w:val="0"/>
                <w:sz w:val="20"/>
                <w:szCs w:val="20"/>
                <w:lang w:val="fr-FR"/>
              </w:rPr>
              <w:t xml:space="preserve"> </w:t>
            </w:r>
            <w:r w:rsidRPr="00C21A7C">
              <w:rPr>
                <w:rFonts w:ascii="Times New Roman" w:eastAsia="Times New Roman" w:hAnsi="Times New Roman" w:cs="Times New Roman"/>
                <w:b/>
                <w:noProof/>
                <w:kern w:val="0"/>
                <w:sz w:val="20"/>
                <w:szCs w:val="20"/>
                <w:lang w:val="fr-FR"/>
              </w:rPr>
              <w:t>œuvre</w:t>
            </w:r>
            <w:r w:rsidRPr="00C21A7C">
              <w:rPr>
                <w:rFonts w:ascii="Times New Roman" w:eastAsia="Times New Roman" w:hAnsi="Times New Roman" w:cs="Times New Roman"/>
                <w:b/>
                <w:noProof/>
                <w:spacing w:val="-4"/>
                <w:kern w:val="0"/>
                <w:sz w:val="20"/>
                <w:szCs w:val="20"/>
                <w:lang w:val="fr-FR"/>
              </w:rPr>
              <w:t xml:space="preserve"> </w:t>
            </w:r>
            <w:r w:rsidRPr="00C21A7C">
              <w:rPr>
                <w:rFonts w:ascii="Times New Roman" w:eastAsia="Times New Roman" w:hAnsi="Times New Roman" w:cs="Times New Roman"/>
                <w:b/>
                <w:noProof/>
                <w:kern w:val="0"/>
                <w:sz w:val="20"/>
                <w:szCs w:val="20"/>
                <w:lang w:val="fr-FR"/>
              </w:rPr>
              <w:t>du</w:t>
            </w:r>
            <w:r w:rsidRPr="00C21A7C">
              <w:rPr>
                <w:rFonts w:ascii="Times New Roman" w:eastAsia="Times New Roman" w:hAnsi="Times New Roman" w:cs="Times New Roman"/>
                <w:b/>
                <w:noProof/>
                <w:spacing w:val="-5"/>
                <w:kern w:val="0"/>
                <w:sz w:val="20"/>
                <w:szCs w:val="20"/>
                <w:lang w:val="fr-FR"/>
              </w:rPr>
              <w:t xml:space="preserve"> </w:t>
            </w:r>
            <w:r w:rsidRPr="00C21A7C">
              <w:rPr>
                <w:rFonts w:ascii="Times New Roman" w:eastAsia="Times New Roman" w:hAnsi="Times New Roman" w:cs="Times New Roman"/>
                <w:b/>
                <w:noProof/>
                <w:kern w:val="0"/>
                <w:sz w:val="20"/>
                <w:szCs w:val="20"/>
                <w:lang w:val="fr-FR"/>
              </w:rPr>
              <w:t xml:space="preserve">sous- </w:t>
            </w:r>
            <w:r w:rsidRPr="00C21A7C">
              <w:rPr>
                <w:rFonts w:ascii="Times New Roman" w:eastAsia="Times New Roman" w:hAnsi="Times New Roman" w:cs="Times New Roman"/>
                <w:b/>
                <w:noProof/>
                <w:spacing w:val="-2"/>
                <w:kern w:val="0"/>
                <w:sz w:val="20"/>
                <w:szCs w:val="20"/>
                <w:lang w:val="fr-FR"/>
              </w:rPr>
              <w:t>projet</w:t>
            </w:r>
          </w:p>
        </w:tc>
        <w:tc>
          <w:tcPr>
            <w:tcW w:w="3832" w:type="dxa"/>
            <w:shd w:val="clear" w:color="auto" w:fill="D9D9D9"/>
          </w:tcPr>
          <w:p w14:paraId="6B84577D" w14:textId="77777777" w:rsidR="000679B5" w:rsidRPr="00C21A7C" w:rsidRDefault="000679B5" w:rsidP="000679B5">
            <w:pPr>
              <w:spacing w:before="1"/>
              <w:ind w:left="315" w:hanging="128"/>
              <w:rPr>
                <w:rFonts w:ascii="Times New Roman" w:eastAsia="Times New Roman" w:hAnsi="Times New Roman" w:cs="Times New Roman"/>
                <w:b/>
                <w:noProof/>
                <w:kern w:val="0"/>
                <w:sz w:val="20"/>
                <w:szCs w:val="20"/>
                <w:lang w:val="fr-FR"/>
              </w:rPr>
            </w:pPr>
            <w:r w:rsidRPr="00C21A7C">
              <w:rPr>
                <w:rFonts w:ascii="Times New Roman" w:eastAsia="Times New Roman" w:hAnsi="Times New Roman" w:cs="Times New Roman"/>
                <w:b/>
                <w:noProof/>
                <w:kern w:val="0"/>
                <w:sz w:val="20"/>
                <w:szCs w:val="20"/>
                <w:lang w:val="fr-FR"/>
              </w:rPr>
              <w:t>Pertinence</w:t>
            </w:r>
            <w:r w:rsidRPr="00C21A7C">
              <w:rPr>
                <w:rFonts w:ascii="Times New Roman" w:eastAsia="Times New Roman" w:hAnsi="Times New Roman" w:cs="Times New Roman"/>
                <w:b/>
                <w:noProof/>
                <w:spacing w:val="-7"/>
                <w:kern w:val="0"/>
                <w:sz w:val="20"/>
                <w:szCs w:val="20"/>
                <w:lang w:val="fr-FR"/>
              </w:rPr>
              <w:t xml:space="preserve"> </w:t>
            </w:r>
            <w:r w:rsidRPr="00C21A7C">
              <w:rPr>
                <w:rFonts w:ascii="Times New Roman" w:eastAsia="Times New Roman" w:hAnsi="Times New Roman" w:cs="Times New Roman"/>
                <w:b/>
                <w:noProof/>
                <w:kern w:val="0"/>
                <w:sz w:val="20"/>
                <w:szCs w:val="20"/>
                <w:lang w:val="fr-FR"/>
              </w:rPr>
              <w:t>par</w:t>
            </w:r>
            <w:r w:rsidRPr="00C21A7C">
              <w:rPr>
                <w:rFonts w:ascii="Times New Roman" w:eastAsia="Times New Roman" w:hAnsi="Times New Roman" w:cs="Times New Roman"/>
                <w:b/>
                <w:noProof/>
                <w:spacing w:val="-7"/>
                <w:kern w:val="0"/>
                <w:sz w:val="20"/>
                <w:szCs w:val="20"/>
                <w:lang w:val="fr-FR"/>
              </w:rPr>
              <w:t xml:space="preserve"> </w:t>
            </w:r>
            <w:r w:rsidRPr="00C21A7C">
              <w:rPr>
                <w:rFonts w:ascii="Times New Roman" w:eastAsia="Times New Roman" w:hAnsi="Times New Roman" w:cs="Times New Roman"/>
                <w:b/>
                <w:noProof/>
                <w:kern w:val="0"/>
                <w:sz w:val="20"/>
                <w:szCs w:val="20"/>
                <w:lang w:val="fr-FR"/>
              </w:rPr>
              <w:t>rapport</w:t>
            </w:r>
            <w:r w:rsidRPr="00C21A7C">
              <w:rPr>
                <w:rFonts w:ascii="Times New Roman" w:eastAsia="Times New Roman" w:hAnsi="Times New Roman" w:cs="Times New Roman"/>
                <w:b/>
                <w:noProof/>
                <w:spacing w:val="-6"/>
                <w:kern w:val="0"/>
                <w:sz w:val="20"/>
                <w:szCs w:val="20"/>
                <w:lang w:val="fr-FR"/>
              </w:rPr>
              <w:t xml:space="preserve"> </w:t>
            </w:r>
            <w:r w:rsidRPr="00C21A7C">
              <w:rPr>
                <w:rFonts w:ascii="Times New Roman" w:eastAsia="Times New Roman" w:hAnsi="Times New Roman" w:cs="Times New Roman"/>
                <w:b/>
                <w:noProof/>
                <w:kern w:val="0"/>
                <w:sz w:val="20"/>
                <w:szCs w:val="20"/>
                <w:lang w:val="fr-FR"/>
              </w:rPr>
              <w:t>aux</w:t>
            </w:r>
            <w:r w:rsidRPr="00C21A7C">
              <w:rPr>
                <w:rFonts w:ascii="Times New Roman" w:eastAsia="Times New Roman" w:hAnsi="Times New Roman" w:cs="Times New Roman"/>
                <w:b/>
                <w:noProof/>
                <w:spacing w:val="-6"/>
                <w:kern w:val="0"/>
                <w:sz w:val="20"/>
                <w:szCs w:val="20"/>
                <w:lang w:val="fr-FR"/>
              </w:rPr>
              <w:t xml:space="preserve"> </w:t>
            </w:r>
            <w:r w:rsidRPr="00C21A7C">
              <w:rPr>
                <w:rFonts w:ascii="Times New Roman" w:eastAsia="Times New Roman" w:hAnsi="Times New Roman" w:cs="Times New Roman"/>
                <w:b/>
                <w:noProof/>
                <w:kern w:val="0"/>
                <w:sz w:val="20"/>
                <w:szCs w:val="20"/>
                <w:lang w:val="fr-FR"/>
              </w:rPr>
              <w:t>activités</w:t>
            </w:r>
            <w:r w:rsidRPr="00C21A7C">
              <w:rPr>
                <w:rFonts w:ascii="Times New Roman" w:eastAsia="Times New Roman" w:hAnsi="Times New Roman" w:cs="Times New Roman"/>
                <w:b/>
                <w:noProof/>
                <w:spacing w:val="-7"/>
                <w:kern w:val="0"/>
                <w:sz w:val="20"/>
                <w:szCs w:val="20"/>
                <w:lang w:val="fr-FR"/>
              </w:rPr>
              <w:t xml:space="preserve"> </w:t>
            </w:r>
            <w:r w:rsidRPr="00C21A7C">
              <w:rPr>
                <w:rFonts w:ascii="Times New Roman" w:eastAsia="Times New Roman" w:hAnsi="Times New Roman" w:cs="Times New Roman"/>
                <w:b/>
                <w:noProof/>
                <w:kern w:val="0"/>
                <w:sz w:val="20"/>
                <w:szCs w:val="20"/>
                <w:lang w:val="fr-FR"/>
              </w:rPr>
              <w:t>du</w:t>
            </w:r>
            <w:r w:rsidRPr="00C21A7C">
              <w:rPr>
                <w:rFonts w:ascii="Times New Roman" w:eastAsia="Times New Roman" w:hAnsi="Times New Roman" w:cs="Times New Roman"/>
                <w:b/>
                <w:noProof/>
                <w:spacing w:val="-8"/>
                <w:kern w:val="0"/>
                <w:sz w:val="20"/>
                <w:szCs w:val="20"/>
                <w:lang w:val="fr-FR"/>
              </w:rPr>
              <w:t xml:space="preserve"> </w:t>
            </w:r>
            <w:r w:rsidRPr="00C21A7C">
              <w:rPr>
                <w:rFonts w:ascii="Times New Roman" w:eastAsia="Times New Roman" w:hAnsi="Times New Roman" w:cs="Times New Roman"/>
                <w:b/>
                <w:noProof/>
                <w:kern w:val="0"/>
                <w:sz w:val="20"/>
                <w:szCs w:val="20"/>
                <w:lang w:val="fr-FR"/>
              </w:rPr>
              <w:t xml:space="preserve">sous- </w:t>
            </w:r>
            <w:r w:rsidRPr="00C21A7C">
              <w:rPr>
                <w:rFonts w:ascii="Times New Roman" w:eastAsia="Times New Roman" w:hAnsi="Times New Roman" w:cs="Times New Roman"/>
                <w:b/>
                <w:noProof/>
                <w:spacing w:val="-2"/>
                <w:kern w:val="0"/>
                <w:sz w:val="20"/>
                <w:szCs w:val="20"/>
                <w:lang w:val="fr-FR"/>
              </w:rPr>
              <w:t>projet</w:t>
            </w:r>
          </w:p>
        </w:tc>
      </w:tr>
      <w:tr w:rsidR="000679B5" w:rsidRPr="00C21A7C" w14:paraId="3B8140B4" w14:textId="77777777" w:rsidTr="000679B5">
        <w:trPr>
          <w:trHeight w:val="3284"/>
        </w:trPr>
        <w:tc>
          <w:tcPr>
            <w:tcW w:w="2410" w:type="dxa"/>
          </w:tcPr>
          <w:p w14:paraId="32E13EBF" w14:textId="77777777" w:rsidR="000679B5" w:rsidRPr="00C21A7C" w:rsidRDefault="000679B5" w:rsidP="000679B5">
            <w:pPr>
              <w:ind w:left="107" w:right="96"/>
              <w:rPr>
                <w:rFonts w:ascii="Times New Roman" w:eastAsia="Times New Roman" w:hAnsi="Times New Roman" w:cs="Times New Roman"/>
                <w:b/>
                <w:noProof/>
                <w:kern w:val="0"/>
                <w:sz w:val="20"/>
                <w:szCs w:val="20"/>
                <w:lang w:val="fr-FR"/>
              </w:rPr>
            </w:pPr>
          </w:p>
          <w:p w14:paraId="0630FB8F" w14:textId="77777777" w:rsidR="000679B5" w:rsidRPr="00C21A7C" w:rsidRDefault="000679B5" w:rsidP="000679B5">
            <w:pPr>
              <w:ind w:left="107" w:right="96"/>
              <w:rPr>
                <w:rFonts w:ascii="Times New Roman" w:eastAsia="Times New Roman" w:hAnsi="Times New Roman" w:cs="Times New Roman"/>
                <w:b/>
                <w:noProof/>
                <w:kern w:val="0"/>
                <w:sz w:val="20"/>
                <w:szCs w:val="20"/>
                <w:lang w:val="fr-FR"/>
              </w:rPr>
            </w:pPr>
          </w:p>
          <w:p w14:paraId="202F4C15" w14:textId="77777777" w:rsidR="000679B5" w:rsidRPr="00C21A7C" w:rsidRDefault="000679B5" w:rsidP="000679B5">
            <w:pPr>
              <w:ind w:left="107" w:right="96"/>
              <w:rPr>
                <w:rFonts w:ascii="Times New Roman" w:eastAsia="Times New Roman" w:hAnsi="Times New Roman" w:cs="Times New Roman"/>
                <w:b/>
                <w:noProof/>
                <w:kern w:val="0"/>
                <w:sz w:val="20"/>
                <w:szCs w:val="20"/>
                <w:lang w:val="fr-FR"/>
              </w:rPr>
            </w:pPr>
          </w:p>
          <w:p w14:paraId="51867EC5" w14:textId="77777777" w:rsidR="000679B5" w:rsidRPr="00C21A7C" w:rsidRDefault="000679B5" w:rsidP="000679B5">
            <w:pPr>
              <w:tabs>
                <w:tab w:val="left" w:pos="1183"/>
                <w:tab w:val="left" w:pos="1653"/>
                <w:tab w:val="left" w:pos="2084"/>
              </w:tabs>
              <w:ind w:left="107" w:right="96"/>
              <w:rPr>
                <w:rFonts w:ascii="Times New Roman" w:eastAsia="Times New Roman" w:hAnsi="Times New Roman" w:cs="Times New Roman"/>
                <w:b/>
                <w:noProof/>
                <w:kern w:val="0"/>
                <w:sz w:val="20"/>
                <w:szCs w:val="20"/>
                <w:lang w:val="fr-FR"/>
              </w:rPr>
            </w:pPr>
            <w:r w:rsidRPr="00C21A7C">
              <w:rPr>
                <w:rFonts w:ascii="Times New Roman" w:eastAsia="Times New Roman" w:hAnsi="Times New Roman" w:cs="Times New Roman"/>
                <w:b/>
                <w:noProof/>
                <w:kern w:val="0"/>
                <w:sz w:val="20"/>
                <w:szCs w:val="20"/>
                <w:lang w:val="fr-FR"/>
              </w:rPr>
              <w:t>Le code de l'eau : loi n° 2005-030</w:t>
            </w:r>
            <w:r w:rsidRPr="00C21A7C">
              <w:rPr>
                <w:rFonts w:ascii="Times New Roman" w:eastAsia="Times New Roman" w:hAnsi="Times New Roman" w:cs="Times New Roman"/>
                <w:b/>
                <w:noProof/>
                <w:kern w:val="0"/>
                <w:sz w:val="20"/>
                <w:szCs w:val="20"/>
                <w:lang w:val="fr-FR"/>
              </w:rPr>
              <w:tab/>
              <w:t>du</w:t>
            </w:r>
            <w:r w:rsidRPr="00C21A7C">
              <w:rPr>
                <w:rFonts w:ascii="Times New Roman" w:eastAsia="Times New Roman" w:hAnsi="Times New Roman" w:cs="Times New Roman"/>
                <w:b/>
                <w:noProof/>
                <w:kern w:val="0"/>
                <w:sz w:val="20"/>
                <w:szCs w:val="20"/>
                <w:lang w:val="fr-FR"/>
              </w:rPr>
              <w:tab/>
              <w:t>02 février 2005</w:t>
            </w:r>
          </w:p>
        </w:tc>
        <w:tc>
          <w:tcPr>
            <w:tcW w:w="8789" w:type="dxa"/>
          </w:tcPr>
          <w:p w14:paraId="2FBA2DCC" w14:textId="77777777" w:rsidR="000679B5" w:rsidRPr="00C21A7C" w:rsidRDefault="000679B5" w:rsidP="000679B5">
            <w:pPr>
              <w:spacing w:before="1"/>
              <w:ind w:left="107" w:right="94"/>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La mise en œuvre du projet va occasionner l’utilisation d’un volume important de ressources hydrauliques. Elle va également générer d’énormes</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déchets</w:t>
            </w:r>
            <w:r w:rsidRPr="00C21A7C">
              <w:rPr>
                <w:rFonts w:ascii="Times New Roman" w:eastAsia="Times New Roman" w:hAnsi="Times New Roman" w:cs="Times New Roman"/>
                <w:noProof/>
                <w:spacing w:val="-4"/>
                <w:kern w:val="0"/>
                <w:sz w:val="20"/>
                <w:szCs w:val="20"/>
                <w:lang w:val="fr-FR"/>
              </w:rPr>
              <w:t xml:space="preserve"> </w:t>
            </w:r>
            <w:r w:rsidRPr="00C21A7C">
              <w:rPr>
                <w:rFonts w:ascii="Times New Roman" w:eastAsia="Times New Roman" w:hAnsi="Times New Roman" w:cs="Times New Roman"/>
                <w:noProof/>
                <w:kern w:val="0"/>
                <w:sz w:val="20"/>
                <w:szCs w:val="20"/>
                <w:lang w:val="fr-FR"/>
              </w:rPr>
              <w:t>qui</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pourraient</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contaminer</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les</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ressources</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en</w:t>
            </w:r>
            <w:r w:rsidRPr="00C21A7C">
              <w:rPr>
                <w:rFonts w:ascii="Times New Roman" w:eastAsia="Times New Roman" w:hAnsi="Times New Roman" w:cs="Times New Roman"/>
                <w:noProof/>
                <w:spacing w:val="-4"/>
                <w:kern w:val="0"/>
                <w:sz w:val="20"/>
                <w:szCs w:val="20"/>
                <w:lang w:val="fr-FR"/>
              </w:rPr>
              <w:t xml:space="preserve"> </w:t>
            </w:r>
            <w:r w:rsidRPr="00C21A7C">
              <w:rPr>
                <w:rFonts w:ascii="Times New Roman" w:eastAsia="Times New Roman" w:hAnsi="Times New Roman" w:cs="Times New Roman"/>
                <w:noProof/>
                <w:kern w:val="0"/>
                <w:sz w:val="20"/>
                <w:szCs w:val="20"/>
                <w:lang w:val="fr-FR"/>
              </w:rPr>
              <w:t>eaux</w:t>
            </w:r>
            <w:r w:rsidRPr="00C21A7C">
              <w:rPr>
                <w:rFonts w:ascii="Times New Roman" w:eastAsia="Times New Roman" w:hAnsi="Times New Roman" w:cs="Times New Roman"/>
                <w:noProof/>
                <w:spacing w:val="-4"/>
                <w:kern w:val="0"/>
                <w:sz w:val="20"/>
                <w:szCs w:val="20"/>
                <w:lang w:val="fr-FR"/>
              </w:rPr>
              <w:t xml:space="preserve"> </w:t>
            </w:r>
            <w:r w:rsidRPr="00C21A7C">
              <w:rPr>
                <w:rFonts w:ascii="Times New Roman" w:eastAsia="Times New Roman" w:hAnsi="Times New Roman" w:cs="Times New Roman"/>
                <w:noProof/>
                <w:kern w:val="0"/>
                <w:sz w:val="20"/>
                <w:szCs w:val="20"/>
                <w:lang w:val="fr-FR"/>
              </w:rPr>
              <w:t>et</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les aménagements</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et des ouvrages hydrauliques. Ainsi les articles 1 à</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10 de la loi n° 2005-030 du 02 février 2005 portant Code de l'eau en République Islamique de Mauritanie dispose sur la gestion et la protection des ressources en eaux, des aménagements et des ouvrages hydrauliques. Ces articles</w:t>
            </w:r>
            <w:r w:rsidRPr="00C21A7C">
              <w:rPr>
                <w:rFonts w:ascii="Times New Roman" w:eastAsia="Times New Roman" w:hAnsi="Times New Roman" w:cs="Times New Roman"/>
                <w:noProof/>
                <w:spacing w:val="-10"/>
                <w:kern w:val="0"/>
                <w:sz w:val="20"/>
                <w:szCs w:val="20"/>
                <w:lang w:val="fr-FR"/>
              </w:rPr>
              <w:t xml:space="preserve"> </w:t>
            </w:r>
            <w:r w:rsidRPr="00C21A7C">
              <w:rPr>
                <w:rFonts w:ascii="Times New Roman" w:eastAsia="Times New Roman" w:hAnsi="Times New Roman" w:cs="Times New Roman"/>
                <w:noProof/>
                <w:kern w:val="0"/>
                <w:sz w:val="20"/>
                <w:szCs w:val="20"/>
                <w:lang w:val="fr-FR"/>
              </w:rPr>
              <w:t>définissent</w:t>
            </w:r>
            <w:r w:rsidRPr="00C21A7C">
              <w:rPr>
                <w:rFonts w:ascii="Times New Roman" w:eastAsia="Times New Roman" w:hAnsi="Times New Roman" w:cs="Times New Roman"/>
                <w:noProof/>
                <w:spacing w:val="-9"/>
                <w:kern w:val="0"/>
                <w:sz w:val="20"/>
                <w:szCs w:val="20"/>
                <w:lang w:val="fr-FR"/>
              </w:rPr>
              <w:t xml:space="preserve"> </w:t>
            </w:r>
            <w:r w:rsidRPr="00C21A7C">
              <w:rPr>
                <w:rFonts w:ascii="Times New Roman" w:eastAsia="Times New Roman" w:hAnsi="Times New Roman" w:cs="Times New Roman"/>
                <w:noProof/>
                <w:kern w:val="0"/>
                <w:sz w:val="20"/>
                <w:szCs w:val="20"/>
                <w:lang w:val="fr-FR"/>
              </w:rPr>
              <w:t>le</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régime</w:t>
            </w:r>
            <w:r w:rsidRPr="00C21A7C">
              <w:rPr>
                <w:rFonts w:ascii="Times New Roman" w:eastAsia="Times New Roman" w:hAnsi="Times New Roman" w:cs="Times New Roman"/>
                <w:noProof/>
                <w:spacing w:val="-9"/>
                <w:kern w:val="0"/>
                <w:sz w:val="20"/>
                <w:szCs w:val="20"/>
                <w:lang w:val="fr-FR"/>
              </w:rPr>
              <w:t xml:space="preserve"> </w:t>
            </w:r>
            <w:r w:rsidRPr="00C21A7C">
              <w:rPr>
                <w:rFonts w:ascii="Times New Roman" w:eastAsia="Times New Roman" w:hAnsi="Times New Roman" w:cs="Times New Roman"/>
                <w:noProof/>
                <w:kern w:val="0"/>
                <w:sz w:val="20"/>
                <w:szCs w:val="20"/>
                <w:lang w:val="fr-FR"/>
              </w:rPr>
              <w:t>juridique</w:t>
            </w:r>
            <w:r w:rsidRPr="00C21A7C">
              <w:rPr>
                <w:rFonts w:ascii="Times New Roman" w:eastAsia="Times New Roman" w:hAnsi="Times New Roman" w:cs="Times New Roman"/>
                <w:noProof/>
                <w:spacing w:val="-9"/>
                <w:kern w:val="0"/>
                <w:sz w:val="20"/>
                <w:szCs w:val="20"/>
                <w:lang w:val="fr-FR"/>
              </w:rPr>
              <w:t xml:space="preserve"> </w:t>
            </w:r>
            <w:r w:rsidRPr="00C21A7C">
              <w:rPr>
                <w:rFonts w:ascii="Times New Roman" w:eastAsia="Times New Roman" w:hAnsi="Times New Roman" w:cs="Times New Roman"/>
                <w:noProof/>
                <w:kern w:val="0"/>
                <w:sz w:val="20"/>
                <w:szCs w:val="20"/>
                <w:lang w:val="fr-FR"/>
              </w:rPr>
              <w:t>des</w:t>
            </w:r>
            <w:r w:rsidRPr="00C21A7C">
              <w:rPr>
                <w:rFonts w:ascii="Times New Roman" w:eastAsia="Times New Roman" w:hAnsi="Times New Roman" w:cs="Times New Roman"/>
                <w:noProof/>
                <w:spacing w:val="-10"/>
                <w:kern w:val="0"/>
                <w:sz w:val="20"/>
                <w:szCs w:val="20"/>
                <w:lang w:val="fr-FR"/>
              </w:rPr>
              <w:t xml:space="preserve"> </w:t>
            </w:r>
            <w:r w:rsidRPr="00C21A7C">
              <w:rPr>
                <w:rFonts w:ascii="Times New Roman" w:eastAsia="Times New Roman" w:hAnsi="Times New Roman" w:cs="Times New Roman"/>
                <w:noProof/>
                <w:kern w:val="0"/>
                <w:sz w:val="20"/>
                <w:szCs w:val="20"/>
                <w:lang w:val="fr-FR"/>
              </w:rPr>
              <w:t>eaux</w:t>
            </w:r>
            <w:r w:rsidRPr="00C21A7C">
              <w:rPr>
                <w:rFonts w:ascii="Times New Roman" w:eastAsia="Times New Roman" w:hAnsi="Times New Roman" w:cs="Times New Roman"/>
                <w:noProof/>
                <w:spacing w:val="-9"/>
                <w:kern w:val="0"/>
                <w:sz w:val="20"/>
                <w:szCs w:val="20"/>
                <w:lang w:val="fr-FR"/>
              </w:rPr>
              <w:t xml:space="preserve"> </w:t>
            </w:r>
            <w:r w:rsidRPr="00C21A7C">
              <w:rPr>
                <w:rFonts w:ascii="Times New Roman" w:eastAsia="Times New Roman" w:hAnsi="Times New Roman" w:cs="Times New Roman"/>
                <w:noProof/>
                <w:kern w:val="0"/>
                <w:sz w:val="20"/>
                <w:szCs w:val="20"/>
                <w:lang w:val="fr-FR"/>
              </w:rPr>
              <w:t>continentales,</w:t>
            </w:r>
            <w:r w:rsidRPr="00C21A7C">
              <w:rPr>
                <w:rFonts w:ascii="Times New Roman" w:eastAsia="Times New Roman" w:hAnsi="Times New Roman" w:cs="Times New Roman"/>
                <w:noProof/>
                <w:spacing w:val="-9"/>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surface</w:t>
            </w:r>
            <w:r w:rsidRPr="00C21A7C">
              <w:rPr>
                <w:rFonts w:ascii="Times New Roman" w:eastAsia="Times New Roman" w:hAnsi="Times New Roman" w:cs="Times New Roman"/>
                <w:noProof/>
                <w:spacing w:val="-11"/>
                <w:kern w:val="0"/>
                <w:sz w:val="20"/>
                <w:szCs w:val="20"/>
                <w:lang w:val="fr-FR"/>
              </w:rPr>
              <w:t xml:space="preserve"> </w:t>
            </w:r>
            <w:r w:rsidRPr="00C21A7C">
              <w:rPr>
                <w:rFonts w:ascii="Times New Roman" w:eastAsia="Times New Roman" w:hAnsi="Times New Roman" w:cs="Times New Roman"/>
                <w:noProof/>
                <w:kern w:val="0"/>
                <w:sz w:val="20"/>
                <w:szCs w:val="20"/>
                <w:lang w:val="fr-FR"/>
              </w:rPr>
              <w:t>et souterraines, à l'exclusion des eaux de la mer, et notamment les règles relatives à la planification, à l'utilisation et à la préservation des eaux, et celles relatives à l'organisation et au fonctionnement du service public de l'eau. la préservation des écosystèmes aquatiques, la lutte contre le gaspillage et la surexploitation, la répartition équitable de cette ressource, de manière à satisfaire ou à concilier, lors des différents usages les exigences, de l'alimentation en eau potable et, d'une manière générale, de la</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santé</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et</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la</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salubrité,</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l'élevage,</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l'agriculture,</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la</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pisciculture,</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de la</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sylviculture,</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l'industrie</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et</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des</w:t>
            </w:r>
            <w:r w:rsidRPr="00C21A7C">
              <w:rPr>
                <w:rFonts w:ascii="Times New Roman" w:eastAsia="Times New Roman" w:hAnsi="Times New Roman" w:cs="Times New Roman"/>
                <w:noProof/>
                <w:spacing w:val="-4"/>
                <w:kern w:val="0"/>
                <w:sz w:val="20"/>
                <w:szCs w:val="20"/>
                <w:lang w:val="fr-FR"/>
              </w:rPr>
              <w:t xml:space="preserve"> </w:t>
            </w:r>
            <w:r w:rsidRPr="00C21A7C">
              <w:rPr>
                <w:rFonts w:ascii="Times New Roman" w:eastAsia="Times New Roman" w:hAnsi="Times New Roman" w:cs="Times New Roman"/>
                <w:noProof/>
                <w:kern w:val="0"/>
                <w:sz w:val="20"/>
                <w:szCs w:val="20"/>
                <w:lang w:val="fr-FR"/>
              </w:rPr>
              <w:t>mines,</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la</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production</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d'énergie,</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la navigation,</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du</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tourisme,</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la</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pêche</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continentale,</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ainsi</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que</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toutes</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autres activités humaines légalement exercées. Le code de l’eau donne les principes de gestion des ressources en eau.</w:t>
            </w:r>
          </w:p>
        </w:tc>
        <w:tc>
          <w:tcPr>
            <w:tcW w:w="3832" w:type="dxa"/>
          </w:tcPr>
          <w:p w14:paraId="147BC9F9"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6C000748"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58244D57"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03B7E9F0" w14:textId="77777777" w:rsidR="000679B5" w:rsidRPr="00C21A7C" w:rsidRDefault="000679B5" w:rsidP="000679B5">
            <w:pPr>
              <w:spacing w:before="2"/>
              <w:rPr>
                <w:rFonts w:ascii="Times New Roman" w:eastAsia="Times New Roman" w:hAnsi="Times New Roman" w:cs="Times New Roman"/>
                <w:b/>
                <w:noProof/>
                <w:kern w:val="0"/>
                <w:sz w:val="20"/>
                <w:szCs w:val="20"/>
                <w:lang w:val="fr-FR"/>
              </w:rPr>
            </w:pPr>
          </w:p>
          <w:p w14:paraId="41963BCF" w14:textId="77777777" w:rsidR="000679B5" w:rsidRPr="00C21A7C" w:rsidRDefault="000679B5" w:rsidP="000679B5">
            <w:pPr>
              <w:ind w:left="107"/>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Les activités du</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sous-projet</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devront se</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spacing w:val="-2"/>
                <w:kern w:val="0"/>
                <w:sz w:val="20"/>
                <w:szCs w:val="20"/>
                <w:lang w:val="fr-FR"/>
              </w:rPr>
              <w:t>conformer</w:t>
            </w:r>
            <w:r w:rsidRPr="00C21A7C">
              <w:rPr>
                <w:rFonts w:ascii="Times New Roman" w:eastAsia="Times New Roman" w:hAnsi="Times New Roman" w:cs="Times New Roman"/>
                <w:noProof/>
                <w:kern w:val="0"/>
                <w:sz w:val="20"/>
                <w:szCs w:val="20"/>
                <w:lang w:val="fr-FR"/>
              </w:rPr>
              <w:t xml:space="preserve"> à</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ces</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exigences</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du</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code</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spacing w:val="-2"/>
                <w:kern w:val="0"/>
                <w:sz w:val="20"/>
                <w:szCs w:val="20"/>
                <w:lang w:val="fr-FR"/>
              </w:rPr>
              <w:t>l’eau.</w:t>
            </w:r>
          </w:p>
        </w:tc>
      </w:tr>
      <w:tr w:rsidR="000679B5" w:rsidRPr="00C21A7C" w14:paraId="10BA6DEB" w14:textId="77777777" w:rsidTr="000679B5">
        <w:trPr>
          <w:trHeight w:val="836"/>
        </w:trPr>
        <w:tc>
          <w:tcPr>
            <w:tcW w:w="2410" w:type="dxa"/>
          </w:tcPr>
          <w:p w14:paraId="689BFE53"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43789430" w14:textId="77777777" w:rsidR="000679B5" w:rsidRPr="00C21A7C" w:rsidRDefault="000679B5" w:rsidP="000679B5">
            <w:pPr>
              <w:ind w:left="107" w:right="96"/>
              <w:rPr>
                <w:rFonts w:ascii="Times New Roman" w:eastAsia="Times New Roman" w:hAnsi="Times New Roman" w:cs="Times New Roman"/>
                <w:b/>
                <w:noProof/>
                <w:kern w:val="0"/>
                <w:sz w:val="20"/>
                <w:szCs w:val="20"/>
                <w:lang w:val="fr-FR"/>
              </w:rPr>
            </w:pPr>
            <w:r w:rsidRPr="00C21A7C">
              <w:rPr>
                <w:rFonts w:ascii="Times New Roman" w:eastAsia="Times New Roman" w:hAnsi="Times New Roman" w:cs="Times New Roman"/>
                <w:b/>
                <w:noProof/>
                <w:kern w:val="0"/>
                <w:sz w:val="20"/>
                <w:szCs w:val="20"/>
                <w:lang w:val="fr-FR"/>
              </w:rPr>
              <w:t>Code</w:t>
            </w:r>
            <w:r w:rsidRPr="00C21A7C">
              <w:rPr>
                <w:rFonts w:ascii="Times New Roman" w:eastAsia="Times New Roman" w:hAnsi="Times New Roman" w:cs="Times New Roman"/>
                <w:b/>
                <w:noProof/>
                <w:spacing w:val="40"/>
                <w:kern w:val="0"/>
                <w:sz w:val="20"/>
                <w:szCs w:val="20"/>
                <w:lang w:val="fr-FR"/>
              </w:rPr>
              <w:t xml:space="preserve"> </w:t>
            </w:r>
            <w:r w:rsidRPr="00C21A7C">
              <w:rPr>
                <w:rFonts w:ascii="Times New Roman" w:eastAsia="Times New Roman" w:hAnsi="Times New Roman" w:cs="Times New Roman"/>
                <w:b/>
                <w:noProof/>
                <w:kern w:val="0"/>
                <w:sz w:val="20"/>
                <w:szCs w:val="20"/>
                <w:lang w:val="fr-FR"/>
              </w:rPr>
              <w:t>forestier</w:t>
            </w:r>
            <w:r w:rsidRPr="00C21A7C">
              <w:rPr>
                <w:rFonts w:ascii="Times New Roman" w:eastAsia="Times New Roman" w:hAnsi="Times New Roman" w:cs="Times New Roman"/>
                <w:b/>
                <w:noProof/>
                <w:spacing w:val="40"/>
                <w:kern w:val="0"/>
                <w:sz w:val="20"/>
                <w:szCs w:val="20"/>
                <w:lang w:val="fr-FR"/>
              </w:rPr>
              <w:t xml:space="preserve"> </w:t>
            </w:r>
            <w:r w:rsidRPr="00C21A7C">
              <w:rPr>
                <w:rFonts w:ascii="Times New Roman" w:eastAsia="Times New Roman" w:hAnsi="Times New Roman" w:cs="Times New Roman"/>
                <w:b/>
                <w:noProof/>
                <w:kern w:val="0"/>
                <w:sz w:val="20"/>
                <w:szCs w:val="20"/>
                <w:lang w:val="fr-FR"/>
              </w:rPr>
              <w:t>loi</w:t>
            </w:r>
            <w:r w:rsidRPr="00C21A7C">
              <w:rPr>
                <w:rFonts w:ascii="Times New Roman" w:eastAsia="Times New Roman" w:hAnsi="Times New Roman" w:cs="Times New Roman"/>
                <w:b/>
                <w:noProof/>
                <w:spacing w:val="40"/>
                <w:kern w:val="0"/>
                <w:sz w:val="20"/>
                <w:szCs w:val="20"/>
                <w:lang w:val="fr-FR"/>
              </w:rPr>
              <w:t xml:space="preserve"> </w:t>
            </w:r>
            <w:r w:rsidRPr="00C21A7C">
              <w:rPr>
                <w:rFonts w:ascii="Times New Roman" w:eastAsia="Times New Roman" w:hAnsi="Times New Roman" w:cs="Times New Roman"/>
                <w:b/>
                <w:noProof/>
                <w:kern w:val="0"/>
                <w:sz w:val="20"/>
                <w:szCs w:val="20"/>
                <w:lang w:val="fr-FR"/>
              </w:rPr>
              <w:t>n°</w:t>
            </w:r>
            <w:r w:rsidRPr="00C21A7C">
              <w:rPr>
                <w:rFonts w:ascii="Times New Roman" w:eastAsia="Times New Roman" w:hAnsi="Times New Roman" w:cs="Times New Roman"/>
                <w:b/>
                <w:noProof/>
                <w:spacing w:val="40"/>
                <w:kern w:val="0"/>
                <w:sz w:val="20"/>
                <w:szCs w:val="20"/>
                <w:lang w:val="fr-FR"/>
              </w:rPr>
              <w:t xml:space="preserve"> </w:t>
            </w:r>
            <w:r w:rsidRPr="00C21A7C">
              <w:rPr>
                <w:rFonts w:ascii="Times New Roman" w:eastAsia="Times New Roman" w:hAnsi="Times New Roman" w:cs="Times New Roman"/>
                <w:b/>
                <w:noProof/>
                <w:kern w:val="0"/>
                <w:sz w:val="20"/>
                <w:szCs w:val="20"/>
                <w:lang w:val="fr-FR"/>
              </w:rPr>
              <w:t>97- 007 du 20 janvier 1997</w:t>
            </w:r>
          </w:p>
        </w:tc>
        <w:tc>
          <w:tcPr>
            <w:tcW w:w="8789" w:type="dxa"/>
          </w:tcPr>
          <w:p w14:paraId="03D9CDB5" w14:textId="77777777" w:rsidR="000679B5" w:rsidRPr="00C21A7C" w:rsidRDefault="000679B5" w:rsidP="000679B5">
            <w:pPr>
              <w:ind w:left="107" w:right="97"/>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La mise en œuvre des activités de réhabilitation du périmètre pourrait impacter les espaces paysagers et les arbres. C’est pourquoi les articles 23 à</w:t>
            </w:r>
            <w:r w:rsidRPr="00C21A7C">
              <w:rPr>
                <w:rFonts w:ascii="Times New Roman" w:eastAsia="Times New Roman" w:hAnsi="Times New Roman" w:cs="Times New Roman"/>
                <w:noProof/>
                <w:spacing w:val="-13"/>
                <w:kern w:val="0"/>
                <w:sz w:val="20"/>
                <w:szCs w:val="20"/>
                <w:lang w:val="fr-FR"/>
              </w:rPr>
              <w:t xml:space="preserve"> </w:t>
            </w:r>
            <w:r w:rsidRPr="00C21A7C">
              <w:rPr>
                <w:rFonts w:ascii="Times New Roman" w:eastAsia="Times New Roman" w:hAnsi="Times New Roman" w:cs="Times New Roman"/>
                <w:noProof/>
                <w:kern w:val="0"/>
                <w:sz w:val="20"/>
                <w:szCs w:val="20"/>
                <w:lang w:val="fr-FR"/>
              </w:rPr>
              <w:t>26</w:t>
            </w:r>
            <w:r w:rsidRPr="00C21A7C">
              <w:rPr>
                <w:rFonts w:ascii="Times New Roman" w:eastAsia="Times New Roman" w:hAnsi="Times New Roman" w:cs="Times New Roman"/>
                <w:noProof/>
                <w:spacing w:val="-14"/>
                <w:kern w:val="0"/>
                <w:sz w:val="20"/>
                <w:szCs w:val="20"/>
                <w:lang w:val="fr-FR"/>
              </w:rPr>
              <w:t xml:space="preserve"> </w:t>
            </w:r>
            <w:r w:rsidRPr="00C21A7C">
              <w:rPr>
                <w:rFonts w:ascii="Times New Roman" w:eastAsia="Times New Roman" w:hAnsi="Times New Roman" w:cs="Times New Roman"/>
                <w:noProof/>
                <w:kern w:val="0"/>
                <w:sz w:val="20"/>
                <w:szCs w:val="20"/>
                <w:lang w:val="fr-FR"/>
              </w:rPr>
              <w:t>et</w:t>
            </w:r>
            <w:r w:rsidRPr="00C21A7C">
              <w:rPr>
                <w:rFonts w:ascii="Times New Roman" w:eastAsia="Times New Roman" w:hAnsi="Times New Roman" w:cs="Times New Roman"/>
                <w:noProof/>
                <w:spacing w:val="-13"/>
                <w:kern w:val="0"/>
                <w:sz w:val="20"/>
                <w:szCs w:val="20"/>
                <w:lang w:val="fr-FR"/>
              </w:rPr>
              <w:t xml:space="preserve"> </w:t>
            </w:r>
            <w:r w:rsidRPr="00C21A7C">
              <w:rPr>
                <w:rFonts w:ascii="Times New Roman" w:eastAsia="Times New Roman" w:hAnsi="Times New Roman" w:cs="Times New Roman"/>
                <w:noProof/>
                <w:kern w:val="0"/>
                <w:sz w:val="20"/>
                <w:szCs w:val="20"/>
                <w:lang w:val="fr-FR"/>
              </w:rPr>
              <w:t>les</w:t>
            </w:r>
            <w:r w:rsidRPr="00C21A7C">
              <w:rPr>
                <w:rFonts w:ascii="Times New Roman" w:eastAsia="Times New Roman" w:hAnsi="Times New Roman" w:cs="Times New Roman"/>
                <w:noProof/>
                <w:spacing w:val="-14"/>
                <w:kern w:val="0"/>
                <w:sz w:val="20"/>
                <w:szCs w:val="20"/>
                <w:lang w:val="fr-FR"/>
              </w:rPr>
              <w:t xml:space="preserve"> </w:t>
            </w:r>
            <w:r w:rsidRPr="00C21A7C">
              <w:rPr>
                <w:rFonts w:ascii="Times New Roman" w:eastAsia="Times New Roman" w:hAnsi="Times New Roman" w:cs="Times New Roman"/>
                <w:noProof/>
                <w:kern w:val="0"/>
                <w:sz w:val="20"/>
                <w:szCs w:val="20"/>
                <w:lang w:val="fr-FR"/>
              </w:rPr>
              <w:t>articles</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36</w:t>
            </w:r>
            <w:r w:rsidRPr="00C21A7C">
              <w:rPr>
                <w:rFonts w:ascii="Times New Roman" w:eastAsia="Times New Roman" w:hAnsi="Times New Roman" w:cs="Times New Roman"/>
                <w:noProof/>
                <w:spacing w:val="-13"/>
                <w:kern w:val="0"/>
                <w:sz w:val="20"/>
                <w:szCs w:val="20"/>
                <w:lang w:val="fr-FR"/>
              </w:rPr>
              <w:t xml:space="preserve"> </w:t>
            </w:r>
            <w:r w:rsidRPr="00C21A7C">
              <w:rPr>
                <w:rFonts w:ascii="Times New Roman" w:eastAsia="Times New Roman" w:hAnsi="Times New Roman" w:cs="Times New Roman"/>
                <w:noProof/>
                <w:kern w:val="0"/>
                <w:sz w:val="20"/>
                <w:szCs w:val="20"/>
                <w:lang w:val="fr-FR"/>
              </w:rPr>
              <w:t>à</w:t>
            </w:r>
            <w:r w:rsidRPr="00C21A7C">
              <w:rPr>
                <w:rFonts w:ascii="Times New Roman" w:eastAsia="Times New Roman" w:hAnsi="Times New Roman" w:cs="Times New Roman"/>
                <w:noProof/>
                <w:spacing w:val="-14"/>
                <w:kern w:val="0"/>
                <w:sz w:val="20"/>
                <w:szCs w:val="20"/>
                <w:lang w:val="fr-FR"/>
              </w:rPr>
              <w:t xml:space="preserve"> </w:t>
            </w:r>
            <w:r w:rsidRPr="00C21A7C">
              <w:rPr>
                <w:rFonts w:ascii="Times New Roman" w:eastAsia="Times New Roman" w:hAnsi="Times New Roman" w:cs="Times New Roman"/>
                <w:noProof/>
                <w:kern w:val="0"/>
                <w:sz w:val="20"/>
                <w:szCs w:val="20"/>
                <w:lang w:val="fr-FR"/>
              </w:rPr>
              <w:t>42</w:t>
            </w:r>
            <w:r w:rsidRPr="00C21A7C">
              <w:rPr>
                <w:rFonts w:ascii="Times New Roman" w:eastAsia="Times New Roman" w:hAnsi="Times New Roman" w:cs="Times New Roman"/>
                <w:noProof/>
                <w:spacing w:val="-14"/>
                <w:kern w:val="0"/>
                <w:sz w:val="20"/>
                <w:szCs w:val="20"/>
                <w:lang w:val="fr-FR"/>
              </w:rPr>
              <w:t xml:space="preserve"> </w:t>
            </w:r>
            <w:r w:rsidRPr="00C21A7C">
              <w:rPr>
                <w:rFonts w:ascii="Times New Roman" w:eastAsia="Times New Roman" w:hAnsi="Times New Roman" w:cs="Times New Roman"/>
                <w:noProof/>
                <w:kern w:val="0"/>
                <w:sz w:val="20"/>
                <w:szCs w:val="20"/>
                <w:lang w:val="fr-FR"/>
              </w:rPr>
              <w:t>traitent</w:t>
            </w:r>
            <w:r w:rsidRPr="00C21A7C">
              <w:rPr>
                <w:rFonts w:ascii="Times New Roman" w:eastAsia="Times New Roman" w:hAnsi="Times New Roman" w:cs="Times New Roman"/>
                <w:noProof/>
                <w:spacing w:val="-13"/>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14"/>
                <w:kern w:val="0"/>
                <w:sz w:val="20"/>
                <w:szCs w:val="20"/>
                <w:lang w:val="fr-FR"/>
              </w:rPr>
              <w:t xml:space="preserve"> </w:t>
            </w:r>
            <w:r w:rsidRPr="00C21A7C">
              <w:rPr>
                <w:rFonts w:ascii="Times New Roman" w:eastAsia="Times New Roman" w:hAnsi="Times New Roman" w:cs="Times New Roman"/>
                <w:noProof/>
                <w:kern w:val="0"/>
                <w:sz w:val="20"/>
                <w:szCs w:val="20"/>
                <w:lang w:val="fr-FR"/>
              </w:rPr>
              <w:t>la</w:t>
            </w:r>
            <w:r w:rsidRPr="00C21A7C">
              <w:rPr>
                <w:rFonts w:ascii="Times New Roman" w:eastAsia="Times New Roman" w:hAnsi="Times New Roman" w:cs="Times New Roman"/>
                <w:noProof/>
                <w:spacing w:val="-12"/>
                <w:kern w:val="0"/>
                <w:sz w:val="20"/>
                <w:szCs w:val="20"/>
                <w:lang w:val="fr-FR"/>
              </w:rPr>
              <w:t xml:space="preserve"> </w:t>
            </w:r>
            <w:r w:rsidRPr="00C21A7C">
              <w:rPr>
                <w:rFonts w:ascii="Times New Roman" w:eastAsia="Times New Roman" w:hAnsi="Times New Roman" w:cs="Times New Roman"/>
                <w:noProof/>
                <w:kern w:val="0"/>
                <w:sz w:val="20"/>
                <w:szCs w:val="20"/>
                <w:lang w:val="fr-FR"/>
              </w:rPr>
              <w:t>protection</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des</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ressources</w:t>
            </w:r>
            <w:r w:rsidRPr="00C21A7C">
              <w:rPr>
                <w:rFonts w:ascii="Times New Roman" w:eastAsia="Times New Roman" w:hAnsi="Times New Roman" w:cs="Times New Roman"/>
                <w:noProof/>
                <w:spacing w:val="-14"/>
                <w:kern w:val="0"/>
                <w:sz w:val="20"/>
                <w:szCs w:val="20"/>
                <w:lang w:val="fr-FR"/>
              </w:rPr>
              <w:t xml:space="preserve"> </w:t>
            </w:r>
            <w:r w:rsidRPr="00C21A7C">
              <w:rPr>
                <w:rFonts w:ascii="Times New Roman" w:eastAsia="Times New Roman" w:hAnsi="Times New Roman" w:cs="Times New Roman"/>
                <w:noProof/>
                <w:kern w:val="0"/>
                <w:sz w:val="20"/>
                <w:szCs w:val="20"/>
                <w:lang w:val="fr-FR"/>
              </w:rPr>
              <w:t>forestières ainsi</w:t>
            </w:r>
            <w:r w:rsidRPr="00C21A7C">
              <w:rPr>
                <w:rFonts w:ascii="Times New Roman" w:eastAsia="Times New Roman" w:hAnsi="Times New Roman" w:cs="Times New Roman"/>
                <w:noProof/>
                <w:spacing w:val="47"/>
                <w:kern w:val="0"/>
                <w:sz w:val="20"/>
                <w:szCs w:val="20"/>
                <w:lang w:val="fr-FR"/>
              </w:rPr>
              <w:t xml:space="preserve"> </w:t>
            </w:r>
            <w:r w:rsidRPr="00C21A7C">
              <w:rPr>
                <w:rFonts w:ascii="Times New Roman" w:eastAsia="Times New Roman" w:hAnsi="Times New Roman" w:cs="Times New Roman"/>
                <w:noProof/>
                <w:kern w:val="0"/>
                <w:sz w:val="20"/>
                <w:szCs w:val="20"/>
                <w:lang w:val="fr-FR"/>
              </w:rPr>
              <w:t>que</w:t>
            </w:r>
            <w:r w:rsidRPr="00C21A7C">
              <w:rPr>
                <w:rFonts w:ascii="Times New Roman" w:eastAsia="Times New Roman" w:hAnsi="Times New Roman" w:cs="Times New Roman"/>
                <w:noProof/>
                <w:spacing w:val="47"/>
                <w:kern w:val="0"/>
                <w:sz w:val="20"/>
                <w:szCs w:val="20"/>
                <w:lang w:val="fr-FR"/>
              </w:rPr>
              <w:t xml:space="preserve"> </w:t>
            </w:r>
            <w:r w:rsidRPr="00C21A7C">
              <w:rPr>
                <w:rFonts w:ascii="Times New Roman" w:eastAsia="Times New Roman" w:hAnsi="Times New Roman" w:cs="Times New Roman"/>
                <w:noProof/>
                <w:kern w:val="0"/>
                <w:sz w:val="20"/>
                <w:szCs w:val="20"/>
                <w:lang w:val="fr-FR"/>
              </w:rPr>
              <w:t>le</w:t>
            </w:r>
            <w:r w:rsidRPr="00C21A7C">
              <w:rPr>
                <w:rFonts w:ascii="Times New Roman" w:eastAsia="Times New Roman" w:hAnsi="Times New Roman" w:cs="Times New Roman"/>
                <w:noProof/>
                <w:spacing w:val="47"/>
                <w:kern w:val="0"/>
                <w:sz w:val="20"/>
                <w:szCs w:val="20"/>
                <w:lang w:val="fr-FR"/>
              </w:rPr>
              <w:t xml:space="preserve"> </w:t>
            </w:r>
            <w:r w:rsidRPr="00C21A7C">
              <w:rPr>
                <w:rFonts w:ascii="Times New Roman" w:eastAsia="Times New Roman" w:hAnsi="Times New Roman" w:cs="Times New Roman"/>
                <w:noProof/>
                <w:kern w:val="0"/>
                <w:sz w:val="20"/>
                <w:szCs w:val="20"/>
                <w:lang w:val="fr-FR"/>
              </w:rPr>
              <w:t>respect</w:t>
            </w:r>
            <w:r w:rsidRPr="00C21A7C">
              <w:rPr>
                <w:rFonts w:ascii="Times New Roman" w:eastAsia="Times New Roman" w:hAnsi="Times New Roman" w:cs="Times New Roman"/>
                <w:noProof/>
                <w:spacing w:val="47"/>
                <w:kern w:val="0"/>
                <w:sz w:val="20"/>
                <w:szCs w:val="20"/>
                <w:lang w:val="fr-FR"/>
              </w:rPr>
              <w:t xml:space="preserve"> </w:t>
            </w:r>
            <w:r w:rsidRPr="00C21A7C">
              <w:rPr>
                <w:rFonts w:ascii="Times New Roman" w:eastAsia="Times New Roman" w:hAnsi="Times New Roman" w:cs="Times New Roman"/>
                <w:noProof/>
                <w:kern w:val="0"/>
                <w:sz w:val="20"/>
                <w:szCs w:val="20"/>
                <w:lang w:val="fr-FR"/>
              </w:rPr>
              <w:t>des</w:t>
            </w:r>
            <w:r w:rsidRPr="00C21A7C">
              <w:rPr>
                <w:rFonts w:ascii="Times New Roman" w:eastAsia="Times New Roman" w:hAnsi="Times New Roman" w:cs="Times New Roman"/>
                <w:noProof/>
                <w:spacing w:val="43"/>
                <w:kern w:val="0"/>
                <w:sz w:val="20"/>
                <w:szCs w:val="20"/>
                <w:lang w:val="fr-FR"/>
              </w:rPr>
              <w:t xml:space="preserve"> </w:t>
            </w:r>
            <w:r w:rsidRPr="00C21A7C">
              <w:rPr>
                <w:rFonts w:ascii="Times New Roman" w:eastAsia="Times New Roman" w:hAnsi="Times New Roman" w:cs="Times New Roman"/>
                <w:noProof/>
                <w:kern w:val="0"/>
                <w:sz w:val="20"/>
                <w:szCs w:val="20"/>
                <w:lang w:val="fr-FR"/>
              </w:rPr>
              <w:t>principes</w:t>
            </w:r>
            <w:r w:rsidRPr="00C21A7C">
              <w:rPr>
                <w:rFonts w:ascii="Times New Roman" w:eastAsia="Times New Roman" w:hAnsi="Times New Roman" w:cs="Times New Roman"/>
                <w:noProof/>
                <w:spacing w:val="46"/>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47"/>
                <w:kern w:val="0"/>
                <w:sz w:val="20"/>
                <w:szCs w:val="20"/>
                <w:lang w:val="fr-FR"/>
              </w:rPr>
              <w:t xml:space="preserve"> </w:t>
            </w:r>
            <w:r w:rsidRPr="00C21A7C">
              <w:rPr>
                <w:rFonts w:ascii="Times New Roman" w:eastAsia="Times New Roman" w:hAnsi="Times New Roman" w:cs="Times New Roman"/>
                <w:noProof/>
                <w:kern w:val="0"/>
                <w:sz w:val="20"/>
                <w:szCs w:val="20"/>
                <w:lang w:val="fr-FR"/>
              </w:rPr>
              <w:t>gestion</w:t>
            </w:r>
            <w:r w:rsidRPr="00C21A7C">
              <w:rPr>
                <w:rFonts w:ascii="Times New Roman" w:eastAsia="Times New Roman" w:hAnsi="Times New Roman" w:cs="Times New Roman"/>
                <w:noProof/>
                <w:spacing w:val="46"/>
                <w:kern w:val="0"/>
                <w:sz w:val="20"/>
                <w:szCs w:val="20"/>
                <w:lang w:val="fr-FR"/>
              </w:rPr>
              <w:t xml:space="preserve"> </w:t>
            </w:r>
            <w:r w:rsidRPr="00C21A7C">
              <w:rPr>
                <w:rFonts w:ascii="Times New Roman" w:eastAsia="Times New Roman" w:hAnsi="Times New Roman" w:cs="Times New Roman"/>
                <w:noProof/>
                <w:kern w:val="0"/>
                <w:sz w:val="20"/>
                <w:szCs w:val="20"/>
                <w:lang w:val="fr-FR"/>
              </w:rPr>
              <w:t>durable</w:t>
            </w:r>
            <w:r w:rsidRPr="00C21A7C">
              <w:rPr>
                <w:rFonts w:ascii="Times New Roman" w:eastAsia="Times New Roman" w:hAnsi="Times New Roman" w:cs="Times New Roman"/>
                <w:noProof/>
                <w:spacing w:val="48"/>
                <w:kern w:val="0"/>
                <w:sz w:val="20"/>
                <w:szCs w:val="20"/>
                <w:lang w:val="fr-FR"/>
              </w:rPr>
              <w:t xml:space="preserve"> </w:t>
            </w:r>
            <w:r w:rsidRPr="00C21A7C">
              <w:rPr>
                <w:rFonts w:ascii="Times New Roman" w:eastAsia="Times New Roman" w:hAnsi="Times New Roman" w:cs="Times New Roman"/>
                <w:noProof/>
                <w:kern w:val="0"/>
                <w:sz w:val="20"/>
                <w:szCs w:val="20"/>
                <w:lang w:val="fr-FR"/>
              </w:rPr>
              <w:t>des</w:t>
            </w:r>
            <w:r w:rsidRPr="00C21A7C">
              <w:rPr>
                <w:rFonts w:ascii="Times New Roman" w:eastAsia="Times New Roman" w:hAnsi="Times New Roman" w:cs="Times New Roman"/>
                <w:noProof/>
                <w:spacing w:val="46"/>
                <w:kern w:val="0"/>
                <w:sz w:val="20"/>
                <w:szCs w:val="20"/>
                <w:lang w:val="fr-FR"/>
              </w:rPr>
              <w:t xml:space="preserve"> </w:t>
            </w:r>
            <w:r w:rsidRPr="00C21A7C">
              <w:rPr>
                <w:rFonts w:ascii="Times New Roman" w:eastAsia="Times New Roman" w:hAnsi="Times New Roman" w:cs="Times New Roman"/>
                <w:noProof/>
                <w:kern w:val="0"/>
                <w:sz w:val="20"/>
                <w:szCs w:val="20"/>
                <w:lang w:val="fr-FR"/>
              </w:rPr>
              <w:t>forêts</w:t>
            </w:r>
            <w:r w:rsidRPr="00C21A7C">
              <w:rPr>
                <w:rFonts w:ascii="Times New Roman" w:eastAsia="Times New Roman" w:hAnsi="Times New Roman" w:cs="Times New Roman"/>
                <w:noProof/>
                <w:spacing w:val="45"/>
                <w:kern w:val="0"/>
                <w:sz w:val="20"/>
                <w:szCs w:val="20"/>
                <w:lang w:val="fr-FR"/>
              </w:rPr>
              <w:t xml:space="preserve"> </w:t>
            </w:r>
            <w:r w:rsidRPr="00C21A7C">
              <w:rPr>
                <w:rFonts w:ascii="Times New Roman" w:eastAsia="Times New Roman" w:hAnsi="Times New Roman" w:cs="Times New Roman"/>
                <w:noProof/>
                <w:kern w:val="0"/>
                <w:sz w:val="20"/>
                <w:szCs w:val="20"/>
                <w:lang w:val="fr-FR"/>
              </w:rPr>
              <w:t>et</w:t>
            </w:r>
            <w:r w:rsidRPr="00C21A7C">
              <w:rPr>
                <w:rFonts w:ascii="Times New Roman" w:eastAsia="Times New Roman" w:hAnsi="Times New Roman" w:cs="Times New Roman"/>
                <w:noProof/>
                <w:spacing w:val="48"/>
                <w:kern w:val="0"/>
                <w:sz w:val="20"/>
                <w:szCs w:val="20"/>
                <w:lang w:val="fr-FR"/>
              </w:rPr>
              <w:t xml:space="preserve"> </w:t>
            </w:r>
            <w:r w:rsidRPr="00C21A7C">
              <w:rPr>
                <w:rFonts w:ascii="Times New Roman" w:eastAsia="Times New Roman" w:hAnsi="Times New Roman" w:cs="Times New Roman"/>
                <w:noProof/>
                <w:spacing w:val="-5"/>
                <w:kern w:val="0"/>
                <w:sz w:val="20"/>
                <w:szCs w:val="20"/>
                <w:lang w:val="fr-FR"/>
              </w:rPr>
              <w:t>les</w:t>
            </w:r>
          </w:p>
          <w:p w14:paraId="55B54B2E" w14:textId="77777777" w:rsidR="000679B5" w:rsidRPr="00C21A7C" w:rsidRDefault="000679B5" w:rsidP="000679B5">
            <w:pPr>
              <w:ind w:left="107"/>
              <w:rPr>
                <w:rFonts w:ascii="Times New Roman" w:eastAsia="Times New Roman" w:hAnsi="Times New Roman" w:cs="Times New Roman"/>
                <w:noProof/>
                <w:kern w:val="0"/>
                <w:sz w:val="20"/>
                <w:szCs w:val="20"/>
              </w:rPr>
            </w:pPr>
            <w:r w:rsidRPr="00C21A7C">
              <w:rPr>
                <w:rFonts w:ascii="Times New Roman" w:eastAsia="Times New Roman" w:hAnsi="Times New Roman" w:cs="Times New Roman"/>
                <w:noProof/>
                <w:spacing w:val="-2"/>
                <w:kern w:val="0"/>
                <w:sz w:val="20"/>
                <w:szCs w:val="20"/>
              </w:rPr>
              <w:t>défrichements.</w:t>
            </w:r>
          </w:p>
        </w:tc>
        <w:tc>
          <w:tcPr>
            <w:tcW w:w="3832" w:type="dxa"/>
          </w:tcPr>
          <w:p w14:paraId="271206EB"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79A02BBA" w14:textId="77777777" w:rsidR="000679B5" w:rsidRPr="00C21A7C" w:rsidRDefault="000679B5" w:rsidP="000679B5">
            <w:pPr>
              <w:ind w:left="107" w:right="96"/>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Les</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activités</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du</w:t>
            </w:r>
            <w:r w:rsidRPr="00C21A7C">
              <w:rPr>
                <w:rFonts w:ascii="Times New Roman" w:eastAsia="Times New Roman" w:hAnsi="Times New Roman" w:cs="Times New Roman"/>
                <w:noProof/>
                <w:spacing w:val="-4"/>
                <w:kern w:val="0"/>
                <w:sz w:val="20"/>
                <w:szCs w:val="20"/>
                <w:lang w:val="fr-FR"/>
              </w:rPr>
              <w:t xml:space="preserve"> </w:t>
            </w:r>
            <w:r w:rsidRPr="00C21A7C">
              <w:rPr>
                <w:rFonts w:ascii="Times New Roman" w:eastAsia="Times New Roman" w:hAnsi="Times New Roman" w:cs="Times New Roman"/>
                <w:noProof/>
                <w:kern w:val="0"/>
                <w:sz w:val="20"/>
                <w:szCs w:val="20"/>
                <w:lang w:val="fr-FR"/>
              </w:rPr>
              <w:t>sous-projet</w:t>
            </w:r>
            <w:r w:rsidRPr="00C21A7C">
              <w:rPr>
                <w:rFonts w:ascii="Times New Roman" w:eastAsia="Times New Roman" w:hAnsi="Times New Roman" w:cs="Times New Roman"/>
                <w:noProof/>
                <w:spacing w:val="-4"/>
                <w:kern w:val="0"/>
                <w:sz w:val="20"/>
                <w:szCs w:val="20"/>
                <w:lang w:val="fr-FR"/>
              </w:rPr>
              <w:t xml:space="preserve"> </w:t>
            </w:r>
            <w:r w:rsidRPr="00C21A7C">
              <w:rPr>
                <w:rFonts w:ascii="Times New Roman" w:eastAsia="Times New Roman" w:hAnsi="Times New Roman" w:cs="Times New Roman"/>
                <w:noProof/>
                <w:kern w:val="0"/>
                <w:sz w:val="20"/>
                <w:szCs w:val="20"/>
                <w:lang w:val="fr-FR"/>
              </w:rPr>
              <w:t>devront</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se</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conformer aux exigences au code forestier notamment les articles cités.</w:t>
            </w:r>
          </w:p>
        </w:tc>
      </w:tr>
      <w:tr w:rsidR="000679B5" w:rsidRPr="00C21A7C" w14:paraId="5D77ECA4" w14:textId="77777777" w:rsidTr="000679B5">
        <w:trPr>
          <w:trHeight w:val="594"/>
        </w:trPr>
        <w:tc>
          <w:tcPr>
            <w:tcW w:w="2410" w:type="dxa"/>
          </w:tcPr>
          <w:p w14:paraId="5B1780D9" w14:textId="77777777" w:rsidR="000679B5" w:rsidRPr="00C21A7C" w:rsidRDefault="000679B5" w:rsidP="000679B5">
            <w:pPr>
              <w:spacing w:before="136"/>
              <w:ind w:left="107" w:right="96"/>
              <w:rPr>
                <w:rFonts w:ascii="Times New Roman" w:eastAsia="Times New Roman" w:hAnsi="Times New Roman" w:cs="Times New Roman"/>
                <w:b/>
                <w:noProof/>
                <w:kern w:val="0"/>
                <w:sz w:val="20"/>
                <w:szCs w:val="20"/>
                <w:lang w:val="fr-FR"/>
              </w:rPr>
            </w:pPr>
            <w:r w:rsidRPr="00C21A7C">
              <w:rPr>
                <w:rFonts w:ascii="Times New Roman" w:eastAsia="Times New Roman" w:hAnsi="Times New Roman" w:cs="Times New Roman"/>
                <w:b/>
                <w:noProof/>
                <w:kern w:val="0"/>
                <w:sz w:val="20"/>
                <w:szCs w:val="20"/>
                <w:lang w:val="fr-FR"/>
              </w:rPr>
              <w:t>Loi</w:t>
            </w:r>
            <w:r w:rsidRPr="00C21A7C">
              <w:rPr>
                <w:rFonts w:ascii="Times New Roman" w:eastAsia="Times New Roman" w:hAnsi="Times New Roman" w:cs="Times New Roman"/>
                <w:b/>
                <w:noProof/>
                <w:spacing w:val="80"/>
                <w:kern w:val="0"/>
                <w:sz w:val="20"/>
                <w:szCs w:val="20"/>
                <w:lang w:val="fr-FR"/>
              </w:rPr>
              <w:t xml:space="preserve"> </w:t>
            </w:r>
            <w:r w:rsidRPr="00C21A7C">
              <w:rPr>
                <w:rFonts w:ascii="Times New Roman" w:eastAsia="Times New Roman" w:hAnsi="Times New Roman" w:cs="Times New Roman"/>
                <w:b/>
                <w:noProof/>
                <w:kern w:val="0"/>
                <w:sz w:val="20"/>
                <w:szCs w:val="20"/>
                <w:lang w:val="fr-FR"/>
              </w:rPr>
              <w:t>n°</w:t>
            </w:r>
            <w:r w:rsidRPr="00C21A7C">
              <w:rPr>
                <w:rFonts w:ascii="Times New Roman" w:eastAsia="Times New Roman" w:hAnsi="Times New Roman" w:cs="Times New Roman"/>
                <w:b/>
                <w:noProof/>
                <w:spacing w:val="80"/>
                <w:kern w:val="0"/>
                <w:sz w:val="20"/>
                <w:szCs w:val="20"/>
                <w:lang w:val="fr-FR"/>
              </w:rPr>
              <w:t xml:space="preserve"> </w:t>
            </w:r>
            <w:r w:rsidRPr="00C21A7C">
              <w:rPr>
                <w:rFonts w:ascii="Times New Roman" w:eastAsia="Times New Roman" w:hAnsi="Times New Roman" w:cs="Times New Roman"/>
                <w:b/>
                <w:noProof/>
                <w:kern w:val="0"/>
                <w:sz w:val="20"/>
                <w:szCs w:val="20"/>
                <w:lang w:val="fr-FR"/>
              </w:rPr>
              <w:t>97-</w:t>
            </w:r>
            <w:r w:rsidRPr="00C21A7C">
              <w:rPr>
                <w:rFonts w:ascii="Times New Roman" w:eastAsia="Times New Roman" w:hAnsi="Times New Roman" w:cs="Times New Roman"/>
                <w:b/>
                <w:noProof/>
                <w:spacing w:val="80"/>
                <w:kern w:val="0"/>
                <w:sz w:val="20"/>
                <w:szCs w:val="20"/>
                <w:lang w:val="fr-FR"/>
              </w:rPr>
              <w:t xml:space="preserve"> </w:t>
            </w:r>
            <w:r w:rsidRPr="00C21A7C">
              <w:rPr>
                <w:rFonts w:ascii="Times New Roman" w:eastAsia="Times New Roman" w:hAnsi="Times New Roman" w:cs="Times New Roman"/>
                <w:b/>
                <w:noProof/>
                <w:kern w:val="0"/>
                <w:sz w:val="20"/>
                <w:szCs w:val="20"/>
                <w:lang w:val="fr-FR"/>
              </w:rPr>
              <w:t>006</w:t>
            </w:r>
            <w:r w:rsidRPr="00C21A7C">
              <w:rPr>
                <w:rFonts w:ascii="Times New Roman" w:eastAsia="Times New Roman" w:hAnsi="Times New Roman" w:cs="Times New Roman"/>
                <w:b/>
                <w:noProof/>
                <w:spacing w:val="80"/>
                <w:kern w:val="0"/>
                <w:sz w:val="20"/>
                <w:szCs w:val="20"/>
                <w:lang w:val="fr-FR"/>
              </w:rPr>
              <w:t xml:space="preserve"> </w:t>
            </w:r>
            <w:r w:rsidRPr="00C21A7C">
              <w:rPr>
                <w:rFonts w:ascii="Times New Roman" w:eastAsia="Times New Roman" w:hAnsi="Times New Roman" w:cs="Times New Roman"/>
                <w:b/>
                <w:noProof/>
                <w:kern w:val="0"/>
                <w:sz w:val="20"/>
                <w:szCs w:val="20"/>
                <w:lang w:val="fr-FR"/>
              </w:rPr>
              <w:t>du</w:t>
            </w:r>
            <w:r w:rsidRPr="00C21A7C">
              <w:rPr>
                <w:rFonts w:ascii="Times New Roman" w:eastAsia="Times New Roman" w:hAnsi="Times New Roman" w:cs="Times New Roman"/>
                <w:b/>
                <w:noProof/>
                <w:spacing w:val="80"/>
                <w:kern w:val="0"/>
                <w:sz w:val="20"/>
                <w:szCs w:val="20"/>
                <w:lang w:val="fr-FR"/>
              </w:rPr>
              <w:t xml:space="preserve"> </w:t>
            </w:r>
            <w:r w:rsidRPr="00C21A7C">
              <w:rPr>
                <w:rFonts w:ascii="Times New Roman" w:eastAsia="Times New Roman" w:hAnsi="Times New Roman" w:cs="Times New Roman"/>
                <w:b/>
                <w:noProof/>
                <w:kern w:val="0"/>
                <w:sz w:val="20"/>
                <w:szCs w:val="20"/>
                <w:lang w:val="fr-FR"/>
              </w:rPr>
              <w:t>20 janvier</w:t>
            </w:r>
            <w:r w:rsidRPr="00C21A7C">
              <w:rPr>
                <w:rFonts w:ascii="Times New Roman" w:eastAsia="Times New Roman" w:hAnsi="Times New Roman" w:cs="Times New Roman"/>
                <w:b/>
                <w:noProof/>
                <w:spacing w:val="30"/>
                <w:kern w:val="0"/>
                <w:sz w:val="20"/>
                <w:szCs w:val="20"/>
                <w:lang w:val="fr-FR"/>
              </w:rPr>
              <w:t xml:space="preserve"> </w:t>
            </w:r>
            <w:r w:rsidRPr="00C21A7C">
              <w:rPr>
                <w:rFonts w:ascii="Times New Roman" w:eastAsia="Times New Roman" w:hAnsi="Times New Roman" w:cs="Times New Roman"/>
                <w:b/>
                <w:noProof/>
                <w:kern w:val="0"/>
                <w:sz w:val="20"/>
                <w:szCs w:val="20"/>
                <w:lang w:val="fr-FR"/>
              </w:rPr>
              <w:t>1997</w:t>
            </w:r>
            <w:r w:rsidRPr="00C21A7C">
              <w:rPr>
                <w:rFonts w:ascii="Times New Roman" w:eastAsia="Times New Roman" w:hAnsi="Times New Roman" w:cs="Times New Roman"/>
                <w:b/>
                <w:noProof/>
                <w:spacing w:val="31"/>
                <w:kern w:val="0"/>
                <w:sz w:val="20"/>
                <w:szCs w:val="20"/>
                <w:lang w:val="fr-FR"/>
              </w:rPr>
              <w:t xml:space="preserve"> </w:t>
            </w:r>
            <w:r w:rsidRPr="00C21A7C">
              <w:rPr>
                <w:rFonts w:ascii="Times New Roman" w:eastAsia="Times New Roman" w:hAnsi="Times New Roman" w:cs="Times New Roman"/>
                <w:b/>
                <w:noProof/>
                <w:kern w:val="0"/>
                <w:sz w:val="20"/>
                <w:szCs w:val="20"/>
                <w:lang w:val="fr-FR"/>
              </w:rPr>
              <w:t>portant</w:t>
            </w:r>
            <w:r w:rsidRPr="00C21A7C">
              <w:rPr>
                <w:rFonts w:ascii="Times New Roman" w:eastAsia="Times New Roman" w:hAnsi="Times New Roman" w:cs="Times New Roman"/>
                <w:b/>
                <w:noProof/>
                <w:spacing w:val="31"/>
                <w:kern w:val="0"/>
                <w:sz w:val="20"/>
                <w:szCs w:val="20"/>
                <w:lang w:val="fr-FR"/>
              </w:rPr>
              <w:t xml:space="preserve"> </w:t>
            </w:r>
            <w:r w:rsidRPr="00C21A7C">
              <w:rPr>
                <w:rFonts w:ascii="Times New Roman" w:eastAsia="Times New Roman" w:hAnsi="Times New Roman" w:cs="Times New Roman"/>
                <w:b/>
                <w:noProof/>
                <w:spacing w:val="-4"/>
                <w:kern w:val="0"/>
                <w:sz w:val="20"/>
                <w:szCs w:val="20"/>
                <w:lang w:val="fr-FR"/>
              </w:rPr>
              <w:t>code</w:t>
            </w:r>
          </w:p>
        </w:tc>
        <w:tc>
          <w:tcPr>
            <w:tcW w:w="8789" w:type="dxa"/>
          </w:tcPr>
          <w:p w14:paraId="2FB6F2AE" w14:textId="77777777" w:rsidR="000679B5" w:rsidRPr="00C21A7C" w:rsidRDefault="000679B5" w:rsidP="000679B5">
            <w:pPr>
              <w:spacing w:before="1"/>
              <w:ind w:left="107"/>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Cette loi fixe les principes fondamentaux et les conditions générales de</w:t>
            </w:r>
            <w:r w:rsidRPr="00C21A7C">
              <w:rPr>
                <w:rFonts w:ascii="Times New Roman" w:eastAsia="Times New Roman" w:hAnsi="Times New Roman" w:cs="Times New Roman"/>
                <w:noProof/>
                <w:spacing w:val="80"/>
                <w:kern w:val="0"/>
                <w:sz w:val="20"/>
                <w:szCs w:val="20"/>
                <w:lang w:val="fr-FR"/>
              </w:rPr>
              <w:t xml:space="preserve"> </w:t>
            </w:r>
            <w:r w:rsidRPr="00C21A7C">
              <w:rPr>
                <w:rFonts w:ascii="Times New Roman" w:eastAsia="Times New Roman" w:hAnsi="Times New Roman" w:cs="Times New Roman"/>
                <w:noProof/>
                <w:kern w:val="0"/>
                <w:sz w:val="20"/>
                <w:szCs w:val="20"/>
                <w:lang w:val="fr-FR"/>
              </w:rPr>
              <w:t>conservation</w:t>
            </w:r>
            <w:r w:rsidRPr="00C21A7C">
              <w:rPr>
                <w:rFonts w:ascii="Times New Roman" w:eastAsia="Times New Roman" w:hAnsi="Times New Roman" w:cs="Times New Roman"/>
                <w:noProof/>
                <w:spacing w:val="69"/>
                <w:kern w:val="0"/>
                <w:sz w:val="20"/>
                <w:szCs w:val="20"/>
                <w:lang w:val="fr-FR"/>
              </w:rPr>
              <w:t xml:space="preserve"> </w:t>
            </w:r>
            <w:r w:rsidRPr="00C21A7C">
              <w:rPr>
                <w:rFonts w:ascii="Times New Roman" w:eastAsia="Times New Roman" w:hAnsi="Times New Roman" w:cs="Times New Roman"/>
                <w:noProof/>
                <w:kern w:val="0"/>
                <w:sz w:val="20"/>
                <w:szCs w:val="20"/>
                <w:lang w:val="fr-FR"/>
              </w:rPr>
              <w:t>et</w:t>
            </w:r>
            <w:r w:rsidRPr="00C21A7C">
              <w:rPr>
                <w:rFonts w:ascii="Times New Roman" w:eastAsia="Times New Roman" w:hAnsi="Times New Roman" w:cs="Times New Roman"/>
                <w:noProof/>
                <w:spacing w:val="70"/>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70"/>
                <w:kern w:val="0"/>
                <w:sz w:val="20"/>
                <w:szCs w:val="20"/>
                <w:lang w:val="fr-FR"/>
              </w:rPr>
              <w:t xml:space="preserve"> </w:t>
            </w:r>
            <w:r w:rsidRPr="00C21A7C">
              <w:rPr>
                <w:rFonts w:ascii="Times New Roman" w:eastAsia="Times New Roman" w:hAnsi="Times New Roman" w:cs="Times New Roman"/>
                <w:noProof/>
                <w:kern w:val="0"/>
                <w:sz w:val="20"/>
                <w:szCs w:val="20"/>
                <w:lang w:val="fr-FR"/>
              </w:rPr>
              <w:t>gestion</w:t>
            </w:r>
            <w:r w:rsidRPr="00C21A7C">
              <w:rPr>
                <w:rFonts w:ascii="Times New Roman" w:eastAsia="Times New Roman" w:hAnsi="Times New Roman" w:cs="Times New Roman"/>
                <w:noProof/>
                <w:spacing w:val="70"/>
                <w:kern w:val="0"/>
                <w:sz w:val="20"/>
                <w:szCs w:val="20"/>
                <w:lang w:val="fr-FR"/>
              </w:rPr>
              <w:t xml:space="preserve"> </w:t>
            </w:r>
            <w:r w:rsidRPr="00C21A7C">
              <w:rPr>
                <w:rFonts w:ascii="Times New Roman" w:eastAsia="Times New Roman" w:hAnsi="Times New Roman" w:cs="Times New Roman"/>
                <w:noProof/>
                <w:kern w:val="0"/>
                <w:sz w:val="20"/>
                <w:szCs w:val="20"/>
                <w:lang w:val="fr-FR"/>
              </w:rPr>
              <w:t>durable</w:t>
            </w:r>
            <w:r w:rsidRPr="00C21A7C">
              <w:rPr>
                <w:rFonts w:ascii="Times New Roman" w:eastAsia="Times New Roman" w:hAnsi="Times New Roman" w:cs="Times New Roman"/>
                <w:noProof/>
                <w:spacing w:val="70"/>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70"/>
                <w:kern w:val="0"/>
                <w:sz w:val="20"/>
                <w:szCs w:val="20"/>
                <w:lang w:val="fr-FR"/>
              </w:rPr>
              <w:t xml:space="preserve"> </w:t>
            </w:r>
            <w:r w:rsidRPr="00C21A7C">
              <w:rPr>
                <w:rFonts w:ascii="Times New Roman" w:eastAsia="Times New Roman" w:hAnsi="Times New Roman" w:cs="Times New Roman"/>
                <w:noProof/>
                <w:kern w:val="0"/>
                <w:sz w:val="20"/>
                <w:szCs w:val="20"/>
                <w:lang w:val="fr-FR"/>
              </w:rPr>
              <w:t>la</w:t>
            </w:r>
            <w:r w:rsidRPr="00C21A7C">
              <w:rPr>
                <w:rFonts w:ascii="Times New Roman" w:eastAsia="Times New Roman" w:hAnsi="Times New Roman" w:cs="Times New Roman"/>
                <w:noProof/>
                <w:spacing w:val="70"/>
                <w:kern w:val="0"/>
                <w:sz w:val="20"/>
                <w:szCs w:val="20"/>
                <w:lang w:val="fr-FR"/>
              </w:rPr>
              <w:t xml:space="preserve"> </w:t>
            </w:r>
            <w:r w:rsidRPr="00C21A7C">
              <w:rPr>
                <w:rFonts w:ascii="Times New Roman" w:eastAsia="Times New Roman" w:hAnsi="Times New Roman" w:cs="Times New Roman"/>
                <w:noProof/>
                <w:kern w:val="0"/>
                <w:sz w:val="20"/>
                <w:szCs w:val="20"/>
                <w:lang w:val="fr-FR"/>
              </w:rPr>
              <w:t>faune,</w:t>
            </w:r>
            <w:r w:rsidRPr="00C21A7C">
              <w:rPr>
                <w:rFonts w:ascii="Times New Roman" w:eastAsia="Times New Roman" w:hAnsi="Times New Roman" w:cs="Times New Roman"/>
                <w:noProof/>
                <w:spacing w:val="71"/>
                <w:kern w:val="0"/>
                <w:sz w:val="20"/>
                <w:szCs w:val="20"/>
                <w:lang w:val="fr-FR"/>
              </w:rPr>
              <w:t xml:space="preserve"> </w:t>
            </w:r>
            <w:r w:rsidRPr="00C21A7C">
              <w:rPr>
                <w:rFonts w:ascii="Times New Roman" w:eastAsia="Times New Roman" w:hAnsi="Times New Roman" w:cs="Times New Roman"/>
                <w:noProof/>
                <w:kern w:val="0"/>
                <w:sz w:val="20"/>
                <w:szCs w:val="20"/>
                <w:lang w:val="fr-FR"/>
              </w:rPr>
              <w:t>des</w:t>
            </w:r>
            <w:r w:rsidRPr="00C21A7C">
              <w:rPr>
                <w:rFonts w:ascii="Times New Roman" w:eastAsia="Times New Roman" w:hAnsi="Times New Roman" w:cs="Times New Roman"/>
                <w:noProof/>
                <w:spacing w:val="69"/>
                <w:kern w:val="0"/>
                <w:sz w:val="20"/>
                <w:szCs w:val="20"/>
                <w:lang w:val="fr-FR"/>
              </w:rPr>
              <w:t xml:space="preserve"> </w:t>
            </w:r>
            <w:r w:rsidRPr="00C21A7C">
              <w:rPr>
                <w:rFonts w:ascii="Times New Roman" w:eastAsia="Times New Roman" w:hAnsi="Times New Roman" w:cs="Times New Roman"/>
                <w:noProof/>
                <w:kern w:val="0"/>
                <w:sz w:val="20"/>
                <w:szCs w:val="20"/>
                <w:lang w:val="fr-FR"/>
              </w:rPr>
              <w:t>habitats</w:t>
            </w:r>
            <w:r w:rsidRPr="00C21A7C">
              <w:rPr>
                <w:rFonts w:ascii="Times New Roman" w:eastAsia="Times New Roman" w:hAnsi="Times New Roman" w:cs="Times New Roman"/>
                <w:noProof/>
                <w:spacing w:val="68"/>
                <w:kern w:val="0"/>
                <w:sz w:val="20"/>
                <w:szCs w:val="20"/>
                <w:lang w:val="fr-FR"/>
              </w:rPr>
              <w:t xml:space="preserve"> </w:t>
            </w:r>
            <w:r w:rsidRPr="00C21A7C">
              <w:rPr>
                <w:rFonts w:ascii="Times New Roman" w:eastAsia="Times New Roman" w:hAnsi="Times New Roman" w:cs="Times New Roman"/>
                <w:noProof/>
                <w:kern w:val="0"/>
                <w:sz w:val="20"/>
                <w:szCs w:val="20"/>
                <w:lang w:val="fr-FR"/>
              </w:rPr>
              <w:t>et</w:t>
            </w:r>
            <w:r w:rsidRPr="00C21A7C">
              <w:rPr>
                <w:rFonts w:ascii="Times New Roman" w:eastAsia="Times New Roman" w:hAnsi="Times New Roman" w:cs="Times New Roman"/>
                <w:noProof/>
                <w:spacing w:val="73"/>
                <w:kern w:val="0"/>
                <w:sz w:val="20"/>
                <w:szCs w:val="20"/>
                <w:lang w:val="fr-FR"/>
              </w:rPr>
              <w:t xml:space="preserve"> </w:t>
            </w:r>
            <w:r w:rsidRPr="00C21A7C">
              <w:rPr>
                <w:rFonts w:ascii="Times New Roman" w:eastAsia="Times New Roman" w:hAnsi="Times New Roman" w:cs="Times New Roman"/>
                <w:noProof/>
                <w:spacing w:val="-5"/>
                <w:kern w:val="0"/>
                <w:sz w:val="20"/>
                <w:szCs w:val="20"/>
                <w:lang w:val="fr-FR"/>
              </w:rPr>
              <w:t>des</w:t>
            </w:r>
          </w:p>
          <w:p w14:paraId="1888BBA1" w14:textId="77777777" w:rsidR="000679B5" w:rsidRPr="00C21A7C" w:rsidRDefault="000679B5" w:rsidP="000679B5">
            <w:pPr>
              <w:ind w:left="107"/>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écosystèmes</w:t>
            </w:r>
            <w:r w:rsidRPr="00C21A7C">
              <w:rPr>
                <w:rFonts w:ascii="Times New Roman" w:eastAsia="Times New Roman" w:hAnsi="Times New Roman" w:cs="Times New Roman"/>
                <w:noProof/>
                <w:spacing w:val="31"/>
                <w:kern w:val="0"/>
                <w:sz w:val="20"/>
                <w:szCs w:val="20"/>
                <w:lang w:val="fr-FR"/>
              </w:rPr>
              <w:t xml:space="preserve"> </w:t>
            </w:r>
            <w:r w:rsidRPr="00C21A7C">
              <w:rPr>
                <w:rFonts w:ascii="Times New Roman" w:eastAsia="Times New Roman" w:hAnsi="Times New Roman" w:cs="Times New Roman"/>
                <w:noProof/>
                <w:kern w:val="0"/>
                <w:sz w:val="20"/>
                <w:szCs w:val="20"/>
                <w:lang w:val="fr-FR"/>
              </w:rPr>
              <w:t>dont</w:t>
            </w:r>
            <w:r w:rsidRPr="00C21A7C">
              <w:rPr>
                <w:rFonts w:ascii="Times New Roman" w:eastAsia="Times New Roman" w:hAnsi="Times New Roman" w:cs="Times New Roman"/>
                <w:noProof/>
                <w:spacing w:val="32"/>
                <w:kern w:val="0"/>
                <w:sz w:val="20"/>
                <w:szCs w:val="20"/>
                <w:lang w:val="fr-FR"/>
              </w:rPr>
              <w:t xml:space="preserve"> </w:t>
            </w:r>
            <w:r w:rsidRPr="00C21A7C">
              <w:rPr>
                <w:rFonts w:ascii="Times New Roman" w:eastAsia="Times New Roman" w:hAnsi="Times New Roman" w:cs="Times New Roman"/>
                <w:noProof/>
                <w:kern w:val="0"/>
                <w:sz w:val="20"/>
                <w:szCs w:val="20"/>
                <w:lang w:val="fr-FR"/>
              </w:rPr>
              <w:t>elle</w:t>
            </w:r>
            <w:r w:rsidRPr="00C21A7C">
              <w:rPr>
                <w:rFonts w:ascii="Times New Roman" w:eastAsia="Times New Roman" w:hAnsi="Times New Roman" w:cs="Times New Roman"/>
                <w:noProof/>
                <w:spacing w:val="33"/>
                <w:kern w:val="0"/>
                <w:sz w:val="20"/>
                <w:szCs w:val="20"/>
                <w:lang w:val="fr-FR"/>
              </w:rPr>
              <w:t xml:space="preserve"> </w:t>
            </w:r>
            <w:r w:rsidRPr="00C21A7C">
              <w:rPr>
                <w:rFonts w:ascii="Times New Roman" w:eastAsia="Times New Roman" w:hAnsi="Times New Roman" w:cs="Times New Roman"/>
                <w:noProof/>
                <w:kern w:val="0"/>
                <w:sz w:val="20"/>
                <w:szCs w:val="20"/>
                <w:lang w:val="fr-FR"/>
              </w:rPr>
              <w:t>dépend.</w:t>
            </w:r>
            <w:r w:rsidRPr="00C21A7C">
              <w:rPr>
                <w:rFonts w:ascii="Times New Roman" w:eastAsia="Times New Roman" w:hAnsi="Times New Roman" w:cs="Times New Roman"/>
                <w:noProof/>
                <w:spacing w:val="32"/>
                <w:kern w:val="0"/>
                <w:sz w:val="20"/>
                <w:szCs w:val="20"/>
                <w:lang w:val="fr-FR"/>
              </w:rPr>
              <w:t xml:space="preserve"> </w:t>
            </w:r>
            <w:r w:rsidRPr="00C21A7C">
              <w:rPr>
                <w:rFonts w:ascii="Times New Roman" w:eastAsia="Times New Roman" w:hAnsi="Times New Roman" w:cs="Times New Roman"/>
                <w:noProof/>
                <w:kern w:val="0"/>
                <w:sz w:val="20"/>
                <w:szCs w:val="20"/>
                <w:lang w:val="fr-FR"/>
              </w:rPr>
              <w:t>L’article</w:t>
            </w:r>
            <w:r w:rsidRPr="00C21A7C">
              <w:rPr>
                <w:rFonts w:ascii="Times New Roman" w:eastAsia="Times New Roman" w:hAnsi="Times New Roman" w:cs="Times New Roman"/>
                <w:noProof/>
                <w:spacing w:val="34"/>
                <w:kern w:val="0"/>
                <w:sz w:val="20"/>
                <w:szCs w:val="20"/>
                <w:lang w:val="fr-FR"/>
              </w:rPr>
              <w:t xml:space="preserve"> </w:t>
            </w:r>
            <w:r w:rsidRPr="00C21A7C">
              <w:rPr>
                <w:rFonts w:ascii="Times New Roman" w:eastAsia="Times New Roman" w:hAnsi="Times New Roman" w:cs="Times New Roman"/>
                <w:noProof/>
                <w:kern w:val="0"/>
                <w:sz w:val="20"/>
                <w:szCs w:val="20"/>
                <w:lang w:val="fr-FR"/>
              </w:rPr>
              <w:t>24</w:t>
            </w:r>
            <w:r w:rsidRPr="00C21A7C">
              <w:rPr>
                <w:rFonts w:ascii="Times New Roman" w:eastAsia="Times New Roman" w:hAnsi="Times New Roman" w:cs="Times New Roman"/>
                <w:noProof/>
                <w:spacing w:val="32"/>
                <w:kern w:val="0"/>
                <w:sz w:val="20"/>
                <w:szCs w:val="20"/>
                <w:lang w:val="fr-FR"/>
              </w:rPr>
              <w:t xml:space="preserve"> </w:t>
            </w:r>
            <w:r w:rsidRPr="00C21A7C">
              <w:rPr>
                <w:rFonts w:ascii="Times New Roman" w:eastAsia="Times New Roman" w:hAnsi="Times New Roman" w:cs="Times New Roman"/>
                <w:noProof/>
                <w:kern w:val="0"/>
                <w:sz w:val="20"/>
                <w:szCs w:val="20"/>
                <w:lang w:val="fr-FR"/>
              </w:rPr>
              <w:t>stipule</w:t>
            </w:r>
            <w:r w:rsidRPr="00C21A7C">
              <w:rPr>
                <w:rFonts w:ascii="Times New Roman" w:eastAsia="Times New Roman" w:hAnsi="Times New Roman" w:cs="Times New Roman"/>
                <w:noProof/>
                <w:spacing w:val="32"/>
                <w:kern w:val="0"/>
                <w:sz w:val="20"/>
                <w:szCs w:val="20"/>
                <w:lang w:val="fr-FR"/>
              </w:rPr>
              <w:t xml:space="preserve"> </w:t>
            </w:r>
            <w:r w:rsidRPr="00C21A7C">
              <w:rPr>
                <w:rFonts w:ascii="Times New Roman" w:eastAsia="Times New Roman" w:hAnsi="Times New Roman" w:cs="Times New Roman"/>
                <w:noProof/>
                <w:kern w:val="0"/>
                <w:sz w:val="20"/>
                <w:szCs w:val="20"/>
                <w:lang w:val="fr-FR"/>
              </w:rPr>
              <w:t>que</w:t>
            </w:r>
            <w:r w:rsidRPr="00C21A7C">
              <w:rPr>
                <w:rFonts w:ascii="Times New Roman" w:eastAsia="Times New Roman" w:hAnsi="Times New Roman" w:cs="Times New Roman"/>
                <w:noProof/>
                <w:spacing w:val="33"/>
                <w:kern w:val="0"/>
                <w:sz w:val="20"/>
                <w:szCs w:val="20"/>
                <w:lang w:val="fr-FR"/>
              </w:rPr>
              <w:t xml:space="preserve"> </w:t>
            </w:r>
            <w:r w:rsidRPr="00C21A7C">
              <w:rPr>
                <w:rFonts w:ascii="Times New Roman" w:eastAsia="Times New Roman" w:hAnsi="Times New Roman" w:cs="Times New Roman"/>
                <w:noProof/>
                <w:kern w:val="0"/>
                <w:sz w:val="20"/>
                <w:szCs w:val="20"/>
                <w:lang w:val="fr-FR"/>
              </w:rPr>
              <w:t>:</w:t>
            </w:r>
            <w:r w:rsidRPr="00C21A7C">
              <w:rPr>
                <w:rFonts w:ascii="Times New Roman" w:eastAsia="Times New Roman" w:hAnsi="Times New Roman" w:cs="Times New Roman"/>
                <w:noProof/>
                <w:spacing w:val="32"/>
                <w:kern w:val="0"/>
                <w:sz w:val="20"/>
                <w:szCs w:val="20"/>
                <w:lang w:val="fr-FR"/>
              </w:rPr>
              <w:t xml:space="preserve"> </w:t>
            </w:r>
            <w:r w:rsidRPr="00C21A7C">
              <w:rPr>
                <w:rFonts w:ascii="Times New Roman" w:eastAsia="Times New Roman" w:hAnsi="Times New Roman" w:cs="Times New Roman"/>
                <w:noProof/>
                <w:kern w:val="0"/>
                <w:sz w:val="20"/>
                <w:szCs w:val="20"/>
                <w:lang w:val="fr-FR"/>
              </w:rPr>
              <w:t>sont</w:t>
            </w:r>
            <w:r w:rsidRPr="00C21A7C">
              <w:rPr>
                <w:rFonts w:ascii="Times New Roman" w:eastAsia="Times New Roman" w:hAnsi="Times New Roman" w:cs="Times New Roman"/>
                <w:noProof/>
                <w:spacing w:val="35"/>
                <w:kern w:val="0"/>
                <w:sz w:val="20"/>
                <w:szCs w:val="20"/>
                <w:lang w:val="fr-FR"/>
              </w:rPr>
              <w:t xml:space="preserve"> </w:t>
            </w:r>
            <w:r w:rsidRPr="00C21A7C">
              <w:rPr>
                <w:rFonts w:ascii="Times New Roman" w:eastAsia="Times New Roman" w:hAnsi="Times New Roman" w:cs="Times New Roman"/>
                <w:noProof/>
                <w:spacing w:val="-2"/>
                <w:kern w:val="0"/>
                <w:sz w:val="20"/>
                <w:szCs w:val="20"/>
                <w:lang w:val="fr-FR"/>
              </w:rPr>
              <w:t>interdites,</w:t>
            </w:r>
          </w:p>
        </w:tc>
        <w:tc>
          <w:tcPr>
            <w:tcW w:w="3832" w:type="dxa"/>
          </w:tcPr>
          <w:p w14:paraId="5092CEBA" w14:textId="77777777" w:rsidR="000679B5" w:rsidRPr="00C21A7C" w:rsidRDefault="000679B5" w:rsidP="000679B5">
            <w:pPr>
              <w:spacing w:before="1"/>
              <w:ind w:left="107"/>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Les</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activités</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du</w:t>
            </w:r>
            <w:r w:rsidRPr="00C21A7C">
              <w:rPr>
                <w:rFonts w:ascii="Times New Roman" w:eastAsia="Times New Roman" w:hAnsi="Times New Roman" w:cs="Times New Roman"/>
                <w:noProof/>
                <w:spacing w:val="-4"/>
                <w:kern w:val="0"/>
                <w:sz w:val="20"/>
                <w:szCs w:val="20"/>
                <w:lang w:val="fr-FR"/>
              </w:rPr>
              <w:t xml:space="preserve"> </w:t>
            </w:r>
            <w:r w:rsidRPr="00C21A7C">
              <w:rPr>
                <w:rFonts w:ascii="Times New Roman" w:eastAsia="Times New Roman" w:hAnsi="Times New Roman" w:cs="Times New Roman"/>
                <w:noProof/>
                <w:kern w:val="0"/>
                <w:sz w:val="20"/>
                <w:szCs w:val="20"/>
                <w:lang w:val="fr-FR"/>
              </w:rPr>
              <w:t>sous-projet</w:t>
            </w:r>
            <w:r w:rsidRPr="00C21A7C">
              <w:rPr>
                <w:rFonts w:ascii="Times New Roman" w:eastAsia="Times New Roman" w:hAnsi="Times New Roman" w:cs="Times New Roman"/>
                <w:noProof/>
                <w:spacing w:val="-4"/>
                <w:kern w:val="0"/>
                <w:sz w:val="20"/>
                <w:szCs w:val="20"/>
                <w:lang w:val="fr-FR"/>
              </w:rPr>
              <w:t xml:space="preserve"> </w:t>
            </w:r>
            <w:r w:rsidRPr="00C21A7C">
              <w:rPr>
                <w:rFonts w:ascii="Times New Roman" w:eastAsia="Times New Roman" w:hAnsi="Times New Roman" w:cs="Times New Roman"/>
                <w:noProof/>
                <w:kern w:val="0"/>
                <w:sz w:val="20"/>
                <w:szCs w:val="20"/>
                <w:lang w:val="fr-FR"/>
              </w:rPr>
              <w:t>devront</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se</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conformer aux</w:t>
            </w:r>
            <w:r w:rsidRPr="00C21A7C">
              <w:rPr>
                <w:rFonts w:ascii="Times New Roman" w:eastAsia="Times New Roman" w:hAnsi="Times New Roman" w:cs="Times New Roman"/>
                <w:noProof/>
                <w:spacing w:val="39"/>
                <w:kern w:val="0"/>
                <w:sz w:val="20"/>
                <w:szCs w:val="20"/>
                <w:lang w:val="fr-FR"/>
              </w:rPr>
              <w:t xml:space="preserve"> </w:t>
            </w:r>
            <w:r w:rsidRPr="00C21A7C">
              <w:rPr>
                <w:rFonts w:ascii="Times New Roman" w:eastAsia="Times New Roman" w:hAnsi="Times New Roman" w:cs="Times New Roman"/>
                <w:noProof/>
                <w:kern w:val="0"/>
                <w:sz w:val="20"/>
                <w:szCs w:val="20"/>
                <w:lang w:val="fr-FR"/>
              </w:rPr>
              <w:t>dispositions</w:t>
            </w:r>
            <w:r w:rsidRPr="00C21A7C">
              <w:rPr>
                <w:rFonts w:ascii="Times New Roman" w:eastAsia="Times New Roman" w:hAnsi="Times New Roman" w:cs="Times New Roman"/>
                <w:noProof/>
                <w:spacing w:val="38"/>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40"/>
                <w:kern w:val="0"/>
                <w:sz w:val="20"/>
                <w:szCs w:val="20"/>
                <w:lang w:val="fr-FR"/>
              </w:rPr>
              <w:t xml:space="preserve"> </w:t>
            </w:r>
            <w:r w:rsidRPr="00C21A7C">
              <w:rPr>
                <w:rFonts w:ascii="Times New Roman" w:eastAsia="Times New Roman" w:hAnsi="Times New Roman" w:cs="Times New Roman"/>
                <w:noProof/>
                <w:kern w:val="0"/>
                <w:sz w:val="20"/>
                <w:szCs w:val="20"/>
                <w:lang w:val="fr-FR"/>
              </w:rPr>
              <w:t>cette</w:t>
            </w:r>
            <w:r w:rsidRPr="00C21A7C">
              <w:rPr>
                <w:rFonts w:ascii="Times New Roman" w:eastAsia="Times New Roman" w:hAnsi="Times New Roman" w:cs="Times New Roman"/>
                <w:noProof/>
                <w:spacing w:val="38"/>
                <w:kern w:val="0"/>
                <w:sz w:val="20"/>
                <w:szCs w:val="20"/>
                <w:lang w:val="fr-FR"/>
              </w:rPr>
              <w:t xml:space="preserve"> </w:t>
            </w:r>
            <w:r w:rsidRPr="00C21A7C">
              <w:rPr>
                <w:rFonts w:ascii="Times New Roman" w:eastAsia="Times New Roman" w:hAnsi="Times New Roman" w:cs="Times New Roman"/>
                <w:noProof/>
                <w:kern w:val="0"/>
                <w:sz w:val="20"/>
                <w:szCs w:val="20"/>
                <w:lang w:val="fr-FR"/>
              </w:rPr>
              <w:t>loi</w:t>
            </w:r>
            <w:r w:rsidRPr="00C21A7C">
              <w:rPr>
                <w:rFonts w:ascii="Times New Roman" w:eastAsia="Times New Roman" w:hAnsi="Times New Roman" w:cs="Times New Roman"/>
                <w:noProof/>
                <w:spacing w:val="40"/>
                <w:kern w:val="0"/>
                <w:sz w:val="20"/>
                <w:szCs w:val="20"/>
                <w:lang w:val="fr-FR"/>
              </w:rPr>
              <w:t xml:space="preserve"> </w:t>
            </w:r>
            <w:r w:rsidRPr="00C21A7C">
              <w:rPr>
                <w:rFonts w:ascii="Times New Roman" w:eastAsia="Times New Roman" w:hAnsi="Times New Roman" w:cs="Times New Roman"/>
                <w:noProof/>
                <w:kern w:val="0"/>
                <w:sz w:val="20"/>
                <w:szCs w:val="20"/>
                <w:lang w:val="fr-FR"/>
              </w:rPr>
              <w:t>lors</w:t>
            </w:r>
            <w:r w:rsidRPr="00C21A7C">
              <w:rPr>
                <w:rFonts w:ascii="Times New Roman" w:eastAsia="Times New Roman" w:hAnsi="Times New Roman" w:cs="Times New Roman"/>
                <w:noProof/>
                <w:spacing w:val="37"/>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40"/>
                <w:kern w:val="0"/>
                <w:sz w:val="20"/>
                <w:szCs w:val="20"/>
                <w:lang w:val="fr-FR"/>
              </w:rPr>
              <w:t xml:space="preserve"> </w:t>
            </w:r>
            <w:r w:rsidRPr="00C21A7C">
              <w:rPr>
                <w:rFonts w:ascii="Times New Roman" w:eastAsia="Times New Roman" w:hAnsi="Times New Roman" w:cs="Times New Roman"/>
                <w:noProof/>
                <w:kern w:val="0"/>
                <w:sz w:val="20"/>
                <w:szCs w:val="20"/>
                <w:lang w:val="fr-FR"/>
              </w:rPr>
              <w:t>sa</w:t>
            </w:r>
            <w:r w:rsidRPr="00C21A7C">
              <w:rPr>
                <w:rFonts w:ascii="Times New Roman" w:eastAsia="Times New Roman" w:hAnsi="Times New Roman" w:cs="Times New Roman"/>
                <w:noProof/>
                <w:spacing w:val="40"/>
                <w:kern w:val="0"/>
                <w:sz w:val="20"/>
                <w:szCs w:val="20"/>
                <w:lang w:val="fr-FR"/>
              </w:rPr>
              <w:t xml:space="preserve"> </w:t>
            </w:r>
            <w:r w:rsidRPr="00C21A7C">
              <w:rPr>
                <w:rFonts w:ascii="Times New Roman" w:eastAsia="Times New Roman" w:hAnsi="Times New Roman" w:cs="Times New Roman"/>
                <w:noProof/>
                <w:kern w:val="0"/>
                <w:sz w:val="20"/>
                <w:szCs w:val="20"/>
                <w:lang w:val="fr-FR"/>
              </w:rPr>
              <w:t>mise</w:t>
            </w:r>
            <w:r w:rsidRPr="00C21A7C">
              <w:rPr>
                <w:rFonts w:ascii="Times New Roman" w:eastAsia="Times New Roman" w:hAnsi="Times New Roman" w:cs="Times New Roman"/>
                <w:noProof/>
                <w:spacing w:val="41"/>
                <w:kern w:val="0"/>
                <w:sz w:val="20"/>
                <w:szCs w:val="20"/>
                <w:lang w:val="fr-FR"/>
              </w:rPr>
              <w:t xml:space="preserve"> </w:t>
            </w:r>
            <w:r w:rsidRPr="00C21A7C">
              <w:rPr>
                <w:rFonts w:ascii="Times New Roman" w:eastAsia="Times New Roman" w:hAnsi="Times New Roman" w:cs="Times New Roman"/>
                <w:noProof/>
                <w:spacing w:val="-5"/>
                <w:kern w:val="0"/>
                <w:sz w:val="20"/>
                <w:szCs w:val="20"/>
                <w:lang w:val="fr-FR"/>
              </w:rPr>
              <w:t>en</w:t>
            </w:r>
          </w:p>
          <w:p w14:paraId="2B119B1A" w14:textId="77777777" w:rsidR="000679B5" w:rsidRPr="00C21A7C" w:rsidRDefault="000679B5" w:rsidP="000679B5">
            <w:pPr>
              <w:ind w:left="107"/>
              <w:rPr>
                <w:rFonts w:ascii="Times New Roman" w:eastAsia="Times New Roman" w:hAnsi="Times New Roman" w:cs="Times New Roman"/>
                <w:noProof/>
                <w:kern w:val="0"/>
                <w:sz w:val="20"/>
                <w:szCs w:val="20"/>
              </w:rPr>
            </w:pPr>
            <w:r w:rsidRPr="00C21A7C">
              <w:rPr>
                <w:rFonts w:ascii="Times New Roman" w:eastAsia="Times New Roman" w:hAnsi="Times New Roman" w:cs="Times New Roman"/>
                <w:noProof/>
                <w:spacing w:val="-2"/>
                <w:kern w:val="0"/>
                <w:sz w:val="20"/>
                <w:szCs w:val="20"/>
              </w:rPr>
              <w:t>œuvre.</w:t>
            </w:r>
          </w:p>
        </w:tc>
      </w:tr>
      <w:tr w:rsidR="000679B5" w:rsidRPr="00C21A7C" w14:paraId="53417198" w14:textId="77777777" w:rsidTr="000679B5">
        <w:trPr>
          <w:trHeight w:val="1776"/>
        </w:trPr>
        <w:tc>
          <w:tcPr>
            <w:tcW w:w="2410" w:type="dxa"/>
          </w:tcPr>
          <w:p w14:paraId="5CBE3242" w14:textId="77777777" w:rsidR="000679B5" w:rsidRPr="00C21A7C" w:rsidRDefault="000679B5" w:rsidP="000679B5">
            <w:pPr>
              <w:ind w:left="107" w:right="96"/>
              <w:rPr>
                <w:rFonts w:ascii="Times New Roman" w:eastAsia="Times New Roman" w:hAnsi="Times New Roman" w:cs="Times New Roman"/>
                <w:b/>
                <w:noProof/>
                <w:kern w:val="0"/>
                <w:sz w:val="20"/>
                <w:szCs w:val="20"/>
                <w:lang w:val="fr-FR"/>
              </w:rPr>
            </w:pPr>
            <w:r w:rsidRPr="00C21A7C">
              <w:rPr>
                <w:rFonts w:ascii="Times New Roman" w:eastAsia="Times New Roman" w:hAnsi="Times New Roman" w:cs="Times New Roman"/>
                <w:b/>
                <w:noProof/>
                <w:kern w:val="0"/>
                <w:sz w:val="20"/>
                <w:szCs w:val="20"/>
                <w:lang w:val="fr-FR"/>
              </w:rPr>
              <w:t>de</w:t>
            </w:r>
            <w:r w:rsidRPr="00C21A7C">
              <w:rPr>
                <w:rFonts w:ascii="Times New Roman" w:eastAsia="Times New Roman" w:hAnsi="Times New Roman" w:cs="Times New Roman"/>
                <w:b/>
                <w:noProof/>
                <w:spacing w:val="80"/>
                <w:kern w:val="0"/>
                <w:sz w:val="20"/>
                <w:szCs w:val="20"/>
                <w:lang w:val="fr-FR"/>
              </w:rPr>
              <w:t xml:space="preserve"> </w:t>
            </w:r>
            <w:r w:rsidRPr="00C21A7C">
              <w:rPr>
                <w:rFonts w:ascii="Times New Roman" w:eastAsia="Times New Roman" w:hAnsi="Times New Roman" w:cs="Times New Roman"/>
                <w:b/>
                <w:noProof/>
                <w:kern w:val="0"/>
                <w:sz w:val="20"/>
                <w:szCs w:val="20"/>
                <w:lang w:val="fr-FR"/>
              </w:rPr>
              <w:t>la</w:t>
            </w:r>
            <w:r w:rsidRPr="00C21A7C">
              <w:rPr>
                <w:rFonts w:ascii="Times New Roman" w:eastAsia="Times New Roman" w:hAnsi="Times New Roman" w:cs="Times New Roman"/>
                <w:b/>
                <w:noProof/>
                <w:spacing w:val="80"/>
                <w:kern w:val="0"/>
                <w:sz w:val="20"/>
                <w:szCs w:val="20"/>
                <w:lang w:val="fr-FR"/>
              </w:rPr>
              <w:t xml:space="preserve"> </w:t>
            </w:r>
            <w:r w:rsidRPr="00C21A7C">
              <w:rPr>
                <w:rFonts w:ascii="Times New Roman" w:eastAsia="Times New Roman" w:hAnsi="Times New Roman" w:cs="Times New Roman"/>
                <w:b/>
                <w:noProof/>
                <w:kern w:val="0"/>
                <w:sz w:val="20"/>
                <w:szCs w:val="20"/>
                <w:lang w:val="fr-FR"/>
              </w:rPr>
              <w:t>chasse</w:t>
            </w:r>
            <w:r w:rsidRPr="00C21A7C">
              <w:rPr>
                <w:rFonts w:ascii="Times New Roman" w:eastAsia="Times New Roman" w:hAnsi="Times New Roman" w:cs="Times New Roman"/>
                <w:b/>
                <w:noProof/>
                <w:spacing w:val="80"/>
                <w:kern w:val="0"/>
                <w:sz w:val="20"/>
                <w:szCs w:val="20"/>
                <w:lang w:val="fr-FR"/>
              </w:rPr>
              <w:t xml:space="preserve"> </w:t>
            </w:r>
            <w:r w:rsidRPr="00C21A7C">
              <w:rPr>
                <w:rFonts w:ascii="Times New Roman" w:eastAsia="Times New Roman" w:hAnsi="Times New Roman" w:cs="Times New Roman"/>
                <w:b/>
                <w:noProof/>
                <w:kern w:val="0"/>
                <w:sz w:val="20"/>
                <w:szCs w:val="20"/>
                <w:lang w:val="fr-FR"/>
              </w:rPr>
              <w:t>et</w:t>
            </w:r>
            <w:r w:rsidRPr="00C21A7C">
              <w:rPr>
                <w:rFonts w:ascii="Times New Roman" w:eastAsia="Times New Roman" w:hAnsi="Times New Roman" w:cs="Times New Roman"/>
                <w:b/>
                <w:noProof/>
                <w:spacing w:val="80"/>
                <w:kern w:val="0"/>
                <w:sz w:val="20"/>
                <w:szCs w:val="20"/>
                <w:lang w:val="fr-FR"/>
              </w:rPr>
              <w:t xml:space="preserve"> </w:t>
            </w:r>
            <w:r w:rsidRPr="00C21A7C">
              <w:rPr>
                <w:rFonts w:ascii="Times New Roman" w:eastAsia="Times New Roman" w:hAnsi="Times New Roman" w:cs="Times New Roman"/>
                <w:b/>
                <w:noProof/>
                <w:kern w:val="0"/>
                <w:sz w:val="20"/>
                <w:szCs w:val="20"/>
                <w:lang w:val="fr-FR"/>
              </w:rPr>
              <w:t>de</w:t>
            </w:r>
            <w:r w:rsidRPr="00C21A7C">
              <w:rPr>
                <w:rFonts w:ascii="Times New Roman" w:eastAsia="Times New Roman" w:hAnsi="Times New Roman" w:cs="Times New Roman"/>
                <w:b/>
                <w:noProof/>
                <w:spacing w:val="80"/>
                <w:kern w:val="0"/>
                <w:sz w:val="20"/>
                <w:szCs w:val="20"/>
                <w:lang w:val="fr-FR"/>
              </w:rPr>
              <w:t xml:space="preserve"> </w:t>
            </w:r>
            <w:r w:rsidRPr="00C21A7C">
              <w:rPr>
                <w:rFonts w:ascii="Times New Roman" w:eastAsia="Times New Roman" w:hAnsi="Times New Roman" w:cs="Times New Roman"/>
                <w:b/>
                <w:noProof/>
                <w:kern w:val="0"/>
                <w:sz w:val="20"/>
                <w:szCs w:val="20"/>
                <w:lang w:val="fr-FR"/>
              </w:rPr>
              <w:t>la protection de la nature</w:t>
            </w:r>
          </w:p>
        </w:tc>
        <w:tc>
          <w:tcPr>
            <w:tcW w:w="8789" w:type="dxa"/>
          </w:tcPr>
          <w:p w14:paraId="079AF049" w14:textId="77777777" w:rsidR="000679B5" w:rsidRPr="00C21A7C" w:rsidRDefault="000679B5" w:rsidP="000679B5">
            <w:pPr>
              <w:ind w:left="107" w:right="97"/>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toutes manipulations scientifiques susceptibles de présenter un danger pour les animaux sur lesquels elles sont opérées. Elle permet la préservation de la faune et de la flore sauvage ;</w:t>
            </w:r>
          </w:p>
          <w:p w14:paraId="5E00DFFB" w14:textId="77777777" w:rsidR="000679B5" w:rsidRPr="00C21A7C" w:rsidRDefault="000679B5" w:rsidP="000679B5">
            <w:pPr>
              <w:ind w:left="107" w:right="98"/>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Sont également interdits tous rejets volontaires ou non de substances chimiques ou organiques dont l’utilisation est prohibée par la réglementation</w:t>
            </w:r>
            <w:r w:rsidRPr="00C21A7C">
              <w:rPr>
                <w:rFonts w:ascii="Times New Roman" w:eastAsia="Times New Roman" w:hAnsi="Times New Roman" w:cs="Times New Roman"/>
                <w:noProof/>
                <w:spacing w:val="-10"/>
                <w:kern w:val="0"/>
                <w:sz w:val="20"/>
                <w:szCs w:val="20"/>
                <w:lang w:val="fr-FR"/>
              </w:rPr>
              <w:t xml:space="preserve"> </w:t>
            </w:r>
            <w:r w:rsidRPr="00C21A7C">
              <w:rPr>
                <w:rFonts w:ascii="Times New Roman" w:eastAsia="Times New Roman" w:hAnsi="Times New Roman" w:cs="Times New Roman"/>
                <w:noProof/>
                <w:kern w:val="0"/>
                <w:sz w:val="20"/>
                <w:szCs w:val="20"/>
                <w:lang w:val="fr-FR"/>
              </w:rPr>
              <w:t>mauritanienne,</w:t>
            </w:r>
            <w:r w:rsidRPr="00C21A7C">
              <w:rPr>
                <w:rFonts w:ascii="Times New Roman" w:eastAsia="Times New Roman" w:hAnsi="Times New Roman" w:cs="Times New Roman"/>
                <w:noProof/>
                <w:spacing w:val="-10"/>
                <w:kern w:val="0"/>
                <w:sz w:val="20"/>
                <w:szCs w:val="20"/>
                <w:lang w:val="fr-FR"/>
              </w:rPr>
              <w:t xml:space="preserve"> </w:t>
            </w:r>
            <w:r w:rsidRPr="00C21A7C">
              <w:rPr>
                <w:rFonts w:ascii="Times New Roman" w:eastAsia="Times New Roman" w:hAnsi="Times New Roman" w:cs="Times New Roman"/>
                <w:noProof/>
                <w:kern w:val="0"/>
                <w:sz w:val="20"/>
                <w:szCs w:val="20"/>
                <w:lang w:val="fr-FR"/>
              </w:rPr>
              <w:t>ou</w:t>
            </w:r>
            <w:r w:rsidRPr="00C21A7C">
              <w:rPr>
                <w:rFonts w:ascii="Times New Roman" w:eastAsia="Times New Roman" w:hAnsi="Times New Roman" w:cs="Times New Roman"/>
                <w:noProof/>
                <w:spacing w:val="-10"/>
                <w:kern w:val="0"/>
                <w:sz w:val="20"/>
                <w:szCs w:val="20"/>
                <w:lang w:val="fr-FR"/>
              </w:rPr>
              <w:t xml:space="preserve"> </w:t>
            </w:r>
            <w:r w:rsidRPr="00C21A7C">
              <w:rPr>
                <w:rFonts w:ascii="Times New Roman" w:eastAsia="Times New Roman" w:hAnsi="Times New Roman" w:cs="Times New Roman"/>
                <w:noProof/>
                <w:kern w:val="0"/>
                <w:sz w:val="20"/>
                <w:szCs w:val="20"/>
                <w:lang w:val="fr-FR"/>
              </w:rPr>
              <w:t>par</w:t>
            </w:r>
            <w:r w:rsidRPr="00C21A7C">
              <w:rPr>
                <w:rFonts w:ascii="Times New Roman" w:eastAsia="Times New Roman" w:hAnsi="Times New Roman" w:cs="Times New Roman"/>
                <w:noProof/>
                <w:spacing w:val="-14"/>
                <w:kern w:val="0"/>
                <w:sz w:val="20"/>
                <w:szCs w:val="20"/>
                <w:lang w:val="fr-FR"/>
              </w:rPr>
              <w:t xml:space="preserve"> </w:t>
            </w:r>
            <w:r w:rsidRPr="00C21A7C">
              <w:rPr>
                <w:rFonts w:ascii="Times New Roman" w:eastAsia="Times New Roman" w:hAnsi="Times New Roman" w:cs="Times New Roman"/>
                <w:noProof/>
                <w:kern w:val="0"/>
                <w:sz w:val="20"/>
                <w:szCs w:val="20"/>
                <w:lang w:val="fr-FR"/>
              </w:rPr>
              <w:t>les</w:t>
            </w:r>
            <w:r w:rsidRPr="00C21A7C">
              <w:rPr>
                <w:rFonts w:ascii="Times New Roman" w:eastAsia="Times New Roman" w:hAnsi="Times New Roman" w:cs="Times New Roman"/>
                <w:noProof/>
                <w:spacing w:val="-11"/>
                <w:kern w:val="0"/>
                <w:sz w:val="20"/>
                <w:szCs w:val="20"/>
                <w:lang w:val="fr-FR"/>
              </w:rPr>
              <w:t xml:space="preserve"> </w:t>
            </w:r>
            <w:r w:rsidRPr="00C21A7C">
              <w:rPr>
                <w:rFonts w:ascii="Times New Roman" w:eastAsia="Times New Roman" w:hAnsi="Times New Roman" w:cs="Times New Roman"/>
                <w:noProof/>
                <w:kern w:val="0"/>
                <w:sz w:val="20"/>
                <w:szCs w:val="20"/>
                <w:lang w:val="fr-FR"/>
              </w:rPr>
              <w:t>traités</w:t>
            </w:r>
            <w:r w:rsidRPr="00C21A7C">
              <w:rPr>
                <w:rFonts w:ascii="Times New Roman" w:eastAsia="Times New Roman" w:hAnsi="Times New Roman" w:cs="Times New Roman"/>
                <w:noProof/>
                <w:spacing w:val="-11"/>
                <w:kern w:val="0"/>
                <w:sz w:val="20"/>
                <w:szCs w:val="20"/>
                <w:lang w:val="fr-FR"/>
              </w:rPr>
              <w:t xml:space="preserve"> </w:t>
            </w:r>
            <w:r w:rsidRPr="00C21A7C">
              <w:rPr>
                <w:rFonts w:ascii="Times New Roman" w:eastAsia="Times New Roman" w:hAnsi="Times New Roman" w:cs="Times New Roman"/>
                <w:noProof/>
                <w:kern w:val="0"/>
                <w:sz w:val="20"/>
                <w:szCs w:val="20"/>
                <w:lang w:val="fr-FR"/>
              </w:rPr>
              <w:t>internationaux</w:t>
            </w:r>
            <w:r w:rsidRPr="00C21A7C">
              <w:rPr>
                <w:rFonts w:ascii="Times New Roman" w:eastAsia="Times New Roman" w:hAnsi="Times New Roman" w:cs="Times New Roman"/>
                <w:noProof/>
                <w:spacing w:val="-9"/>
                <w:kern w:val="0"/>
                <w:sz w:val="20"/>
                <w:szCs w:val="20"/>
                <w:lang w:val="fr-FR"/>
              </w:rPr>
              <w:t xml:space="preserve"> </w:t>
            </w:r>
            <w:r w:rsidRPr="00C21A7C">
              <w:rPr>
                <w:rFonts w:ascii="Times New Roman" w:eastAsia="Times New Roman" w:hAnsi="Times New Roman" w:cs="Times New Roman"/>
                <w:noProof/>
                <w:kern w:val="0"/>
                <w:sz w:val="20"/>
                <w:szCs w:val="20"/>
                <w:lang w:val="fr-FR"/>
              </w:rPr>
              <w:t>en</w:t>
            </w:r>
            <w:r w:rsidRPr="00C21A7C">
              <w:rPr>
                <w:rFonts w:ascii="Times New Roman" w:eastAsia="Times New Roman" w:hAnsi="Times New Roman" w:cs="Times New Roman"/>
                <w:noProof/>
                <w:spacing w:val="-12"/>
                <w:kern w:val="0"/>
                <w:sz w:val="20"/>
                <w:szCs w:val="20"/>
                <w:lang w:val="fr-FR"/>
              </w:rPr>
              <w:t xml:space="preserve"> </w:t>
            </w:r>
            <w:r w:rsidRPr="00C21A7C">
              <w:rPr>
                <w:rFonts w:ascii="Times New Roman" w:eastAsia="Times New Roman" w:hAnsi="Times New Roman" w:cs="Times New Roman"/>
                <w:noProof/>
                <w:kern w:val="0"/>
                <w:sz w:val="20"/>
                <w:szCs w:val="20"/>
                <w:lang w:val="fr-FR"/>
              </w:rPr>
              <w:t>vigueur, sur les animaux sauvages et/ou sur leurs espaces de déplacement, de reproduction ou d’habitat.</w:t>
            </w:r>
          </w:p>
        </w:tc>
        <w:tc>
          <w:tcPr>
            <w:tcW w:w="3832" w:type="dxa"/>
          </w:tcPr>
          <w:p w14:paraId="629D9A9D" w14:textId="77777777" w:rsidR="000679B5" w:rsidRPr="00C21A7C" w:rsidRDefault="000679B5" w:rsidP="000679B5">
            <w:pPr>
              <w:rPr>
                <w:rFonts w:ascii="Times New Roman" w:eastAsia="Times New Roman" w:hAnsi="Times New Roman" w:cs="Times New Roman"/>
                <w:noProof/>
                <w:kern w:val="0"/>
                <w:sz w:val="20"/>
                <w:szCs w:val="20"/>
                <w:lang w:val="fr-FR"/>
              </w:rPr>
            </w:pPr>
          </w:p>
        </w:tc>
      </w:tr>
      <w:tr w:rsidR="000679B5" w:rsidRPr="00C21A7C" w14:paraId="667F29CE" w14:textId="77777777" w:rsidTr="000679B5">
        <w:trPr>
          <w:trHeight w:val="2722"/>
        </w:trPr>
        <w:tc>
          <w:tcPr>
            <w:tcW w:w="2410" w:type="dxa"/>
          </w:tcPr>
          <w:p w14:paraId="10AFB807"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403395EC"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160B4D1D" w14:textId="77777777" w:rsidR="000679B5" w:rsidRPr="00C21A7C" w:rsidRDefault="000679B5" w:rsidP="000679B5">
            <w:pPr>
              <w:ind w:left="107" w:right="96"/>
              <w:rPr>
                <w:rFonts w:ascii="Times New Roman" w:eastAsia="Times New Roman" w:hAnsi="Times New Roman" w:cs="Times New Roman"/>
                <w:b/>
                <w:noProof/>
                <w:kern w:val="0"/>
                <w:sz w:val="20"/>
                <w:szCs w:val="20"/>
                <w:lang w:val="fr-FR"/>
              </w:rPr>
            </w:pPr>
            <w:r w:rsidRPr="00C21A7C">
              <w:rPr>
                <w:rFonts w:ascii="Times New Roman" w:eastAsia="Times New Roman" w:hAnsi="Times New Roman" w:cs="Times New Roman"/>
                <w:b/>
                <w:noProof/>
                <w:kern w:val="0"/>
                <w:sz w:val="20"/>
                <w:szCs w:val="20"/>
                <w:lang w:val="fr-FR"/>
              </w:rPr>
              <w:t>Loi</w:t>
            </w:r>
            <w:r w:rsidRPr="00C21A7C">
              <w:rPr>
                <w:rFonts w:ascii="Times New Roman" w:eastAsia="Times New Roman" w:hAnsi="Times New Roman" w:cs="Times New Roman"/>
                <w:b/>
                <w:noProof/>
                <w:spacing w:val="38"/>
                <w:kern w:val="0"/>
                <w:sz w:val="20"/>
                <w:szCs w:val="20"/>
                <w:lang w:val="fr-FR"/>
              </w:rPr>
              <w:t xml:space="preserve"> </w:t>
            </w:r>
            <w:r w:rsidRPr="00C21A7C">
              <w:rPr>
                <w:rFonts w:ascii="Times New Roman" w:eastAsia="Times New Roman" w:hAnsi="Times New Roman" w:cs="Times New Roman"/>
                <w:b/>
                <w:noProof/>
                <w:kern w:val="0"/>
                <w:sz w:val="20"/>
                <w:szCs w:val="20"/>
                <w:lang w:val="fr-FR"/>
              </w:rPr>
              <w:t>n°</w:t>
            </w:r>
            <w:r w:rsidRPr="00C21A7C">
              <w:rPr>
                <w:rFonts w:ascii="Times New Roman" w:eastAsia="Times New Roman" w:hAnsi="Times New Roman" w:cs="Times New Roman"/>
                <w:b/>
                <w:noProof/>
                <w:spacing w:val="39"/>
                <w:kern w:val="0"/>
                <w:sz w:val="20"/>
                <w:szCs w:val="20"/>
                <w:lang w:val="fr-FR"/>
              </w:rPr>
              <w:t xml:space="preserve"> </w:t>
            </w:r>
            <w:r w:rsidRPr="00C21A7C">
              <w:rPr>
                <w:rFonts w:ascii="Times New Roman" w:eastAsia="Times New Roman" w:hAnsi="Times New Roman" w:cs="Times New Roman"/>
                <w:b/>
                <w:noProof/>
                <w:kern w:val="0"/>
                <w:sz w:val="20"/>
                <w:szCs w:val="20"/>
                <w:lang w:val="fr-FR"/>
              </w:rPr>
              <w:t>99-013</w:t>
            </w:r>
            <w:r w:rsidRPr="00C21A7C">
              <w:rPr>
                <w:rFonts w:ascii="Times New Roman" w:eastAsia="Times New Roman" w:hAnsi="Times New Roman" w:cs="Times New Roman"/>
                <w:b/>
                <w:noProof/>
                <w:spacing w:val="39"/>
                <w:kern w:val="0"/>
                <w:sz w:val="20"/>
                <w:szCs w:val="20"/>
                <w:lang w:val="fr-FR"/>
              </w:rPr>
              <w:t xml:space="preserve"> </w:t>
            </w:r>
            <w:r w:rsidRPr="00C21A7C">
              <w:rPr>
                <w:rFonts w:ascii="Times New Roman" w:eastAsia="Times New Roman" w:hAnsi="Times New Roman" w:cs="Times New Roman"/>
                <w:b/>
                <w:noProof/>
                <w:kern w:val="0"/>
                <w:sz w:val="20"/>
                <w:szCs w:val="20"/>
                <w:lang w:val="fr-FR"/>
              </w:rPr>
              <w:t>du</w:t>
            </w:r>
            <w:r w:rsidRPr="00C21A7C">
              <w:rPr>
                <w:rFonts w:ascii="Times New Roman" w:eastAsia="Times New Roman" w:hAnsi="Times New Roman" w:cs="Times New Roman"/>
                <w:b/>
                <w:noProof/>
                <w:spacing w:val="38"/>
                <w:kern w:val="0"/>
                <w:sz w:val="20"/>
                <w:szCs w:val="20"/>
                <w:lang w:val="fr-FR"/>
              </w:rPr>
              <w:t xml:space="preserve"> </w:t>
            </w:r>
            <w:r w:rsidRPr="00C21A7C">
              <w:rPr>
                <w:rFonts w:ascii="Times New Roman" w:eastAsia="Times New Roman" w:hAnsi="Times New Roman" w:cs="Times New Roman"/>
                <w:b/>
                <w:noProof/>
                <w:kern w:val="0"/>
                <w:sz w:val="20"/>
                <w:szCs w:val="20"/>
                <w:lang w:val="fr-FR"/>
              </w:rPr>
              <w:t>23</w:t>
            </w:r>
            <w:r w:rsidRPr="00C21A7C">
              <w:rPr>
                <w:rFonts w:ascii="Times New Roman" w:eastAsia="Times New Roman" w:hAnsi="Times New Roman" w:cs="Times New Roman"/>
                <w:b/>
                <w:noProof/>
                <w:spacing w:val="39"/>
                <w:kern w:val="0"/>
                <w:sz w:val="20"/>
                <w:szCs w:val="20"/>
                <w:lang w:val="fr-FR"/>
              </w:rPr>
              <w:t xml:space="preserve"> </w:t>
            </w:r>
            <w:r w:rsidRPr="00C21A7C">
              <w:rPr>
                <w:rFonts w:ascii="Times New Roman" w:eastAsia="Times New Roman" w:hAnsi="Times New Roman" w:cs="Times New Roman"/>
                <w:b/>
                <w:noProof/>
                <w:kern w:val="0"/>
                <w:sz w:val="20"/>
                <w:szCs w:val="20"/>
                <w:lang w:val="fr-FR"/>
              </w:rPr>
              <w:t>juin 1999 portant code minier</w:t>
            </w:r>
          </w:p>
        </w:tc>
        <w:tc>
          <w:tcPr>
            <w:tcW w:w="8789" w:type="dxa"/>
          </w:tcPr>
          <w:p w14:paraId="4A9A04DC" w14:textId="77777777" w:rsidR="000679B5" w:rsidRPr="00C21A7C" w:rsidRDefault="000679B5" w:rsidP="000679B5">
            <w:pPr>
              <w:spacing w:before="2"/>
              <w:ind w:left="107" w:right="93" w:firstLine="60"/>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Le</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Code</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minier</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fixe</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les</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règles</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pour</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la</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conduite</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des</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activités</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minières</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dans le domaine public ou privé. Il définit la classification des gîtes naturels en carrières et mines et en fixe les modalités d’exploitation. Il détermine également</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les</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grands</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objectifs</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protection</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l’environnement,</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et</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définit de façon plus précise certaines modalités, en particulier l’obligation de réhabiliter les sites d’emprunt et de carrières exploitées et d’assurer la conservation du patrimoine forestier. Il conditionne toute activité d’exploitation à l’obtention d’un permis et à la présentation d’un programme de gestion de l’environnement comprenant un plan de réhabilitation des sites avec son coût prévisionnel.</w:t>
            </w:r>
          </w:p>
          <w:p w14:paraId="11B95606" w14:textId="77777777" w:rsidR="000679B5" w:rsidRPr="00C21A7C" w:rsidRDefault="000679B5" w:rsidP="000679B5">
            <w:pPr>
              <w:ind w:left="107" w:right="95"/>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La construction, l’aménagement ou la réhabilitation d’infrastructures socio-économiques</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pourrait</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faire</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appel</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à</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la</w:t>
            </w:r>
            <w:r w:rsidRPr="00C21A7C">
              <w:rPr>
                <w:rFonts w:ascii="Times New Roman" w:eastAsia="Times New Roman" w:hAnsi="Times New Roman" w:cs="Times New Roman"/>
                <w:noProof/>
                <w:spacing w:val="-13"/>
                <w:kern w:val="0"/>
                <w:sz w:val="20"/>
                <w:szCs w:val="20"/>
                <w:lang w:val="fr-FR"/>
              </w:rPr>
              <w:t xml:space="preserve"> </w:t>
            </w:r>
            <w:r w:rsidRPr="00C21A7C">
              <w:rPr>
                <w:rFonts w:ascii="Times New Roman" w:eastAsia="Times New Roman" w:hAnsi="Times New Roman" w:cs="Times New Roman"/>
                <w:noProof/>
                <w:kern w:val="0"/>
                <w:sz w:val="20"/>
                <w:szCs w:val="20"/>
                <w:lang w:val="fr-FR"/>
              </w:rPr>
              <w:t>recherche</w:t>
            </w:r>
            <w:r w:rsidRPr="00C21A7C">
              <w:rPr>
                <w:rFonts w:ascii="Times New Roman" w:eastAsia="Times New Roman" w:hAnsi="Times New Roman" w:cs="Times New Roman"/>
                <w:noProof/>
                <w:spacing w:val="-14"/>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14"/>
                <w:kern w:val="0"/>
                <w:sz w:val="20"/>
                <w:szCs w:val="20"/>
                <w:lang w:val="fr-FR"/>
              </w:rPr>
              <w:t xml:space="preserve"> </w:t>
            </w:r>
            <w:r w:rsidRPr="00C21A7C">
              <w:rPr>
                <w:rFonts w:ascii="Times New Roman" w:eastAsia="Times New Roman" w:hAnsi="Times New Roman" w:cs="Times New Roman"/>
                <w:noProof/>
                <w:kern w:val="0"/>
                <w:sz w:val="20"/>
                <w:szCs w:val="20"/>
                <w:lang w:val="fr-FR"/>
              </w:rPr>
              <w:t>matériaux</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(sables, quartz, graviers, etc.) dont le prélèvement est régi par l’article 9 du Code Minier. Les travaux d’exploitation doivent respecter les contraintes et les obligations</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afférentes</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à</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la</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sécurité</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et</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à</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la</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santé</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du</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personnel</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édictées</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par</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spacing w:val="-5"/>
                <w:kern w:val="0"/>
                <w:sz w:val="20"/>
                <w:szCs w:val="20"/>
                <w:lang w:val="fr-FR"/>
              </w:rPr>
              <w:t>la</w:t>
            </w:r>
            <w:r w:rsidRPr="00C21A7C">
              <w:rPr>
                <w:rFonts w:ascii="Times New Roman" w:eastAsia="Times New Roman" w:hAnsi="Times New Roman" w:cs="Times New Roman"/>
                <w:noProof/>
                <w:kern w:val="0"/>
                <w:sz w:val="20"/>
                <w:szCs w:val="20"/>
                <w:lang w:val="fr-FR"/>
              </w:rPr>
              <w:t xml:space="preserve"> législation</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et</w:t>
            </w:r>
            <w:r w:rsidRPr="00C21A7C">
              <w:rPr>
                <w:rFonts w:ascii="Times New Roman" w:eastAsia="Times New Roman" w:hAnsi="Times New Roman" w:cs="Times New Roman"/>
                <w:noProof/>
                <w:spacing w:val="-4"/>
                <w:kern w:val="0"/>
                <w:sz w:val="20"/>
                <w:szCs w:val="20"/>
                <w:lang w:val="fr-FR"/>
              </w:rPr>
              <w:t xml:space="preserve"> </w:t>
            </w:r>
            <w:r w:rsidRPr="00C21A7C">
              <w:rPr>
                <w:rFonts w:ascii="Times New Roman" w:eastAsia="Times New Roman" w:hAnsi="Times New Roman" w:cs="Times New Roman"/>
                <w:noProof/>
                <w:kern w:val="0"/>
                <w:sz w:val="20"/>
                <w:szCs w:val="20"/>
                <w:lang w:val="fr-FR"/>
              </w:rPr>
              <w:t>la</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réglementation</w:t>
            </w:r>
            <w:r w:rsidRPr="00C21A7C">
              <w:rPr>
                <w:rFonts w:ascii="Times New Roman" w:eastAsia="Times New Roman" w:hAnsi="Times New Roman" w:cs="Times New Roman"/>
                <w:noProof/>
                <w:spacing w:val="-4"/>
                <w:kern w:val="0"/>
                <w:sz w:val="20"/>
                <w:szCs w:val="20"/>
                <w:lang w:val="fr-FR"/>
              </w:rPr>
              <w:t xml:space="preserve"> </w:t>
            </w:r>
            <w:r w:rsidRPr="00C21A7C">
              <w:rPr>
                <w:rFonts w:ascii="Times New Roman" w:eastAsia="Times New Roman" w:hAnsi="Times New Roman" w:cs="Times New Roman"/>
                <w:noProof/>
                <w:kern w:val="0"/>
                <w:sz w:val="20"/>
                <w:szCs w:val="20"/>
                <w:lang w:val="fr-FR"/>
              </w:rPr>
              <w:t>en</w:t>
            </w:r>
            <w:r w:rsidRPr="00C21A7C">
              <w:rPr>
                <w:rFonts w:ascii="Times New Roman" w:eastAsia="Times New Roman" w:hAnsi="Times New Roman" w:cs="Times New Roman"/>
                <w:noProof/>
                <w:spacing w:val="-4"/>
                <w:kern w:val="0"/>
                <w:sz w:val="20"/>
                <w:szCs w:val="20"/>
                <w:lang w:val="fr-FR"/>
              </w:rPr>
              <w:t xml:space="preserve"> </w:t>
            </w:r>
            <w:r w:rsidRPr="00C21A7C">
              <w:rPr>
                <w:rFonts w:ascii="Times New Roman" w:eastAsia="Times New Roman" w:hAnsi="Times New Roman" w:cs="Times New Roman"/>
                <w:noProof/>
                <w:kern w:val="0"/>
                <w:sz w:val="20"/>
                <w:szCs w:val="20"/>
                <w:lang w:val="fr-FR"/>
              </w:rPr>
              <w:t>vigueur</w:t>
            </w:r>
            <w:r w:rsidRPr="00C21A7C">
              <w:rPr>
                <w:rFonts w:ascii="Times New Roman" w:eastAsia="Times New Roman" w:hAnsi="Times New Roman" w:cs="Times New Roman"/>
                <w:noProof/>
                <w:spacing w:val="-4"/>
                <w:kern w:val="0"/>
                <w:sz w:val="20"/>
                <w:szCs w:val="20"/>
                <w:lang w:val="fr-FR"/>
              </w:rPr>
              <w:t xml:space="preserve"> </w:t>
            </w:r>
            <w:r w:rsidRPr="00C21A7C">
              <w:rPr>
                <w:rFonts w:ascii="Times New Roman" w:eastAsia="Times New Roman" w:hAnsi="Times New Roman" w:cs="Times New Roman"/>
                <w:noProof/>
                <w:kern w:val="0"/>
                <w:sz w:val="20"/>
                <w:szCs w:val="20"/>
                <w:lang w:val="fr-FR"/>
              </w:rPr>
              <w:t>en</w:t>
            </w:r>
            <w:r w:rsidRPr="00C21A7C">
              <w:rPr>
                <w:rFonts w:ascii="Times New Roman" w:eastAsia="Times New Roman" w:hAnsi="Times New Roman" w:cs="Times New Roman"/>
                <w:noProof/>
                <w:spacing w:val="-4"/>
                <w:kern w:val="0"/>
                <w:sz w:val="20"/>
                <w:szCs w:val="20"/>
                <w:lang w:val="fr-FR"/>
              </w:rPr>
              <w:t xml:space="preserve"> </w:t>
            </w:r>
            <w:r w:rsidRPr="00C21A7C">
              <w:rPr>
                <w:rFonts w:ascii="Times New Roman" w:eastAsia="Times New Roman" w:hAnsi="Times New Roman" w:cs="Times New Roman"/>
                <w:noProof/>
                <w:kern w:val="0"/>
                <w:sz w:val="20"/>
                <w:szCs w:val="20"/>
                <w:lang w:val="fr-FR"/>
              </w:rPr>
              <w:t>Mauritanie</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(Article</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spacing w:val="-2"/>
                <w:kern w:val="0"/>
                <w:sz w:val="20"/>
                <w:szCs w:val="20"/>
                <w:lang w:val="fr-FR"/>
              </w:rPr>
              <w:t>49).).</w:t>
            </w:r>
          </w:p>
        </w:tc>
        <w:tc>
          <w:tcPr>
            <w:tcW w:w="3832" w:type="dxa"/>
          </w:tcPr>
          <w:p w14:paraId="0E25DF74"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5DFA0C40"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5CB4EC68"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23DE46F9" w14:textId="77777777" w:rsidR="000679B5" w:rsidRPr="00C21A7C" w:rsidRDefault="000679B5" w:rsidP="000679B5">
            <w:pPr>
              <w:spacing w:before="3"/>
              <w:rPr>
                <w:rFonts w:ascii="Times New Roman" w:eastAsia="Times New Roman" w:hAnsi="Times New Roman" w:cs="Times New Roman"/>
                <w:b/>
                <w:noProof/>
                <w:kern w:val="0"/>
                <w:sz w:val="20"/>
                <w:szCs w:val="20"/>
                <w:lang w:val="fr-FR"/>
              </w:rPr>
            </w:pPr>
          </w:p>
          <w:p w14:paraId="2155753B" w14:textId="77777777" w:rsidR="000679B5" w:rsidRPr="00C21A7C" w:rsidRDefault="000679B5" w:rsidP="000679B5">
            <w:pPr>
              <w:ind w:left="107" w:right="73"/>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Les</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activités</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du</w:t>
            </w:r>
            <w:r w:rsidRPr="00C21A7C">
              <w:rPr>
                <w:rFonts w:ascii="Times New Roman" w:eastAsia="Times New Roman" w:hAnsi="Times New Roman" w:cs="Times New Roman"/>
                <w:noProof/>
                <w:spacing w:val="-4"/>
                <w:kern w:val="0"/>
                <w:sz w:val="20"/>
                <w:szCs w:val="20"/>
                <w:lang w:val="fr-FR"/>
              </w:rPr>
              <w:t xml:space="preserve"> </w:t>
            </w:r>
            <w:r w:rsidRPr="00C21A7C">
              <w:rPr>
                <w:rFonts w:ascii="Times New Roman" w:eastAsia="Times New Roman" w:hAnsi="Times New Roman" w:cs="Times New Roman"/>
                <w:noProof/>
                <w:kern w:val="0"/>
                <w:sz w:val="20"/>
                <w:szCs w:val="20"/>
                <w:lang w:val="fr-FR"/>
              </w:rPr>
              <w:t>sous-projet</w:t>
            </w:r>
            <w:r w:rsidRPr="00C21A7C">
              <w:rPr>
                <w:rFonts w:ascii="Times New Roman" w:eastAsia="Times New Roman" w:hAnsi="Times New Roman" w:cs="Times New Roman"/>
                <w:noProof/>
                <w:spacing w:val="-4"/>
                <w:kern w:val="0"/>
                <w:sz w:val="20"/>
                <w:szCs w:val="20"/>
                <w:lang w:val="fr-FR"/>
              </w:rPr>
              <w:t xml:space="preserve"> </w:t>
            </w:r>
            <w:r w:rsidRPr="00C21A7C">
              <w:rPr>
                <w:rFonts w:ascii="Times New Roman" w:eastAsia="Times New Roman" w:hAnsi="Times New Roman" w:cs="Times New Roman"/>
                <w:noProof/>
                <w:kern w:val="0"/>
                <w:sz w:val="20"/>
                <w:szCs w:val="20"/>
                <w:lang w:val="fr-FR"/>
              </w:rPr>
              <w:t>devront</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se</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conformer à cette loi.</w:t>
            </w:r>
          </w:p>
        </w:tc>
      </w:tr>
      <w:tr w:rsidR="000679B5" w:rsidRPr="00C21A7C" w14:paraId="0A27733A" w14:textId="77777777" w:rsidTr="000679B5">
        <w:trPr>
          <w:trHeight w:val="1202"/>
        </w:trPr>
        <w:tc>
          <w:tcPr>
            <w:tcW w:w="2410" w:type="dxa"/>
          </w:tcPr>
          <w:p w14:paraId="3773A7B7" w14:textId="77777777" w:rsidR="000679B5" w:rsidRPr="00C21A7C" w:rsidRDefault="000679B5" w:rsidP="000679B5">
            <w:pPr>
              <w:tabs>
                <w:tab w:val="left" w:pos="2248"/>
                <w:tab w:val="left" w:pos="2475"/>
              </w:tabs>
              <w:ind w:left="107" w:right="95"/>
              <w:rPr>
                <w:rFonts w:ascii="Times New Roman" w:eastAsia="Times New Roman" w:hAnsi="Times New Roman" w:cs="Times New Roman"/>
                <w:b/>
                <w:noProof/>
                <w:kern w:val="0"/>
                <w:sz w:val="20"/>
                <w:szCs w:val="20"/>
                <w:lang w:val="fr-FR"/>
              </w:rPr>
            </w:pPr>
            <w:r w:rsidRPr="00C21A7C">
              <w:rPr>
                <w:rFonts w:ascii="Times New Roman" w:eastAsia="Times New Roman" w:hAnsi="Times New Roman" w:cs="Times New Roman"/>
                <w:b/>
                <w:noProof/>
                <w:kern w:val="0"/>
                <w:sz w:val="20"/>
                <w:szCs w:val="20"/>
                <w:lang w:val="fr-FR"/>
              </w:rPr>
              <w:t xml:space="preserve">Le décret du 25 Novembre 1930 régit le mécanisme et les </w:t>
            </w:r>
            <w:r w:rsidRPr="00C21A7C">
              <w:rPr>
                <w:rFonts w:ascii="Times New Roman" w:eastAsia="Times New Roman" w:hAnsi="Times New Roman" w:cs="Times New Roman"/>
                <w:b/>
                <w:noProof/>
                <w:spacing w:val="-2"/>
                <w:kern w:val="0"/>
                <w:sz w:val="20"/>
                <w:szCs w:val="20"/>
                <w:lang w:val="fr-FR"/>
              </w:rPr>
              <w:t xml:space="preserve">procédures </w:t>
            </w:r>
            <w:r w:rsidRPr="00C21A7C">
              <w:rPr>
                <w:rFonts w:ascii="Times New Roman" w:eastAsia="Times New Roman" w:hAnsi="Times New Roman" w:cs="Times New Roman"/>
                <w:b/>
                <w:noProof/>
                <w:spacing w:val="-6"/>
                <w:kern w:val="0"/>
                <w:sz w:val="20"/>
                <w:szCs w:val="20"/>
                <w:lang w:val="fr-FR"/>
              </w:rPr>
              <w:t xml:space="preserve">de </w:t>
            </w:r>
            <w:r w:rsidRPr="00C21A7C">
              <w:rPr>
                <w:rFonts w:ascii="Times New Roman" w:eastAsia="Times New Roman" w:hAnsi="Times New Roman" w:cs="Times New Roman"/>
                <w:b/>
                <w:noProof/>
                <w:spacing w:val="-2"/>
                <w:kern w:val="0"/>
                <w:sz w:val="20"/>
                <w:szCs w:val="20"/>
                <w:lang w:val="fr-FR"/>
              </w:rPr>
              <w:t>l'expropriation</w:t>
            </w:r>
            <w:r w:rsidRPr="00C21A7C">
              <w:rPr>
                <w:rFonts w:ascii="Times New Roman" w:eastAsia="Times New Roman" w:hAnsi="Times New Roman" w:cs="Times New Roman"/>
                <w:b/>
                <w:noProof/>
                <w:kern w:val="0"/>
                <w:sz w:val="20"/>
                <w:szCs w:val="20"/>
                <w:lang w:val="fr-FR"/>
              </w:rPr>
              <w:t xml:space="preserve"> </w:t>
            </w:r>
            <w:r w:rsidRPr="00C21A7C">
              <w:rPr>
                <w:rFonts w:ascii="Times New Roman" w:eastAsia="Times New Roman" w:hAnsi="Times New Roman" w:cs="Times New Roman"/>
                <w:b/>
                <w:noProof/>
                <w:spacing w:val="-4"/>
                <w:kern w:val="0"/>
                <w:sz w:val="20"/>
                <w:szCs w:val="20"/>
                <w:lang w:val="fr-FR"/>
              </w:rPr>
              <w:t xml:space="preserve">pour </w:t>
            </w:r>
            <w:r w:rsidRPr="00C21A7C">
              <w:rPr>
                <w:rFonts w:ascii="Times New Roman" w:eastAsia="Times New Roman" w:hAnsi="Times New Roman" w:cs="Times New Roman"/>
                <w:b/>
                <w:noProof/>
                <w:kern w:val="0"/>
                <w:sz w:val="20"/>
                <w:szCs w:val="20"/>
                <w:lang w:val="fr-FR"/>
              </w:rPr>
              <w:t>cause</w:t>
            </w:r>
            <w:r w:rsidRPr="00C21A7C">
              <w:rPr>
                <w:rFonts w:ascii="Times New Roman" w:eastAsia="Times New Roman" w:hAnsi="Times New Roman" w:cs="Times New Roman"/>
                <w:b/>
                <w:noProof/>
                <w:spacing w:val="-4"/>
                <w:kern w:val="0"/>
                <w:sz w:val="20"/>
                <w:szCs w:val="20"/>
                <w:lang w:val="fr-FR"/>
              </w:rPr>
              <w:t xml:space="preserve"> </w:t>
            </w:r>
            <w:r w:rsidRPr="00C21A7C">
              <w:rPr>
                <w:rFonts w:ascii="Times New Roman" w:eastAsia="Times New Roman" w:hAnsi="Times New Roman" w:cs="Times New Roman"/>
                <w:b/>
                <w:noProof/>
                <w:kern w:val="0"/>
                <w:sz w:val="20"/>
                <w:szCs w:val="20"/>
                <w:lang w:val="fr-FR"/>
              </w:rPr>
              <w:t>d'utilité</w:t>
            </w:r>
            <w:r w:rsidRPr="00C21A7C">
              <w:rPr>
                <w:rFonts w:ascii="Times New Roman" w:eastAsia="Times New Roman" w:hAnsi="Times New Roman" w:cs="Times New Roman"/>
                <w:b/>
                <w:noProof/>
                <w:spacing w:val="-4"/>
                <w:kern w:val="0"/>
                <w:sz w:val="20"/>
                <w:szCs w:val="20"/>
                <w:lang w:val="fr-FR"/>
              </w:rPr>
              <w:t xml:space="preserve"> </w:t>
            </w:r>
            <w:r w:rsidRPr="00C21A7C">
              <w:rPr>
                <w:rFonts w:ascii="Times New Roman" w:eastAsia="Times New Roman" w:hAnsi="Times New Roman" w:cs="Times New Roman"/>
                <w:b/>
                <w:noProof/>
                <w:kern w:val="0"/>
                <w:sz w:val="20"/>
                <w:szCs w:val="20"/>
                <w:lang w:val="fr-FR"/>
              </w:rPr>
              <w:t>publique</w:t>
            </w:r>
            <w:r w:rsidRPr="00C21A7C">
              <w:rPr>
                <w:rFonts w:ascii="Times New Roman" w:eastAsia="Times New Roman" w:hAnsi="Times New Roman" w:cs="Times New Roman"/>
                <w:b/>
                <w:noProof/>
                <w:spacing w:val="-3"/>
                <w:kern w:val="0"/>
                <w:sz w:val="20"/>
                <w:szCs w:val="20"/>
                <w:lang w:val="fr-FR"/>
              </w:rPr>
              <w:t xml:space="preserve"> </w:t>
            </w:r>
            <w:r w:rsidRPr="00C21A7C">
              <w:rPr>
                <w:rFonts w:ascii="Times New Roman" w:eastAsia="Times New Roman" w:hAnsi="Times New Roman" w:cs="Times New Roman"/>
                <w:b/>
                <w:noProof/>
                <w:spacing w:val="-10"/>
                <w:kern w:val="0"/>
                <w:sz w:val="20"/>
                <w:szCs w:val="20"/>
                <w:lang w:val="fr-FR"/>
              </w:rPr>
              <w:t>;</w:t>
            </w:r>
          </w:p>
        </w:tc>
        <w:tc>
          <w:tcPr>
            <w:tcW w:w="8789" w:type="dxa"/>
          </w:tcPr>
          <w:p w14:paraId="6AF5F630" w14:textId="77777777" w:rsidR="000679B5" w:rsidRPr="00C21A7C" w:rsidRDefault="000679B5" w:rsidP="000679B5">
            <w:pPr>
              <w:ind w:left="107"/>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Au</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cas</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où</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des</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structures</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ou</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activités</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se</w:t>
            </w:r>
            <w:r w:rsidRPr="00C21A7C">
              <w:rPr>
                <w:rFonts w:ascii="Times New Roman" w:eastAsia="Times New Roman" w:hAnsi="Times New Roman" w:cs="Times New Roman"/>
                <w:noProof/>
                <w:spacing w:val="-4"/>
                <w:kern w:val="0"/>
                <w:sz w:val="20"/>
                <w:szCs w:val="20"/>
                <w:lang w:val="fr-FR"/>
              </w:rPr>
              <w:t xml:space="preserve"> </w:t>
            </w:r>
            <w:r w:rsidRPr="00C21A7C">
              <w:rPr>
                <w:rFonts w:ascii="Times New Roman" w:eastAsia="Times New Roman" w:hAnsi="Times New Roman" w:cs="Times New Roman"/>
                <w:noProof/>
                <w:kern w:val="0"/>
                <w:sz w:val="20"/>
                <w:szCs w:val="20"/>
                <w:lang w:val="fr-FR"/>
              </w:rPr>
              <w:t>trouvent</w:t>
            </w:r>
            <w:r w:rsidRPr="00C21A7C">
              <w:rPr>
                <w:rFonts w:ascii="Times New Roman" w:eastAsia="Times New Roman" w:hAnsi="Times New Roman" w:cs="Times New Roman"/>
                <w:noProof/>
                <w:spacing w:val="-4"/>
                <w:kern w:val="0"/>
                <w:sz w:val="20"/>
                <w:szCs w:val="20"/>
                <w:lang w:val="fr-FR"/>
              </w:rPr>
              <w:t xml:space="preserve"> </w:t>
            </w:r>
            <w:r w:rsidRPr="00C21A7C">
              <w:rPr>
                <w:rFonts w:ascii="Times New Roman" w:eastAsia="Times New Roman" w:hAnsi="Times New Roman" w:cs="Times New Roman"/>
                <w:noProof/>
                <w:kern w:val="0"/>
                <w:sz w:val="20"/>
                <w:szCs w:val="20"/>
                <w:lang w:val="fr-FR"/>
              </w:rPr>
              <w:t>dans</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les</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zones</w:t>
            </w:r>
            <w:r w:rsidRPr="00C21A7C">
              <w:rPr>
                <w:rFonts w:ascii="Times New Roman" w:eastAsia="Times New Roman" w:hAnsi="Times New Roman" w:cs="Times New Roman"/>
                <w:noProof/>
                <w:spacing w:val="-4"/>
                <w:kern w:val="0"/>
                <w:sz w:val="20"/>
                <w:szCs w:val="20"/>
                <w:lang w:val="fr-FR"/>
              </w:rPr>
              <w:t xml:space="preserve"> </w:t>
            </w:r>
            <w:r w:rsidRPr="00C21A7C">
              <w:rPr>
                <w:rFonts w:ascii="Times New Roman" w:eastAsia="Times New Roman" w:hAnsi="Times New Roman" w:cs="Times New Roman"/>
                <w:noProof/>
                <w:kern w:val="0"/>
                <w:sz w:val="20"/>
                <w:szCs w:val="20"/>
                <w:lang w:val="fr-FR"/>
              </w:rPr>
              <w:t>ciblées</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spacing w:val="-5"/>
                <w:kern w:val="0"/>
                <w:sz w:val="20"/>
                <w:szCs w:val="20"/>
                <w:lang w:val="fr-FR"/>
              </w:rPr>
              <w:t>par</w:t>
            </w:r>
            <w:r w:rsidRPr="00C21A7C">
              <w:rPr>
                <w:rFonts w:ascii="Times New Roman" w:eastAsia="Times New Roman" w:hAnsi="Times New Roman" w:cs="Times New Roman"/>
                <w:noProof/>
                <w:kern w:val="0"/>
                <w:sz w:val="20"/>
                <w:szCs w:val="20"/>
                <w:lang w:val="fr-FR"/>
              </w:rPr>
              <w:t xml:space="preserve"> le</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Projet</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pour</w:t>
            </w:r>
            <w:r w:rsidRPr="00C21A7C">
              <w:rPr>
                <w:rFonts w:ascii="Times New Roman" w:eastAsia="Times New Roman" w:hAnsi="Times New Roman" w:cs="Times New Roman"/>
                <w:noProof/>
                <w:spacing w:val="-4"/>
                <w:kern w:val="0"/>
                <w:sz w:val="20"/>
                <w:szCs w:val="20"/>
                <w:lang w:val="fr-FR"/>
              </w:rPr>
              <w:t xml:space="preserve"> </w:t>
            </w:r>
            <w:r w:rsidRPr="00C21A7C">
              <w:rPr>
                <w:rFonts w:ascii="Times New Roman" w:eastAsia="Times New Roman" w:hAnsi="Times New Roman" w:cs="Times New Roman"/>
                <w:noProof/>
                <w:kern w:val="0"/>
                <w:sz w:val="20"/>
                <w:szCs w:val="20"/>
                <w:lang w:val="fr-FR"/>
              </w:rPr>
              <w:t>développer</w:t>
            </w:r>
            <w:r w:rsidRPr="00C21A7C">
              <w:rPr>
                <w:rFonts w:ascii="Times New Roman" w:eastAsia="Times New Roman" w:hAnsi="Times New Roman" w:cs="Times New Roman"/>
                <w:noProof/>
                <w:spacing w:val="-4"/>
                <w:kern w:val="0"/>
                <w:sz w:val="20"/>
                <w:szCs w:val="20"/>
                <w:lang w:val="fr-FR"/>
              </w:rPr>
              <w:t xml:space="preserve"> </w:t>
            </w:r>
            <w:r w:rsidRPr="00C21A7C">
              <w:rPr>
                <w:rFonts w:ascii="Times New Roman" w:eastAsia="Times New Roman" w:hAnsi="Times New Roman" w:cs="Times New Roman"/>
                <w:noProof/>
                <w:kern w:val="0"/>
                <w:sz w:val="20"/>
                <w:szCs w:val="20"/>
                <w:lang w:val="fr-FR"/>
              </w:rPr>
              <w:t>ses</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activités,</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ce</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décret</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s’appliquera</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au</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spacing w:val="-2"/>
                <w:kern w:val="0"/>
                <w:sz w:val="20"/>
                <w:szCs w:val="20"/>
                <w:lang w:val="fr-FR"/>
              </w:rPr>
              <w:t>projet.</w:t>
            </w:r>
          </w:p>
        </w:tc>
        <w:tc>
          <w:tcPr>
            <w:tcW w:w="3832" w:type="dxa"/>
          </w:tcPr>
          <w:p w14:paraId="78F2800D" w14:textId="77777777" w:rsidR="000679B5" w:rsidRPr="00C21A7C" w:rsidRDefault="000679B5" w:rsidP="000679B5">
            <w:pPr>
              <w:ind w:left="107"/>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Les</w:t>
            </w:r>
            <w:r w:rsidRPr="00C21A7C">
              <w:rPr>
                <w:rFonts w:ascii="Times New Roman" w:eastAsia="Times New Roman" w:hAnsi="Times New Roman" w:cs="Times New Roman"/>
                <w:noProof/>
                <w:spacing w:val="26"/>
                <w:kern w:val="0"/>
                <w:sz w:val="20"/>
                <w:szCs w:val="20"/>
                <w:lang w:val="fr-FR"/>
              </w:rPr>
              <w:t xml:space="preserve"> </w:t>
            </w:r>
            <w:r w:rsidRPr="00C21A7C">
              <w:rPr>
                <w:rFonts w:ascii="Times New Roman" w:eastAsia="Times New Roman" w:hAnsi="Times New Roman" w:cs="Times New Roman"/>
                <w:noProof/>
                <w:kern w:val="0"/>
                <w:sz w:val="20"/>
                <w:szCs w:val="20"/>
                <w:lang w:val="fr-FR"/>
              </w:rPr>
              <w:t>activités</w:t>
            </w:r>
            <w:r w:rsidRPr="00C21A7C">
              <w:rPr>
                <w:rFonts w:ascii="Times New Roman" w:eastAsia="Times New Roman" w:hAnsi="Times New Roman" w:cs="Times New Roman"/>
                <w:noProof/>
                <w:spacing w:val="26"/>
                <w:kern w:val="0"/>
                <w:sz w:val="20"/>
                <w:szCs w:val="20"/>
                <w:lang w:val="fr-FR"/>
              </w:rPr>
              <w:t xml:space="preserve"> </w:t>
            </w:r>
            <w:r w:rsidRPr="00C21A7C">
              <w:rPr>
                <w:rFonts w:ascii="Times New Roman" w:eastAsia="Times New Roman" w:hAnsi="Times New Roman" w:cs="Times New Roman"/>
                <w:noProof/>
                <w:kern w:val="0"/>
                <w:sz w:val="20"/>
                <w:szCs w:val="20"/>
                <w:lang w:val="fr-FR"/>
              </w:rPr>
              <w:t>du</w:t>
            </w:r>
            <w:r w:rsidRPr="00C21A7C">
              <w:rPr>
                <w:rFonts w:ascii="Times New Roman" w:eastAsia="Times New Roman" w:hAnsi="Times New Roman" w:cs="Times New Roman"/>
                <w:noProof/>
                <w:spacing w:val="27"/>
                <w:kern w:val="0"/>
                <w:sz w:val="20"/>
                <w:szCs w:val="20"/>
                <w:lang w:val="fr-FR"/>
              </w:rPr>
              <w:t xml:space="preserve"> </w:t>
            </w:r>
            <w:r w:rsidRPr="00C21A7C">
              <w:rPr>
                <w:rFonts w:ascii="Times New Roman" w:eastAsia="Times New Roman" w:hAnsi="Times New Roman" w:cs="Times New Roman"/>
                <w:noProof/>
                <w:kern w:val="0"/>
                <w:sz w:val="20"/>
                <w:szCs w:val="20"/>
                <w:lang w:val="fr-FR"/>
              </w:rPr>
              <w:t>sous-projet</w:t>
            </w:r>
            <w:r w:rsidRPr="00C21A7C">
              <w:rPr>
                <w:rFonts w:ascii="Times New Roman" w:eastAsia="Times New Roman" w:hAnsi="Times New Roman" w:cs="Times New Roman"/>
                <w:noProof/>
                <w:spacing w:val="26"/>
                <w:kern w:val="0"/>
                <w:sz w:val="20"/>
                <w:szCs w:val="20"/>
                <w:lang w:val="fr-FR"/>
              </w:rPr>
              <w:t xml:space="preserve"> </w:t>
            </w:r>
            <w:r w:rsidRPr="00C21A7C">
              <w:rPr>
                <w:rFonts w:ascii="Times New Roman" w:eastAsia="Times New Roman" w:hAnsi="Times New Roman" w:cs="Times New Roman"/>
                <w:noProof/>
                <w:kern w:val="0"/>
                <w:sz w:val="20"/>
                <w:szCs w:val="20"/>
                <w:lang w:val="fr-FR"/>
              </w:rPr>
              <w:t>ne</w:t>
            </w:r>
            <w:r w:rsidRPr="00C21A7C">
              <w:rPr>
                <w:rFonts w:ascii="Times New Roman" w:eastAsia="Times New Roman" w:hAnsi="Times New Roman" w:cs="Times New Roman"/>
                <w:noProof/>
                <w:spacing w:val="28"/>
                <w:kern w:val="0"/>
                <w:sz w:val="20"/>
                <w:szCs w:val="20"/>
                <w:lang w:val="fr-FR"/>
              </w:rPr>
              <w:t xml:space="preserve"> </w:t>
            </w:r>
            <w:r w:rsidRPr="00C21A7C">
              <w:rPr>
                <w:rFonts w:ascii="Times New Roman" w:eastAsia="Times New Roman" w:hAnsi="Times New Roman" w:cs="Times New Roman"/>
                <w:noProof/>
                <w:kern w:val="0"/>
                <w:sz w:val="20"/>
                <w:szCs w:val="20"/>
                <w:lang w:val="fr-FR"/>
              </w:rPr>
              <w:t>nécessiteront</w:t>
            </w:r>
            <w:r w:rsidRPr="00C21A7C">
              <w:rPr>
                <w:rFonts w:ascii="Times New Roman" w:eastAsia="Times New Roman" w:hAnsi="Times New Roman" w:cs="Times New Roman"/>
                <w:noProof/>
                <w:spacing w:val="26"/>
                <w:kern w:val="0"/>
                <w:sz w:val="20"/>
                <w:szCs w:val="20"/>
                <w:lang w:val="fr-FR"/>
              </w:rPr>
              <w:t xml:space="preserve"> </w:t>
            </w:r>
            <w:r w:rsidRPr="00C21A7C">
              <w:rPr>
                <w:rFonts w:ascii="Times New Roman" w:eastAsia="Times New Roman" w:hAnsi="Times New Roman" w:cs="Times New Roman"/>
                <w:noProof/>
                <w:spacing w:val="-5"/>
                <w:kern w:val="0"/>
                <w:sz w:val="20"/>
                <w:szCs w:val="20"/>
                <w:lang w:val="fr-FR"/>
              </w:rPr>
              <w:t>pas</w:t>
            </w:r>
            <w:r w:rsidRPr="00C21A7C">
              <w:rPr>
                <w:rFonts w:ascii="Times New Roman" w:eastAsia="Times New Roman" w:hAnsi="Times New Roman" w:cs="Times New Roman"/>
                <w:noProof/>
                <w:kern w:val="0"/>
                <w:sz w:val="20"/>
                <w:szCs w:val="20"/>
                <w:lang w:val="fr-FR"/>
              </w:rPr>
              <w:t xml:space="preserve"> </w:t>
            </w:r>
            <w:r w:rsidRPr="00C21A7C">
              <w:rPr>
                <w:rFonts w:ascii="Times New Roman" w:eastAsia="Times New Roman" w:hAnsi="Times New Roman" w:cs="Times New Roman"/>
                <w:noProof/>
                <w:spacing w:val="-2"/>
                <w:kern w:val="0"/>
                <w:sz w:val="20"/>
                <w:szCs w:val="20"/>
                <w:lang w:val="fr-FR"/>
              </w:rPr>
              <w:t>d’expropriation</w:t>
            </w:r>
          </w:p>
        </w:tc>
      </w:tr>
      <w:tr w:rsidR="000679B5" w:rsidRPr="00C21A7C" w14:paraId="73B62ADD" w14:textId="77777777" w:rsidTr="000679B5">
        <w:trPr>
          <w:trHeight w:val="539"/>
        </w:trPr>
        <w:tc>
          <w:tcPr>
            <w:tcW w:w="2410" w:type="dxa"/>
          </w:tcPr>
          <w:p w14:paraId="267C3F54" w14:textId="77777777" w:rsidR="000679B5" w:rsidRPr="00C21A7C" w:rsidRDefault="000679B5" w:rsidP="000679B5">
            <w:pPr>
              <w:tabs>
                <w:tab w:val="left" w:pos="927"/>
              </w:tabs>
              <w:ind w:left="107"/>
              <w:rPr>
                <w:rFonts w:ascii="Times New Roman" w:eastAsia="Times New Roman" w:hAnsi="Times New Roman" w:cs="Times New Roman"/>
                <w:b/>
                <w:noProof/>
                <w:kern w:val="0"/>
                <w:sz w:val="20"/>
                <w:szCs w:val="20"/>
                <w:lang w:val="fr-FR"/>
              </w:rPr>
            </w:pPr>
            <w:r w:rsidRPr="00C21A7C">
              <w:rPr>
                <w:rFonts w:ascii="Times New Roman" w:eastAsia="Times New Roman" w:hAnsi="Times New Roman" w:cs="Times New Roman"/>
                <w:b/>
                <w:noProof/>
                <w:spacing w:val="-4"/>
                <w:kern w:val="0"/>
                <w:sz w:val="20"/>
                <w:szCs w:val="20"/>
                <w:lang w:val="fr-FR"/>
              </w:rPr>
              <w:t>Code</w:t>
            </w:r>
            <w:r w:rsidRPr="00C21A7C">
              <w:rPr>
                <w:rFonts w:ascii="Times New Roman" w:eastAsia="Times New Roman" w:hAnsi="Times New Roman" w:cs="Times New Roman"/>
                <w:b/>
                <w:noProof/>
                <w:kern w:val="0"/>
                <w:sz w:val="20"/>
                <w:szCs w:val="20"/>
                <w:lang w:val="fr-FR"/>
              </w:rPr>
              <w:tab/>
              <w:t>d’hygiène</w:t>
            </w:r>
            <w:r w:rsidRPr="00C21A7C">
              <w:rPr>
                <w:rFonts w:ascii="Times New Roman" w:eastAsia="Times New Roman" w:hAnsi="Times New Roman" w:cs="Times New Roman"/>
                <w:b/>
                <w:noProof/>
                <w:spacing w:val="-8"/>
                <w:kern w:val="0"/>
                <w:sz w:val="20"/>
                <w:szCs w:val="20"/>
                <w:lang w:val="fr-FR"/>
              </w:rPr>
              <w:t xml:space="preserve"> </w:t>
            </w:r>
            <w:r w:rsidRPr="00C21A7C">
              <w:rPr>
                <w:rFonts w:ascii="Times New Roman" w:eastAsia="Times New Roman" w:hAnsi="Times New Roman" w:cs="Times New Roman"/>
                <w:b/>
                <w:noProof/>
                <w:spacing w:val="-2"/>
                <w:kern w:val="0"/>
                <w:sz w:val="20"/>
                <w:szCs w:val="20"/>
                <w:lang w:val="fr-FR"/>
              </w:rPr>
              <w:t>n°03.04</w:t>
            </w:r>
            <w:r w:rsidRPr="00C21A7C">
              <w:rPr>
                <w:rFonts w:ascii="Times New Roman" w:eastAsia="Times New Roman" w:hAnsi="Times New Roman" w:cs="Times New Roman"/>
                <w:b/>
                <w:noProof/>
                <w:kern w:val="0"/>
                <w:sz w:val="20"/>
                <w:szCs w:val="20"/>
                <w:lang w:val="fr-FR"/>
              </w:rPr>
              <w:t xml:space="preserve"> du</w:t>
            </w:r>
            <w:r w:rsidRPr="00C21A7C">
              <w:rPr>
                <w:rFonts w:ascii="Times New Roman" w:eastAsia="Times New Roman" w:hAnsi="Times New Roman" w:cs="Times New Roman"/>
                <w:b/>
                <w:noProof/>
                <w:spacing w:val="-3"/>
                <w:kern w:val="0"/>
                <w:sz w:val="20"/>
                <w:szCs w:val="20"/>
                <w:lang w:val="fr-FR"/>
              </w:rPr>
              <w:t xml:space="preserve"> </w:t>
            </w:r>
            <w:r w:rsidRPr="00C21A7C">
              <w:rPr>
                <w:rFonts w:ascii="Times New Roman" w:eastAsia="Times New Roman" w:hAnsi="Times New Roman" w:cs="Times New Roman"/>
                <w:b/>
                <w:noProof/>
                <w:kern w:val="0"/>
                <w:sz w:val="20"/>
                <w:szCs w:val="20"/>
                <w:lang w:val="fr-FR"/>
              </w:rPr>
              <w:t>20 janvier</w:t>
            </w:r>
            <w:r w:rsidRPr="00C21A7C">
              <w:rPr>
                <w:rFonts w:ascii="Times New Roman" w:eastAsia="Times New Roman" w:hAnsi="Times New Roman" w:cs="Times New Roman"/>
                <w:b/>
                <w:noProof/>
                <w:spacing w:val="-1"/>
                <w:kern w:val="0"/>
                <w:sz w:val="20"/>
                <w:szCs w:val="20"/>
                <w:lang w:val="fr-FR"/>
              </w:rPr>
              <w:t xml:space="preserve"> </w:t>
            </w:r>
            <w:r w:rsidRPr="00C21A7C">
              <w:rPr>
                <w:rFonts w:ascii="Times New Roman" w:eastAsia="Times New Roman" w:hAnsi="Times New Roman" w:cs="Times New Roman"/>
                <w:b/>
                <w:noProof/>
                <w:spacing w:val="-4"/>
                <w:kern w:val="0"/>
                <w:sz w:val="20"/>
                <w:szCs w:val="20"/>
                <w:lang w:val="fr-FR"/>
              </w:rPr>
              <w:t>2003</w:t>
            </w:r>
          </w:p>
        </w:tc>
        <w:tc>
          <w:tcPr>
            <w:tcW w:w="8789" w:type="dxa"/>
          </w:tcPr>
          <w:p w14:paraId="07964965" w14:textId="77777777" w:rsidR="000679B5" w:rsidRPr="00C21A7C" w:rsidRDefault="000679B5" w:rsidP="000679B5">
            <w:pPr>
              <w:ind w:left="107" w:right="95"/>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Les</w:t>
            </w:r>
            <w:r w:rsidRPr="00C21A7C">
              <w:rPr>
                <w:rFonts w:ascii="Times New Roman" w:eastAsia="Times New Roman" w:hAnsi="Times New Roman" w:cs="Times New Roman"/>
                <w:noProof/>
                <w:spacing w:val="4"/>
                <w:kern w:val="0"/>
                <w:sz w:val="20"/>
                <w:szCs w:val="20"/>
                <w:lang w:val="fr-FR"/>
              </w:rPr>
              <w:t xml:space="preserve"> </w:t>
            </w:r>
            <w:r w:rsidRPr="00C21A7C">
              <w:rPr>
                <w:rFonts w:ascii="Times New Roman" w:eastAsia="Times New Roman" w:hAnsi="Times New Roman" w:cs="Times New Roman"/>
                <w:noProof/>
                <w:kern w:val="0"/>
                <w:sz w:val="20"/>
                <w:szCs w:val="20"/>
                <w:lang w:val="fr-FR"/>
              </w:rPr>
              <w:t>activités</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9"/>
                <w:kern w:val="0"/>
                <w:sz w:val="20"/>
                <w:szCs w:val="20"/>
                <w:lang w:val="fr-FR"/>
              </w:rPr>
              <w:t xml:space="preserve"> </w:t>
            </w:r>
            <w:r w:rsidRPr="00C21A7C">
              <w:rPr>
                <w:rFonts w:ascii="Times New Roman" w:eastAsia="Times New Roman" w:hAnsi="Times New Roman" w:cs="Times New Roman"/>
                <w:noProof/>
                <w:kern w:val="0"/>
                <w:sz w:val="20"/>
                <w:szCs w:val="20"/>
                <w:lang w:val="fr-FR"/>
              </w:rPr>
              <w:t>réhabilitation</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vont</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générer</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des</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déchets</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solides</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et</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spacing w:val="-2"/>
                <w:kern w:val="0"/>
                <w:sz w:val="20"/>
                <w:szCs w:val="20"/>
                <w:lang w:val="fr-FR"/>
              </w:rPr>
              <w:t>liquides</w:t>
            </w:r>
            <w:r w:rsidRPr="00C21A7C">
              <w:rPr>
                <w:rFonts w:ascii="Times New Roman" w:eastAsia="Times New Roman" w:hAnsi="Times New Roman" w:cs="Times New Roman"/>
                <w:noProof/>
                <w:kern w:val="0"/>
                <w:sz w:val="20"/>
                <w:szCs w:val="20"/>
                <w:lang w:val="fr-FR"/>
              </w:rPr>
              <w:t xml:space="preserve"> qui</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se</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doivent</w:t>
            </w:r>
            <w:r w:rsidRPr="00C21A7C">
              <w:rPr>
                <w:rFonts w:ascii="Times New Roman" w:eastAsia="Times New Roman" w:hAnsi="Times New Roman" w:cs="Times New Roman"/>
                <w:noProof/>
                <w:spacing w:val="-11"/>
                <w:kern w:val="0"/>
                <w:sz w:val="20"/>
                <w:szCs w:val="20"/>
                <w:lang w:val="fr-FR"/>
              </w:rPr>
              <w:t xml:space="preserve"> </w:t>
            </w:r>
            <w:r w:rsidRPr="00C21A7C">
              <w:rPr>
                <w:rFonts w:ascii="Times New Roman" w:eastAsia="Times New Roman" w:hAnsi="Times New Roman" w:cs="Times New Roman"/>
                <w:noProof/>
                <w:kern w:val="0"/>
                <w:sz w:val="20"/>
                <w:szCs w:val="20"/>
                <w:lang w:val="fr-FR"/>
              </w:rPr>
              <w:t>d’être</w:t>
            </w:r>
            <w:r w:rsidRPr="00C21A7C">
              <w:rPr>
                <w:rFonts w:ascii="Times New Roman" w:eastAsia="Times New Roman" w:hAnsi="Times New Roman" w:cs="Times New Roman"/>
                <w:noProof/>
                <w:spacing w:val="-10"/>
                <w:kern w:val="0"/>
                <w:sz w:val="20"/>
                <w:szCs w:val="20"/>
                <w:lang w:val="fr-FR"/>
              </w:rPr>
              <w:t xml:space="preserve"> </w:t>
            </w:r>
            <w:r w:rsidRPr="00C21A7C">
              <w:rPr>
                <w:rFonts w:ascii="Times New Roman" w:eastAsia="Times New Roman" w:hAnsi="Times New Roman" w:cs="Times New Roman"/>
                <w:noProof/>
                <w:kern w:val="0"/>
                <w:sz w:val="20"/>
                <w:szCs w:val="20"/>
                <w:lang w:val="fr-FR"/>
              </w:rPr>
              <w:t>gérés</w:t>
            </w:r>
            <w:r w:rsidRPr="00C21A7C">
              <w:rPr>
                <w:rFonts w:ascii="Times New Roman" w:eastAsia="Times New Roman" w:hAnsi="Times New Roman" w:cs="Times New Roman"/>
                <w:noProof/>
                <w:spacing w:val="-11"/>
                <w:kern w:val="0"/>
                <w:sz w:val="20"/>
                <w:szCs w:val="20"/>
                <w:lang w:val="fr-FR"/>
              </w:rPr>
              <w:t xml:space="preserve"> </w:t>
            </w:r>
            <w:r w:rsidRPr="00C21A7C">
              <w:rPr>
                <w:rFonts w:ascii="Times New Roman" w:eastAsia="Times New Roman" w:hAnsi="Times New Roman" w:cs="Times New Roman"/>
                <w:noProof/>
                <w:kern w:val="0"/>
                <w:sz w:val="20"/>
                <w:szCs w:val="20"/>
                <w:lang w:val="fr-FR"/>
              </w:rPr>
              <w:t>en</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respectant</w:t>
            </w:r>
            <w:r w:rsidRPr="00C21A7C">
              <w:rPr>
                <w:rFonts w:ascii="Times New Roman" w:eastAsia="Times New Roman" w:hAnsi="Times New Roman" w:cs="Times New Roman"/>
                <w:noProof/>
                <w:spacing w:val="-11"/>
                <w:kern w:val="0"/>
                <w:sz w:val="20"/>
                <w:szCs w:val="20"/>
                <w:lang w:val="fr-FR"/>
              </w:rPr>
              <w:t xml:space="preserve"> </w:t>
            </w:r>
            <w:r w:rsidRPr="00C21A7C">
              <w:rPr>
                <w:rFonts w:ascii="Times New Roman" w:eastAsia="Times New Roman" w:hAnsi="Times New Roman" w:cs="Times New Roman"/>
                <w:noProof/>
                <w:kern w:val="0"/>
                <w:sz w:val="20"/>
                <w:szCs w:val="20"/>
                <w:lang w:val="fr-FR"/>
              </w:rPr>
              <w:t>les</w:t>
            </w:r>
            <w:r w:rsidRPr="00C21A7C">
              <w:rPr>
                <w:rFonts w:ascii="Times New Roman" w:eastAsia="Times New Roman" w:hAnsi="Times New Roman" w:cs="Times New Roman"/>
                <w:noProof/>
                <w:spacing w:val="-10"/>
                <w:kern w:val="0"/>
                <w:sz w:val="20"/>
                <w:szCs w:val="20"/>
                <w:lang w:val="fr-FR"/>
              </w:rPr>
              <w:t xml:space="preserve"> </w:t>
            </w:r>
            <w:r w:rsidRPr="00C21A7C">
              <w:rPr>
                <w:rFonts w:ascii="Times New Roman" w:eastAsia="Times New Roman" w:hAnsi="Times New Roman" w:cs="Times New Roman"/>
                <w:noProof/>
                <w:kern w:val="0"/>
                <w:sz w:val="20"/>
                <w:szCs w:val="20"/>
                <w:lang w:val="fr-FR"/>
              </w:rPr>
              <w:t>exigences</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10"/>
                <w:kern w:val="0"/>
                <w:sz w:val="20"/>
                <w:szCs w:val="20"/>
                <w:lang w:val="fr-FR"/>
              </w:rPr>
              <w:t xml:space="preserve"> </w:t>
            </w:r>
            <w:r w:rsidRPr="00C21A7C">
              <w:rPr>
                <w:rFonts w:ascii="Times New Roman" w:eastAsia="Times New Roman" w:hAnsi="Times New Roman" w:cs="Times New Roman"/>
                <w:noProof/>
                <w:kern w:val="0"/>
                <w:sz w:val="20"/>
                <w:szCs w:val="20"/>
                <w:lang w:val="fr-FR"/>
              </w:rPr>
              <w:t>ce</w:t>
            </w:r>
            <w:r w:rsidRPr="00C21A7C">
              <w:rPr>
                <w:rFonts w:ascii="Times New Roman" w:eastAsia="Times New Roman" w:hAnsi="Times New Roman" w:cs="Times New Roman"/>
                <w:noProof/>
                <w:spacing w:val="-10"/>
                <w:kern w:val="0"/>
                <w:sz w:val="20"/>
                <w:szCs w:val="20"/>
                <w:lang w:val="fr-FR"/>
              </w:rPr>
              <w:t xml:space="preserve"> </w:t>
            </w:r>
            <w:r w:rsidRPr="00C21A7C">
              <w:rPr>
                <w:rFonts w:ascii="Times New Roman" w:eastAsia="Times New Roman" w:hAnsi="Times New Roman" w:cs="Times New Roman"/>
                <w:noProof/>
                <w:kern w:val="0"/>
                <w:sz w:val="20"/>
                <w:szCs w:val="20"/>
                <w:lang w:val="fr-FR"/>
              </w:rPr>
              <w:t>code.</w:t>
            </w:r>
            <w:r w:rsidRPr="00C21A7C">
              <w:rPr>
                <w:rFonts w:ascii="Times New Roman" w:eastAsia="Times New Roman" w:hAnsi="Times New Roman" w:cs="Times New Roman"/>
                <w:noProof/>
                <w:spacing w:val="-11"/>
                <w:kern w:val="0"/>
                <w:sz w:val="20"/>
                <w:szCs w:val="20"/>
                <w:lang w:val="fr-FR"/>
              </w:rPr>
              <w:t xml:space="preserve"> </w:t>
            </w:r>
            <w:r w:rsidRPr="00C21A7C">
              <w:rPr>
                <w:rFonts w:ascii="Times New Roman" w:eastAsia="Times New Roman" w:hAnsi="Times New Roman" w:cs="Times New Roman"/>
                <w:noProof/>
                <w:kern w:val="0"/>
                <w:sz w:val="20"/>
                <w:szCs w:val="20"/>
                <w:lang w:val="fr-FR"/>
              </w:rPr>
              <w:t>Le</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spacing w:val="-2"/>
                <w:kern w:val="0"/>
                <w:sz w:val="20"/>
                <w:szCs w:val="20"/>
                <w:lang w:val="fr-FR"/>
              </w:rPr>
              <w:t>projet</w:t>
            </w:r>
            <w:r w:rsidRPr="00C21A7C">
              <w:rPr>
                <w:rFonts w:ascii="Times New Roman" w:eastAsia="Times New Roman" w:hAnsi="Times New Roman" w:cs="Times New Roman"/>
                <w:noProof/>
                <w:kern w:val="0"/>
                <w:sz w:val="20"/>
                <w:szCs w:val="20"/>
                <w:lang w:val="fr-FR"/>
              </w:rPr>
              <w:t xml:space="preserve"> est</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donc interpellé par</w:t>
            </w:r>
            <w:r w:rsidRPr="00C21A7C">
              <w:rPr>
                <w:rFonts w:ascii="Times New Roman" w:eastAsia="Times New Roman" w:hAnsi="Times New Roman" w:cs="Times New Roman"/>
                <w:noProof/>
                <w:spacing w:val="-4"/>
                <w:kern w:val="0"/>
                <w:sz w:val="20"/>
                <w:szCs w:val="20"/>
                <w:lang w:val="fr-FR"/>
              </w:rPr>
              <w:t xml:space="preserve"> </w:t>
            </w:r>
            <w:r w:rsidRPr="00C21A7C">
              <w:rPr>
                <w:rFonts w:ascii="Times New Roman" w:eastAsia="Times New Roman" w:hAnsi="Times New Roman" w:cs="Times New Roman"/>
                <w:noProof/>
                <w:kern w:val="0"/>
                <w:sz w:val="20"/>
                <w:szCs w:val="20"/>
                <w:lang w:val="fr-FR"/>
              </w:rPr>
              <w:t>ce</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code car</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les</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dispositions</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des</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articles</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2</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à</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26 et</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de 42</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à</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52,</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qui</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appellent</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à</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assurer</w:t>
            </w:r>
            <w:r w:rsidRPr="00C21A7C">
              <w:rPr>
                <w:rFonts w:ascii="Times New Roman" w:eastAsia="Times New Roman" w:hAnsi="Times New Roman" w:cs="Times New Roman"/>
                <w:noProof/>
                <w:spacing w:val="-4"/>
                <w:kern w:val="0"/>
                <w:sz w:val="20"/>
                <w:szCs w:val="20"/>
                <w:lang w:val="fr-FR"/>
              </w:rPr>
              <w:t xml:space="preserve"> </w:t>
            </w:r>
            <w:r w:rsidRPr="00C21A7C">
              <w:rPr>
                <w:rFonts w:ascii="Times New Roman" w:eastAsia="Times New Roman" w:hAnsi="Times New Roman" w:cs="Times New Roman"/>
                <w:noProof/>
                <w:kern w:val="0"/>
                <w:sz w:val="20"/>
                <w:szCs w:val="20"/>
                <w:lang w:val="fr-FR"/>
              </w:rPr>
              <w:t>une</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hygiène</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l’environnement</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(pollution des</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eaux,</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du</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sol,</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l’air),</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à</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la</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gestion</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des</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déchets</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solides</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et</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liquides</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à</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une hygiène</w:t>
            </w:r>
            <w:r w:rsidRPr="00C21A7C">
              <w:rPr>
                <w:rFonts w:ascii="Times New Roman" w:eastAsia="Times New Roman" w:hAnsi="Times New Roman" w:cs="Times New Roman"/>
                <w:noProof/>
                <w:spacing w:val="74"/>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74"/>
                <w:kern w:val="0"/>
                <w:sz w:val="20"/>
                <w:szCs w:val="20"/>
                <w:lang w:val="fr-FR"/>
              </w:rPr>
              <w:t xml:space="preserve"> </w:t>
            </w:r>
            <w:r w:rsidRPr="00C21A7C">
              <w:rPr>
                <w:rFonts w:ascii="Times New Roman" w:eastAsia="Times New Roman" w:hAnsi="Times New Roman" w:cs="Times New Roman"/>
                <w:noProof/>
                <w:kern w:val="0"/>
                <w:sz w:val="20"/>
                <w:szCs w:val="20"/>
                <w:lang w:val="fr-FR"/>
              </w:rPr>
              <w:t>l’habitat</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et</w:t>
            </w:r>
            <w:r w:rsidRPr="00C21A7C">
              <w:rPr>
                <w:rFonts w:ascii="Times New Roman" w:eastAsia="Times New Roman" w:hAnsi="Times New Roman" w:cs="Times New Roman"/>
                <w:noProof/>
                <w:spacing w:val="73"/>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75"/>
                <w:kern w:val="0"/>
                <w:sz w:val="20"/>
                <w:szCs w:val="20"/>
                <w:lang w:val="fr-FR"/>
              </w:rPr>
              <w:t xml:space="preserve"> </w:t>
            </w:r>
            <w:r w:rsidRPr="00C21A7C">
              <w:rPr>
                <w:rFonts w:ascii="Times New Roman" w:eastAsia="Times New Roman" w:hAnsi="Times New Roman" w:cs="Times New Roman"/>
                <w:noProof/>
                <w:kern w:val="0"/>
                <w:sz w:val="20"/>
                <w:szCs w:val="20"/>
                <w:lang w:val="fr-FR"/>
              </w:rPr>
              <w:t>l’eau</w:t>
            </w:r>
            <w:r w:rsidRPr="00C21A7C">
              <w:rPr>
                <w:rFonts w:ascii="Times New Roman" w:eastAsia="Times New Roman" w:hAnsi="Times New Roman" w:cs="Times New Roman"/>
                <w:noProof/>
                <w:spacing w:val="70"/>
                <w:kern w:val="0"/>
                <w:sz w:val="20"/>
                <w:szCs w:val="20"/>
                <w:lang w:val="fr-FR"/>
              </w:rPr>
              <w:t xml:space="preserve"> </w:t>
            </w:r>
            <w:r w:rsidRPr="00C21A7C">
              <w:rPr>
                <w:rFonts w:ascii="Times New Roman" w:eastAsia="Times New Roman" w:hAnsi="Times New Roman" w:cs="Times New Roman"/>
                <w:noProof/>
                <w:kern w:val="0"/>
                <w:sz w:val="20"/>
                <w:szCs w:val="20"/>
                <w:lang w:val="fr-FR"/>
              </w:rPr>
              <w:t>et</w:t>
            </w:r>
            <w:r w:rsidRPr="00C21A7C">
              <w:rPr>
                <w:rFonts w:ascii="Times New Roman" w:eastAsia="Times New Roman" w:hAnsi="Times New Roman" w:cs="Times New Roman"/>
                <w:noProof/>
                <w:spacing w:val="73"/>
                <w:kern w:val="0"/>
                <w:sz w:val="20"/>
                <w:szCs w:val="20"/>
                <w:lang w:val="fr-FR"/>
              </w:rPr>
              <w:t xml:space="preserve"> </w:t>
            </w:r>
            <w:r w:rsidRPr="00C21A7C">
              <w:rPr>
                <w:rFonts w:ascii="Times New Roman" w:eastAsia="Times New Roman" w:hAnsi="Times New Roman" w:cs="Times New Roman"/>
                <w:noProof/>
                <w:kern w:val="0"/>
                <w:sz w:val="20"/>
                <w:szCs w:val="20"/>
                <w:lang w:val="fr-FR"/>
              </w:rPr>
              <w:t>des</w:t>
            </w:r>
            <w:r w:rsidRPr="00C21A7C">
              <w:rPr>
                <w:rFonts w:ascii="Times New Roman" w:eastAsia="Times New Roman" w:hAnsi="Times New Roman" w:cs="Times New Roman"/>
                <w:noProof/>
                <w:spacing w:val="73"/>
                <w:kern w:val="0"/>
                <w:sz w:val="20"/>
                <w:szCs w:val="20"/>
                <w:lang w:val="fr-FR"/>
              </w:rPr>
              <w:t xml:space="preserve"> </w:t>
            </w:r>
            <w:r w:rsidRPr="00C21A7C">
              <w:rPr>
                <w:rFonts w:ascii="Times New Roman" w:eastAsia="Times New Roman" w:hAnsi="Times New Roman" w:cs="Times New Roman"/>
                <w:noProof/>
                <w:kern w:val="0"/>
                <w:sz w:val="20"/>
                <w:szCs w:val="20"/>
                <w:lang w:val="fr-FR"/>
              </w:rPr>
              <w:t>denrées</w:t>
            </w:r>
            <w:r w:rsidRPr="00C21A7C">
              <w:rPr>
                <w:rFonts w:ascii="Times New Roman" w:eastAsia="Times New Roman" w:hAnsi="Times New Roman" w:cs="Times New Roman"/>
                <w:noProof/>
                <w:spacing w:val="72"/>
                <w:kern w:val="0"/>
                <w:sz w:val="20"/>
                <w:szCs w:val="20"/>
                <w:lang w:val="fr-FR"/>
              </w:rPr>
              <w:t xml:space="preserve"> </w:t>
            </w:r>
            <w:r w:rsidRPr="00C21A7C">
              <w:rPr>
                <w:rFonts w:ascii="Times New Roman" w:eastAsia="Times New Roman" w:hAnsi="Times New Roman" w:cs="Times New Roman"/>
                <w:noProof/>
                <w:kern w:val="0"/>
                <w:sz w:val="20"/>
                <w:szCs w:val="20"/>
                <w:lang w:val="fr-FR"/>
              </w:rPr>
              <w:t>alimentaires</w:t>
            </w:r>
            <w:r w:rsidRPr="00C21A7C">
              <w:rPr>
                <w:rFonts w:ascii="Times New Roman" w:eastAsia="Times New Roman" w:hAnsi="Times New Roman" w:cs="Times New Roman"/>
                <w:noProof/>
                <w:spacing w:val="72"/>
                <w:kern w:val="0"/>
                <w:sz w:val="20"/>
                <w:szCs w:val="20"/>
                <w:lang w:val="fr-FR"/>
              </w:rPr>
              <w:t xml:space="preserve"> </w:t>
            </w:r>
            <w:r w:rsidRPr="00C21A7C">
              <w:rPr>
                <w:rFonts w:ascii="Times New Roman" w:eastAsia="Times New Roman" w:hAnsi="Times New Roman" w:cs="Times New Roman"/>
                <w:noProof/>
                <w:kern w:val="0"/>
                <w:sz w:val="20"/>
                <w:szCs w:val="20"/>
                <w:lang w:val="fr-FR"/>
              </w:rPr>
              <w:t>dans</w:t>
            </w:r>
            <w:r w:rsidRPr="00C21A7C">
              <w:rPr>
                <w:rFonts w:ascii="Times New Roman" w:eastAsia="Times New Roman" w:hAnsi="Times New Roman" w:cs="Times New Roman"/>
                <w:noProof/>
                <w:spacing w:val="73"/>
                <w:kern w:val="0"/>
                <w:sz w:val="20"/>
                <w:szCs w:val="20"/>
                <w:lang w:val="fr-FR"/>
              </w:rPr>
              <w:t xml:space="preserve"> </w:t>
            </w:r>
            <w:r w:rsidRPr="00C21A7C">
              <w:rPr>
                <w:rFonts w:ascii="Times New Roman" w:eastAsia="Times New Roman" w:hAnsi="Times New Roman" w:cs="Times New Roman"/>
                <w:noProof/>
                <w:spacing w:val="-5"/>
                <w:kern w:val="0"/>
                <w:sz w:val="20"/>
                <w:szCs w:val="20"/>
                <w:lang w:val="fr-FR"/>
              </w:rPr>
              <w:t xml:space="preserve">les </w:t>
            </w:r>
            <w:r w:rsidRPr="00C21A7C">
              <w:rPr>
                <w:rFonts w:ascii="Times New Roman" w:eastAsia="Times New Roman" w:hAnsi="Times New Roman" w:cs="Times New Roman"/>
                <w:noProof/>
                <w:kern w:val="0"/>
                <w:sz w:val="20"/>
                <w:szCs w:val="20"/>
                <w:lang w:val="fr-FR"/>
              </w:rPr>
              <w:t>établissements</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spacing w:val="-2"/>
                <w:kern w:val="0"/>
                <w:sz w:val="20"/>
                <w:szCs w:val="20"/>
                <w:lang w:val="fr-FR"/>
              </w:rPr>
              <w:t>publics.</w:t>
            </w:r>
          </w:p>
        </w:tc>
        <w:tc>
          <w:tcPr>
            <w:tcW w:w="3832" w:type="dxa"/>
          </w:tcPr>
          <w:p w14:paraId="2B8A4CEF" w14:textId="77777777" w:rsidR="000679B5" w:rsidRPr="00C21A7C" w:rsidRDefault="000679B5" w:rsidP="000679B5">
            <w:pPr>
              <w:ind w:left="107"/>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Les</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activités</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du</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sous-projet sont</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 xml:space="preserve">donc </w:t>
            </w:r>
            <w:r w:rsidRPr="00C21A7C">
              <w:rPr>
                <w:rFonts w:ascii="Times New Roman" w:eastAsia="Times New Roman" w:hAnsi="Times New Roman" w:cs="Times New Roman"/>
                <w:noProof/>
                <w:spacing w:val="-2"/>
                <w:kern w:val="0"/>
                <w:sz w:val="20"/>
                <w:szCs w:val="20"/>
                <w:lang w:val="fr-FR"/>
              </w:rPr>
              <w:t>interpellées</w:t>
            </w:r>
            <w:r w:rsidRPr="00C21A7C">
              <w:rPr>
                <w:rFonts w:ascii="Times New Roman" w:eastAsia="Times New Roman" w:hAnsi="Times New Roman" w:cs="Times New Roman"/>
                <w:noProof/>
                <w:kern w:val="0"/>
                <w:sz w:val="20"/>
                <w:szCs w:val="20"/>
                <w:lang w:val="fr-FR"/>
              </w:rPr>
              <w:t xml:space="preserve"> par</w:t>
            </w:r>
            <w:r w:rsidRPr="00C21A7C">
              <w:rPr>
                <w:rFonts w:ascii="Times New Roman" w:eastAsia="Times New Roman" w:hAnsi="Times New Roman" w:cs="Times New Roman"/>
                <w:noProof/>
                <w:spacing w:val="-11"/>
                <w:kern w:val="0"/>
                <w:sz w:val="20"/>
                <w:szCs w:val="20"/>
                <w:lang w:val="fr-FR"/>
              </w:rPr>
              <w:t xml:space="preserve"> </w:t>
            </w:r>
            <w:r w:rsidRPr="00C21A7C">
              <w:rPr>
                <w:rFonts w:ascii="Times New Roman" w:eastAsia="Times New Roman" w:hAnsi="Times New Roman" w:cs="Times New Roman"/>
                <w:noProof/>
                <w:kern w:val="0"/>
                <w:sz w:val="20"/>
                <w:szCs w:val="20"/>
                <w:lang w:val="fr-FR"/>
              </w:rPr>
              <w:t>le</w:t>
            </w:r>
            <w:r w:rsidRPr="00C21A7C">
              <w:rPr>
                <w:rFonts w:ascii="Times New Roman" w:eastAsia="Times New Roman" w:hAnsi="Times New Roman" w:cs="Times New Roman"/>
                <w:noProof/>
                <w:spacing w:val="-9"/>
                <w:kern w:val="0"/>
                <w:sz w:val="20"/>
                <w:szCs w:val="20"/>
                <w:lang w:val="fr-FR"/>
              </w:rPr>
              <w:t xml:space="preserve"> </w:t>
            </w:r>
            <w:r w:rsidRPr="00C21A7C">
              <w:rPr>
                <w:rFonts w:ascii="Times New Roman" w:eastAsia="Times New Roman" w:hAnsi="Times New Roman" w:cs="Times New Roman"/>
                <w:noProof/>
                <w:kern w:val="0"/>
                <w:sz w:val="20"/>
                <w:szCs w:val="20"/>
                <w:lang w:val="fr-FR"/>
              </w:rPr>
              <w:t>Code</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d’hygiène</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N°03.04</w:t>
            </w:r>
            <w:r w:rsidRPr="00C21A7C">
              <w:rPr>
                <w:rFonts w:ascii="Times New Roman" w:eastAsia="Times New Roman" w:hAnsi="Times New Roman" w:cs="Times New Roman"/>
                <w:noProof/>
                <w:spacing w:val="-9"/>
                <w:kern w:val="0"/>
                <w:sz w:val="20"/>
                <w:szCs w:val="20"/>
                <w:lang w:val="fr-FR"/>
              </w:rPr>
              <w:t xml:space="preserve"> </w:t>
            </w:r>
            <w:r w:rsidRPr="00C21A7C">
              <w:rPr>
                <w:rFonts w:ascii="Times New Roman" w:eastAsia="Times New Roman" w:hAnsi="Times New Roman" w:cs="Times New Roman"/>
                <w:noProof/>
                <w:kern w:val="0"/>
                <w:sz w:val="20"/>
                <w:szCs w:val="20"/>
                <w:lang w:val="fr-FR"/>
              </w:rPr>
              <w:t>du</w:t>
            </w:r>
            <w:r w:rsidRPr="00C21A7C">
              <w:rPr>
                <w:rFonts w:ascii="Times New Roman" w:eastAsia="Times New Roman" w:hAnsi="Times New Roman" w:cs="Times New Roman"/>
                <w:noProof/>
                <w:spacing w:val="-9"/>
                <w:kern w:val="0"/>
                <w:sz w:val="20"/>
                <w:szCs w:val="20"/>
                <w:lang w:val="fr-FR"/>
              </w:rPr>
              <w:t xml:space="preserve"> </w:t>
            </w:r>
            <w:r w:rsidRPr="00C21A7C">
              <w:rPr>
                <w:rFonts w:ascii="Times New Roman" w:eastAsia="Times New Roman" w:hAnsi="Times New Roman" w:cs="Times New Roman"/>
                <w:noProof/>
                <w:kern w:val="0"/>
                <w:sz w:val="20"/>
                <w:szCs w:val="20"/>
                <w:lang w:val="fr-FR"/>
              </w:rPr>
              <w:t>20</w:t>
            </w:r>
            <w:r w:rsidRPr="00C21A7C">
              <w:rPr>
                <w:rFonts w:ascii="Times New Roman" w:eastAsia="Times New Roman" w:hAnsi="Times New Roman" w:cs="Times New Roman"/>
                <w:noProof/>
                <w:spacing w:val="-9"/>
                <w:kern w:val="0"/>
                <w:sz w:val="20"/>
                <w:szCs w:val="20"/>
                <w:lang w:val="fr-FR"/>
              </w:rPr>
              <w:t xml:space="preserve"> </w:t>
            </w:r>
            <w:r w:rsidRPr="00C21A7C">
              <w:rPr>
                <w:rFonts w:ascii="Times New Roman" w:eastAsia="Times New Roman" w:hAnsi="Times New Roman" w:cs="Times New Roman"/>
                <w:noProof/>
                <w:kern w:val="0"/>
                <w:sz w:val="20"/>
                <w:szCs w:val="20"/>
                <w:lang w:val="fr-FR"/>
              </w:rPr>
              <w:t>janvier</w:t>
            </w:r>
            <w:r w:rsidRPr="00C21A7C">
              <w:rPr>
                <w:rFonts w:ascii="Times New Roman" w:eastAsia="Times New Roman" w:hAnsi="Times New Roman" w:cs="Times New Roman"/>
                <w:noProof/>
                <w:spacing w:val="-10"/>
                <w:kern w:val="0"/>
                <w:sz w:val="20"/>
                <w:szCs w:val="20"/>
                <w:lang w:val="fr-FR"/>
              </w:rPr>
              <w:t xml:space="preserve"> </w:t>
            </w:r>
            <w:r w:rsidRPr="00C21A7C">
              <w:rPr>
                <w:rFonts w:ascii="Times New Roman" w:eastAsia="Times New Roman" w:hAnsi="Times New Roman" w:cs="Times New Roman"/>
                <w:noProof/>
                <w:spacing w:val="-2"/>
                <w:kern w:val="0"/>
                <w:sz w:val="20"/>
                <w:szCs w:val="20"/>
                <w:lang w:val="fr-FR"/>
              </w:rPr>
              <w:t>2003.</w:t>
            </w:r>
          </w:p>
        </w:tc>
      </w:tr>
      <w:tr w:rsidR="000679B5" w:rsidRPr="00C21A7C" w14:paraId="1C402216" w14:textId="77777777" w:rsidTr="000679B5">
        <w:trPr>
          <w:trHeight w:val="2162"/>
        </w:trPr>
        <w:tc>
          <w:tcPr>
            <w:tcW w:w="2410" w:type="dxa"/>
          </w:tcPr>
          <w:p w14:paraId="2E974969"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7CE814FC" w14:textId="77777777" w:rsidR="000679B5" w:rsidRPr="00C21A7C" w:rsidRDefault="000679B5" w:rsidP="000679B5">
            <w:pPr>
              <w:spacing w:before="136"/>
              <w:rPr>
                <w:rFonts w:ascii="Times New Roman" w:eastAsia="Times New Roman" w:hAnsi="Times New Roman" w:cs="Times New Roman"/>
                <w:b/>
                <w:noProof/>
                <w:kern w:val="0"/>
                <w:sz w:val="20"/>
                <w:szCs w:val="20"/>
                <w:lang w:val="fr-FR"/>
              </w:rPr>
            </w:pPr>
          </w:p>
          <w:p w14:paraId="6E7A1190" w14:textId="77777777" w:rsidR="000679B5" w:rsidRPr="00C21A7C" w:rsidRDefault="000679B5" w:rsidP="000679B5">
            <w:pPr>
              <w:ind w:left="107" w:right="94"/>
              <w:rPr>
                <w:rFonts w:ascii="Times New Roman" w:eastAsia="Times New Roman" w:hAnsi="Times New Roman" w:cs="Times New Roman"/>
                <w:b/>
                <w:noProof/>
                <w:kern w:val="0"/>
                <w:sz w:val="20"/>
                <w:szCs w:val="20"/>
                <w:lang w:val="fr-FR"/>
              </w:rPr>
            </w:pPr>
            <w:r w:rsidRPr="00C21A7C">
              <w:rPr>
                <w:rFonts w:ascii="Times New Roman" w:eastAsia="Times New Roman" w:hAnsi="Times New Roman" w:cs="Times New Roman"/>
                <w:b/>
                <w:noProof/>
                <w:kern w:val="0"/>
                <w:sz w:val="20"/>
                <w:szCs w:val="20"/>
                <w:lang w:val="fr-FR"/>
              </w:rPr>
              <w:t>Ordonnance n°2005-015 portant protection pénale de l’enfant</w:t>
            </w:r>
          </w:p>
        </w:tc>
        <w:tc>
          <w:tcPr>
            <w:tcW w:w="8789" w:type="dxa"/>
          </w:tcPr>
          <w:p w14:paraId="5C00B1A1" w14:textId="77777777" w:rsidR="000679B5" w:rsidRPr="00C21A7C" w:rsidRDefault="000679B5" w:rsidP="000679B5">
            <w:pPr>
              <w:spacing w:before="1"/>
              <w:ind w:left="107" w:right="94"/>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Le</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travail</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l'enfant</w:t>
            </w:r>
            <w:r w:rsidRPr="00C21A7C">
              <w:rPr>
                <w:rFonts w:ascii="Times New Roman" w:eastAsia="Times New Roman" w:hAnsi="Times New Roman" w:cs="Times New Roman"/>
                <w:noProof/>
                <w:spacing w:val="-9"/>
                <w:kern w:val="0"/>
                <w:sz w:val="20"/>
                <w:szCs w:val="20"/>
                <w:lang w:val="fr-FR"/>
              </w:rPr>
              <w:t xml:space="preserve"> </w:t>
            </w:r>
            <w:r w:rsidRPr="00C21A7C">
              <w:rPr>
                <w:rFonts w:ascii="Times New Roman" w:eastAsia="Times New Roman" w:hAnsi="Times New Roman" w:cs="Times New Roman"/>
                <w:noProof/>
                <w:kern w:val="0"/>
                <w:sz w:val="20"/>
                <w:szCs w:val="20"/>
                <w:lang w:val="fr-FR"/>
              </w:rPr>
              <w:t>n'ayant</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pas</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encore</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atteint</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l'âge</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la</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fin</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la</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scolarité obligatoire</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est</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interdit</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selon</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l’article</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62.</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Le</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travail,</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qui</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compromet</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la</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santé ou</w:t>
            </w:r>
            <w:r w:rsidRPr="00C21A7C">
              <w:rPr>
                <w:rFonts w:ascii="Times New Roman" w:eastAsia="Times New Roman" w:hAnsi="Times New Roman" w:cs="Times New Roman"/>
                <w:noProof/>
                <w:spacing w:val="-11"/>
                <w:kern w:val="0"/>
                <w:sz w:val="20"/>
                <w:szCs w:val="20"/>
                <w:lang w:val="fr-FR"/>
              </w:rPr>
              <w:t xml:space="preserve"> </w:t>
            </w:r>
            <w:r w:rsidRPr="00C21A7C">
              <w:rPr>
                <w:rFonts w:ascii="Times New Roman" w:eastAsia="Times New Roman" w:hAnsi="Times New Roman" w:cs="Times New Roman"/>
                <w:noProof/>
                <w:kern w:val="0"/>
                <w:sz w:val="20"/>
                <w:szCs w:val="20"/>
                <w:lang w:val="fr-FR"/>
              </w:rPr>
              <w:t>la</w:t>
            </w:r>
            <w:r w:rsidRPr="00C21A7C">
              <w:rPr>
                <w:rFonts w:ascii="Times New Roman" w:eastAsia="Times New Roman" w:hAnsi="Times New Roman" w:cs="Times New Roman"/>
                <w:noProof/>
                <w:spacing w:val="-10"/>
                <w:kern w:val="0"/>
                <w:sz w:val="20"/>
                <w:szCs w:val="20"/>
                <w:lang w:val="fr-FR"/>
              </w:rPr>
              <w:t xml:space="preserve"> </w:t>
            </w:r>
            <w:r w:rsidRPr="00C21A7C">
              <w:rPr>
                <w:rFonts w:ascii="Times New Roman" w:eastAsia="Times New Roman" w:hAnsi="Times New Roman" w:cs="Times New Roman"/>
                <w:noProof/>
                <w:kern w:val="0"/>
                <w:sz w:val="20"/>
                <w:szCs w:val="20"/>
                <w:lang w:val="fr-FR"/>
              </w:rPr>
              <w:t>scolarité</w:t>
            </w:r>
            <w:r w:rsidRPr="00C21A7C">
              <w:rPr>
                <w:rFonts w:ascii="Times New Roman" w:eastAsia="Times New Roman" w:hAnsi="Times New Roman" w:cs="Times New Roman"/>
                <w:noProof/>
                <w:spacing w:val="-10"/>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12"/>
                <w:kern w:val="0"/>
                <w:sz w:val="20"/>
                <w:szCs w:val="20"/>
                <w:lang w:val="fr-FR"/>
              </w:rPr>
              <w:t xml:space="preserve"> </w:t>
            </w:r>
            <w:r w:rsidRPr="00C21A7C">
              <w:rPr>
                <w:rFonts w:ascii="Times New Roman" w:eastAsia="Times New Roman" w:hAnsi="Times New Roman" w:cs="Times New Roman"/>
                <w:noProof/>
                <w:kern w:val="0"/>
                <w:sz w:val="20"/>
                <w:szCs w:val="20"/>
                <w:lang w:val="fr-FR"/>
              </w:rPr>
              <w:t>l'enfant,</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est</w:t>
            </w:r>
            <w:r w:rsidRPr="00C21A7C">
              <w:rPr>
                <w:rFonts w:ascii="Times New Roman" w:eastAsia="Times New Roman" w:hAnsi="Times New Roman" w:cs="Times New Roman"/>
                <w:noProof/>
                <w:spacing w:val="-12"/>
                <w:kern w:val="0"/>
                <w:sz w:val="20"/>
                <w:szCs w:val="20"/>
                <w:lang w:val="fr-FR"/>
              </w:rPr>
              <w:t xml:space="preserve"> </w:t>
            </w:r>
            <w:r w:rsidRPr="00C21A7C">
              <w:rPr>
                <w:rFonts w:ascii="Times New Roman" w:eastAsia="Times New Roman" w:hAnsi="Times New Roman" w:cs="Times New Roman"/>
                <w:noProof/>
                <w:kern w:val="0"/>
                <w:sz w:val="20"/>
                <w:szCs w:val="20"/>
                <w:lang w:val="fr-FR"/>
              </w:rPr>
              <w:t>puni</w:t>
            </w:r>
            <w:r w:rsidRPr="00C21A7C">
              <w:rPr>
                <w:rFonts w:ascii="Times New Roman" w:eastAsia="Times New Roman" w:hAnsi="Times New Roman" w:cs="Times New Roman"/>
                <w:noProof/>
                <w:spacing w:val="-10"/>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10"/>
                <w:kern w:val="0"/>
                <w:sz w:val="20"/>
                <w:szCs w:val="20"/>
                <w:lang w:val="fr-FR"/>
              </w:rPr>
              <w:t xml:space="preserve"> </w:t>
            </w:r>
            <w:r w:rsidRPr="00C21A7C">
              <w:rPr>
                <w:rFonts w:ascii="Times New Roman" w:eastAsia="Times New Roman" w:hAnsi="Times New Roman" w:cs="Times New Roman"/>
                <w:noProof/>
                <w:kern w:val="0"/>
                <w:sz w:val="20"/>
                <w:szCs w:val="20"/>
                <w:lang w:val="fr-FR"/>
              </w:rPr>
              <w:t>trois</w:t>
            </w:r>
            <w:r w:rsidRPr="00C21A7C">
              <w:rPr>
                <w:rFonts w:ascii="Times New Roman" w:eastAsia="Times New Roman" w:hAnsi="Times New Roman" w:cs="Times New Roman"/>
                <w:noProof/>
                <w:spacing w:val="-12"/>
                <w:kern w:val="0"/>
                <w:sz w:val="20"/>
                <w:szCs w:val="20"/>
                <w:lang w:val="fr-FR"/>
              </w:rPr>
              <w:t xml:space="preserve"> </w:t>
            </w:r>
            <w:r w:rsidRPr="00C21A7C">
              <w:rPr>
                <w:rFonts w:ascii="Times New Roman" w:eastAsia="Times New Roman" w:hAnsi="Times New Roman" w:cs="Times New Roman"/>
                <w:noProof/>
                <w:kern w:val="0"/>
                <w:sz w:val="20"/>
                <w:szCs w:val="20"/>
                <w:lang w:val="fr-FR"/>
              </w:rPr>
              <w:t>mois</w:t>
            </w:r>
            <w:r w:rsidRPr="00C21A7C">
              <w:rPr>
                <w:rFonts w:ascii="Times New Roman" w:eastAsia="Times New Roman" w:hAnsi="Times New Roman" w:cs="Times New Roman"/>
                <w:noProof/>
                <w:spacing w:val="-12"/>
                <w:kern w:val="0"/>
                <w:sz w:val="20"/>
                <w:szCs w:val="20"/>
                <w:lang w:val="fr-FR"/>
              </w:rPr>
              <w:t xml:space="preserve"> </w:t>
            </w:r>
            <w:r w:rsidRPr="00C21A7C">
              <w:rPr>
                <w:rFonts w:ascii="Times New Roman" w:eastAsia="Times New Roman" w:hAnsi="Times New Roman" w:cs="Times New Roman"/>
                <w:noProof/>
                <w:kern w:val="0"/>
                <w:sz w:val="20"/>
                <w:szCs w:val="20"/>
                <w:lang w:val="fr-FR"/>
              </w:rPr>
              <w:t>à</w:t>
            </w:r>
            <w:r w:rsidRPr="00C21A7C">
              <w:rPr>
                <w:rFonts w:ascii="Times New Roman" w:eastAsia="Times New Roman" w:hAnsi="Times New Roman" w:cs="Times New Roman"/>
                <w:noProof/>
                <w:spacing w:val="-10"/>
                <w:kern w:val="0"/>
                <w:sz w:val="20"/>
                <w:szCs w:val="20"/>
                <w:lang w:val="fr-FR"/>
              </w:rPr>
              <w:t xml:space="preserve"> </w:t>
            </w:r>
            <w:r w:rsidRPr="00C21A7C">
              <w:rPr>
                <w:rFonts w:ascii="Times New Roman" w:eastAsia="Times New Roman" w:hAnsi="Times New Roman" w:cs="Times New Roman"/>
                <w:noProof/>
                <w:kern w:val="0"/>
                <w:sz w:val="20"/>
                <w:szCs w:val="20"/>
                <w:lang w:val="fr-FR"/>
              </w:rPr>
              <w:t>un</w:t>
            </w:r>
            <w:r w:rsidRPr="00C21A7C">
              <w:rPr>
                <w:rFonts w:ascii="Times New Roman" w:eastAsia="Times New Roman" w:hAnsi="Times New Roman" w:cs="Times New Roman"/>
                <w:noProof/>
                <w:spacing w:val="-13"/>
                <w:kern w:val="0"/>
                <w:sz w:val="20"/>
                <w:szCs w:val="20"/>
                <w:lang w:val="fr-FR"/>
              </w:rPr>
              <w:t xml:space="preserve"> </w:t>
            </w:r>
            <w:r w:rsidRPr="00C21A7C">
              <w:rPr>
                <w:rFonts w:ascii="Times New Roman" w:eastAsia="Times New Roman" w:hAnsi="Times New Roman" w:cs="Times New Roman"/>
                <w:noProof/>
                <w:kern w:val="0"/>
                <w:sz w:val="20"/>
                <w:szCs w:val="20"/>
                <w:lang w:val="fr-FR"/>
              </w:rPr>
              <w:t>an</w:t>
            </w:r>
            <w:r w:rsidRPr="00C21A7C">
              <w:rPr>
                <w:rFonts w:ascii="Times New Roman" w:eastAsia="Times New Roman" w:hAnsi="Times New Roman" w:cs="Times New Roman"/>
                <w:noProof/>
                <w:spacing w:val="-11"/>
                <w:kern w:val="0"/>
                <w:sz w:val="20"/>
                <w:szCs w:val="20"/>
                <w:lang w:val="fr-FR"/>
              </w:rPr>
              <w:t xml:space="preserve"> </w:t>
            </w:r>
            <w:r w:rsidRPr="00C21A7C">
              <w:rPr>
                <w:rFonts w:ascii="Times New Roman" w:eastAsia="Times New Roman" w:hAnsi="Times New Roman" w:cs="Times New Roman"/>
                <w:noProof/>
                <w:kern w:val="0"/>
                <w:sz w:val="20"/>
                <w:szCs w:val="20"/>
                <w:lang w:val="fr-FR"/>
              </w:rPr>
              <w:t>d'emprisonnement et 120.000 à 200.000 ouguiyas d'amende.</w:t>
            </w:r>
            <w:r w:rsidRPr="00C21A7C">
              <w:rPr>
                <w:rFonts w:ascii="Times New Roman" w:eastAsia="Times New Roman" w:hAnsi="Times New Roman" w:cs="Times New Roman"/>
                <w:noProof/>
                <w:spacing w:val="80"/>
                <w:kern w:val="0"/>
                <w:sz w:val="20"/>
                <w:szCs w:val="20"/>
                <w:lang w:val="fr-FR"/>
              </w:rPr>
              <w:t xml:space="preserve"> </w:t>
            </w:r>
            <w:r w:rsidRPr="00C21A7C">
              <w:rPr>
                <w:rFonts w:ascii="Times New Roman" w:eastAsia="Times New Roman" w:hAnsi="Times New Roman" w:cs="Times New Roman"/>
                <w:noProof/>
                <w:kern w:val="0"/>
                <w:sz w:val="20"/>
                <w:szCs w:val="20"/>
                <w:lang w:val="fr-FR"/>
              </w:rPr>
              <w:t>Sont punies d'un emprisonnement</w:t>
            </w:r>
            <w:r w:rsidRPr="00C21A7C">
              <w:rPr>
                <w:rFonts w:ascii="Times New Roman" w:eastAsia="Times New Roman" w:hAnsi="Times New Roman" w:cs="Times New Roman"/>
                <w:noProof/>
                <w:spacing w:val="-9"/>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trois</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à</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six</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mois</w:t>
            </w:r>
            <w:r w:rsidRPr="00C21A7C">
              <w:rPr>
                <w:rFonts w:ascii="Times New Roman" w:eastAsia="Times New Roman" w:hAnsi="Times New Roman" w:cs="Times New Roman"/>
                <w:noProof/>
                <w:spacing w:val="-9"/>
                <w:kern w:val="0"/>
                <w:sz w:val="20"/>
                <w:szCs w:val="20"/>
                <w:lang w:val="fr-FR"/>
              </w:rPr>
              <w:t xml:space="preserve"> </w:t>
            </w:r>
            <w:r w:rsidRPr="00C21A7C">
              <w:rPr>
                <w:rFonts w:ascii="Times New Roman" w:eastAsia="Times New Roman" w:hAnsi="Times New Roman" w:cs="Times New Roman"/>
                <w:noProof/>
                <w:kern w:val="0"/>
                <w:sz w:val="20"/>
                <w:szCs w:val="20"/>
                <w:lang w:val="fr-FR"/>
              </w:rPr>
              <w:t>et</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d'une</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amende</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120.000</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à</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240.000 ouguiyas</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les</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personnes</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qui</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contreviennent</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aux</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dispositions</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légales</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relatives à l'âge minimum et aux pires formes de travail des enfants.</w:t>
            </w:r>
          </w:p>
          <w:p w14:paraId="21AB521F" w14:textId="77777777" w:rsidR="000679B5" w:rsidRPr="00C21A7C" w:rsidRDefault="000679B5" w:rsidP="000679B5">
            <w:pPr>
              <w:spacing w:before="2"/>
              <w:ind w:left="107"/>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Les</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activités</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du</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sous-projet</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doivent</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se</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conformer</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à</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cette</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spacing w:val="-2"/>
                <w:kern w:val="0"/>
                <w:sz w:val="20"/>
                <w:szCs w:val="20"/>
                <w:lang w:val="fr-FR"/>
              </w:rPr>
              <w:t>ordonnance.</w:t>
            </w:r>
          </w:p>
        </w:tc>
        <w:tc>
          <w:tcPr>
            <w:tcW w:w="3832" w:type="dxa"/>
          </w:tcPr>
          <w:p w14:paraId="447A2091" w14:textId="77777777" w:rsidR="000679B5" w:rsidRPr="00C21A7C" w:rsidRDefault="000679B5" w:rsidP="000679B5">
            <w:pPr>
              <w:spacing w:before="1"/>
              <w:ind w:left="107" w:right="95"/>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Les</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activités</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du</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sous-projet</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se</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déroulent</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en</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milieu rural où les enfants sont souvent utilisés comme main d’œuvre, le maître d’œuvre et le maître d’ouvrage doivent veiller à ce que les entreprises ne recrutent pas des enfants de moins de 14 ans pour travailler.</w:t>
            </w:r>
          </w:p>
        </w:tc>
      </w:tr>
      <w:tr w:rsidR="000679B5" w:rsidRPr="00C21A7C" w14:paraId="4B66C324" w14:textId="77777777" w:rsidTr="000679B5">
        <w:trPr>
          <w:trHeight w:val="3240"/>
        </w:trPr>
        <w:tc>
          <w:tcPr>
            <w:tcW w:w="2410" w:type="dxa"/>
          </w:tcPr>
          <w:p w14:paraId="63685D70" w14:textId="77777777" w:rsidR="000679B5" w:rsidRPr="00C21A7C" w:rsidRDefault="000679B5" w:rsidP="000679B5">
            <w:pPr>
              <w:ind w:left="107" w:right="96"/>
              <w:rPr>
                <w:rFonts w:ascii="Times New Roman" w:eastAsia="Times New Roman" w:hAnsi="Times New Roman" w:cs="Times New Roman"/>
                <w:b/>
                <w:noProof/>
                <w:kern w:val="0"/>
                <w:sz w:val="20"/>
                <w:szCs w:val="20"/>
                <w:lang w:val="fr-FR"/>
              </w:rPr>
            </w:pPr>
            <w:r w:rsidRPr="00C21A7C">
              <w:rPr>
                <w:rFonts w:ascii="Times New Roman" w:eastAsia="Times New Roman" w:hAnsi="Times New Roman" w:cs="Times New Roman"/>
                <w:b/>
                <w:noProof/>
                <w:kern w:val="0"/>
                <w:sz w:val="20"/>
                <w:szCs w:val="20"/>
                <w:lang w:val="fr-FR"/>
              </w:rPr>
              <w:lastRenderedPageBreak/>
              <w:t xml:space="preserve">Loi n° 2004-017 portant code du travail en </w:t>
            </w:r>
            <w:r w:rsidRPr="00C21A7C">
              <w:rPr>
                <w:rFonts w:ascii="Times New Roman" w:eastAsia="Times New Roman" w:hAnsi="Times New Roman" w:cs="Times New Roman"/>
                <w:b/>
                <w:noProof/>
                <w:spacing w:val="-2"/>
                <w:kern w:val="0"/>
                <w:sz w:val="20"/>
                <w:szCs w:val="20"/>
                <w:lang w:val="fr-FR"/>
              </w:rPr>
              <w:t>Mauritanie</w:t>
            </w:r>
          </w:p>
        </w:tc>
        <w:tc>
          <w:tcPr>
            <w:tcW w:w="8789" w:type="dxa"/>
          </w:tcPr>
          <w:p w14:paraId="35D57B6A" w14:textId="77777777" w:rsidR="000679B5" w:rsidRPr="00C21A7C" w:rsidRDefault="000679B5" w:rsidP="000679B5">
            <w:pPr>
              <w:ind w:left="107" w:right="93"/>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Ce code défini les différentes formes de contrats et obligations au niveau des articles 15 à 21 et 23 de cette loi. Le titre V donne les conditions d’hygiène</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et</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13"/>
                <w:kern w:val="0"/>
                <w:sz w:val="20"/>
                <w:szCs w:val="20"/>
                <w:lang w:val="fr-FR"/>
              </w:rPr>
              <w:t xml:space="preserve"> </w:t>
            </w:r>
            <w:r w:rsidRPr="00C21A7C">
              <w:rPr>
                <w:rFonts w:ascii="Times New Roman" w:eastAsia="Times New Roman" w:hAnsi="Times New Roman" w:cs="Times New Roman"/>
                <w:noProof/>
                <w:kern w:val="0"/>
                <w:sz w:val="20"/>
                <w:szCs w:val="20"/>
                <w:lang w:val="fr-FR"/>
              </w:rPr>
              <w:t>sécurité</w:t>
            </w:r>
            <w:r w:rsidRPr="00C21A7C">
              <w:rPr>
                <w:rFonts w:ascii="Times New Roman" w:eastAsia="Times New Roman" w:hAnsi="Times New Roman" w:cs="Times New Roman"/>
                <w:noProof/>
                <w:spacing w:val="-13"/>
                <w:kern w:val="0"/>
                <w:sz w:val="20"/>
                <w:szCs w:val="20"/>
                <w:lang w:val="fr-FR"/>
              </w:rPr>
              <w:t xml:space="preserve"> </w:t>
            </w:r>
            <w:r w:rsidRPr="00C21A7C">
              <w:rPr>
                <w:rFonts w:ascii="Times New Roman" w:eastAsia="Times New Roman" w:hAnsi="Times New Roman" w:cs="Times New Roman"/>
                <w:noProof/>
                <w:kern w:val="0"/>
                <w:sz w:val="20"/>
                <w:szCs w:val="20"/>
                <w:lang w:val="fr-FR"/>
              </w:rPr>
              <w:t>des</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travailleurs</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et</w:t>
            </w:r>
            <w:r w:rsidRPr="00C21A7C">
              <w:rPr>
                <w:rFonts w:ascii="Times New Roman" w:eastAsia="Times New Roman" w:hAnsi="Times New Roman" w:cs="Times New Roman"/>
                <w:noProof/>
                <w:spacing w:val="-14"/>
                <w:kern w:val="0"/>
                <w:sz w:val="20"/>
                <w:szCs w:val="20"/>
                <w:lang w:val="fr-FR"/>
              </w:rPr>
              <w:t xml:space="preserve"> </w:t>
            </w:r>
            <w:r w:rsidRPr="00C21A7C">
              <w:rPr>
                <w:rFonts w:ascii="Times New Roman" w:eastAsia="Times New Roman" w:hAnsi="Times New Roman" w:cs="Times New Roman"/>
                <w:noProof/>
                <w:kern w:val="0"/>
                <w:sz w:val="20"/>
                <w:szCs w:val="20"/>
                <w:lang w:val="fr-FR"/>
              </w:rPr>
              <w:t>la</w:t>
            </w:r>
            <w:r w:rsidRPr="00C21A7C">
              <w:rPr>
                <w:rFonts w:ascii="Times New Roman" w:eastAsia="Times New Roman" w:hAnsi="Times New Roman" w:cs="Times New Roman"/>
                <w:noProof/>
                <w:spacing w:val="-13"/>
                <w:kern w:val="0"/>
                <w:sz w:val="20"/>
                <w:szCs w:val="20"/>
                <w:lang w:val="fr-FR"/>
              </w:rPr>
              <w:t xml:space="preserve"> </w:t>
            </w:r>
            <w:r w:rsidRPr="00C21A7C">
              <w:rPr>
                <w:rFonts w:ascii="Times New Roman" w:eastAsia="Times New Roman" w:hAnsi="Times New Roman" w:cs="Times New Roman"/>
                <w:noProof/>
                <w:kern w:val="0"/>
                <w:sz w:val="20"/>
                <w:szCs w:val="20"/>
                <w:lang w:val="fr-FR"/>
              </w:rPr>
              <w:t>section</w:t>
            </w:r>
            <w:r w:rsidRPr="00C21A7C">
              <w:rPr>
                <w:rFonts w:ascii="Times New Roman" w:eastAsia="Times New Roman" w:hAnsi="Times New Roman" w:cs="Times New Roman"/>
                <w:noProof/>
                <w:spacing w:val="-14"/>
                <w:kern w:val="0"/>
                <w:sz w:val="20"/>
                <w:szCs w:val="20"/>
                <w:lang w:val="fr-FR"/>
              </w:rPr>
              <w:t xml:space="preserve"> </w:t>
            </w:r>
            <w:r w:rsidRPr="00C21A7C">
              <w:rPr>
                <w:rFonts w:ascii="Times New Roman" w:eastAsia="Times New Roman" w:hAnsi="Times New Roman" w:cs="Times New Roman"/>
                <w:noProof/>
                <w:kern w:val="0"/>
                <w:sz w:val="20"/>
                <w:szCs w:val="20"/>
                <w:lang w:val="fr-FR"/>
              </w:rPr>
              <w:t>iii</w:t>
            </w:r>
            <w:r w:rsidRPr="00C21A7C">
              <w:rPr>
                <w:rFonts w:ascii="Times New Roman" w:eastAsia="Times New Roman" w:hAnsi="Times New Roman" w:cs="Times New Roman"/>
                <w:noProof/>
                <w:spacing w:val="-14"/>
                <w:kern w:val="0"/>
                <w:sz w:val="20"/>
                <w:szCs w:val="20"/>
                <w:lang w:val="fr-FR"/>
              </w:rPr>
              <w:t xml:space="preserve"> </w:t>
            </w:r>
            <w:r w:rsidRPr="00C21A7C">
              <w:rPr>
                <w:rFonts w:ascii="Times New Roman" w:eastAsia="Times New Roman" w:hAnsi="Times New Roman" w:cs="Times New Roman"/>
                <w:noProof/>
                <w:kern w:val="0"/>
                <w:sz w:val="20"/>
                <w:szCs w:val="20"/>
                <w:lang w:val="fr-FR"/>
              </w:rPr>
              <w:t>définit</w:t>
            </w:r>
            <w:r w:rsidRPr="00C21A7C">
              <w:rPr>
                <w:rFonts w:ascii="Times New Roman" w:eastAsia="Times New Roman" w:hAnsi="Times New Roman" w:cs="Times New Roman"/>
                <w:noProof/>
                <w:spacing w:val="-14"/>
                <w:kern w:val="0"/>
                <w:sz w:val="20"/>
                <w:szCs w:val="20"/>
                <w:lang w:val="fr-FR"/>
              </w:rPr>
              <w:t xml:space="preserve"> </w:t>
            </w:r>
            <w:r w:rsidRPr="00C21A7C">
              <w:rPr>
                <w:rFonts w:ascii="Times New Roman" w:eastAsia="Times New Roman" w:hAnsi="Times New Roman" w:cs="Times New Roman"/>
                <w:noProof/>
                <w:kern w:val="0"/>
                <w:sz w:val="20"/>
                <w:szCs w:val="20"/>
                <w:lang w:val="fr-FR"/>
              </w:rPr>
              <w:t>les</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conditions de</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travail</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des</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femmes</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et</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des</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enfants.</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La</w:t>
            </w:r>
            <w:r w:rsidRPr="00C21A7C">
              <w:rPr>
                <w:rFonts w:ascii="Times New Roman" w:eastAsia="Times New Roman" w:hAnsi="Times New Roman" w:cs="Times New Roman"/>
                <w:noProof/>
                <w:spacing w:val="-4"/>
                <w:kern w:val="0"/>
                <w:sz w:val="20"/>
                <w:szCs w:val="20"/>
                <w:lang w:val="fr-FR"/>
              </w:rPr>
              <w:t xml:space="preserve"> </w:t>
            </w:r>
            <w:r w:rsidRPr="00C21A7C">
              <w:rPr>
                <w:rFonts w:ascii="Times New Roman" w:eastAsia="Times New Roman" w:hAnsi="Times New Roman" w:cs="Times New Roman"/>
                <w:noProof/>
                <w:kern w:val="0"/>
                <w:sz w:val="20"/>
                <w:szCs w:val="20"/>
                <w:lang w:val="fr-FR"/>
              </w:rPr>
              <w:t>loi</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ne</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précise</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pas</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la</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rémunération minimum à donner aux travailleurs. Dans le cas de la mise en œuvre du projet, la rémunération ne doit pas être inférieure aux seuils minima fixés par les barèmes et grilles salariales en vigueur. Les différents éléments de la rémunération doivent être établis selon des normes identiques pour les hommes et pour les femmes ».</w:t>
            </w:r>
          </w:p>
          <w:p w14:paraId="59EC504C" w14:textId="77777777" w:rsidR="000679B5" w:rsidRPr="00C21A7C" w:rsidRDefault="000679B5" w:rsidP="000679B5">
            <w:pPr>
              <w:spacing w:before="269"/>
              <w:ind w:left="107"/>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Les</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activités</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du</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sous-projet</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doivent</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se</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conformer</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à</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cette</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spacing w:val="-5"/>
                <w:kern w:val="0"/>
                <w:sz w:val="20"/>
                <w:szCs w:val="20"/>
                <w:lang w:val="fr-FR"/>
              </w:rPr>
              <w:t>loi</w:t>
            </w:r>
          </w:p>
        </w:tc>
        <w:tc>
          <w:tcPr>
            <w:tcW w:w="3832" w:type="dxa"/>
          </w:tcPr>
          <w:p w14:paraId="59D155B0" w14:textId="77777777" w:rsidR="000679B5" w:rsidRPr="00C21A7C" w:rsidRDefault="000679B5" w:rsidP="000679B5">
            <w:pPr>
              <w:ind w:left="107" w:right="92"/>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Les entreprises en charge des travaux devront recruter du personnel. Ces recrutements peuvent être réalisés de façon anarchique dans le non- respect des textes réglementaires en matière du code de travail.</w:t>
            </w:r>
          </w:p>
          <w:p w14:paraId="4ED13839" w14:textId="77777777" w:rsidR="000679B5" w:rsidRPr="00C21A7C" w:rsidRDefault="000679B5" w:rsidP="000679B5">
            <w:pPr>
              <w:spacing w:before="269"/>
              <w:ind w:left="107" w:right="95"/>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Pour</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éviter</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des troubles sociaux, les</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recrutements doivent être conformes aux dispositions de cette loi tout en accordant la priorité à la main d’œuvre locale</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non-spécialisée.</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Aussi</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les</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contrats</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travail seront</w:t>
            </w:r>
            <w:r w:rsidRPr="00C21A7C">
              <w:rPr>
                <w:rFonts w:ascii="Times New Roman" w:eastAsia="Times New Roman" w:hAnsi="Times New Roman" w:cs="Times New Roman"/>
                <w:noProof/>
                <w:spacing w:val="30"/>
                <w:kern w:val="0"/>
                <w:sz w:val="20"/>
                <w:szCs w:val="20"/>
                <w:lang w:val="fr-FR"/>
              </w:rPr>
              <w:t xml:space="preserve">  </w:t>
            </w:r>
            <w:r w:rsidRPr="00C21A7C">
              <w:rPr>
                <w:rFonts w:ascii="Times New Roman" w:eastAsia="Times New Roman" w:hAnsi="Times New Roman" w:cs="Times New Roman"/>
                <w:noProof/>
                <w:kern w:val="0"/>
                <w:sz w:val="20"/>
                <w:szCs w:val="20"/>
                <w:lang w:val="fr-FR"/>
              </w:rPr>
              <w:t>élaborés</w:t>
            </w:r>
            <w:r w:rsidRPr="00C21A7C">
              <w:rPr>
                <w:rFonts w:ascii="Times New Roman" w:eastAsia="Times New Roman" w:hAnsi="Times New Roman" w:cs="Times New Roman"/>
                <w:noProof/>
                <w:spacing w:val="31"/>
                <w:kern w:val="0"/>
                <w:sz w:val="20"/>
                <w:szCs w:val="20"/>
                <w:lang w:val="fr-FR"/>
              </w:rPr>
              <w:t xml:space="preserve">  </w:t>
            </w:r>
            <w:r w:rsidRPr="00C21A7C">
              <w:rPr>
                <w:rFonts w:ascii="Times New Roman" w:eastAsia="Times New Roman" w:hAnsi="Times New Roman" w:cs="Times New Roman"/>
                <w:noProof/>
                <w:kern w:val="0"/>
                <w:sz w:val="20"/>
                <w:szCs w:val="20"/>
                <w:lang w:val="fr-FR"/>
              </w:rPr>
              <w:t>et</w:t>
            </w:r>
            <w:r w:rsidRPr="00C21A7C">
              <w:rPr>
                <w:rFonts w:ascii="Times New Roman" w:eastAsia="Times New Roman" w:hAnsi="Times New Roman" w:cs="Times New Roman"/>
                <w:noProof/>
                <w:spacing w:val="31"/>
                <w:kern w:val="0"/>
                <w:sz w:val="20"/>
                <w:szCs w:val="20"/>
                <w:lang w:val="fr-FR"/>
              </w:rPr>
              <w:t xml:space="preserve">  </w:t>
            </w:r>
            <w:r w:rsidRPr="00C21A7C">
              <w:rPr>
                <w:rFonts w:ascii="Times New Roman" w:eastAsia="Times New Roman" w:hAnsi="Times New Roman" w:cs="Times New Roman"/>
                <w:noProof/>
                <w:kern w:val="0"/>
                <w:sz w:val="20"/>
                <w:szCs w:val="20"/>
                <w:lang w:val="fr-FR"/>
              </w:rPr>
              <w:t>gérés</w:t>
            </w:r>
            <w:r w:rsidRPr="00C21A7C">
              <w:rPr>
                <w:rFonts w:ascii="Times New Roman" w:eastAsia="Times New Roman" w:hAnsi="Times New Roman" w:cs="Times New Roman"/>
                <w:noProof/>
                <w:spacing w:val="31"/>
                <w:kern w:val="0"/>
                <w:sz w:val="20"/>
                <w:szCs w:val="20"/>
                <w:lang w:val="fr-FR"/>
              </w:rPr>
              <w:t xml:space="preserve">  </w:t>
            </w:r>
            <w:r w:rsidRPr="00C21A7C">
              <w:rPr>
                <w:rFonts w:ascii="Times New Roman" w:eastAsia="Times New Roman" w:hAnsi="Times New Roman" w:cs="Times New Roman"/>
                <w:noProof/>
                <w:kern w:val="0"/>
                <w:sz w:val="20"/>
                <w:szCs w:val="20"/>
                <w:lang w:val="fr-FR"/>
              </w:rPr>
              <w:t>conformément</w:t>
            </w:r>
            <w:r w:rsidRPr="00C21A7C">
              <w:rPr>
                <w:rFonts w:ascii="Times New Roman" w:eastAsia="Times New Roman" w:hAnsi="Times New Roman" w:cs="Times New Roman"/>
                <w:noProof/>
                <w:spacing w:val="31"/>
                <w:kern w:val="0"/>
                <w:sz w:val="20"/>
                <w:szCs w:val="20"/>
                <w:lang w:val="fr-FR"/>
              </w:rPr>
              <w:t xml:space="preserve">  </w:t>
            </w:r>
            <w:r w:rsidRPr="00C21A7C">
              <w:rPr>
                <w:rFonts w:ascii="Times New Roman" w:eastAsia="Times New Roman" w:hAnsi="Times New Roman" w:cs="Times New Roman"/>
                <w:noProof/>
                <w:spacing w:val="-5"/>
                <w:kern w:val="0"/>
                <w:sz w:val="20"/>
                <w:szCs w:val="20"/>
                <w:lang w:val="fr-FR"/>
              </w:rPr>
              <w:t>aux</w:t>
            </w:r>
            <w:r w:rsidRPr="00C21A7C">
              <w:rPr>
                <w:rFonts w:ascii="Times New Roman" w:eastAsia="Times New Roman" w:hAnsi="Times New Roman" w:cs="Times New Roman"/>
                <w:noProof/>
                <w:kern w:val="0"/>
                <w:sz w:val="20"/>
                <w:szCs w:val="20"/>
                <w:lang w:val="fr-FR"/>
              </w:rPr>
              <w:t xml:space="preserve"> conditions</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éditées</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par</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 xml:space="preserve">ladite </w:t>
            </w:r>
            <w:r w:rsidRPr="00C21A7C">
              <w:rPr>
                <w:rFonts w:ascii="Times New Roman" w:eastAsia="Times New Roman" w:hAnsi="Times New Roman" w:cs="Times New Roman"/>
                <w:noProof/>
                <w:spacing w:val="-4"/>
                <w:kern w:val="0"/>
                <w:sz w:val="20"/>
                <w:szCs w:val="20"/>
                <w:lang w:val="fr-FR"/>
              </w:rPr>
              <w:t>loi.</w:t>
            </w:r>
          </w:p>
        </w:tc>
      </w:tr>
      <w:tr w:rsidR="000679B5" w:rsidRPr="00C21A7C" w14:paraId="43DA9977" w14:textId="77777777" w:rsidTr="000679B5">
        <w:trPr>
          <w:trHeight w:val="1716"/>
        </w:trPr>
        <w:tc>
          <w:tcPr>
            <w:tcW w:w="2410" w:type="dxa"/>
          </w:tcPr>
          <w:p w14:paraId="40590D27" w14:textId="77777777" w:rsidR="000679B5" w:rsidRPr="00C21A7C" w:rsidRDefault="000679B5" w:rsidP="003D0130">
            <w:pPr>
              <w:ind w:right="94"/>
              <w:rPr>
                <w:rFonts w:ascii="Times New Roman" w:eastAsia="Times New Roman" w:hAnsi="Times New Roman" w:cs="Times New Roman"/>
                <w:b/>
                <w:noProof/>
                <w:kern w:val="0"/>
                <w:sz w:val="20"/>
                <w:szCs w:val="20"/>
                <w:lang w:val="fr-FR"/>
              </w:rPr>
            </w:pPr>
            <w:r w:rsidRPr="00C21A7C">
              <w:rPr>
                <w:rFonts w:ascii="Times New Roman" w:eastAsia="Times New Roman" w:hAnsi="Times New Roman" w:cs="Times New Roman"/>
                <w:b/>
                <w:noProof/>
                <w:kern w:val="0"/>
                <w:sz w:val="20"/>
                <w:szCs w:val="20"/>
                <w:lang w:val="fr-FR"/>
              </w:rPr>
              <w:t>Ordonnance n°2005-015 portant protection pénale de l’enfant</w:t>
            </w:r>
          </w:p>
        </w:tc>
        <w:tc>
          <w:tcPr>
            <w:tcW w:w="8789" w:type="dxa"/>
          </w:tcPr>
          <w:p w14:paraId="335A592D" w14:textId="77777777" w:rsidR="000679B5" w:rsidRPr="00C21A7C" w:rsidRDefault="000679B5" w:rsidP="000679B5">
            <w:pPr>
              <w:ind w:left="107" w:right="96"/>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L’article 62 de l’ordonnance stipule que</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 le travail de l'enfant n'ayant pas encore</w:t>
            </w:r>
            <w:r w:rsidRPr="00C21A7C">
              <w:rPr>
                <w:rFonts w:ascii="Times New Roman" w:eastAsia="Times New Roman" w:hAnsi="Times New Roman" w:cs="Times New Roman"/>
                <w:noProof/>
                <w:spacing w:val="-14"/>
                <w:kern w:val="0"/>
                <w:sz w:val="20"/>
                <w:szCs w:val="20"/>
                <w:lang w:val="fr-FR"/>
              </w:rPr>
              <w:t xml:space="preserve"> </w:t>
            </w:r>
            <w:r w:rsidRPr="00C21A7C">
              <w:rPr>
                <w:rFonts w:ascii="Times New Roman" w:eastAsia="Times New Roman" w:hAnsi="Times New Roman" w:cs="Times New Roman"/>
                <w:noProof/>
                <w:kern w:val="0"/>
                <w:sz w:val="20"/>
                <w:szCs w:val="20"/>
                <w:lang w:val="fr-FR"/>
              </w:rPr>
              <w:t>atteint</w:t>
            </w:r>
            <w:r w:rsidRPr="00C21A7C">
              <w:rPr>
                <w:rFonts w:ascii="Times New Roman" w:eastAsia="Times New Roman" w:hAnsi="Times New Roman" w:cs="Times New Roman"/>
                <w:noProof/>
                <w:spacing w:val="-14"/>
                <w:kern w:val="0"/>
                <w:sz w:val="20"/>
                <w:szCs w:val="20"/>
                <w:lang w:val="fr-FR"/>
              </w:rPr>
              <w:t xml:space="preserve"> </w:t>
            </w:r>
            <w:r w:rsidRPr="00C21A7C">
              <w:rPr>
                <w:rFonts w:ascii="Times New Roman" w:eastAsia="Times New Roman" w:hAnsi="Times New Roman" w:cs="Times New Roman"/>
                <w:noProof/>
                <w:kern w:val="0"/>
                <w:sz w:val="20"/>
                <w:szCs w:val="20"/>
                <w:lang w:val="fr-FR"/>
              </w:rPr>
              <w:t>l'âge</w:t>
            </w:r>
            <w:r w:rsidRPr="00C21A7C">
              <w:rPr>
                <w:rFonts w:ascii="Times New Roman" w:eastAsia="Times New Roman" w:hAnsi="Times New Roman" w:cs="Times New Roman"/>
                <w:noProof/>
                <w:spacing w:val="-13"/>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13"/>
                <w:kern w:val="0"/>
                <w:sz w:val="20"/>
                <w:szCs w:val="20"/>
                <w:lang w:val="fr-FR"/>
              </w:rPr>
              <w:t xml:space="preserve"> </w:t>
            </w:r>
            <w:r w:rsidRPr="00C21A7C">
              <w:rPr>
                <w:rFonts w:ascii="Times New Roman" w:eastAsia="Times New Roman" w:hAnsi="Times New Roman" w:cs="Times New Roman"/>
                <w:noProof/>
                <w:kern w:val="0"/>
                <w:sz w:val="20"/>
                <w:szCs w:val="20"/>
                <w:lang w:val="fr-FR"/>
              </w:rPr>
              <w:t>la</w:t>
            </w:r>
            <w:r w:rsidRPr="00C21A7C">
              <w:rPr>
                <w:rFonts w:ascii="Times New Roman" w:eastAsia="Times New Roman" w:hAnsi="Times New Roman" w:cs="Times New Roman"/>
                <w:noProof/>
                <w:spacing w:val="-13"/>
                <w:kern w:val="0"/>
                <w:sz w:val="20"/>
                <w:szCs w:val="20"/>
                <w:lang w:val="fr-FR"/>
              </w:rPr>
              <w:t xml:space="preserve"> </w:t>
            </w:r>
            <w:r w:rsidRPr="00C21A7C">
              <w:rPr>
                <w:rFonts w:ascii="Times New Roman" w:eastAsia="Times New Roman" w:hAnsi="Times New Roman" w:cs="Times New Roman"/>
                <w:noProof/>
                <w:kern w:val="0"/>
                <w:sz w:val="20"/>
                <w:szCs w:val="20"/>
                <w:lang w:val="fr-FR"/>
              </w:rPr>
              <w:t>fin</w:t>
            </w:r>
            <w:r w:rsidRPr="00C21A7C">
              <w:rPr>
                <w:rFonts w:ascii="Times New Roman" w:eastAsia="Times New Roman" w:hAnsi="Times New Roman" w:cs="Times New Roman"/>
                <w:noProof/>
                <w:spacing w:val="-14"/>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13"/>
                <w:kern w:val="0"/>
                <w:sz w:val="20"/>
                <w:szCs w:val="20"/>
                <w:lang w:val="fr-FR"/>
              </w:rPr>
              <w:t xml:space="preserve"> </w:t>
            </w:r>
            <w:r w:rsidRPr="00C21A7C">
              <w:rPr>
                <w:rFonts w:ascii="Times New Roman" w:eastAsia="Times New Roman" w:hAnsi="Times New Roman" w:cs="Times New Roman"/>
                <w:noProof/>
                <w:kern w:val="0"/>
                <w:sz w:val="20"/>
                <w:szCs w:val="20"/>
                <w:lang w:val="fr-FR"/>
              </w:rPr>
              <w:t>la</w:t>
            </w:r>
            <w:r w:rsidRPr="00C21A7C">
              <w:rPr>
                <w:rFonts w:ascii="Times New Roman" w:eastAsia="Times New Roman" w:hAnsi="Times New Roman" w:cs="Times New Roman"/>
                <w:noProof/>
                <w:spacing w:val="-13"/>
                <w:kern w:val="0"/>
                <w:sz w:val="20"/>
                <w:szCs w:val="20"/>
                <w:lang w:val="fr-FR"/>
              </w:rPr>
              <w:t xml:space="preserve"> </w:t>
            </w:r>
            <w:r w:rsidRPr="00C21A7C">
              <w:rPr>
                <w:rFonts w:ascii="Times New Roman" w:eastAsia="Times New Roman" w:hAnsi="Times New Roman" w:cs="Times New Roman"/>
                <w:noProof/>
                <w:kern w:val="0"/>
                <w:sz w:val="20"/>
                <w:szCs w:val="20"/>
                <w:lang w:val="fr-FR"/>
              </w:rPr>
              <w:t>scolarité</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obligatoire</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est</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interdit.</w:t>
            </w:r>
            <w:r w:rsidRPr="00C21A7C">
              <w:rPr>
                <w:rFonts w:ascii="Times New Roman" w:eastAsia="Times New Roman" w:hAnsi="Times New Roman" w:cs="Times New Roman"/>
                <w:noProof/>
                <w:spacing w:val="-14"/>
                <w:kern w:val="0"/>
                <w:sz w:val="20"/>
                <w:szCs w:val="20"/>
                <w:lang w:val="fr-FR"/>
              </w:rPr>
              <w:t xml:space="preserve"> </w:t>
            </w:r>
            <w:r w:rsidRPr="00C21A7C">
              <w:rPr>
                <w:rFonts w:ascii="Times New Roman" w:eastAsia="Times New Roman" w:hAnsi="Times New Roman" w:cs="Times New Roman"/>
                <w:noProof/>
                <w:kern w:val="0"/>
                <w:sz w:val="20"/>
                <w:szCs w:val="20"/>
                <w:lang w:val="fr-FR"/>
              </w:rPr>
              <w:t>Le</w:t>
            </w:r>
            <w:r w:rsidRPr="00C21A7C">
              <w:rPr>
                <w:rFonts w:ascii="Times New Roman" w:eastAsia="Times New Roman" w:hAnsi="Times New Roman" w:cs="Times New Roman"/>
                <w:noProof/>
                <w:spacing w:val="-13"/>
                <w:kern w:val="0"/>
                <w:sz w:val="20"/>
                <w:szCs w:val="20"/>
                <w:lang w:val="fr-FR"/>
              </w:rPr>
              <w:t xml:space="preserve"> </w:t>
            </w:r>
            <w:r w:rsidRPr="00C21A7C">
              <w:rPr>
                <w:rFonts w:ascii="Times New Roman" w:eastAsia="Times New Roman" w:hAnsi="Times New Roman" w:cs="Times New Roman"/>
                <w:noProof/>
                <w:kern w:val="0"/>
                <w:sz w:val="20"/>
                <w:szCs w:val="20"/>
                <w:lang w:val="fr-FR"/>
              </w:rPr>
              <w:t>travail, qui</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compromet</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la santé</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ou</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la scolarité</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de l'enfant,</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est</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puni</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de trois</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mois</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à un an d'emprisonnement et 120.000 à 200.000 ouguiyas d'amende.</w:t>
            </w:r>
            <w:r w:rsidRPr="00C21A7C">
              <w:rPr>
                <w:rFonts w:ascii="Times New Roman" w:eastAsia="Times New Roman" w:hAnsi="Times New Roman" w:cs="Times New Roman"/>
                <w:noProof/>
                <w:spacing w:val="80"/>
                <w:kern w:val="0"/>
                <w:sz w:val="20"/>
                <w:szCs w:val="20"/>
                <w:lang w:val="fr-FR"/>
              </w:rPr>
              <w:t xml:space="preserve"> </w:t>
            </w:r>
            <w:r w:rsidRPr="00C21A7C">
              <w:rPr>
                <w:rFonts w:ascii="Times New Roman" w:eastAsia="Times New Roman" w:hAnsi="Times New Roman" w:cs="Times New Roman"/>
                <w:noProof/>
                <w:kern w:val="0"/>
                <w:sz w:val="20"/>
                <w:szCs w:val="20"/>
                <w:lang w:val="fr-FR"/>
              </w:rPr>
              <w:t>Sont punies</w:t>
            </w:r>
            <w:r w:rsidRPr="00C21A7C">
              <w:rPr>
                <w:rFonts w:ascii="Times New Roman" w:eastAsia="Times New Roman" w:hAnsi="Times New Roman" w:cs="Times New Roman"/>
                <w:noProof/>
                <w:spacing w:val="48"/>
                <w:kern w:val="0"/>
                <w:sz w:val="20"/>
                <w:szCs w:val="20"/>
                <w:lang w:val="fr-FR"/>
              </w:rPr>
              <w:t xml:space="preserve"> </w:t>
            </w:r>
            <w:r w:rsidRPr="00C21A7C">
              <w:rPr>
                <w:rFonts w:ascii="Times New Roman" w:eastAsia="Times New Roman" w:hAnsi="Times New Roman" w:cs="Times New Roman"/>
                <w:noProof/>
                <w:kern w:val="0"/>
                <w:sz w:val="20"/>
                <w:szCs w:val="20"/>
                <w:lang w:val="fr-FR"/>
              </w:rPr>
              <w:t>d'un</w:t>
            </w:r>
            <w:r w:rsidRPr="00C21A7C">
              <w:rPr>
                <w:rFonts w:ascii="Times New Roman" w:eastAsia="Times New Roman" w:hAnsi="Times New Roman" w:cs="Times New Roman"/>
                <w:noProof/>
                <w:spacing w:val="49"/>
                <w:kern w:val="0"/>
                <w:sz w:val="20"/>
                <w:szCs w:val="20"/>
                <w:lang w:val="fr-FR"/>
              </w:rPr>
              <w:t xml:space="preserve"> </w:t>
            </w:r>
            <w:r w:rsidRPr="00C21A7C">
              <w:rPr>
                <w:rFonts w:ascii="Times New Roman" w:eastAsia="Times New Roman" w:hAnsi="Times New Roman" w:cs="Times New Roman"/>
                <w:noProof/>
                <w:kern w:val="0"/>
                <w:sz w:val="20"/>
                <w:szCs w:val="20"/>
                <w:lang w:val="fr-FR"/>
              </w:rPr>
              <w:t>emprisonnement</w:t>
            </w:r>
            <w:r w:rsidRPr="00C21A7C">
              <w:rPr>
                <w:rFonts w:ascii="Times New Roman" w:eastAsia="Times New Roman" w:hAnsi="Times New Roman" w:cs="Times New Roman"/>
                <w:noProof/>
                <w:spacing w:val="48"/>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50"/>
                <w:kern w:val="0"/>
                <w:sz w:val="20"/>
                <w:szCs w:val="20"/>
                <w:lang w:val="fr-FR"/>
              </w:rPr>
              <w:t xml:space="preserve"> </w:t>
            </w:r>
            <w:r w:rsidRPr="00C21A7C">
              <w:rPr>
                <w:rFonts w:ascii="Times New Roman" w:eastAsia="Times New Roman" w:hAnsi="Times New Roman" w:cs="Times New Roman"/>
                <w:noProof/>
                <w:kern w:val="0"/>
                <w:sz w:val="20"/>
                <w:szCs w:val="20"/>
                <w:lang w:val="fr-FR"/>
              </w:rPr>
              <w:t>trois</w:t>
            </w:r>
            <w:r w:rsidRPr="00C21A7C">
              <w:rPr>
                <w:rFonts w:ascii="Times New Roman" w:eastAsia="Times New Roman" w:hAnsi="Times New Roman" w:cs="Times New Roman"/>
                <w:noProof/>
                <w:spacing w:val="48"/>
                <w:kern w:val="0"/>
                <w:sz w:val="20"/>
                <w:szCs w:val="20"/>
                <w:lang w:val="fr-FR"/>
              </w:rPr>
              <w:t xml:space="preserve"> </w:t>
            </w:r>
            <w:r w:rsidRPr="00C21A7C">
              <w:rPr>
                <w:rFonts w:ascii="Times New Roman" w:eastAsia="Times New Roman" w:hAnsi="Times New Roman" w:cs="Times New Roman"/>
                <w:noProof/>
                <w:kern w:val="0"/>
                <w:sz w:val="20"/>
                <w:szCs w:val="20"/>
                <w:lang w:val="fr-FR"/>
              </w:rPr>
              <w:t>à</w:t>
            </w:r>
            <w:r w:rsidRPr="00C21A7C">
              <w:rPr>
                <w:rFonts w:ascii="Times New Roman" w:eastAsia="Times New Roman" w:hAnsi="Times New Roman" w:cs="Times New Roman"/>
                <w:noProof/>
                <w:spacing w:val="49"/>
                <w:kern w:val="0"/>
                <w:sz w:val="20"/>
                <w:szCs w:val="20"/>
                <w:lang w:val="fr-FR"/>
              </w:rPr>
              <w:t xml:space="preserve"> </w:t>
            </w:r>
            <w:r w:rsidRPr="00C21A7C">
              <w:rPr>
                <w:rFonts w:ascii="Times New Roman" w:eastAsia="Times New Roman" w:hAnsi="Times New Roman" w:cs="Times New Roman"/>
                <w:noProof/>
                <w:kern w:val="0"/>
                <w:sz w:val="20"/>
                <w:szCs w:val="20"/>
                <w:lang w:val="fr-FR"/>
              </w:rPr>
              <w:t>six</w:t>
            </w:r>
            <w:r w:rsidRPr="00C21A7C">
              <w:rPr>
                <w:rFonts w:ascii="Times New Roman" w:eastAsia="Times New Roman" w:hAnsi="Times New Roman" w:cs="Times New Roman"/>
                <w:noProof/>
                <w:spacing w:val="49"/>
                <w:kern w:val="0"/>
                <w:sz w:val="20"/>
                <w:szCs w:val="20"/>
                <w:lang w:val="fr-FR"/>
              </w:rPr>
              <w:t xml:space="preserve"> </w:t>
            </w:r>
            <w:r w:rsidRPr="00C21A7C">
              <w:rPr>
                <w:rFonts w:ascii="Times New Roman" w:eastAsia="Times New Roman" w:hAnsi="Times New Roman" w:cs="Times New Roman"/>
                <w:noProof/>
                <w:kern w:val="0"/>
                <w:sz w:val="20"/>
                <w:szCs w:val="20"/>
                <w:lang w:val="fr-FR"/>
              </w:rPr>
              <w:t>mois</w:t>
            </w:r>
            <w:r w:rsidRPr="00C21A7C">
              <w:rPr>
                <w:rFonts w:ascii="Times New Roman" w:eastAsia="Times New Roman" w:hAnsi="Times New Roman" w:cs="Times New Roman"/>
                <w:noProof/>
                <w:spacing w:val="48"/>
                <w:kern w:val="0"/>
                <w:sz w:val="20"/>
                <w:szCs w:val="20"/>
                <w:lang w:val="fr-FR"/>
              </w:rPr>
              <w:t xml:space="preserve"> </w:t>
            </w:r>
            <w:r w:rsidRPr="00C21A7C">
              <w:rPr>
                <w:rFonts w:ascii="Times New Roman" w:eastAsia="Times New Roman" w:hAnsi="Times New Roman" w:cs="Times New Roman"/>
                <w:noProof/>
                <w:kern w:val="0"/>
                <w:sz w:val="20"/>
                <w:szCs w:val="20"/>
                <w:lang w:val="fr-FR"/>
              </w:rPr>
              <w:t>et</w:t>
            </w:r>
            <w:r w:rsidRPr="00C21A7C">
              <w:rPr>
                <w:rFonts w:ascii="Times New Roman" w:eastAsia="Times New Roman" w:hAnsi="Times New Roman" w:cs="Times New Roman"/>
                <w:noProof/>
                <w:spacing w:val="49"/>
                <w:kern w:val="0"/>
                <w:sz w:val="20"/>
                <w:szCs w:val="20"/>
                <w:lang w:val="fr-FR"/>
              </w:rPr>
              <w:t xml:space="preserve"> </w:t>
            </w:r>
            <w:r w:rsidRPr="00C21A7C">
              <w:rPr>
                <w:rFonts w:ascii="Times New Roman" w:eastAsia="Times New Roman" w:hAnsi="Times New Roman" w:cs="Times New Roman"/>
                <w:noProof/>
                <w:kern w:val="0"/>
                <w:sz w:val="20"/>
                <w:szCs w:val="20"/>
                <w:lang w:val="fr-FR"/>
              </w:rPr>
              <w:t>d'une</w:t>
            </w:r>
            <w:r w:rsidRPr="00C21A7C">
              <w:rPr>
                <w:rFonts w:ascii="Times New Roman" w:eastAsia="Times New Roman" w:hAnsi="Times New Roman" w:cs="Times New Roman"/>
                <w:noProof/>
                <w:spacing w:val="50"/>
                <w:kern w:val="0"/>
                <w:sz w:val="20"/>
                <w:szCs w:val="20"/>
                <w:lang w:val="fr-FR"/>
              </w:rPr>
              <w:t xml:space="preserve"> </w:t>
            </w:r>
            <w:r w:rsidRPr="00C21A7C">
              <w:rPr>
                <w:rFonts w:ascii="Times New Roman" w:eastAsia="Times New Roman" w:hAnsi="Times New Roman" w:cs="Times New Roman"/>
                <w:noProof/>
                <w:kern w:val="0"/>
                <w:sz w:val="20"/>
                <w:szCs w:val="20"/>
                <w:lang w:val="fr-FR"/>
              </w:rPr>
              <w:t>amende</w:t>
            </w:r>
            <w:r w:rsidRPr="00C21A7C">
              <w:rPr>
                <w:rFonts w:ascii="Times New Roman" w:eastAsia="Times New Roman" w:hAnsi="Times New Roman" w:cs="Times New Roman"/>
                <w:noProof/>
                <w:spacing w:val="51"/>
                <w:kern w:val="0"/>
                <w:sz w:val="20"/>
                <w:szCs w:val="20"/>
                <w:lang w:val="fr-FR"/>
              </w:rPr>
              <w:t xml:space="preserve"> </w:t>
            </w:r>
            <w:r w:rsidRPr="00C21A7C">
              <w:rPr>
                <w:rFonts w:ascii="Times New Roman" w:eastAsia="Times New Roman" w:hAnsi="Times New Roman" w:cs="Times New Roman"/>
                <w:noProof/>
                <w:spacing w:val="-5"/>
                <w:kern w:val="0"/>
                <w:sz w:val="20"/>
                <w:szCs w:val="20"/>
                <w:lang w:val="fr-FR"/>
              </w:rPr>
              <w:t>de</w:t>
            </w:r>
            <w:r w:rsidRPr="00C21A7C">
              <w:rPr>
                <w:rFonts w:ascii="Times New Roman" w:eastAsia="Times New Roman" w:hAnsi="Times New Roman" w:cs="Times New Roman"/>
                <w:noProof/>
                <w:kern w:val="0"/>
                <w:sz w:val="20"/>
                <w:szCs w:val="20"/>
                <w:lang w:val="fr-FR"/>
              </w:rPr>
              <w:t xml:space="preserve"> 120.000 à 240.000 ouguiyas les personnes qui contreviennent aux dispositions</w:t>
            </w:r>
            <w:r w:rsidRPr="00C21A7C">
              <w:rPr>
                <w:rFonts w:ascii="Times New Roman" w:eastAsia="Times New Roman" w:hAnsi="Times New Roman" w:cs="Times New Roman"/>
                <w:noProof/>
                <w:spacing w:val="-10"/>
                <w:kern w:val="0"/>
                <w:sz w:val="20"/>
                <w:szCs w:val="20"/>
                <w:lang w:val="fr-FR"/>
              </w:rPr>
              <w:t xml:space="preserve"> </w:t>
            </w:r>
            <w:r w:rsidRPr="00C21A7C">
              <w:rPr>
                <w:rFonts w:ascii="Times New Roman" w:eastAsia="Times New Roman" w:hAnsi="Times New Roman" w:cs="Times New Roman"/>
                <w:noProof/>
                <w:kern w:val="0"/>
                <w:sz w:val="20"/>
                <w:szCs w:val="20"/>
                <w:lang w:val="fr-FR"/>
              </w:rPr>
              <w:t>légales</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relatives</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à</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l'âge</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minimum</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et</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aux</w:t>
            </w:r>
            <w:r w:rsidRPr="00C21A7C">
              <w:rPr>
                <w:rFonts w:ascii="Times New Roman" w:eastAsia="Times New Roman" w:hAnsi="Times New Roman" w:cs="Times New Roman"/>
                <w:noProof/>
                <w:spacing w:val="-9"/>
                <w:kern w:val="0"/>
                <w:sz w:val="20"/>
                <w:szCs w:val="20"/>
                <w:lang w:val="fr-FR"/>
              </w:rPr>
              <w:t xml:space="preserve"> </w:t>
            </w:r>
            <w:r w:rsidRPr="00C21A7C">
              <w:rPr>
                <w:rFonts w:ascii="Times New Roman" w:eastAsia="Times New Roman" w:hAnsi="Times New Roman" w:cs="Times New Roman"/>
                <w:noProof/>
                <w:kern w:val="0"/>
                <w:sz w:val="20"/>
                <w:szCs w:val="20"/>
                <w:lang w:val="fr-FR"/>
              </w:rPr>
              <w:t>pires</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formes</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spacing w:val="-2"/>
                <w:kern w:val="0"/>
                <w:sz w:val="20"/>
                <w:szCs w:val="20"/>
                <w:lang w:val="fr-FR"/>
              </w:rPr>
              <w:t>travail</w:t>
            </w:r>
            <w:r w:rsidRPr="00C21A7C">
              <w:rPr>
                <w:rFonts w:ascii="Times New Roman" w:eastAsia="Times New Roman" w:hAnsi="Times New Roman" w:cs="Times New Roman"/>
                <w:noProof/>
                <w:kern w:val="0"/>
                <w:sz w:val="20"/>
                <w:szCs w:val="20"/>
                <w:lang w:val="fr-FR"/>
              </w:rPr>
              <w:t xml:space="preserve"> des </w:t>
            </w:r>
            <w:r w:rsidRPr="00C21A7C">
              <w:rPr>
                <w:rFonts w:ascii="Times New Roman" w:eastAsia="Times New Roman" w:hAnsi="Times New Roman" w:cs="Times New Roman"/>
                <w:noProof/>
                <w:spacing w:val="-2"/>
                <w:kern w:val="0"/>
                <w:sz w:val="20"/>
                <w:szCs w:val="20"/>
                <w:lang w:val="fr-FR"/>
              </w:rPr>
              <w:t>enfants.</w:t>
            </w:r>
          </w:p>
        </w:tc>
        <w:tc>
          <w:tcPr>
            <w:tcW w:w="3832" w:type="dxa"/>
          </w:tcPr>
          <w:p w14:paraId="2C1BDC2E" w14:textId="77777777" w:rsidR="000679B5" w:rsidRPr="00C21A7C" w:rsidRDefault="000679B5" w:rsidP="000679B5">
            <w:pPr>
              <w:ind w:left="107" w:right="73"/>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Les activités du</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sous-projet doivent se</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conformer à cette ordonnance.</w:t>
            </w:r>
          </w:p>
        </w:tc>
      </w:tr>
      <w:tr w:rsidR="000679B5" w:rsidRPr="00C21A7C" w14:paraId="0E9E7FBC" w14:textId="77777777" w:rsidTr="000679B5">
        <w:trPr>
          <w:trHeight w:val="67"/>
        </w:trPr>
        <w:tc>
          <w:tcPr>
            <w:tcW w:w="2410" w:type="dxa"/>
          </w:tcPr>
          <w:p w14:paraId="0B737392" w14:textId="77777777" w:rsidR="000679B5" w:rsidRPr="00C21A7C" w:rsidRDefault="000679B5" w:rsidP="000679B5">
            <w:pPr>
              <w:ind w:left="107"/>
              <w:rPr>
                <w:rFonts w:ascii="Times New Roman" w:eastAsia="Times New Roman" w:hAnsi="Times New Roman" w:cs="Times New Roman"/>
                <w:b/>
                <w:noProof/>
                <w:kern w:val="0"/>
                <w:sz w:val="20"/>
                <w:szCs w:val="20"/>
                <w:lang w:val="fr-FR"/>
              </w:rPr>
            </w:pPr>
            <w:r w:rsidRPr="00C21A7C">
              <w:rPr>
                <w:rFonts w:ascii="Times New Roman" w:eastAsia="Times New Roman" w:hAnsi="Times New Roman" w:cs="Times New Roman"/>
                <w:b/>
                <w:noProof/>
                <w:kern w:val="0"/>
                <w:sz w:val="20"/>
                <w:szCs w:val="20"/>
                <w:lang w:val="fr-FR"/>
              </w:rPr>
              <w:t>Ordonnance</w:t>
            </w:r>
            <w:r w:rsidRPr="00C21A7C">
              <w:rPr>
                <w:rFonts w:ascii="Times New Roman" w:eastAsia="Times New Roman" w:hAnsi="Times New Roman" w:cs="Times New Roman"/>
                <w:b/>
                <w:noProof/>
                <w:spacing w:val="52"/>
                <w:kern w:val="0"/>
                <w:sz w:val="20"/>
                <w:szCs w:val="20"/>
                <w:lang w:val="fr-FR"/>
              </w:rPr>
              <w:t xml:space="preserve"> </w:t>
            </w:r>
            <w:r w:rsidRPr="00C21A7C">
              <w:rPr>
                <w:rFonts w:ascii="Times New Roman" w:eastAsia="Times New Roman" w:hAnsi="Times New Roman" w:cs="Times New Roman"/>
                <w:b/>
                <w:noProof/>
                <w:kern w:val="0"/>
                <w:sz w:val="20"/>
                <w:szCs w:val="20"/>
                <w:lang w:val="fr-FR"/>
              </w:rPr>
              <w:t>83-127</w:t>
            </w:r>
            <w:r w:rsidRPr="00C21A7C">
              <w:rPr>
                <w:rFonts w:ascii="Times New Roman" w:eastAsia="Times New Roman" w:hAnsi="Times New Roman" w:cs="Times New Roman"/>
                <w:b/>
                <w:noProof/>
                <w:spacing w:val="53"/>
                <w:kern w:val="0"/>
                <w:sz w:val="20"/>
                <w:szCs w:val="20"/>
                <w:lang w:val="fr-FR"/>
              </w:rPr>
              <w:t xml:space="preserve"> </w:t>
            </w:r>
            <w:r w:rsidRPr="00C21A7C">
              <w:rPr>
                <w:rFonts w:ascii="Times New Roman" w:eastAsia="Times New Roman" w:hAnsi="Times New Roman" w:cs="Times New Roman"/>
                <w:b/>
                <w:noProof/>
                <w:kern w:val="0"/>
                <w:sz w:val="20"/>
                <w:szCs w:val="20"/>
                <w:lang w:val="fr-FR"/>
              </w:rPr>
              <w:t>du</w:t>
            </w:r>
            <w:r w:rsidRPr="00C21A7C">
              <w:rPr>
                <w:rFonts w:ascii="Times New Roman" w:eastAsia="Times New Roman" w:hAnsi="Times New Roman" w:cs="Times New Roman"/>
                <w:b/>
                <w:noProof/>
                <w:spacing w:val="54"/>
                <w:kern w:val="0"/>
                <w:sz w:val="20"/>
                <w:szCs w:val="20"/>
                <w:lang w:val="fr-FR"/>
              </w:rPr>
              <w:t xml:space="preserve"> </w:t>
            </w:r>
            <w:r w:rsidRPr="00C21A7C">
              <w:rPr>
                <w:rFonts w:ascii="Times New Roman" w:eastAsia="Times New Roman" w:hAnsi="Times New Roman" w:cs="Times New Roman"/>
                <w:b/>
                <w:noProof/>
                <w:spacing w:val="-10"/>
                <w:kern w:val="0"/>
                <w:sz w:val="20"/>
                <w:szCs w:val="20"/>
                <w:lang w:val="fr-FR"/>
              </w:rPr>
              <w:t>5</w:t>
            </w:r>
          </w:p>
          <w:p w14:paraId="67255DB0" w14:textId="77777777" w:rsidR="000679B5" w:rsidRPr="00C21A7C" w:rsidRDefault="000679B5" w:rsidP="000679B5">
            <w:pPr>
              <w:ind w:left="107" w:right="96"/>
              <w:rPr>
                <w:rFonts w:ascii="Times New Roman" w:eastAsia="Times New Roman" w:hAnsi="Times New Roman" w:cs="Times New Roman"/>
                <w:b/>
                <w:noProof/>
                <w:kern w:val="0"/>
                <w:sz w:val="20"/>
                <w:szCs w:val="20"/>
                <w:lang w:val="fr-FR"/>
              </w:rPr>
            </w:pPr>
            <w:r w:rsidRPr="00C21A7C">
              <w:rPr>
                <w:rFonts w:ascii="Times New Roman" w:eastAsia="Times New Roman" w:hAnsi="Times New Roman" w:cs="Times New Roman"/>
                <w:b/>
                <w:noProof/>
                <w:kern w:val="0"/>
                <w:sz w:val="20"/>
                <w:szCs w:val="20"/>
                <w:lang w:val="fr-FR"/>
              </w:rPr>
              <w:t>juin 1983 portant réorganisation</w:t>
            </w:r>
            <w:r w:rsidRPr="00C21A7C">
              <w:rPr>
                <w:rFonts w:ascii="Times New Roman" w:eastAsia="Times New Roman" w:hAnsi="Times New Roman" w:cs="Times New Roman"/>
                <w:b/>
                <w:noProof/>
                <w:spacing w:val="-6"/>
                <w:kern w:val="0"/>
                <w:sz w:val="20"/>
                <w:szCs w:val="20"/>
                <w:lang w:val="fr-FR"/>
              </w:rPr>
              <w:t xml:space="preserve"> </w:t>
            </w:r>
            <w:r w:rsidRPr="00C21A7C">
              <w:rPr>
                <w:rFonts w:ascii="Times New Roman" w:eastAsia="Times New Roman" w:hAnsi="Times New Roman" w:cs="Times New Roman"/>
                <w:b/>
                <w:noProof/>
                <w:kern w:val="0"/>
                <w:sz w:val="20"/>
                <w:szCs w:val="20"/>
                <w:lang w:val="fr-FR"/>
              </w:rPr>
              <w:t>foncière</w:t>
            </w:r>
            <w:r w:rsidRPr="00C21A7C">
              <w:rPr>
                <w:rFonts w:ascii="Times New Roman" w:eastAsia="Times New Roman" w:hAnsi="Times New Roman" w:cs="Times New Roman"/>
                <w:b/>
                <w:noProof/>
                <w:spacing w:val="-6"/>
                <w:kern w:val="0"/>
                <w:sz w:val="20"/>
                <w:szCs w:val="20"/>
                <w:lang w:val="fr-FR"/>
              </w:rPr>
              <w:t xml:space="preserve"> </w:t>
            </w:r>
            <w:r w:rsidRPr="00C21A7C">
              <w:rPr>
                <w:rFonts w:ascii="Times New Roman" w:eastAsia="Times New Roman" w:hAnsi="Times New Roman" w:cs="Times New Roman"/>
                <w:b/>
                <w:noProof/>
                <w:kern w:val="0"/>
                <w:sz w:val="20"/>
                <w:szCs w:val="20"/>
                <w:lang w:val="fr-FR"/>
              </w:rPr>
              <w:t xml:space="preserve">et </w:t>
            </w:r>
            <w:r w:rsidRPr="00C21A7C">
              <w:rPr>
                <w:rFonts w:ascii="Times New Roman" w:eastAsia="Times New Roman" w:hAnsi="Times New Roman" w:cs="Times New Roman"/>
                <w:b/>
                <w:noProof/>
                <w:spacing w:val="-2"/>
                <w:kern w:val="0"/>
                <w:sz w:val="20"/>
                <w:szCs w:val="20"/>
                <w:lang w:val="fr-FR"/>
              </w:rPr>
              <w:t>domaniale</w:t>
            </w:r>
          </w:p>
        </w:tc>
        <w:tc>
          <w:tcPr>
            <w:tcW w:w="8789" w:type="dxa"/>
          </w:tcPr>
          <w:p w14:paraId="1F8804E0" w14:textId="77777777" w:rsidR="000679B5" w:rsidRPr="00C21A7C" w:rsidRDefault="000679B5" w:rsidP="000679B5">
            <w:pPr>
              <w:ind w:left="107" w:right="95"/>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Cette</w:t>
            </w:r>
            <w:r w:rsidRPr="00C21A7C">
              <w:rPr>
                <w:rFonts w:ascii="Times New Roman" w:eastAsia="Times New Roman" w:hAnsi="Times New Roman" w:cs="Times New Roman"/>
                <w:noProof/>
                <w:spacing w:val="-10"/>
                <w:kern w:val="0"/>
                <w:sz w:val="20"/>
                <w:szCs w:val="20"/>
                <w:lang w:val="fr-FR"/>
              </w:rPr>
              <w:t xml:space="preserve"> </w:t>
            </w:r>
            <w:r w:rsidRPr="00C21A7C">
              <w:rPr>
                <w:rFonts w:ascii="Times New Roman" w:eastAsia="Times New Roman" w:hAnsi="Times New Roman" w:cs="Times New Roman"/>
                <w:noProof/>
                <w:kern w:val="0"/>
                <w:sz w:val="20"/>
                <w:szCs w:val="20"/>
                <w:lang w:val="fr-FR"/>
              </w:rPr>
              <w:t>loi</w:t>
            </w:r>
            <w:r w:rsidRPr="00C21A7C">
              <w:rPr>
                <w:rFonts w:ascii="Times New Roman" w:eastAsia="Times New Roman" w:hAnsi="Times New Roman" w:cs="Times New Roman"/>
                <w:noProof/>
                <w:spacing w:val="-10"/>
                <w:kern w:val="0"/>
                <w:sz w:val="20"/>
                <w:szCs w:val="20"/>
                <w:lang w:val="fr-FR"/>
              </w:rPr>
              <w:t xml:space="preserve"> </w:t>
            </w:r>
            <w:r w:rsidRPr="00C21A7C">
              <w:rPr>
                <w:rFonts w:ascii="Times New Roman" w:eastAsia="Times New Roman" w:hAnsi="Times New Roman" w:cs="Times New Roman"/>
                <w:noProof/>
                <w:kern w:val="0"/>
                <w:sz w:val="20"/>
                <w:szCs w:val="20"/>
                <w:lang w:val="fr-FR"/>
              </w:rPr>
              <w:t>établit</w:t>
            </w:r>
            <w:r w:rsidRPr="00C21A7C">
              <w:rPr>
                <w:rFonts w:ascii="Times New Roman" w:eastAsia="Times New Roman" w:hAnsi="Times New Roman" w:cs="Times New Roman"/>
                <w:noProof/>
                <w:spacing w:val="-11"/>
                <w:kern w:val="0"/>
                <w:sz w:val="20"/>
                <w:szCs w:val="20"/>
                <w:lang w:val="fr-FR"/>
              </w:rPr>
              <w:t xml:space="preserve"> </w:t>
            </w:r>
            <w:r w:rsidRPr="00C21A7C">
              <w:rPr>
                <w:rFonts w:ascii="Times New Roman" w:eastAsia="Times New Roman" w:hAnsi="Times New Roman" w:cs="Times New Roman"/>
                <w:noProof/>
                <w:kern w:val="0"/>
                <w:sz w:val="20"/>
                <w:szCs w:val="20"/>
                <w:lang w:val="fr-FR"/>
              </w:rPr>
              <w:t>la</w:t>
            </w:r>
            <w:r w:rsidRPr="00C21A7C">
              <w:rPr>
                <w:rFonts w:ascii="Times New Roman" w:eastAsia="Times New Roman" w:hAnsi="Times New Roman" w:cs="Times New Roman"/>
                <w:noProof/>
                <w:spacing w:val="-10"/>
                <w:kern w:val="0"/>
                <w:sz w:val="20"/>
                <w:szCs w:val="20"/>
                <w:lang w:val="fr-FR"/>
              </w:rPr>
              <w:t xml:space="preserve"> </w:t>
            </w:r>
            <w:r w:rsidRPr="00C21A7C">
              <w:rPr>
                <w:rFonts w:ascii="Times New Roman" w:eastAsia="Times New Roman" w:hAnsi="Times New Roman" w:cs="Times New Roman"/>
                <w:noProof/>
                <w:kern w:val="0"/>
                <w:sz w:val="20"/>
                <w:szCs w:val="20"/>
                <w:lang w:val="fr-FR"/>
              </w:rPr>
              <w:t>réorganisation</w:t>
            </w:r>
            <w:r w:rsidRPr="00C21A7C">
              <w:rPr>
                <w:rFonts w:ascii="Times New Roman" w:eastAsia="Times New Roman" w:hAnsi="Times New Roman" w:cs="Times New Roman"/>
                <w:noProof/>
                <w:spacing w:val="-11"/>
                <w:kern w:val="0"/>
                <w:sz w:val="20"/>
                <w:szCs w:val="20"/>
                <w:lang w:val="fr-FR"/>
              </w:rPr>
              <w:t xml:space="preserve"> </w:t>
            </w:r>
            <w:r w:rsidRPr="00C21A7C">
              <w:rPr>
                <w:rFonts w:ascii="Times New Roman" w:eastAsia="Times New Roman" w:hAnsi="Times New Roman" w:cs="Times New Roman"/>
                <w:noProof/>
                <w:kern w:val="0"/>
                <w:sz w:val="20"/>
                <w:szCs w:val="20"/>
                <w:lang w:val="fr-FR"/>
              </w:rPr>
              <w:t>foncière</w:t>
            </w:r>
            <w:r w:rsidRPr="00C21A7C">
              <w:rPr>
                <w:rFonts w:ascii="Times New Roman" w:eastAsia="Times New Roman" w:hAnsi="Times New Roman" w:cs="Times New Roman"/>
                <w:noProof/>
                <w:spacing w:val="-11"/>
                <w:kern w:val="0"/>
                <w:sz w:val="20"/>
                <w:szCs w:val="20"/>
                <w:lang w:val="fr-FR"/>
              </w:rPr>
              <w:t xml:space="preserve"> </w:t>
            </w:r>
            <w:r w:rsidRPr="00C21A7C">
              <w:rPr>
                <w:rFonts w:ascii="Times New Roman" w:eastAsia="Times New Roman" w:hAnsi="Times New Roman" w:cs="Times New Roman"/>
                <w:noProof/>
                <w:kern w:val="0"/>
                <w:sz w:val="20"/>
                <w:szCs w:val="20"/>
                <w:lang w:val="fr-FR"/>
              </w:rPr>
              <w:t>et</w:t>
            </w:r>
            <w:r w:rsidRPr="00C21A7C">
              <w:rPr>
                <w:rFonts w:ascii="Times New Roman" w:eastAsia="Times New Roman" w:hAnsi="Times New Roman" w:cs="Times New Roman"/>
                <w:noProof/>
                <w:spacing w:val="-10"/>
                <w:kern w:val="0"/>
                <w:sz w:val="20"/>
                <w:szCs w:val="20"/>
                <w:lang w:val="fr-FR"/>
              </w:rPr>
              <w:t xml:space="preserve"> </w:t>
            </w:r>
            <w:r w:rsidRPr="00C21A7C">
              <w:rPr>
                <w:rFonts w:ascii="Times New Roman" w:eastAsia="Times New Roman" w:hAnsi="Times New Roman" w:cs="Times New Roman"/>
                <w:noProof/>
                <w:kern w:val="0"/>
                <w:sz w:val="20"/>
                <w:szCs w:val="20"/>
                <w:lang w:val="fr-FR"/>
              </w:rPr>
              <w:t>immobilière</w:t>
            </w:r>
            <w:r w:rsidRPr="00C21A7C">
              <w:rPr>
                <w:rFonts w:ascii="Times New Roman" w:eastAsia="Times New Roman" w:hAnsi="Times New Roman" w:cs="Times New Roman"/>
                <w:noProof/>
                <w:spacing w:val="-11"/>
                <w:kern w:val="0"/>
                <w:sz w:val="20"/>
                <w:szCs w:val="20"/>
                <w:lang w:val="fr-FR"/>
              </w:rPr>
              <w:t xml:space="preserve"> </w:t>
            </w:r>
            <w:r w:rsidRPr="00C21A7C">
              <w:rPr>
                <w:rFonts w:ascii="Times New Roman" w:eastAsia="Times New Roman" w:hAnsi="Times New Roman" w:cs="Times New Roman"/>
                <w:noProof/>
                <w:kern w:val="0"/>
                <w:sz w:val="20"/>
                <w:szCs w:val="20"/>
                <w:lang w:val="fr-FR"/>
              </w:rPr>
              <w:t>en</w:t>
            </w:r>
            <w:r w:rsidRPr="00C21A7C">
              <w:rPr>
                <w:rFonts w:ascii="Times New Roman" w:eastAsia="Times New Roman" w:hAnsi="Times New Roman" w:cs="Times New Roman"/>
                <w:noProof/>
                <w:spacing w:val="-10"/>
                <w:kern w:val="0"/>
                <w:sz w:val="20"/>
                <w:szCs w:val="20"/>
                <w:lang w:val="fr-FR"/>
              </w:rPr>
              <w:t xml:space="preserve"> </w:t>
            </w:r>
            <w:r w:rsidRPr="00C21A7C">
              <w:rPr>
                <w:rFonts w:ascii="Times New Roman" w:eastAsia="Times New Roman" w:hAnsi="Times New Roman" w:cs="Times New Roman"/>
                <w:noProof/>
                <w:kern w:val="0"/>
                <w:sz w:val="20"/>
                <w:szCs w:val="20"/>
                <w:lang w:val="fr-FR"/>
              </w:rPr>
              <w:t>Mauritanie</w:t>
            </w:r>
            <w:r w:rsidRPr="00C21A7C">
              <w:rPr>
                <w:rFonts w:ascii="Times New Roman" w:eastAsia="Times New Roman" w:hAnsi="Times New Roman" w:cs="Times New Roman"/>
                <w:noProof/>
                <w:spacing w:val="-10"/>
                <w:kern w:val="0"/>
                <w:sz w:val="20"/>
                <w:szCs w:val="20"/>
                <w:lang w:val="fr-FR"/>
              </w:rPr>
              <w:t xml:space="preserve"> </w:t>
            </w:r>
            <w:r w:rsidRPr="00C21A7C">
              <w:rPr>
                <w:rFonts w:ascii="Times New Roman" w:eastAsia="Times New Roman" w:hAnsi="Times New Roman" w:cs="Times New Roman"/>
                <w:noProof/>
                <w:kern w:val="0"/>
                <w:sz w:val="20"/>
                <w:szCs w:val="20"/>
                <w:lang w:val="fr-FR"/>
              </w:rPr>
              <w:t>sur la base des principes suivants : (i) la terre appartient à l’état et chaque citoyen</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à</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droit</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à</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la</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propriété</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privée</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à</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condition</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gérer</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ses</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terres</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en</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accord avec la charia islamique ; (ii) les droits sont individualisés ; (iii) les terres non utilisées (selon le principe islamique de l’indirass) deviennent la propriété de l’état ; (iv) le droit de propriété ne doit pas empêcher la mise en place de projets nationaux ou régionaux ; l’état engage les démarches administratives</w:t>
            </w:r>
            <w:r w:rsidRPr="00C21A7C">
              <w:rPr>
                <w:rFonts w:ascii="Times New Roman" w:eastAsia="Times New Roman" w:hAnsi="Times New Roman" w:cs="Times New Roman"/>
                <w:noProof/>
                <w:spacing w:val="-14"/>
                <w:kern w:val="0"/>
                <w:sz w:val="20"/>
                <w:szCs w:val="20"/>
                <w:lang w:val="fr-FR"/>
              </w:rPr>
              <w:t xml:space="preserve"> </w:t>
            </w:r>
            <w:r w:rsidRPr="00C21A7C">
              <w:rPr>
                <w:rFonts w:ascii="Times New Roman" w:eastAsia="Times New Roman" w:hAnsi="Times New Roman" w:cs="Times New Roman"/>
                <w:noProof/>
                <w:kern w:val="0"/>
                <w:sz w:val="20"/>
                <w:szCs w:val="20"/>
                <w:lang w:val="fr-FR"/>
              </w:rPr>
              <w:t>nécessaires</w:t>
            </w:r>
            <w:r w:rsidRPr="00C21A7C">
              <w:rPr>
                <w:rFonts w:ascii="Times New Roman" w:eastAsia="Times New Roman" w:hAnsi="Times New Roman" w:cs="Times New Roman"/>
                <w:noProof/>
                <w:spacing w:val="-14"/>
                <w:kern w:val="0"/>
                <w:sz w:val="20"/>
                <w:szCs w:val="20"/>
                <w:lang w:val="fr-FR"/>
              </w:rPr>
              <w:t xml:space="preserve"> </w:t>
            </w:r>
            <w:r w:rsidRPr="00C21A7C">
              <w:rPr>
                <w:rFonts w:ascii="Times New Roman" w:eastAsia="Times New Roman" w:hAnsi="Times New Roman" w:cs="Times New Roman"/>
                <w:noProof/>
                <w:kern w:val="0"/>
                <w:sz w:val="20"/>
                <w:szCs w:val="20"/>
                <w:lang w:val="fr-FR"/>
              </w:rPr>
              <w:t>pour</w:t>
            </w:r>
            <w:r w:rsidRPr="00C21A7C">
              <w:rPr>
                <w:rFonts w:ascii="Times New Roman" w:eastAsia="Times New Roman" w:hAnsi="Times New Roman" w:cs="Times New Roman"/>
                <w:noProof/>
                <w:spacing w:val="-14"/>
                <w:kern w:val="0"/>
                <w:sz w:val="20"/>
                <w:szCs w:val="20"/>
                <w:lang w:val="fr-FR"/>
              </w:rPr>
              <w:t xml:space="preserve"> </w:t>
            </w:r>
            <w:r w:rsidRPr="00C21A7C">
              <w:rPr>
                <w:rFonts w:ascii="Times New Roman" w:eastAsia="Times New Roman" w:hAnsi="Times New Roman" w:cs="Times New Roman"/>
                <w:noProof/>
                <w:kern w:val="0"/>
                <w:sz w:val="20"/>
                <w:szCs w:val="20"/>
                <w:lang w:val="fr-FR"/>
              </w:rPr>
              <w:t>protéger</w:t>
            </w:r>
            <w:r w:rsidRPr="00C21A7C">
              <w:rPr>
                <w:rFonts w:ascii="Times New Roman" w:eastAsia="Times New Roman" w:hAnsi="Times New Roman" w:cs="Times New Roman"/>
                <w:noProof/>
                <w:spacing w:val="-13"/>
                <w:kern w:val="0"/>
                <w:sz w:val="20"/>
                <w:szCs w:val="20"/>
                <w:lang w:val="fr-FR"/>
              </w:rPr>
              <w:t xml:space="preserve"> </w:t>
            </w:r>
            <w:r w:rsidRPr="00C21A7C">
              <w:rPr>
                <w:rFonts w:ascii="Times New Roman" w:eastAsia="Times New Roman" w:hAnsi="Times New Roman" w:cs="Times New Roman"/>
                <w:noProof/>
                <w:kern w:val="0"/>
                <w:sz w:val="20"/>
                <w:szCs w:val="20"/>
                <w:lang w:val="fr-FR"/>
              </w:rPr>
              <w:t>ces</w:t>
            </w:r>
            <w:r w:rsidRPr="00C21A7C">
              <w:rPr>
                <w:rFonts w:ascii="Times New Roman" w:eastAsia="Times New Roman" w:hAnsi="Times New Roman" w:cs="Times New Roman"/>
                <w:noProof/>
                <w:spacing w:val="-14"/>
                <w:kern w:val="0"/>
                <w:sz w:val="20"/>
                <w:szCs w:val="20"/>
                <w:lang w:val="fr-FR"/>
              </w:rPr>
              <w:t xml:space="preserve"> </w:t>
            </w:r>
            <w:r w:rsidRPr="00C21A7C">
              <w:rPr>
                <w:rFonts w:ascii="Times New Roman" w:eastAsia="Times New Roman" w:hAnsi="Times New Roman" w:cs="Times New Roman"/>
                <w:noProof/>
                <w:kern w:val="0"/>
                <w:sz w:val="20"/>
                <w:szCs w:val="20"/>
                <w:lang w:val="fr-FR"/>
              </w:rPr>
              <w:t>droits</w:t>
            </w:r>
            <w:r w:rsidRPr="00C21A7C">
              <w:rPr>
                <w:rFonts w:ascii="Times New Roman" w:eastAsia="Times New Roman" w:hAnsi="Times New Roman" w:cs="Times New Roman"/>
                <w:noProof/>
                <w:spacing w:val="-14"/>
                <w:kern w:val="0"/>
                <w:sz w:val="20"/>
                <w:szCs w:val="20"/>
                <w:lang w:val="fr-FR"/>
              </w:rPr>
              <w:t xml:space="preserve"> </w:t>
            </w:r>
            <w:r w:rsidRPr="00C21A7C">
              <w:rPr>
                <w:rFonts w:ascii="Times New Roman" w:eastAsia="Times New Roman" w:hAnsi="Times New Roman" w:cs="Times New Roman"/>
                <w:noProof/>
                <w:kern w:val="0"/>
                <w:sz w:val="20"/>
                <w:szCs w:val="20"/>
                <w:lang w:val="fr-FR"/>
              </w:rPr>
              <w:t>à</w:t>
            </w:r>
            <w:r w:rsidRPr="00C21A7C">
              <w:rPr>
                <w:rFonts w:ascii="Times New Roman" w:eastAsia="Times New Roman" w:hAnsi="Times New Roman" w:cs="Times New Roman"/>
                <w:noProof/>
                <w:spacing w:val="-12"/>
                <w:kern w:val="0"/>
                <w:sz w:val="20"/>
                <w:szCs w:val="20"/>
                <w:lang w:val="fr-FR"/>
              </w:rPr>
              <w:t xml:space="preserve"> </w:t>
            </w:r>
            <w:r w:rsidRPr="00C21A7C">
              <w:rPr>
                <w:rFonts w:ascii="Times New Roman" w:eastAsia="Times New Roman" w:hAnsi="Times New Roman" w:cs="Times New Roman"/>
                <w:noProof/>
                <w:kern w:val="0"/>
                <w:sz w:val="20"/>
                <w:szCs w:val="20"/>
                <w:lang w:val="fr-FR"/>
              </w:rPr>
              <w:t>la</w:t>
            </w:r>
            <w:r w:rsidRPr="00C21A7C">
              <w:rPr>
                <w:rFonts w:ascii="Times New Roman" w:eastAsia="Times New Roman" w:hAnsi="Times New Roman" w:cs="Times New Roman"/>
                <w:noProof/>
                <w:spacing w:val="-14"/>
                <w:kern w:val="0"/>
                <w:sz w:val="20"/>
                <w:szCs w:val="20"/>
                <w:lang w:val="fr-FR"/>
              </w:rPr>
              <w:t xml:space="preserve"> </w:t>
            </w:r>
            <w:r w:rsidRPr="00C21A7C">
              <w:rPr>
                <w:rFonts w:ascii="Times New Roman" w:eastAsia="Times New Roman" w:hAnsi="Times New Roman" w:cs="Times New Roman"/>
                <w:noProof/>
                <w:kern w:val="0"/>
                <w:sz w:val="20"/>
                <w:szCs w:val="20"/>
                <w:lang w:val="fr-FR"/>
              </w:rPr>
              <w:t>terre</w:t>
            </w:r>
            <w:r w:rsidRPr="00C21A7C">
              <w:rPr>
                <w:rFonts w:ascii="Times New Roman" w:eastAsia="Times New Roman" w:hAnsi="Times New Roman" w:cs="Times New Roman"/>
                <w:noProof/>
                <w:spacing w:val="-12"/>
                <w:kern w:val="0"/>
                <w:sz w:val="20"/>
                <w:szCs w:val="20"/>
                <w:lang w:val="fr-FR"/>
              </w:rPr>
              <w:t xml:space="preserve"> </w:t>
            </w:r>
            <w:r w:rsidRPr="00C21A7C">
              <w:rPr>
                <w:rFonts w:ascii="Times New Roman" w:eastAsia="Times New Roman" w:hAnsi="Times New Roman" w:cs="Times New Roman"/>
                <w:noProof/>
                <w:kern w:val="0"/>
                <w:sz w:val="20"/>
                <w:szCs w:val="20"/>
                <w:lang w:val="fr-FR"/>
              </w:rPr>
              <w:t>et</w:t>
            </w:r>
            <w:r w:rsidRPr="00C21A7C">
              <w:rPr>
                <w:rFonts w:ascii="Times New Roman" w:eastAsia="Times New Roman" w:hAnsi="Times New Roman" w:cs="Times New Roman"/>
                <w:noProof/>
                <w:spacing w:val="-13"/>
                <w:kern w:val="0"/>
                <w:sz w:val="20"/>
                <w:szCs w:val="20"/>
                <w:lang w:val="fr-FR"/>
              </w:rPr>
              <w:t xml:space="preserve"> </w:t>
            </w:r>
            <w:r w:rsidRPr="00C21A7C">
              <w:rPr>
                <w:rFonts w:ascii="Times New Roman" w:eastAsia="Times New Roman" w:hAnsi="Times New Roman" w:cs="Times New Roman"/>
                <w:noProof/>
                <w:kern w:val="0"/>
                <w:sz w:val="20"/>
                <w:szCs w:val="20"/>
                <w:lang w:val="fr-FR"/>
              </w:rPr>
              <w:t>;</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(vi)</w:t>
            </w:r>
            <w:r w:rsidRPr="00C21A7C">
              <w:rPr>
                <w:rFonts w:ascii="Times New Roman" w:eastAsia="Times New Roman" w:hAnsi="Times New Roman" w:cs="Times New Roman"/>
                <w:noProof/>
                <w:spacing w:val="-13"/>
                <w:kern w:val="0"/>
                <w:sz w:val="20"/>
                <w:szCs w:val="20"/>
                <w:lang w:val="fr-FR"/>
              </w:rPr>
              <w:t xml:space="preserve"> </w:t>
            </w:r>
            <w:r w:rsidRPr="00C21A7C">
              <w:rPr>
                <w:rFonts w:ascii="Times New Roman" w:eastAsia="Times New Roman" w:hAnsi="Times New Roman" w:cs="Times New Roman"/>
                <w:noProof/>
                <w:kern w:val="0"/>
                <w:sz w:val="20"/>
                <w:szCs w:val="20"/>
                <w:lang w:val="fr-FR"/>
              </w:rPr>
              <w:t>le</w:t>
            </w:r>
            <w:r w:rsidRPr="00C21A7C">
              <w:rPr>
                <w:rFonts w:ascii="Times New Roman" w:eastAsia="Times New Roman" w:hAnsi="Times New Roman" w:cs="Times New Roman"/>
                <w:noProof/>
                <w:spacing w:val="-13"/>
                <w:kern w:val="0"/>
                <w:sz w:val="20"/>
                <w:szCs w:val="20"/>
                <w:lang w:val="fr-FR"/>
              </w:rPr>
              <w:t xml:space="preserve"> </w:t>
            </w:r>
            <w:r w:rsidRPr="00C21A7C">
              <w:rPr>
                <w:rFonts w:ascii="Times New Roman" w:eastAsia="Times New Roman" w:hAnsi="Times New Roman" w:cs="Times New Roman"/>
                <w:noProof/>
                <w:kern w:val="0"/>
                <w:sz w:val="20"/>
                <w:szCs w:val="20"/>
                <w:lang w:val="fr-FR"/>
              </w:rPr>
              <w:t>juge se limite à établir si la terre est la propriété de l’état ou non.</w:t>
            </w:r>
          </w:p>
          <w:p w14:paraId="402FDA58" w14:textId="77777777" w:rsidR="000679B5" w:rsidRPr="00C21A7C" w:rsidRDefault="000679B5" w:rsidP="000679B5">
            <w:pPr>
              <w:spacing w:before="1"/>
              <w:ind w:left="107" w:right="95"/>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L’article 21 alinéa 1de cette loi stipule que « le droit de propriété ne peut empêcher la réalisation d’un projet d’intérêt national ou régional et ne saurait en particulier entraver l’expansion harmonieuse d’une agglomération urbaine ». Ce même article précise à l’alinéa 2 que «</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nul ne pourra cependant être contraint de céder ses droits si ce n’est pour cause d’utilité publique et moyennant une compensation ».</w:t>
            </w:r>
          </w:p>
          <w:p w14:paraId="06D83B10" w14:textId="77777777" w:rsidR="000679B5" w:rsidRPr="00C21A7C" w:rsidRDefault="000679B5" w:rsidP="000679B5">
            <w:pPr>
              <w:ind w:left="107" w:right="98"/>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Les terres domaniales mises en valeur sans concession préalable ne confèrent</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aucun</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droit</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de propriété</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à</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celui</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qui</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l’a</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fait</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(article</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13).</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En</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 xml:space="preserve">pareil cas, l’état peut, soit reprendre le terrain soit régulariser l’occupation. Lorsque le terrain ne comporte pas de plantations, constructions ou ouvrages, la reprise n’ouvre droit à </w:t>
            </w:r>
            <w:r w:rsidRPr="00C21A7C">
              <w:rPr>
                <w:rFonts w:ascii="Times New Roman" w:eastAsia="Times New Roman" w:hAnsi="Times New Roman" w:cs="Times New Roman"/>
                <w:noProof/>
                <w:kern w:val="0"/>
                <w:sz w:val="20"/>
                <w:szCs w:val="20"/>
                <w:lang w:val="fr-FR"/>
              </w:rPr>
              <w:lastRenderedPageBreak/>
              <w:t>aucune indemnité.</w:t>
            </w:r>
          </w:p>
          <w:p w14:paraId="305E872A" w14:textId="77777777" w:rsidR="000679B5" w:rsidRPr="00C21A7C" w:rsidRDefault="000679B5" w:rsidP="000679B5">
            <w:pPr>
              <w:ind w:left="107" w:right="96"/>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Cette ordonnance ne fixe ni la procédure d’expropriation, ni le montant des indemnisations. Le décret nº2000-089 du 5 juillet 2000 qui annule et remplace</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le</w:t>
            </w:r>
            <w:r w:rsidRPr="00C21A7C">
              <w:rPr>
                <w:rFonts w:ascii="Times New Roman" w:eastAsia="Times New Roman" w:hAnsi="Times New Roman" w:cs="Times New Roman"/>
                <w:noProof/>
                <w:spacing w:val="-9"/>
                <w:kern w:val="0"/>
                <w:sz w:val="20"/>
                <w:szCs w:val="20"/>
                <w:lang w:val="fr-FR"/>
              </w:rPr>
              <w:t xml:space="preserve"> </w:t>
            </w:r>
            <w:r w:rsidRPr="00C21A7C">
              <w:rPr>
                <w:rFonts w:ascii="Times New Roman" w:eastAsia="Times New Roman" w:hAnsi="Times New Roman" w:cs="Times New Roman"/>
                <w:noProof/>
                <w:kern w:val="0"/>
                <w:sz w:val="20"/>
                <w:szCs w:val="20"/>
                <w:lang w:val="fr-FR"/>
              </w:rPr>
              <w:t>décret</w:t>
            </w:r>
            <w:r w:rsidRPr="00C21A7C">
              <w:rPr>
                <w:rFonts w:ascii="Times New Roman" w:eastAsia="Times New Roman" w:hAnsi="Times New Roman" w:cs="Times New Roman"/>
                <w:noProof/>
                <w:spacing w:val="-10"/>
                <w:kern w:val="0"/>
                <w:sz w:val="20"/>
                <w:szCs w:val="20"/>
                <w:lang w:val="fr-FR"/>
              </w:rPr>
              <w:t xml:space="preserve"> </w:t>
            </w:r>
            <w:r w:rsidRPr="00C21A7C">
              <w:rPr>
                <w:rFonts w:ascii="Times New Roman" w:eastAsia="Times New Roman" w:hAnsi="Times New Roman" w:cs="Times New Roman"/>
                <w:noProof/>
                <w:kern w:val="0"/>
                <w:sz w:val="20"/>
                <w:szCs w:val="20"/>
                <w:lang w:val="fr-FR"/>
              </w:rPr>
              <w:t>nº90-020</w:t>
            </w:r>
            <w:r w:rsidRPr="00C21A7C">
              <w:rPr>
                <w:rFonts w:ascii="Times New Roman" w:eastAsia="Times New Roman" w:hAnsi="Times New Roman" w:cs="Times New Roman"/>
                <w:noProof/>
                <w:spacing w:val="-9"/>
                <w:kern w:val="0"/>
                <w:sz w:val="20"/>
                <w:szCs w:val="20"/>
                <w:lang w:val="fr-FR"/>
              </w:rPr>
              <w:t xml:space="preserve"> </w:t>
            </w:r>
            <w:r w:rsidRPr="00C21A7C">
              <w:rPr>
                <w:rFonts w:ascii="Times New Roman" w:eastAsia="Times New Roman" w:hAnsi="Times New Roman" w:cs="Times New Roman"/>
                <w:noProof/>
                <w:kern w:val="0"/>
                <w:sz w:val="20"/>
                <w:szCs w:val="20"/>
                <w:lang w:val="fr-FR"/>
              </w:rPr>
              <w:t>du</w:t>
            </w:r>
            <w:r w:rsidRPr="00C21A7C">
              <w:rPr>
                <w:rFonts w:ascii="Times New Roman" w:eastAsia="Times New Roman" w:hAnsi="Times New Roman" w:cs="Times New Roman"/>
                <w:noProof/>
                <w:spacing w:val="-10"/>
                <w:kern w:val="0"/>
                <w:sz w:val="20"/>
                <w:szCs w:val="20"/>
                <w:lang w:val="fr-FR"/>
              </w:rPr>
              <w:t xml:space="preserve"> </w:t>
            </w:r>
            <w:r w:rsidRPr="00C21A7C">
              <w:rPr>
                <w:rFonts w:ascii="Times New Roman" w:eastAsia="Times New Roman" w:hAnsi="Times New Roman" w:cs="Times New Roman"/>
                <w:noProof/>
                <w:kern w:val="0"/>
                <w:sz w:val="20"/>
                <w:szCs w:val="20"/>
                <w:lang w:val="fr-FR"/>
              </w:rPr>
              <w:t>31</w:t>
            </w:r>
            <w:r w:rsidRPr="00C21A7C">
              <w:rPr>
                <w:rFonts w:ascii="Times New Roman" w:eastAsia="Times New Roman" w:hAnsi="Times New Roman" w:cs="Times New Roman"/>
                <w:noProof/>
                <w:spacing w:val="-9"/>
                <w:kern w:val="0"/>
                <w:sz w:val="20"/>
                <w:szCs w:val="20"/>
                <w:lang w:val="fr-FR"/>
              </w:rPr>
              <w:t xml:space="preserve"> </w:t>
            </w:r>
            <w:r w:rsidRPr="00C21A7C">
              <w:rPr>
                <w:rFonts w:ascii="Times New Roman" w:eastAsia="Times New Roman" w:hAnsi="Times New Roman" w:cs="Times New Roman"/>
                <w:noProof/>
                <w:kern w:val="0"/>
                <w:sz w:val="20"/>
                <w:szCs w:val="20"/>
                <w:lang w:val="fr-FR"/>
              </w:rPr>
              <w:t>juillet</w:t>
            </w:r>
            <w:r w:rsidRPr="00C21A7C">
              <w:rPr>
                <w:rFonts w:ascii="Times New Roman" w:eastAsia="Times New Roman" w:hAnsi="Times New Roman" w:cs="Times New Roman"/>
                <w:noProof/>
                <w:spacing w:val="-10"/>
                <w:kern w:val="0"/>
                <w:sz w:val="20"/>
                <w:szCs w:val="20"/>
                <w:lang w:val="fr-FR"/>
              </w:rPr>
              <w:t xml:space="preserve"> </w:t>
            </w:r>
            <w:r w:rsidRPr="00C21A7C">
              <w:rPr>
                <w:rFonts w:ascii="Times New Roman" w:eastAsia="Times New Roman" w:hAnsi="Times New Roman" w:cs="Times New Roman"/>
                <w:noProof/>
                <w:kern w:val="0"/>
                <w:sz w:val="20"/>
                <w:szCs w:val="20"/>
                <w:lang w:val="fr-FR"/>
              </w:rPr>
              <w:t>1990</w:t>
            </w:r>
            <w:r w:rsidRPr="00C21A7C">
              <w:rPr>
                <w:rFonts w:ascii="Times New Roman" w:eastAsia="Times New Roman" w:hAnsi="Times New Roman" w:cs="Times New Roman"/>
                <w:noProof/>
                <w:spacing w:val="-9"/>
                <w:kern w:val="0"/>
                <w:sz w:val="20"/>
                <w:szCs w:val="20"/>
                <w:lang w:val="fr-FR"/>
              </w:rPr>
              <w:t xml:space="preserve"> </w:t>
            </w:r>
            <w:r w:rsidRPr="00C21A7C">
              <w:rPr>
                <w:rFonts w:ascii="Times New Roman" w:eastAsia="Times New Roman" w:hAnsi="Times New Roman" w:cs="Times New Roman"/>
                <w:noProof/>
                <w:kern w:val="0"/>
                <w:sz w:val="20"/>
                <w:szCs w:val="20"/>
                <w:lang w:val="fr-FR"/>
              </w:rPr>
              <w:t>sur</w:t>
            </w:r>
            <w:r w:rsidRPr="00C21A7C">
              <w:rPr>
                <w:rFonts w:ascii="Times New Roman" w:eastAsia="Times New Roman" w:hAnsi="Times New Roman" w:cs="Times New Roman"/>
                <w:noProof/>
                <w:spacing w:val="-11"/>
                <w:kern w:val="0"/>
                <w:sz w:val="20"/>
                <w:szCs w:val="20"/>
                <w:lang w:val="fr-FR"/>
              </w:rPr>
              <w:t xml:space="preserve"> </w:t>
            </w:r>
            <w:r w:rsidRPr="00C21A7C">
              <w:rPr>
                <w:rFonts w:ascii="Times New Roman" w:eastAsia="Times New Roman" w:hAnsi="Times New Roman" w:cs="Times New Roman"/>
                <w:noProof/>
                <w:kern w:val="0"/>
                <w:sz w:val="20"/>
                <w:szCs w:val="20"/>
                <w:lang w:val="fr-FR"/>
              </w:rPr>
              <w:t>la</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mise</w:t>
            </w:r>
            <w:r w:rsidRPr="00C21A7C">
              <w:rPr>
                <w:rFonts w:ascii="Times New Roman" w:eastAsia="Times New Roman" w:hAnsi="Times New Roman" w:cs="Times New Roman"/>
                <w:noProof/>
                <w:spacing w:val="-9"/>
                <w:kern w:val="0"/>
                <w:sz w:val="20"/>
                <w:szCs w:val="20"/>
                <w:lang w:val="fr-FR"/>
              </w:rPr>
              <w:t xml:space="preserve"> </w:t>
            </w:r>
            <w:r w:rsidRPr="00C21A7C">
              <w:rPr>
                <w:rFonts w:ascii="Times New Roman" w:eastAsia="Times New Roman" w:hAnsi="Times New Roman" w:cs="Times New Roman"/>
                <w:noProof/>
                <w:kern w:val="0"/>
                <w:sz w:val="20"/>
                <w:szCs w:val="20"/>
                <w:lang w:val="fr-FR"/>
              </w:rPr>
              <w:t>en</w:t>
            </w:r>
            <w:r w:rsidRPr="00C21A7C">
              <w:rPr>
                <w:rFonts w:ascii="Times New Roman" w:eastAsia="Times New Roman" w:hAnsi="Times New Roman" w:cs="Times New Roman"/>
                <w:noProof/>
                <w:spacing w:val="-9"/>
                <w:kern w:val="0"/>
                <w:sz w:val="20"/>
                <w:szCs w:val="20"/>
                <w:lang w:val="fr-FR"/>
              </w:rPr>
              <w:t xml:space="preserve"> </w:t>
            </w:r>
            <w:r w:rsidRPr="00C21A7C">
              <w:rPr>
                <w:rFonts w:ascii="Times New Roman" w:eastAsia="Times New Roman" w:hAnsi="Times New Roman" w:cs="Times New Roman"/>
                <w:noProof/>
                <w:kern w:val="0"/>
                <w:sz w:val="20"/>
                <w:szCs w:val="20"/>
                <w:lang w:val="fr-FR"/>
              </w:rPr>
              <w:t>application</w:t>
            </w:r>
            <w:r w:rsidRPr="00C21A7C">
              <w:rPr>
                <w:rFonts w:ascii="Times New Roman" w:eastAsia="Times New Roman" w:hAnsi="Times New Roman" w:cs="Times New Roman"/>
                <w:noProof/>
                <w:spacing w:val="-10"/>
                <w:kern w:val="0"/>
                <w:sz w:val="20"/>
                <w:szCs w:val="20"/>
                <w:lang w:val="fr-FR"/>
              </w:rPr>
              <w:t xml:space="preserve"> </w:t>
            </w:r>
            <w:r w:rsidRPr="00C21A7C">
              <w:rPr>
                <w:rFonts w:ascii="Times New Roman" w:eastAsia="Times New Roman" w:hAnsi="Times New Roman" w:cs="Times New Roman"/>
                <w:noProof/>
                <w:kern w:val="0"/>
                <w:sz w:val="20"/>
                <w:szCs w:val="20"/>
                <w:lang w:val="fr-FR"/>
              </w:rPr>
              <w:t>de l’ordonnance 83-127 a fait évoluer la loi foncière mauritanienne vers un schéma</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gestion</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foncière</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plus</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participatif</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et</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décentralisé,</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notamment</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en reconnaissant aux autorités locales le droit d’accorder des concessions foncières dans une certaine limite, ainsi que la possibilité de créer des réserves foncières dans certains cas.</w:t>
            </w:r>
          </w:p>
        </w:tc>
        <w:tc>
          <w:tcPr>
            <w:tcW w:w="3832" w:type="dxa"/>
          </w:tcPr>
          <w:p w14:paraId="3574327F"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45C1FC9E"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3E050201"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612ABA93"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3F448DEB"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44053528"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16D50FA2"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06C57400"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5FFFD5AD"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74B53818"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6735E049"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18EA3C32"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6D13FE50" w14:textId="77777777" w:rsidR="000679B5" w:rsidRPr="00C21A7C" w:rsidRDefault="000679B5" w:rsidP="000679B5">
            <w:pPr>
              <w:spacing w:before="135"/>
              <w:rPr>
                <w:rFonts w:ascii="Times New Roman" w:eastAsia="Times New Roman" w:hAnsi="Times New Roman" w:cs="Times New Roman"/>
                <w:b/>
                <w:noProof/>
                <w:kern w:val="0"/>
                <w:sz w:val="20"/>
                <w:szCs w:val="20"/>
                <w:lang w:val="fr-FR"/>
              </w:rPr>
            </w:pPr>
          </w:p>
          <w:p w14:paraId="33102D16" w14:textId="77777777" w:rsidR="000679B5" w:rsidRPr="00C21A7C" w:rsidRDefault="000679B5" w:rsidP="000679B5">
            <w:pPr>
              <w:ind w:left="107" w:right="73"/>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lastRenderedPageBreak/>
              <w:t>La mise en œuvre des activités du sous-projet va se faire en conformité avec cette loi.</w:t>
            </w:r>
          </w:p>
        </w:tc>
      </w:tr>
      <w:tr w:rsidR="000679B5" w:rsidRPr="00C21A7C" w14:paraId="681358F6" w14:textId="77777777" w:rsidTr="000679B5">
        <w:trPr>
          <w:trHeight w:val="944"/>
        </w:trPr>
        <w:tc>
          <w:tcPr>
            <w:tcW w:w="2410" w:type="dxa"/>
          </w:tcPr>
          <w:p w14:paraId="7197017F" w14:textId="77777777" w:rsidR="000679B5" w:rsidRPr="00C21A7C" w:rsidRDefault="000679B5" w:rsidP="000679B5">
            <w:pPr>
              <w:tabs>
                <w:tab w:val="left" w:pos="1579"/>
              </w:tabs>
              <w:spacing w:before="1"/>
              <w:ind w:left="107" w:right="95"/>
              <w:rPr>
                <w:rFonts w:ascii="Times New Roman" w:eastAsia="Times New Roman" w:hAnsi="Times New Roman" w:cs="Times New Roman"/>
                <w:b/>
                <w:noProof/>
                <w:kern w:val="0"/>
                <w:sz w:val="20"/>
                <w:szCs w:val="20"/>
                <w:lang w:val="fr-FR"/>
              </w:rPr>
            </w:pPr>
            <w:r w:rsidRPr="00C21A7C">
              <w:rPr>
                <w:rFonts w:ascii="Times New Roman" w:eastAsia="Times New Roman" w:hAnsi="Times New Roman" w:cs="Times New Roman"/>
                <w:b/>
                <w:noProof/>
                <w:kern w:val="0"/>
                <w:sz w:val="20"/>
                <w:szCs w:val="20"/>
                <w:lang w:val="fr-FR"/>
              </w:rPr>
              <w:lastRenderedPageBreak/>
              <w:t>Ordonnance n°87.289 du 20</w:t>
            </w:r>
            <w:r w:rsidRPr="00C21A7C">
              <w:rPr>
                <w:rFonts w:ascii="Times New Roman" w:eastAsia="Times New Roman" w:hAnsi="Times New Roman" w:cs="Times New Roman"/>
                <w:b/>
                <w:noProof/>
                <w:spacing w:val="-15"/>
                <w:kern w:val="0"/>
                <w:sz w:val="20"/>
                <w:szCs w:val="20"/>
                <w:lang w:val="fr-FR"/>
              </w:rPr>
              <w:t xml:space="preserve"> </w:t>
            </w:r>
            <w:r w:rsidRPr="00C21A7C">
              <w:rPr>
                <w:rFonts w:ascii="Times New Roman" w:eastAsia="Times New Roman" w:hAnsi="Times New Roman" w:cs="Times New Roman"/>
                <w:b/>
                <w:noProof/>
                <w:kern w:val="0"/>
                <w:sz w:val="20"/>
                <w:szCs w:val="20"/>
                <w:lang w:val="fr-FR"/>
              </w:rPr>
              <w:t>octobre</w:t>
            </w:r>
            <w:r w:rsidRPr="00C21A7C">
              <w:rPr>
                <w:rFonts w:ascii="Times New Roman" w:eastAsia="Times New Roman" w:hAnsi="Times New Roman" w:cs="Times New Roman"/>
                <w:b/>
                <w:noProof/>
                <w:spacing w:val="-15"/>
                <w:kern w:val="0"/>
                <w:sz w:val="20"/>
                <w:szCs w:val="20"/>
                <w:lang w:val="fr-FR"/>
              </w:rPr>
              <w:t xml:space="preserve"> </w:t>
            </w:r>
            <w:r w:rsidRPr="00C21A7C">
              <w:rPr>
                <w:rFonts w:ascii="Times New Roman" w:eastAsia="Times New Roman" w:hAnsi="Times New Roman" w:cs="Times New Roman"/>
                <w:b/>
                <w:noProof/>
                <w:kern w:val="0"/>
                <w:sz w:val="20"/>
                <w:szCs w:val="20"/>
                <w:lang w:val="fr-FR"/>
              </w:rPr>
              <w:t>1987</w:t>
            </w:r>
            <w:r w:rsidRPr="00C21A7C">
              <w:rPr>
                <w:rFonts w:ascii="Times New Roman" w:eastAsia="Times New Roman" w:hAnsi="Times New Roman" w:cs="Times New Roman"/>
                <w:b/>
                <w:noProof/>
                <w:spacing w:val="-15"/>
                <w:kern w:val="0"/>
                <w:sz w:val="20"/>
                <w:szCs w:val="20"/>
                <w:lang w:val="fr-FR"/>
              </w:rPr>
              <w:t xml:space="preserve"> </w:t>
            </w:r>
            <w:r w:rsidRPr="00C21A7C">
              <w:rPr>
                <w:rFonts w:ascii="Times New Roman" w:eastAsia="Times New Roman" w:hAnsi="Times New Roman" w:cs="Times New Roman"/>
                <w:b/>
                <w:noProof/>
                <w:kern w:val="0"/>
                <w:sz w:val="20"/>
                <w:szCs w:val="20"/>
                <w:lang w:val="fr-FR"/>
              </w:rPr>
              <w:t xml:space="preserve">abrogeant </w:t>
            </w:r>
            <w:r w:rsidRPr="00C21A7C">
              <w:rPr>
                <w:rFonts w:ascii="Times New Roman" w:eastAsia="Times New Roman" w:hAnsi="Times New Roman" w:cs="Times New Roman"/>
                <w:b/>
                <w:noProof/>
                <w:spacing w:val="-6"/>
                <w:kern w:val="0"/>
                <w:sz w:val="20"/>
                <w:szCs w:val="20"/>
                <w:lang w:val="fr-FR"/>
              </w:rPr>
              <w:t>et</w:t>
            </w:r>
            <w:r w:rsidRPr="00C21A7C">
              <w:rPr>
                <w:rFonts w:ascii="Times New Roman" w:eastAsia="Times New Roman" w:hAnsi="Times New Roman" w:cs="Times New Roman"/>
                <w:b/>
                <w:noProof/>
                <w:kern w:val="0"/>
                <w:sz w:val="20"/>
                <w:szCs w:val="20"/>
                <w:lang w:val="fr-FR"/>
              </w:rPr>
              <w:t xml:space="preserve"> </w:t>
            </w:r>
            <w:r w:rsidRPr="00C21A7C">
              <w:rPr>
                <w:rFonts w:ascii="Times New Roman" w:eastAsia="Times New Roman" w:hAnsi="Times New Roman" w:cs="Times New Roman"/>
                <w:b/>
                <w:noProof/>
                <w:spacing w:val="-2"/>
                <w:kern w:val="0"/>
                <w:sz w:val="20"/>
                <w:szCs w:val="20"/>
                <w:lang w:val="fr-FR"/>
              </w:rPr>
              <w:t xml:space="preserve">remplaçant </w:t>
            </w:r>
            <w:r w:rsidRPr="00C21A7C">
              <w:rPr>
                <w:rFonts w:ascii="Times New Roman" w:eastAsia="Times New Roman" w:hAnsi="Times New Roman" w:cs="Times New Roman"/>
                <w:b/>
                <w:noProof/>
                <w:kern w:val="0"/>
                <w:sz w:val="20"/>
                <w:szCs w:val="20"/>
                <w:lang w:val="fr-FR"/>
              </w:rPr>
              <w:t>l’ordonnance</w:t>
            </w:r>
            <w:r w:rsidRPr="00C21A7C">
              <w:rPr>
                <w:rFonts w:ascii="Times New Roman" w:eastAsia="Times New Roman" w:hAnsi="Times New Roman" w:cs="Times New Roman"/>
                <w:b/>
                <w:noProof/>
                <w:spacing w:val="31"/>
                <w:kern w:val="0"/>
                <w:sz w:val="20"/>
                <w:szCs w:val="20"/>
                <w:lang w:val="fr-FR"/>
              </w:rPr>
              <w:t xml:space="preserve"> </w:t>
            </w:r>
            <w:r w:rsidRPr="00C21A7C">
              <w:rPr>
                <w:rFonts w:ascii="Times New Roman" w:eastAsia="Times New Roman" w:hAnsi="Times New Roman" w:cs="Times New Roman"/>
                <w:b/>
                <w:noProof/>
                <w:kern w:val="0"/>
                <w:sz w:val="20"/>
                <w:szCs w:val="20"/>
                <w:lang w:val="fr-FR"/>
              </w:rPr>
              <w:t>n°86.134</w:t>
            </w:r>
            <w:r w:rsidRPr="00C21A7C">
              <w:rPr>
                <w:rFonts w:ascii="Times New Roman" w:eastAsia="Times New Roman" w:hAnsi="Times New Roman" w:cs="Times New Roman"/>
                <w:b/>
                <w:noProof/>
                <w:spacing w:val="31"/>
                <w:kern w:val="0"/>
                <w:sz w:val="20"/>
                <w:szCs w:val="20"/>
                <w:lang w:val="fr-FR"/>
              </w:rPr>
              <w:t xml:space="preserve"> </w:t>
            </w:r>
            <w:r w:rsidRPr="00C21A7C">
              <w:rPr>
                <w:rFonts w:ascii="Times New Roman" w:eastAsia="Times New Roman" w:hAnsi="Times New Roman" w:cs="Times New Roman"/>
                <w:b/>
                <w:noProof/>
                <w:spacing w:val="-5"/>
                <w:kern w:val="0"/>
                <w:sz w:val="20"/>
                <w:szCs w:val="20"/>
                <w:lang w:val="fr-FR"/>
              </w:rPr>
              <w:t>du</w:t>
            </w:r>
            <w:r w:rsidRPr="00C21A7C">
              <w:rPr>
                <w:rFonts w:ascii="Times New Roman" w:eastAsia="Times New Roman" w:hAnsi="Times New Roman" w:cs="Times New Roman"/>
                <w:b/>
                <w:noProof/>
                <w:kern w:val="0"/>
                <w:sz w:val="20"/>
                <w:szCs w:val="20"/>
                <w:lang w:val="fr-FR"/>
              </w:rPr>
              <w:t xml:space="preserve"> 13</w:t>
            </w:r>
            <w:r w:rsidRPr="00C21A7C">
              <w:rPr>
                <w:rFonts w:ascii="Times New Roman" w:eastAsia="Times New Roman" w:hAnsi="Times New Roman" w:cs="Times New Roman"/>
                <w:b/>
                <w:noProof/>
                <w:spacing w:val="7"/>
                <w:kern w:val="0"/>
                <w:sz w:val="20"/>
                <w:szCs w:val="20"/>
                <w:lang w:val="fr-FR"/>
              </w:rPr>
              <w:t xml:space="preserve"> </w:t>
            </w:r>
            <w:r w:rsidRPr="00C21A7C">
              <w:rPr>
                <w:rFonts w:ascii="Times New Roman" w:eastAsia="Times New Roman" w:hAnsi="Times New Roman" w:cs="Times New Roman"/>
                <w:b/>
                <w:noProof/>
                <w:kern w:val="0"/>
                <w:sz w:val="20"/>
                <w:szCs w:val="20"/>
                <w:lang w:val="fr-FR"/>
              </w:rPr>
              <w:t>août</w:t>
            </w:r>
            <w:r w:rsidRPr="00C21A7C">
              <w:rPr>
                <w:rFonts w:ascii="Times New Roman" w:eastAsia="Times New Roman" w:hAnsi="Times New Roman" w:cs="Times New Roman"/>
                <w:b/>
                <w:noProof/>
                <w:spacing w:val="7"/>
                <w:kern w:val="0"/>
                <w:sz w:val="20"/>
                <w:szCs w:val="20"/>
                <w:lang w:val="fr-FR"/>
              </w:rPr>
              <w:t xml:space="preserve"> </w:t>
            </w:r>
            <w:r w:rsidRPr="00C21A7C">
              <w:rPr>
                <w:rFonts w:ascii="Times New Roman" w:eastAsia="Times New Roman" w:hAnsi="Times New Roman" w:cs="Times New Roman"/>
                <w:b/>
                <w:noProof/>
                <w:kern w:val="0"/>
                <w:sz w:val="20"/>
                <w:szCs w:val="20"/>
                <w:lang w:val="fr-FR"/>
              </w:rPr>
              <w:t>1986</w:t>
            </w:r>
            <w:r w:rsidRPr="00C21A7C">
              <w:rPr>
                <w:rFonts w:ascii="Times New Roman" w:eastAsia="Times New Roman" w:hAnsi="Times New Roman" w:cs="Times New Roman"/>
                <w:b/>
                <w:noProof/>
                <w:spacing w:val="9"/>
                <w:kern w:val="0"/>
                <w:sz w:val="20"/>
                <w:szCs w:val="20"/>
                <w:lang w:val="fr-FR"/>
              </w:rPr>
              <w:t xml:space="preserve"> </w:t>
            </w:r>
            <w:r w:rsidRPr="00C21A7C">
              <w:rPr>
                <w:rFonts w:ascii="Times New Roman" w:eastAsia="Times New Roman" w:hAnsi="Times New Roman" w:cs="Times New Roman"/>
                <w:b/>
                <w:noProof/>
                <w:kern w:val="0"/>
                <w:sz w:val="20"/>
                <w:szCs w:val="20"/>
                <w:lang w:val="fr-FR"/>
              </w:rPr>
              <w:t>instituant</w:t>
            </w:r>
            <w:r w:rsidRPr="00C21A7C">
              <w:rPr>
                <w:rFonts w:ascii="Times New Roman" w:eastAsia="Times New Roman" w:hAnsi="Times New Roman" w:cs="Times New Roman"/>
                <w:b/>
                <w:noProof/>
                <w:spacing w:val="7"/>
                <w:kern w:val="0"/>
                <w:sz w:val="20"/>
                <w:szCs w:val="20"/>
                <w:lang w:val="fr-FR"/>
              </w:rPr>
              <w:t xml:space="preserve"> </w:t>
            </w:r>
            <w:r w:rsidRPr="00C21A7C">
              <w:rPr>
                <w:rFonts w:ascii="Times New Roman" w:eastAsia="Times New Roman" w:hAnsi="Times New Roman" w:cs="Times New Roman"/>
                <w:b/>
                <w:noProof/>
                <w:spacing w:val="-5"/>
                <w:kern w:val="0"/>
                <w:sz w:val="20"/>
                <w:szCs w:val="20"/>
                <w:lang w:val="fr-FR"/>
              </w:rPr>
              <w:t>les</w:t>
            </w:r>
            <w:r w:rsidRPr="00C21A7C">
              <w:rPr>
                <w:rFonts w:ascii="Times New Roman" w:eastAsia="Times New Roman" w:hAnsi="Times New Roman" w:cs="Times New Roman"/>
                <w:b/>
                <w:noProof/>
                <w:kern w:val="0"/>
                <w:sz w:val="20"/>
                <w:szCs w:val="20"/>
                <w:lang w:val="fr-FR"/>
              </w:rPr>
              <w:t xml:space="preserve"> communes,</w:t>
            </w:r>
            <w:r w:rsidRPr="00C21A7C">
              <w:rPr>
                <w:rFonts w:ascii="Times New Roman" w:eastAsia="Times New Roman" w:hAnsi="Times New Roman" w:cs="Times New Roman"/>
                <w:b/>
                <w:noProof/>
                <w:spacing w:val="39"/>
                <w:kern w:val="0"/>
                <w:sz w:val="20"/>
                <w:szCs w:val="20"/>
                <w:lang w:val="fr-FR"/>
              </w:rPr>
              <w:t xml:space="preserve"> </w:t>
            </w:r>
            <w:r w:rsidRPr="00C21A7C">
              <w:rPr>
                <w:rFonts w:ascii="Times New Roman" w:eastAsia="Times New Roman" w:hAnsi="Times New Roman" w:cs="Times New Roman"/>
                <w:b/>
                <w:noProof/>
                <w:kern w:val="0"/>
                <w:sz w:val="20"/>
                <w:szCs w:val="20"/>
                <w:lang w:val="fr-FR"/>
              </w:rPr>
              <w:t>modifiée</w:t>
            </w:r>
            <w:r w:rsidRPr="00C21A7C">
              <w:rPr>
                <w:rFonts w:ascii="Times New Roman" w:eastAsia="Times New Roman" w:hAnsi="Times New Roman" w:cs="Times New Roman"/>
                <w:b/>
                <w:noProof/>
                <w:spacing w:val="39"/>
                <w:kern w:val="0"/>
                <w:sz w:val="20"/>
                <w:szCs w:val="20"/>
                <w:lang w:val="fr-FR"/>
              </w:rPr>
              <w:t xml:space="preserve"> </w:t>
            </w:r>
            <w:r w:rsidRPr="00C21A7C">
              <w:rPr>
                <w:rFonts w:ascii="Times New Roman" w:eastAsia="Times New Roman" w:hAnsi="Times New Roman" w:cs="Times New Roman"/>
                <w:b/>
                <w:noProof/>
                <w:spacing w:val="-5"/>
                <w:kern w:val="0"/>
                <w:sz w:val="20"/>
                <w:szCs w:val="20"/>
                <w:lang w:val="fr-FR"/>
              </w:rPr>
              <w:t>par</w:t>
            </w:r>
            <w:r w:rsidRPr="00C21A7C">
              <w:rPr>
                <w:rFonts w:ascii="Times New Roman" w:eastAsia="Times New Roman" w:hAnsi="Times New Roman" w:cs="Times New Roman"/>
                <w:b/>
                <w:noProof/>
                <w:kern w:val="0"/>
                <w:sz w:val="20"/>
                <w:szCs w:val="20"/>
                <w:lang w:val="fr-FR"/>
              </w:rPr>
              <w:t xml:space="preserve"> l’ordonnance</w:t>
            </w:r>
            <w:r w:rsidRPr="00C21A7C">
              <w:rPr>
                <w:rFonts w:ascii="Times New Roman" w:eastAsia="Times New Roman" w:hAnsi="Times New Roman" w:cs="Times New Roman"/>
                <w:b/>
                <w:noProof/>
                <w:spacing w:val="21"/>
                <w:kern w:val="0"/>
                <w:sz w:val="20"/>
                <w:szCs w:val="20"/>
                <w:lang w:val="fr-FR"/>
              </w:rPr>
              <w:t xml:space="preserve"> </w:t>
            </w:r>
            <w:r w:rsidRPr="00C21A7C">
              <w:rPr>
                <w:rFonts w:ascii="Times New Roman" w:eastAsia="Times New Roman" w:hAnsi="Times New Roman" w:cs="Times New Roman"/>
                <w:b/>
                <w:noProof/>
                <w:kern w:val="0"/>
                <w:sz w:val="20"/>
                <w:szCs w:val="20"/>
                <w:lang w:val="fr-FR"/>
              </w:rPr>
              <w:t>n°90.025</w:t>
            </w:r>
            <w:r w:rsidRPr="00C21A7C">
              <w:rPr>
                <w:rFonts w:ascii="Times New Roman" w:eastAsia="Times New Roman" w:hAnsi="Times New Roman" w:cs="Times New Roman"/>
                <w:b/>
                <w:noProof/>
                <w:spacing w:val="23"/>
                <w:kern w:val="0"/>
                <w:sz w:val="20"/>
                <w:szCs w:val="20"/>
                <w:lang w:val="fr-FR"/>
              </w:rPr>
              <w:t xml:space="preserve"> </w:t>
            </w:r>
            <w:r w:rsidRPr="00C21A7C">
              <w:rPr>
                <w:rFonts w:ascii="Times New Roman" w:eastAsia="Times New Roman" w:hAnsi="Times New Roman" w:cs="Times New Roman"/>
                <w:b/>
                <w:noProof/>
                <w:spacing w:val="-5"/>
                <w:kern w:val="0"/>
                <w:sz w:val="20"/>
                <w:szCs w:val="20"/>
                <w:lang w:val="fr-FR"/>
              </w:rPr>
              <w:t>du</w:t>
            </w:r>
            <w:r w:rsidRPr="00C21A7C">
              <w:rPr>
                <w:rFonts w:ascii="Times New Roman" w:eastAsia="Times New Roman" w:hAnsi="Times New Roman" w:cs="Times New Roman"/>
                <w:b/>
                <w:noProof/>
                <w:kern w:val="0"/>
                <w:sz w:val="20"/>
                <w:szCs w:val="20"/>
                <w:lang w:val="fr-FR"/>
              </w:rPr>
              <w:t xml:space="preserve"> 29</w:t>
            </w:r>
            <w:r w:rsidRPr="00C21A7C">
              <w:rPr>
                <w:rFonts w:ascii="Times New Roman" w:eastAsia="Times New Roman" w:hAnsi="Times New Roman" w:cs="Times New Roman"/>
                <w:b/>
                <w:noProof/>
                <w:spacing w:val="26"/>
                <w:kern w:val="0"/>
                <w:sz w:val="20"/>
                <w:szCs w:val="20"/>
                <w:lang w:val="fr-FR"/>
              </w:rPr>
              <w:t xml:space="preserve">  </w:t>
            </w:r>
            <w:r w:rsidRPr="00C21A7C">
              <w:rPr>
                <w:rFonts w:ascii="Times New Roman" w:eastAsia="Times New Roman" w:hAnsi="Times New Roman" w:cs="Times New Roman"/>
                <w:b/>
                <w:noProof/>
                <w:kern w:val="0"/>
                <w:sz w:val="20"/>
                <w:szCs w:val="20"/>
                <w:lang w:val="fr-FR"/>
              </w:rPr>
              <w:t>octobre</w:t>
            </w:r>
            <w:r w:rsidRPr="00C21A7C">
              <w:rPr>
                <w:rFonts w:ascii="Times New Roman" w:eastAsia="Times New Roman" w:hAnsi="Times New Roman" w:cs="Times New Roman"/>
                <w:b/>
                <w:noProof/>
                <w:spacing w:val="26"/>
                <w:kern w:val="0"/>
                <w:sz w:val="20"/>
                <w:szCs w:val="20"/>
                <w:lang w:val="fr-FR"/>
              </w:rPr>
              <w:t xml:space="preserve">  </w:t>
            </w:r>
            <w:r w:rsidRPr="00C21A7C">
              <w:rPr>
                <w:rFonts w:ascii="Times New Roman" w:eastAsia="Times New Roman" w:hAnsi="Times New Roman" w:cs="Times New Roman"/>
                <w:b/>
                <w:noProof/>
                <w:kern w:val="0"/>
                <w:sz w:val="20"/>
                <w:szCs w:val="20"/>
                <w:lang w:val="fr-FR"/>
              </w:rPr>
              <w:t>1990,</w:t>
            </w:r>
            <w:r w:rsidRPr="00C21A7C">
              <w:rPr>
                <w:rFonts w:ascii="Times New Roman" w:eastAsia="Times New Roman" w:hAnsi="Times New Roman" w:cs="Times New Roman"/>
                <w:b/>
                <w:noProof/>
                <w:spacing w:val="26"/>
                <w:kern w:val="0"/>
                <w:sz w:val="20"/>
                <w:szCs w:val="20"/>
                <w:lang w:val="fr-FR"/>
              </w:rPr>
              <w:t xml:space="preserve">  </w:t>
            </w:r>
            <w:r w:rsidRPr="00C21A7C">
              <w:rPr>
                <w:rFonts w:ascii="Times New Roman" w:eastAsia="Times New Roman" w:hAnsi="Times New Roman" w:cs="Times New Roman"/>
                <w:b/>
                <w:noProof/>
                <w:kern w:val="0"/>
                <w:sz w:val="20"/>
                <w:szCs w:val="20"/>
                <w:lang w:val="fr-FR"/>
              </w:rPr>
              <w:t>la</w:t>
            </w:r>
            <w:r w:rsidRPr="00C21A7C">
              <w:rPr>
                <w:rFonts w:ascii="Times New Roman" w:eastAsia="Times New Roman" w:hAnsi="Times New Roman" w:cs="Times New Roman"/>
                <w:b/>
                <w:noProof/>
                <w:spacing w:val="27"/>
                <w:kern w:val="0"/>
                <w:sz w:val="20"/>
                <w:szCs w:val="20"/>
                <w:lang w:val="fr-FR"/>
              </w:rPr>
              <w:t xml:space="preserve">  </w:t>
            </w:r>
            <w:r w:rsidRPr="00C21A7C">
              <w:rPr>
                <w:rFonts w:ascii="Times New Roman" w:eastAsia="Times New Roman" w:hAnsi="Times New Roman" w:cs="Times New Roman"/>
                <w:b/>
                <w:noProof/>
                <w:spacing w:val="-5"/>
                <w:kern w:val="0"/>
                <w:sz w:val="20"/>
                <w:szCs w:val="20"/>
                <w:lang w:val="fr-FR"/>
              </w:rPr>
              <w:t>loi</w:t>
            </w:r>
            <w:r w:rsidRPr="00C21A7C">
              <w:rPr>
                <w:rFonts w:ascii="Times New Roman" w:eastAsia="Times New Roman" w:hAnsi="Times New Roman" w:cs="Times New Roman"/>
                <w:b/>
                <w:noProof/>
                <w:kern w:val="0"/>
                <w:sz w:val="20"/>
                <w:szCs w:val="20"/>
                <w:lang w:val="fr-FR"/>
              </w:rPr>
              <w:t xml:space="preserve"> n°93.31 du 18 juillet 1993, la loi n°98.020 du 14 décembre 1998 et la loi n°2001.27</w:t>
            </w:r>
            <w:r w:rsidRPr="00C21A7C">
              <w:rPr>
                <w:rFonts w:ascii="Times New Roman" w:eastAsia="Times New Roman" w:hAnsi="Times New Roman" w:cs="Times New Roman"/>
                <w:b/>
                <w:noProof/>
                <w:spacing w:val="-8"/>
                <w:kern w:val="0"/>
                <w:sz w:val="20"/>
                <w:szCs w:val="20"/>
                <w:lang w:val="fr-FR"/>
              </w:rPr>
              <w:t xml:space="preserve"> </w:t>
            </w:r>
            <w:r w:rsidRPr="00C21A7C">
              <w:rPr>
                <w:rFonts w:ascii="Times New Roman" w:eastAsia="Times New Roman" w:hAnsi="Times New Roman" w:cs="Times New Roman"/>
                <w:b/>
                <w:noProof/>
                <w:kern w:val="0"/>
                <w:sz w:val="20"/>
                <w:szCs w:val="20"/>
                <w:lang w:val="fr-FR"/>
              </w:rPr>
              <w:t>du</w:t>
            </w:r>
            <w:r w:rsidRPr="00C21A7C">
              <w:rPr>
                <w:rFonts w:ascii="Times New Roman" w:eastAsia="Times New Roman" w:hAnsi="Times New Roman" w:cs="Times New Roman"/>
                <w:b/>
                <w:noProof/>
                <w:spacing w:val="-6"/>
                <w:kern w:val="0"/>
                <w:sz w:val="20"/>
                <w:szCs w:val="20"/>
                <w:lang w:val="fr-FR"/>
              </w:rPr>
              <w:t xml:space="preserve"> </w:t>
            </w:r>
            <w:r w:rsidRPr="00C21A7C">
              <w:rPr>
                <w:rFonts w:ascii="Times New Roman" w:eastAsia="Times New Roman" w:hAnsi="Times New Roman" w:cs="Times New Roman"/>
                <w:b/>
                <w:noProof/>
                <w:kern w:val="0"/>
                <w:sz w:val="20"/>
                <w:szCs w:val="20"/>
                <w:lang w:val="fr-FR"/>
              </w:rPr>
              <w:t>7</w:t>
            </w:r>
            <w:r w:rsidRPr="00C21A7C">
              <w:rPr>
                <w:rFonts w:ascii="Times New Roman" w:eastAsia="Times New Roman" w:hAnsi="Times New Roman" w:cs="Times New Roman"/>
                <w:b/>
                <w:noProof/>
                <w:spacing w:val="-5"/>
                <w:kern w:val="0"/>
                <w:sz w:val="20"/>
                <w:szCs w:val="20"/>
                <w:lang w:val="fr-FR"/>
              </w:rPr>
              <w:t xml:space="preserve"> </w:t>
            </w:r>
            <w:r w:rsidRPr="00C21A7C">
              <w:rPr>
                <w:rFonts w:ascii="Times New Roman" w:eastAsia="Times New Roman" w:hAnsi="Times New Roman" w:cs="Times New Roman"/>
                <w:b/>
                <w:noProof/>
                <w:kern w:val="0"/>
                <w:sz w:val="20"/>
                <w:szCs w:val="20"/>
                <w:lang w:val="fr-FR"/>
              </w:rPr>
              <w:t>février</w:t>
            </w:r>
            <w:r w:rsidRPr="00C21A7C">
              <w:rPr>
                <w:rFonts w:ascii="Times New Roman" w:eastAsia="Times New Roman" w:hAnsi="Times New Roman" w:cs="Times New Roman"/>
                <w:b/>
                <w:noProof/>
                <w:spacing w:val="-6"/>
                <w:kern w:val="0"/>
                <w:sz w:val="20"/>
                <w:szCs w:val="20"/>
                <w:lang w:val="fr-FR"/>
              </w:rPr>
              <w:t xml:space="preserve"> </w:t>
            </w:r>
            <w:r w:rsidRPr="00C21A7C">
              <w:rPr>
                <w:rFonts w:ascii="Times New Roman" w:eastAsia="Times New Roman" w:hAnsi="Times New Roman" w:cs="Times New Roman"/>
                <w:b/>
                <w:noProof/>
                <w:spacing w:val="-4"/>
                <w:kern w:val="0"/>
                <w:sz w:val="20"/>
                <w:szCs w:val="20"/>
                <w:lang w:val="fr-FR"/>
              </w:rPr>
              <w:t>2001</w:t>
            </w:r>
          </w:p>
        </w:tc>
        <w:tc>
          <w:tcPr>
            <w:tcW w:w="8789" w:type="dxa"/>
          </w:tcPr>
          <w:p w14:paraId="492159CD" w14:textId="77777777" w:rsidR="000679B5" w:rsidRPr="00C21A7C" w:rsidRDefault="000679B5" w:rsidP="000679B5">
            <w:pPr>
              <w:ind w:left="107" w:right="98"/>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Les domaines de compétence des communes sont définis dans cette ordonnance et ses textes modificatifs en particulier la gestion des écoles primaires</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des</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postes</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santé,</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la</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gestion</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environnementale</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et</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sociale</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de leurs territoires. Le paysage de la décentralisation a été élargi en 2018 par la création de conseils régionaux dans les différentes wilayas du pays (loi organique n° 2018-</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010 du 12 février</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2018 relative à la région).</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Ces</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structures élues</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ont pour mandat d’assurer, au niveau régional, plus de cohérence dans le développement économique et social du pays.</w:t>
            </w:r>
          </w:p>
          <w:p w14:paraId="1F7EE045" w14:textId="77777777" w:rsidR="000679B5" w:rsidRPr="00C21A7C" w:rsidRDefault="000679B5" w:rsidP="000679B5">
            <w:pPr>
              <w:spacing w:before="269"/>
              <w:ind w:left="107"/>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Les</w:t>
            </w:r>
            <w:r w:rsidRPr="00C21A7C">
              <w:rPr>
                <w:rFonts w:ascii="Times New Roman" w:eastAsia="Times New Roman" w:hAnsi="Times New Roman" w:cs="Times New Roman"/>
                <w:noProof/>
                <w:spacing w:val="57"/>
                <w:w w:val="150"/>
                <w:kern w:val="0"/>
                <w:sz w:val="20"/>
                <w:szCs w:val="20"/>
                <w:lang w:val="fr-FR"/>
              </w:rPr>
              <w:t xml:space="preserve"> </w:t>
            </w:r>
            <w:r w:rsidRPr="00C21A7C">
              <w:rPr>
                <w:rFonts w:ascii="Times New Roman" w:eastAsia="Times New Roman" w:hAnsi="Times New Roman" w:cs="Times New Roman"/>
                <w:noProof/>
                <w:kern w:val="0"/>
                <w:sz w:val="20"/>
                <w:szCs w:val="20"/>
                <w:lang w:val="fr-FR"/>
              </w:rPr>
              <w:t>activités</w:t>
            </w:r>
            <w:r w:rsidRPr="00C21A7C">
              <w:rPr>
                <w:rFonts w:ascii="Times New Roman" w:eastAsia="Times New Roman" w:hAnsi="Times New Roman" w:cs="Times New Roman"/>
                <w:noProof/>
                <w:spacing w:val="57"/>
                <w:w w:val="150"/>
                <w:kern w:val="0"/>
                <w:sz w:val="20"/>
                <w:szCs w:val="20"/>
                <w:lang w:val="fr-FR"/>
              </w:rPr>
              <w:t xml:space="preserve"> </w:t>
            </w:r>
            <w:r w:rsidRPr="00C21A7C">
              <w:rPr>
                <w:rFonts w:ascii="Times New Roman" w:eastAsia="Times New Roman" w:hAnsi="Times New Roman" w:cs="Times New Roman"/>
                <w:noProof/>
                <w:kern w:val="0"/>
                <w:sz w:val="20"/>
                <w:szCs w:val="20"/>
                <w:lang w:val="fr-FR"/>
              </w:rPr>
              <w:t>du</w:t>
            </w:r>
            <w:r w:rsidRPr="00C21A7C">
              <w:rPr>
                <w:rFonts w:ascii="Times New Roman" w:eastAsia="Times New Roman" w:hAnsi="Times New Roman" w:cs="Times New Roman"/>
                <w:noProof/>
                <w:spacing w:val="57"/>
                <w:w w:val="150"/>
                <w:kern w:val="0"/>
                <w:sz w:val="20"/>
                <w:szCs w:val="20"/>
                <w:lang w:val="fr-FR"/>
              </w:rPr>
              <w:t xml:space="preserve"> </w:t>
            </w:r>
            <w:r w:rsidRPr="00C21A7C">
              <w:rPr>
                <w:rFonts w:ascii="Times New Roman" w:eastAsia="Times New Roman" w:hAnsi="Times New Roman" w:cs="Times New Roman"/>
                <w:noProof/>
                <w:kern w:val="0"/>
                <w:sz w:val="20"/>
                <w:szCs w:val="20"/>
                <w:lang w:val="fr-FR"/>
              </w:rPr>
              <w:t>sous-projet</w:t>
            </w:r>
            <w:r w:rsidRPr="00C21A7C">
              <w:rPr>
                <w:rFonts w:ascii="Times New Roman" w:eastAsia="Times New Roman" w:hAnsi="Times New Roman" w:cs="Times New Roman"/>
                <w:noProof/>
                <w:spacing w:val="58"/>
                <w:w w:val="150"/>
                <w:kern w:val="0"/>
                <w:sz w:val="20"/>
                <w:szCs w:val="20"/>
                <w:lang w:val="fr-FR"/>
              </w:rPr>
              <w:t xml:space="preserve"> </w:t>
            </w:r>
            <w:r w:rsidRPr="00C21A7C">
              <w:rPr>
                <w:rFonts w:ascii="Times New Roman" w:eastAsia="Times New Roman" w:hAnsi="Times New Roman" w:cs="Times New Roman"/>
                <w:noProof/>
                <w:kern w:val="0"/>
                <w:sz w:val="20"/>
                <w:szCs w:val="20"/>
                <w:lang w:val="fr-FR"/>
              </w:rPr>
              <w:t>doivent</w:t>
            </w:r>
            <w:r w:rsidRPr="00C21A7C">
              <w:rPr>
                <w:rFonts w:ascii="Times New Roman" w:eastAsia="Times New Roman" w:hAnsi="Times New Roman" w:cs="Times New Roman"/>
                <w:noProof/>
                <w:spacing w:val="58"/>
                <w:w w:val="150"/>
                <w:kern w:val="0"/>
                <w:sz w:val="20"/>
                <w:szCs w:val="20"/>
                <w:lang w:val="fr-FR"/>
              </w:rPr>
              <w:t xml:space="preserve"> </w:t>
            </w:r>
            <w:r w:rsidRPr="00C21A7C">
              <w:rPr>
                <w:rFonts w:ascii="Times New Roman" w:eastAsia="Times New Roman" w:hAnsi="Times New Roman" w:cs="Times New Roman"/>
                <w:noProof/>
                <w:kern w:val="0"/>
                <w:sz w:val="20"/>
                <w:szCs w:val="20"/>
                <w:lang w:val="fr-FR"/>
              </w:rPr>
              <w:t>respecter</w:t>
            </w:r>
            <w:r w:rsidRPr="00C21A7C">
              <w:rPr>
                <w:rFonts w:ascii="Times New Roman" w:eastAsia="Times New Roman" w:hAnsi="Times New Roman" w:cs="Times New Roman"/>
                <w:noProof/>
                <w:spacing w:val="56"/>
                <w:w w:val="150"/>
                <w:kern w:val="0"/>
                <w:sz w:val="20"/>
                <w:szCs w:val="20"/>
                <w:lang w:val="fr-FR"/>
              </w:rPr>
              <w:t xml:space="preserve"> </w:t>
            </w:r>
            <w:r w:rsidRPr="00C21A7C">
              <w:rPr>
                <w:rFonts w:ascii="Times New Roman" w:eastAsia="Times New Roman" w:hAnsi="Times New Roman" w:cs="Times New Roman"/>
                <w:noProof/>
                <w:kern w:val="0"/>
                <w:sz w:val="20"/>
                <w:szCs w:val="20"/>
                <w:lang w:val="fr-FR"/>
              </w:rPr>
              <w:t>les</w:t>
            </w:r>
            <w:r w:rsidRPr="00C21A7C">
              <w:rPr>
                <w:rFonts w:ascii="Times New Roman" w:eastAsia="Times New Roman" w:hAnsi="Times New Roman" w:cs="Times New Roman"/>
                <w:noProof/>
                <w:spacing w:val="57"/>
                <w:w w:val="150"/>
                <w:kern w:val="0"/>
                <w:sz w:val="20"/>
                <w:szCs w:val="20"/>
                <w:lang w:val="fr-FR"/>
              </w:rPr>
              <w:t xml:space="preserve"> </w:t>
            </w:r>
            <w:r w:rsidRPr="00C21A7C">
              <w:rPr>
                <w:rFonts w:ascii="Times New Roman" w:eastAsia="Times New Roman" w:hAnsi="Times New Roman" w:cs="Times New Roman"/>
                <w:noProof/>
                <w:kern w:val="0"/>
                <w:sz w:val="20"/>
                <w:szCs w:val="20"/>
                <w:lang w:val="fr-FR"/>
              </w:rPr>
              <w:t>compétences</w:t>
            </w:r>
            <w:r w:rsidRPr="00C21A7C">
              <w:rPr>
                <w:rFonts w:ascii="Times New Roman" w:eastAsia="Times New Roman" w:hAnsi="Times New Roman" w:cs="Times New Roman"/>
                <w:noProof/>
                <w:spacing w:val="58"/>
                <w:w w:val="150"/>
                <w:kern w:val="0"/>
                <w:sz w:val="20"/>
                <w:szCs w:val="20"/>
                <w:lang w:val="fr-FR"/>
              </w:rPr>
              <w:t xml:space="preserve"> </w:t>
            </w:r>
            <w:r w:rsidRPr="00C21A7C">
              <w:rPr>
                <w:rFonts w:ascii="Times New Roman" w:eastAsia="Times New Roman" w:hAnsi="Times New Roman" w:cs="Times New Roman"/>
                <w:noProof/>
                <w:spacing w:val="-5"/>
                <w:kern w:val="0"/>
                <w:sz w:val="20"/>
                <w:szCs w:val="20"/>
                <w:lang w:val="fr-FR"/>
              </w:rPr>
              <w:t>des</w:t>
            </w:r>
            <w:r w:rsidRPr="00C21A7C">
              <w:rPr>
                <w:rFonts w:ascii="Times New Roman" w:eastAsia="Times New Roman" w:hAnsi="Times New Roman" w:cs="Times New Roman"/>
                <w:noProof/>
                <w:kern w:val="0"/>
                <w:sz w:val="20"/>
                <w:szCs w:val="20"/>
                <w:lang w:val="fr-FR"/>
              </w:rPr>
              <w:t xml:space="preserve"> communes</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et</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collaborer</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dans</w:t>
            </w:r>
            <w:r w:rsidRPr="00C21A7C">
              <w:rPr>
                <w:rFonts w:ascii="Times New Roman" w:eastAsia="Times New Roman" w:hAnsi="Times New Roman" w:cs="Times New Roman"/>
                <w:noProof/>
                <w:spacing w:val="-4"/>
                <w:kern w:val="0"/>
                <w:sz w:val="20"/>
                <w:szCs w:val="20"/>
                <w:lang w:val="fr-FR"/>
              </w:rPr>
              <w:t xml:space="preserve"> </w:t>
            </w:r>
            <w:r w:rsidRPr="00C21A7C">
              <w:rPr>
                <w:rFonts w:ascii="Times New Roman" w:eastAsia="Times New Roman" w:hAnsi="Times New Roman" w:cs="Times New Roman"/>
                <w:noProof/>
                <w:kern w:val="0"/>
                <w:sz w:val="20"/>
                <w:szCs w:val="20"/>
                <w:lang w:val="fr-FR"/>
              </w:rPr>
              <w:t>le</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cadre</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l’esprit</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spacing w:val="-2"/>
                <w:kern w:val="0"/>
                <w:sz w:val="20"/>
                <w:szCs w:val="20"/>
                <w:lang w:val="fr-FR"/>
              </w:rPr>
              <w:t>décentralisation.</w:t>
            </w:r>
          </w:p>
        </w:tc>
        <w:tc>
          <w:tcPr>
            <w:tcW w:w="3832" w:type="dxa"/>
          </w:tcPr>
          <w:p w14:paraId="616E85E4" w14:textId="77777777" w:rsidR="000679B5" w:rsidRPr="00C21A7C" w:rsidRDefault="000679B5" w:rsidP="000679B5">
            <w:pPr>
              <w:spacing w:before="136"/>
              <w:ind w:left="107" w:right="95"/>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Les</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activités</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du</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sous-projet</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seront</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kern w:val="0"/>
                <w:sz w:val="20"/>
                <w:szCs w:val="20"/>
                <w:lang w:val="fr-FR"/>
              </w:rPr>
              <w:t>réalisées</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sur</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un territoire communal d’où l’obligation de se conformer aux obligations réglementaires et juridiques des communes.</w:t>
            </w:r>
          </w:p>
        </w:tc>
      </w:tr>
      <w:tr w:rsidR="000679B5" w:rsidRPr="00C21A7C" w14:paraId="4CF121FB" w14:textId="77777777" w:rsidTr="000679B5">
        <w:trPr>
          <w:trHeight w:val="720"/>
        </w:trPr>
        <w:tc>
          <w:tcPr>
            <w:tcW w:w="2410" w:type="dxa"/>
          </w:tcPr>
          <w:p w14:paraId="4948CD1A"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08F14254"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2A8A48DD"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161A108B"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00F95833"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78B95CBD" w14:textId="77777777" w:rsidR="000679B5" w:rsidRPr="00C21A7C" w:rsidRDefault="000679B5" w:rsidP="000679B5">
            <w:pPr>
              <w:spacing w:before="2"/>
              <w:rPr>
                <w:rFonts w:ascii="Times New Roman" w:eastAsia="Times New Roman" w:hAnsi="Times New Roman" w:cs="Times New Roman"/>
                <w:b/>
                <w:noProof/>
                <w:kern w:val="0"/>
                <w:sz w:val="20"/>
                <w:szCs w:val="20"/>
                <w:lang w:val="fr-FR"/>
              </w:rPr>
            </w:pPr>
          </w:p>
          <w:p w14:paraId="7A27B20C" w14:textId="77777777" w:rsidR="000679B5" w:rsidRPr="00C21A7C" w:rsidRDefault="000679B5" w:rsidP="000679B5">
            <w:pPr>
              <w:ind w:left="107" w:right="94"/>
              <w:rPr>
                <w:rFonts w:ascii="Times New Roman" w:eastAsia="Times New Roman" w:hAnsi="Times New Roman" w:cs="Times New Roman"/>
                <w:b/>
                <w:noProof/>
                <w:kern w:val="0"/>
                <w:sz w:val="20"/>
                <w:szCs w:val="20"/>
                <w:lang w:val="fr-FR"/>
              </w:rPr>
            </w:pPr>
            <w:r w:rsidRPr="00C21A7C">
              <w:rPr>
                <w:rFonts w:ascii="Times New Roman" w:eastAsia="Times New Roman" w:hAnsi="Times New Roman" w:cs="Times New Roman"/>
                <w:b/>
                <w:noProof/>
                <w:kern w:val="0"/>
                <w:sz w:val="20"/>
                <w:szCs w:val="20"/>
                <w:lang w:val="fr-FR"/>
              </w:rPr>
              <w:t>Loi n°2019-024 abrogeant et remplaçant la loi cadre n°</w:t>
            </w:r>
            <w:r w:rsidRPr="00C21A7C">
              <w:rPr>
                <w:rFonts w:ascii="Times New Roman" w:eastAsia="Times New Roman" w:hAnsi="Times New Roman" w:cs="Times New Roman"/>
                <w:b/>
                <w:noProof/>
                <w:spacing w:val="50"/>
                <w:w w:val="150"/>
                <w:kern w:val="0"/>
                <w:sz w:val="20"/>
                <w:szCs w:val="20"/>
                <w:lang w:val="fr-FR"/>
              </w:rPr>
              <w:t xml:space="preserve"> </w:t>
            </w:r>
            <w:r w:rsidRPr="00C21A7C">
              <w:rPr>
                <w:rFonts w:ascii="Times New Roman" w:eastAsia="Times New Roman" w:hAnsi="Times New Roman" w:cs="Times New Roman"/>
                <w:b/>
                <w:noProof/>
                <w:kern w:val="0"/>
                <w:sz w:val="20"/>
                <w:szCs w:val="20"/>
                <w:lang w:val="fr-FR"/>
              </w:rPr>
              <w:t>2005-46</w:t>
            </w:r>
            <w:r w:rsidRPr="00C21A7C">
              <w:rPr>
                <w:rFonts w:ascii="Times New Roman" w:eastAsia="Times New Roman" w:hAnsi="Times New Roman" w:cs="Times New Roman"/>
                <w:b/>
                <w:noProof/>
                <w:spacing w:val="51"/>
                <w:w w:val="150"/>
                <w:kern w:val="0"/>
                <w:sz w:val="20"/>
                <w:szCs w:val="20"/>
                <w:lang w:val="fr-FR"/>
              </w:rPr>
              <w:t xml:space="preserve"> </w:t>
            </w:r>
            <w:r w:rsidRPr="00C21A7C">
              <w:rPr>
                <w:rFonts w:ascii="Times New Roman" w:eastAsia="Times New Roman" w:hAnsi="Times New Roman" w:cs="Times New Roman"/>
                <w:b/>
                <w:noProof/>
                <w:kern w:val="0"/>
                <w:sz w:val="20"/>
                <w:szCs w:val="20"/>
                <w:lang w:val="fr-FR"/>
              </w:rPr>
              <w:t>du</w:t>
            </w:r>
            <w:r w:rsidRPr="00C21A7C">
              <w:rPr>
                <w:rFonts w:ascii="Times New Roman" w:eastAsia="Times New Roman" w:hAnsi="Times New Roman" w:cs="Times New Roman"/>
                <w:b/>
                <w:noProof/>
                <w:spacing w:val="50"/>
                <w:w w:val="150"/>
                <w:kern w:val="0"/>
                <w:sz w:val="20"/>
                <w:szCs w:val="20"/>
                <w:lang w:val="fr-FR"/>
              </w:rPr>
              <w:t xml:space="preserve"> </w:t>
            </w:r>
            <w:r w:rsidRPr="00C21A7C">
              <w:rPr>
                <w:rFonts w:ascii="Times New Roman" w:eastAsia="Times New Roman" w:hAnsi="Times New Roman" w:cs="Times New Roman"/>
                <w:b/>
                <w:noProof/>
                <w:kern w:val="0"/>
                <w:sz w:val="20"/>
                <w:szCs w:val="20"/>
                <w:lang w:val="fr-FR"/>
              </w:rPr>
              <w:t>25</w:t>
            </w:r>
            <w:r w:rsidRPr="00C21A7C">
              <w:rPr>
                <w:rFonts w:ascii="Times New Roman" w:eastAsia="Times New Roman" w:hAnsi="Times New Roman" w:cs="Times New Roman"/>
                <w:b/>
                <w:noProof/>
                <w:spacing w:val="51"/>
                <w:w w:val="150"/>
                <w:kern w:val="0"/>
                <w:sz w:val="20"/>
                <w:szCs w:val="20"/>
                <w:lang w:val="fr-FR"/>
              </w:rPr>
              <w:t xml:space="preserve"> </w:t>
            </w:r>
            <w:r w:rsidRPr="00C21A7C">
              <w:rPr>
                <w:rFonts w:ascii="Times New Roman" w:eastAsia="Times New Roman" w:hAnsi="Times New Roman" w:cs="Times New Roman"/>
                <w:b/>
                <w:noProof/>
                <w:spacing w:val="-2"/>
                <w:kern w:val="0"/>
                <w:sz w:val="20"/>
                <w:szCs w:val="20"/>
                <w:lang w:val="fr-FR"/>
              </w:rPr>
              <w:t>juillet</w:t>
            </w:r>
          </w:p>
          <w:p w14:paraId="5FE6779C" w14:textId="77777777" w:rsidR="000679B5" w:rsidRPr="00C21A7C" w:rsidRDefault="000679B5" w:rsidP="000679B5">
            <w:pPr>
              <w:ind w:left="107" w:right="96"/>
              <w:rPr>
                <w:rFonts w:ascii="Times New Roman" w:eastAsia="Times New Roman" w:hAnsi="Times New Roman" w:cs="Times New Roman"/>
                <w:b/>
                <w:noProof/>
                <w:kern w:val="0"/>
                <w:sz w:val="20"/>
                <w:szCs w:val="20"/>
                <w:lang w:val="fr-FR"/>
              </w:rPr>
            </w:pPr>
            <w:r w:rsidRPr="00C21A7C">
              <w:rPr>
                <w:rFonts w:ascii="Times New Roman" w:eastAsia="Times New Roman" w:hAnsi="Times New Roman" w:cs="Times New Roman"/>
                <w:b/>
                <w:noProof/>
                <w:kern w:val="0"/>
                <w:sz w:val="20"/>
                <w:szCs w:val="20"/>
                <w:lang w:val="fr-FR"/>
              </w:rPr>
              <w:t>2005 portant protection du patrimoine culturel tangible de la république islamique de Mauritanie</w:t>
            </w:r>
          </w:p>
        </w:tc>
        <w:tc>
          <w:tcPr>
            <w:tcW w:w="8789" w:type="dxa"/>
          </w:tcPr>
          <w:p w14:paraId="27878240" w14:textId="77777777" w:rsidR="000679B5" w:rsidRPr="00C21A7C" w:rsidRDefault="000679B5" w:rsidP="000679B5">
            <w:pPr>
              <w:spacing w:before="1"/>
              <w:ind w:left="107" w:right="94"/>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Le patrimoine bien que pris en charge dans la loi n°200-045 du 26 juillet 2000</w:t>
            </w:r>
            <w:r w:rsidRPr="00C21A7C">
              <w:rPr>
                <w:rFonts w:ascii="Times New Roman" w:eastAsia="Times New Roman" w:hAnsi="Times New Roman" w:cs="Times New Roman"/>
                <w:noProof/>
                <w:spacing w:val="-14"/>
                <w:kern w:val="0"/>
                <w:sz w:val="20"/>
                <w:szCs w:val="20"/>
                <w:lang w:val="fr-FR"/>
              </w:rPr>
              <w:t xml:space="preserve"> </w:t>
            </w:r>
            <w:r w:rsidRPr="00C21A7C">
              <w:rPr>
                <w:rFonts w:ascii="Times New Roman" w:eastAsia="Times New Roman" w:hAnsi="Times New Roman" w:cs="Times New Roman"/>
                <w:noProof/>
                <w:kern w:val="0"/>
                <w:sz w:val="20"/>
                <w:szCs w:val="20"/>
                <w:lang w:val="fr-FR"/>
              </w:rPr>
              <w:t>portant</w:t>
            </w:r>
            <w:r w:rsidRPr="00C21A7C">
              <w:rPr>
                <w:rFonts w:ascii="Times New Roman" w:eastAsia="Times New Roman" w:hAnsi="Times New Roman" w:cs="Times New Roman"/>
                <w:noProof/>
                <w:spacing w:val="-14"/>
                <w:kern w:val="0"/>
                <w:sz w:val="20"/>
                <w:szCs w:val="20"/>
                <w:lang w:val="fr-FR"/>
              </w:rPr>
              <w:t xml:space="preserve"> </w:t>
            </w:r>
            <w:r w:rsidRPr="00C21A7C">
              <w:rPr>
                <w:rFonts w:ascii="Times New Roman" w:eastAsia="Times New Roman" w:hAnsi="Times New Roman" w:cs="Times New Roman"/>
                <w:noProof/>
                <w:kern w:val="0"/>
                <w:sz w:val="20"/>
                <w:szCs w:val="20"/>
                <w:lang w:val="fr-FR"/>
              </w:rPr>
              <w:t>code</w:t>
            </w:r>
            <w:r w:rsidRPr="00C21A7C">
              <w:rPr>
                <w:rFonts w:ascii="Times New Roman" w:eastAsia="Times New Roman" w:hAnsi="Times New Roman" w:cs="Times New Roman"/>
                <w:noProof/>
                <w:spacing w:val="-13"/>
                <w:kern w:val="0"/>
                <w:sz w:val="20"/>
                <w:szCs w:val="20"/>
                <w:lang w:val="fr-FR"/>
              </w:rPr>
              <w:t xml:space="preserve"> </w:t>
            </w:r>
            <w:r w:rsidRPr="00C21A7C">
              <w:rPr>
                <w:rFonts w:ascii="Times New Roman" w:eastAsia="Times New Roman" w:hAnsi="Times New Roman" w:cs="Times New Roman"/>
                <w:noProof/>
                <w:kern w:val="0"/>
                <w:sz w:val="20"/>
                <w:szCs w:val="20"/>
                <w:lang w:val="fr-FR"/>
              </w:rPr>
              <w:t>cadre</w:t>
            </w:r>
            <w:r w:rsidRPr="00C21A7C">
              <w:rPr>
                <w:rFonts w:ascii="Times New Roman" w:eastAsia="Times New Roman" w:hAnsi="Times New Roman" w:cs="Times New Roman"/>
                <w:noProof/>
                <w:spacing w:val="-14"/>
                <w:kern w:val="0"/>
                <w:sz w:val="20"/>
                <w:szCs w:val="20"/>
                <w:lang w:val="fr-FR"/>
              </w:rPr>
              <w:t xml:space="preserve"> </w:t>
            </w:r>
            <w:r w:rsidRPr="00C21A7C">
              <w:rPr>
                <w:rFonts w:ascii="Times New Roman" w:eastAsia="Times New Roman" w:hAnsi="Times New Roman" w:cs="Times New Roman"/>
                <w:noProof/>
                <w:kern w:val="0"/>
                <w:sz w:val="20"/>
                <w:szCs w:val="20"/>
                <w:lang w:val="fr-FR"/>
              </w:rPr>
              <w:t>de</w:t>
            </w:r>
            <w:r w:rsidRPr="00C21A7C">
              <w:rPr>
                <w:rFonts w:ascii="Times New Roman" w:eastAsia="Times New Roman" w:hAnsi="Times New Roman" w:cs="Times New Roman"/>
                <w:noProof/>
                <w:spacing w:val="-13"/>
                <w:kern w:val="0"/>
                <w:sz w:val="20"/>
                <w:szCs w:val="20"/>
                <w:lang w:val="fr-FR"/>
              </w:rPr>
              <w:t xml:space="preserve"> </w:t>
            </w:r>
            <w:r w:rsidRPr="00C21A7C">
              <w:rPr>
                <w:rFonts w:ascii="Times New Roman" w:eastAsia="Times New Roman" w:hAnsi="Times New Roman" w:cs="Times New Roman"/>
                <w:noProof/>
                <w:kern w:val="0"/>
                <w:sz w:val="20"/>
                <w:szCs w:val="20"/>
                <w:lang w:val="fr-FR"/>
              </w:rPr>
              <w:t>l’environnement</w:t>
            </w:r>
            <w:r w:rsidRPr="00C21A7C">
              <w:rPr>
                <w:rFonts w:ascii="Times New Roman" w:eastAsia="Times New Roman" w:hAnsi="Times New Roman" w:cs="Times New Roman"/>
                <w:noProof/>
                <w:spacing w:val="-15"/>
                <w:kern w:val="0"/>
                <w:sz w:val="20"/>
                <w:szCs w:val="20"/>
                <w:lang w:val="fr-FR"/>
              </w:rPr>
              <w:t xml:space="preserve"> </w:t>
            </w:r>
            <w:r w:rsidRPr="00C21A7C">
              <w:rPr>
                <w:rFonts w:ascii="Times New Roman" w:eastAsia="Times New Roman" w:hAnsi="Times New Roman" w:cs="Times New Roman"/>
                <w:noProof/>
                <w:kern w:val="0"/>
                <w:sz w:val="20"/>
                <w:szCs w:val="20"/>
                <w:lang w:val="fr-FR"/>
              </w:rPr>
              <w:t>en</w:t>
            </w:r>
            <w:r w:rsidRPr="00C21A7C">
              <w:rPr>
                <w:rFonts w:ascii="Times New Roman" w:eastAsia="Times New Roman" w:hAnsi="Times New Roman" w:cs="Times New Roman"/>
                <w:noProof/>
                <w:spacing w:val="-13"/>
                <w:kern w:val="0"/>
                <w:sz w:val="20"/>
                <w:szCs w:val="20"/>
                <w:lang w:val="fr-FR"/>
              </w:rPr>
              <w:t xml:space="preserve"> </w:t>
            </w:r>
            <w:r w:rsidRPr="00C21A7C">
              <w:rPr>
                <w:rFonts w:ascii="Times New Roman" w:eastAsia="Times New Roman" w:hAnsi="Times New Roman" w:cs="Times New Roman"/>
                <w:noProof/>
                <w:kern w:val="0"/>
                <w:sz w:val="20"/>
                <w:szCs w:val="20"/>
                <w:lang w:val="fr-FR"/>
              </w:rPr>
              <w:t>Mauritanie</w:t>
            </w:r>
            <w:r w:rsidRPr="00C21A7C">
              <w:rPr>
                <w:rFonts w:ascii="Times New Roman" w:eastAsia="Times New Roman" w:hAnsi="Times New Roman" w:cs="Times New Roman"/>
                <w:noProof/>
                <w:spacing w:val="-13"/>
                <w:kern w:val="0"/>
                <w:sz w:val="20"/>
                <w:szCs w:val="20"/>
                <w:lang w:val="fr-FR"/>
              </w:rPr>
              <w:t xml:space="preserve"> </w:t>
            </w:r>
            <w:r w:rsidRPr="00C21A7C">
              <w:rPr>
                <w:rFonts w:ascii="Times New Roman" w:eastAsia="Times New Roman" w:hAnsi="Times New Roman" w:cs="Times New Roman"/>
                <w:noProof/>
                <w:kern w:val="0"/>
                <w:sz w:val="20"/>
                <w:szCs w:val="20"/>
                <w:lang w:val="fr-FR"/>
              </w:rPr>
              <w:t>possède</w:t>
            </w:r>
            <w:r w:rsidRPr="00C21A7C">
              <w:rPr>
                <w:rFonts w:ascii="Times New Roman" w:eastAsia="Times New Roman" w:hAnsi="Times New Roman" w:cs="Times New Roman"/>
                <w:noProof/>
                <w:spacing w:val="-13"/>
                <w:kern w:val="0"/>
                <w:sz w:val="20"/>
                <w:szCs w:val="20"/>
                <w:lang w:val="fr-FR"/>
              </w:rPr>
              <w:t xml:space="preserve"> </w:t>
            </w:r>
            <w:r w:rsidRPr="00C21A7C">
              <w:rPr>
                <w:rFonts w:ascii="Times New Roman" w:eastAsia="Times New Roman" w:hAnsi="Times New Roman" w:cs="Times New Roman"/>
                <w:noProof/>
                <w:kern w:val="0"/>
                <w:sz w:val="20"/>
                <w:szCs w:val="20"/>
                <w:lang w:val="fr-FR"/>
              </w:rPr>
              <w:t>une</w:t>
            </w:r>
            <w:r w:rsidRPr="00C21A7C">
              <w:rPr>
                <w:rFonts w:ascii="Times New Roman" w:eastAsia="Times New Roman" w:hAnsi="Times New Roman" w:cs="Times New Roman"/>
                <w:noProof/>
                <w:spacing w:val="-13"/>
                <w:kern w:val="0"/>
                <w:sz w:val="20"/>
                <w:szCs w:val="20"/>
                <w:lang w:val="fr-FR"/>
              </w:rPr>
              <w:t xml:space="preserve"> </w:t>
            </w:r>
            <w:r w:rsidRPr="00C21A7C">
              <w:rPr>
                <w:rFonts w:ascii="Times New Roman" w:eastAsia="Times New Roman" w:hAnsi="Times New Roman" w:cs="Times New Roman"/>
                <w:noProof/>
                <w:kern w:val="0"/>
                <w:sz w:val="20"/>
                <w:szCs w:val="20"/>
                <w:lang w:val="fr-FR"/>
              </w:rPr>
              <w:t>loi spécifique. L’article 79 du code de l’environnement stipule que : sont interdites la dégradation et la destruction des sites et monuments présentant un intérêt scientifique, culturel ou historique.</w:t>
            </w:r>
          </w:p>
          <w:p w14:paraId="149C9E47" w14:textId="77777777" w:rsidR="000679B5" w:rsidRPr="00C21A7C" w:rsidRDefault="000679B5" w:rsidP="000679B5">
            <w:pPr>
              <w:ind w:left="107" w:right="95"/>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 xml:space="preserve">L’adoption de la loi n°2019-024 abrogeant et remplaçant la loi cadre n° 2005-46 du 25 juillet 2005 portant protection du patrimoine culturel </w:t>
            </w:r>
            <w:r w:rsidRPr="00C21A7C">
              <w:rPr>
                <w:rFonts w:ascii="Times New Roman" w:eastAsia="Times New Roman" w:hAnsi="Times New Roman" w:cs="Times New Roman"/>
                <w:noProof/>
                <w:spacing w:val="-2"/>
                <w:kern w:val="0"/>
                <w:sz w:val="20"/>
                <w:szCs w:val="20"/>
                <w:lang w:val="fr-FR"/>
              </w:rPr>
              <w:t>tangible</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spacing w:val="-2"/>
                <w:kern w:val="0"/>
                <w:sz w:val="20"/>
                <w:szCs w:val="20"/>
                <w:lang w:val="fr-FR"/>
              </w:rPr>
              <w:t>de</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spacing w:val="-2"/>
                <w:kern w:val="0"/>
                <w:sz w:val="20"/>
                <w:szCs w:val="20"/>
                <w:lang w:val="fr-FR"/>
              </w:rPr>
              <w:t>la</w:t>
            </w:r>
            <w:r w:rsidRPr="00C21A7C">
              <w:rPr>
                <w:rFonts w:ascii="Times New Roman" w:eastAsia="Times New Roman" w:hAnsi="Times New Roman" w:cs="Times New Roman"/>
                <w:noProof/>
                <w:spacing w:val="-5"/>
                <w:kern w:val="0"/>
                <w:sz w:val="20"/>
                <w:szCs w:val="20"/>
                <w:lang w:val="fr-FR"/>
              </w:rPr>
              <w:t xml:space="preserve"> </w:t>
            </w:r>
            <w:r w:rsidRPr="00C21A7C">
              <w:rPr>
                <w:rFonts w:ascii="Times New Roman" w:eastAsia="Times New Roman" w:hAnsi="Times New Roman" w:cs="Times New Roman"/>
                <w:noProof/>
                <w:spacing w:val="-2"/>
                <w:kern w:val="0"/>
                <w:sz w:val="20"/>
                <w:szCs w:val="20"/>
                <w:lang w:val="fr-FR"/>
              </w:rPr>
              <w:t>république</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spacing w:val="-2"/>
                <w:kern w:val="0"/>
                <w:sz w:val="20"/>
                <w:szCs w:val="20"/>
                <w:lang w:val="fr-FR"/>
              </w:rPr>
              <w:t>islamique</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spacing w:val="-2"/>
                <w:kern w:val="0"/>
                <w:sz w:val="20"/>
                <w:szCs w:val="20"/>
                <w:lang w:val="fr-FR"/>
              </w:rPr>
              <w:t>de</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spacing w:val="-2"/>
                <w:kern w:val="0"/>
                <w:sz w:val="20"/>
                <w:szCs w:val="20"/>
                <w:lang w:val="fr-FR"/>
              </w:rPr>
              <w:t>Mauritanie</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spacing w:val="-2"/>
                <w:kern w:val="0"/>
                <w:sz w:val="20"/>
                <w:szCs w:val="20"/>
                <w:lang w:val="fr-FR"/>
              </w:rPr>
              <w:t>a</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spacing w:val="-2"/>
                <w:kern w:val="0"/>
                <w:sz w:val="20"/>
                <w:szCs w:val="20"/>
                <w:lang w:val="fr-FR"/>
              </w:rPr>
              <w:t>pour</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spacing w:val="-2"/>
                <w:kern w:val="0"/>
                <w:sz w:val="20"/>
                <w:szCs w:val="20"/>
                <w:lang w:val="fr-FR"/>
              </w:rPr>
              <w:t>objet</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spacing w:val="-2"/>
                <w:kern w:val="0"/>
                <w:sz w:val="20"/>
                <w:szCs w:val="20"/>
                <w:lang w:val="fr-FR"/>
              </w:rPr>
              <w:t>la</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spacing w:val="-2"/>
                <w:kern w:val="0"/>
                <w:sz w:val="20"/>
                <w:szCs w:val="20"/>
                <w:lang w:val="fr-FR"/>
              </w:rPr>
              <w:t xml:space="preserve">protection, </w:t>
            </w:r>
            <w:r w:rsidRPr="00C21A7C">
              <w:rPr>
                <w:rFonts w:ascii="Times New Roman" w:eastAsia="Times New Roman" w:hAnsi="Times New Roman" w:cs="Times New Roman"/>
                <w:noProof/>
                <w:kern w:val="0"/>
                <w:sz w:val="20"/>
                <w:szCs w:val="20"/>
                <w:lang w:val="fr-FR"/>
              </w:rPr>
              <w:t>la sauvegarde et la valorisation du patrimoine culturel et national. Elle définit</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les</w:t>
            </w:r>
            <w:r w:rsidRPr="00C21A7C">
              <w:rPr>
                <w:rFonts w:ascii="Times New Roman" w:eastAsia="Times New Roman" w:hAnsi="Times New Roman" w:cs="Times New Roman"/>
                <w:noProof/>
                <w:spacing w:val="-9"/>
                <w:kern w:val="0"/>
                <w:sz w:val="20"/>
                <w:szCs w:val="20"/>
                <w:lang w:val="fr-FR"/>
              </w:rPr>
              <w:t xml:space="preserve"> </w:t>
            </w:r>
            <w:r w:rsidRPr="00C21A7C">
              <w:rPr>
                <w:rFonts w:ascii="Times New Roman" w:eastAsia="Times New Roman" w:hAnsi="Times New Roman" w:cs="Times New Roman"/>
                <w:noProof/>
                <w:kern w:val="0"/>
                <w:sz w:val="20"/>
                <w:szCs w:val="20"/>
                <w:lang w:val="fr-FR"/>
              </w:rPr>
              <w:t>caractéristiques</w:t>
            </w:r>
            <w:r w:rsidRPr="00C21A7C">
              <w:rPr>
                <w:rFonts w:ascii="Times New Roman" w:eastAsia="Times New Roman" w:hAnsi="Times New Roman" w:cs="Times New Roman"/>
                <w:noProof/>
                <w:spacing w:val="-9"/>
                <w:kern w:val="0"/>
                <w:sz w:val="20"/>
                <w:szCs w:val="20"/>
                <w:lang w:val="fr-FR"/>
              </w:rPr>
              <w:t xml:space="preserve"> </w:t>
            </w:r>
            <w:r w:rsidRPr="00C21A7C">
              <w:rPr>
                <w:rFonts w:ascii="Times New Roman" w:eastAsia="Times New Roman" w:hAnsi="Times New Roman" w:cs="Times New Roman"/>
                <w:noProof/>
                <w:kern w:val="0"/>
                <w:sz w:val="20"/>
                <w:szCs w:val="20"/>
                <w:lang w:val="fr-FR"/>
              </w:rPr>
              <w:t>des</w:t>
            </w:r>
            <w:r w:rsidRPr="00C21A7C">
              <w:rPr>
                <w:rFonts w:ascii="Times New Roman" w:eastAsia="Times New Roman" w:hAnsi="Times New Roman" w:cs="Times New Roman"/>
                <w:noProof/>
                <w:spacing w:val="-9"/>
                <w:kern w:val="0"/>
                <w:sz w:val="20"/>
                <w:szCs w:val="20"/>
                <w:lang w:val="fr-FR"/>
              </w:rPr>
              <w:t xml:space="preserve"> </w:t>
            </w:r>
            <w:r w:rsidRPr="00C21A7C">
              <w:rPr>
                <w:rFonts w:ascii="Times New Roman" w:eastAsia="Times New Roman" w:hAnsi="Times New Roman" w:cs="Times New Roman"/>
                <w:noProof/>
                <w:kern w:val="0"/>
                <w:sz w:val="20"/>
                <w:szCs w:val="20"/>
                <w:lang w:val="fr-FR"/>
              </w:rPr>
              <w:t>biens</w:t>
            </w:r>
            <w:r w:rsidRPr="00C21A7C">
              <w:rPr>
                <w:rFonts w:ascii="Times New Roman" w:eastAsia="Times New Roman" w:hAnsi="Times New Roman" w:cs="Times New Roman"/>
                <w:noProof/>
                <w:spacing w:val="-9"/>
                <w:kern w:val="0"/>
                <w:sz w:val="20"/>
                <w:szCs w:val="20"/>
                <w:lang w:val="fr-FR"/>
              </w:rPr>
              <w:t xml:space="preserve"> </w:t>
            </w:r>
            <w:r w:rsidRPr="00C21A7C">
              <w:rPr>
                <w:rFonts w:ascii="Times New Roman" w:eastAsia="Times New Roman" w:hAnsi="Times New Roman" w:cs="Times New Roman"/>
                <w:noProof/>
                <w:kern w:val="0"/>
                <w:sz w:val="20"/>
                <w:szCs w:val="20"/>
                <w:lang w:val="fr-FR"/>
              </w:rPr>
              <w:t>faisant</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partie</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du</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patrimoine</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culturel</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et naturel</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national</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et</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assure</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leur</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protection</w:t>
            </w:r>
            <w:r w:rsidRPr="00C21A7C">
              <w:rPr>
                <w:rFonts w:ascii="Times New Roman" w:eastAsia="Times New Roman" w:hAnsi="Times New Roman" w:cs="Times New Roman"/>
                <w:noProof/>
                <w:spacing w:val="-3"/>
                <w:kern w:val="0"/>
                <w:sz w:val="20"/>
                <w:szCs w:val="20"/>
                <w:lang w:val="fr-FR"/>
              </w:rPr>
              <w:t xml:space="preserve"> </w:t>
            </w:r>
            <w:r w:rsidRPr="00C21A7C">
              <w:rPr>
                <w:rFonts w:ascii="Times New Roman" w:eastAsia="Times New Roman" w:hAnsi="Times New Roman" w:cs="Times New Roman"/>
                <w:noProof/>
                <w:kern w:val="0"/>
                <w:sz w:val="20"/>
                <w:szCs w:val="20"/>
                <w:lang w:val="fr-FR"/>
              </w:rPr>
              <w:t>(articles</w:t>
            </w:r>
            <w:r w:rsidRPr="00C21A7C">
              <w:rPr>
                <w:rFonts w:ascii="Times New Roman" w:eastAsia="Times New Roman" w:hAnsi="Times New Roman" w:cs="Times New Roman"/>
                <w:noProof/>
                <w:spacing w:val="-4"/>
                <w:kern w:val="0"/>
                <w:sz w:val="20"/>
                <w:szCs w:val="20"/>
                <w:lang w:val="fr-FR"/>
              </w:rPr>
              <w:t xml:space="preserve"> </w:t>
            </w:r>
            <w:r w:rsidRPr="00C21A7C">
              <w:rPr>
                <w:rFonts w:ascii="Times New Roman" w:eastAsia="Times New Roman" w:hAnsi="Times New Roman" w:cs="Times New Roman"/>
                <w:noProof/>
                <w:kern w:val="0"/>
                <w:sz w:val="20"/>
                <w:szCs w:val="20"/>
                <w:lang w:val="fr-FR"/>
              </w:rPr>
              <w:t>194</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à</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197</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kern w:val="0"/>
                <w:sz w:val="20"/>
                <w:szCs w:val="20"/>
                <w:lang w:val="fr-FR"/>
              </w:rPr>
              <w:t>;</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articles</w:t>
            </w:r>
            <w:r w:rsidRPr="00C21A7C">
              <w:rPr>
                <w:rFonts w:ascii="Times New Roman" w:eastAsia="Times New Roman" w:hAnsi="Times New Roman" w:cs="Times New Roman"/>
                <w:noProof/>
                <w:spacing w:val="-4"/>
                <w:kern w:val="0"/>
                <w:sz w:val="20"/>
                <w:szCs w:val="20"/>
                <w:lang w:val="fr-FR"/>
              </w:rPr>
              <w:t xml:space="preserve"> </w:t>
            </w:r>
            <w:r w:rsidRPr="00C21A7C">
              <w:rPr>
                <w:rFonts w:ascii="Times New Roman" w:eastAsia="Times New Roman" w:hAnsi="Times New Roman" w:cs="Times New Roman"/>
                <w:noProof/>
                <w:kern w:val="0"/>
                <w:sz w:val="20"/>
                <w:szCs w:val="20"/>
                <w:lang w:val="fr-FR"/>
              </w:rPr>
              <w:t>182</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à 185). Elle instaure un inventaire national et une procédure de classement des biens patrimoniaux. Ainsi au cas où certaines activités du projet vont nécessiter des excavations</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avec des possibilités de ramener en surface des ressources</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culturelles</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physiques</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archéologiques,</w:t>
            </w:r>
            <w:r w:rsidRPr="00C21A7C">
              <w:rPr>
                <w:rFonts w:ascii="Times New Roman" w:eastAsia="Times New Roman" w:hAnsi="Times New Roman" w:cs="Times New Roman"/>
                <w:noProof/>
                <w:spacing w:val="-4"/>
                <w:kern w:val="0"/>
                <w:sz w:val="20"/>
                <w:szCs w:val="20"/>
                <w:lang w:val="fr-FR"/>
              </w:rPr>
              <w:t xml:space="preserve"> </w:t>
            </w:r>
            <w:r w:rsidRPr="00C21A7C">
              <w:rPr>
                <w:rFonts w:ascii="Times New Roman" w:eastAsia="Times New Roman" w:hAnsi="Times New Roman" w:cs="Times New Roman"/>
                <w:noProof/>
                <w:kern w:val="0"/>
                <w:sz w:val="20"/>
                <w:szCs w:val="20"/>
                <w:lang w:val="fr-FR"/>
              </w:rPr>
              <w:t>préhistoriques,</w:t>
            </w:r>
            <w:r w:rsidRPr="00C21A7C">
              <w:rPr>
                <w:rFonts w:ascii="Times New Roman" w:eastAsia="Times New Roman" w:hAnsi="Times New Roman" w:cs="Times New Roman"/>
                <w:noProof/>
                <w:spacing w:val="-4"/>
                <w:kern w:val="0"/>
                <w:sz w:val="20"/>
                <w:szCs w:val="20"/>
                <w:lang w:val="fr-FR"/>
              </w:rPr>
              <w:t xml:space="preserve"> </w:t>
            </w:r>
            <w:r w:rsidRPr="00C21A7C">
              <w:rPr>
                <w:rFonts w:ascii="Times New Roman" w:eastAsia="Times New Roman" w:hAnsi="Times New Roman" w:cs="Times New Roman"/>
                <w:noProof/>
                <w:kern w:val="0"/>
                <w:sz w:val="20"/>
                <w:szCs w:val="20"/>
                <w:lang w:val="fr-FR"/>
              </w:rPr>
              <w:t>alors</w:t>
            </w:r>
            <w:r w:rsidRPr="00C21A7C">
              <w:rPr>
                <w:rFonts w:ascii="Times New Roman" w:eastAsia="Times New Roman" w:hAnsi="Times New Roman" w:cs="Times New Roman"/>
                <w:noProof/>
                <w:spacing w:val="-6"/>
                <w:kern w:val="0"/>
                <w:sz w:val="20"/>
                <w:szCs w:val="20"/>
                <w:lang w:val="fr-FR"/>
              </w:rPr>
              <w:t xml:space="preserve"> </w:t>
            </w:r>
            <w:r w:rsidRPr="00C21A7C">
              <w:rPr>
                <w:rFonts w:ascii="Times New Roman" w:eastAsia="Times New Roman" w:hAnsi="Times New Roman" w:cs="Times New Roman"/>
                <w:noProof/>
                <w:kern w:val="0"/>
                <w:sz w:val="20"/>
                <w:szCs w:val="20"/>
                <w:lang w:val="fr-FR"/>
              </w:rPr>
              <w:t>il</w:t>
            </w:r>
            <w:r w:rsidRPr="00C21A7C">
              <w:rPr>
                <w:rFonts w:ascii="Times New Roman" w:eastAsia="Times New Roman" w:hAnsi="Times New Roman" w:cs="Times New Roman"/>
                <w:noProof/>
                <w:spacing w:val="-4"/>
                <w:kern w:val="0"/>
                <w:sz w:val="20"/>
                <w:szCs w:val="20"/>
                <w:lang w:val="fr-FR"/>
              </w:rPr>
              <w:t xml:space="preserve"> </w:t>
            </w:r>
            <w:r w:rsidRPr="00C21A7C">
              <w:rPr>
                <w:rFonts w:ascii="Times New Roman" w:eastAsia="Times New Roman" w:hAnsi="Times New Roman" w:cs="Times New Roman"/>
                <w:noProof/>
                <w:kern w:val="0"/>
                <w:sz w:val="20"/>
                <w:szCs w:val="20"/>
                <w:lang w:val="fr-FR"/>
              </w:rPr>
              <w:t>est recommandé de suivre la procédure décrite dans le CGES en cas de découverte fortuite.</w:t>
            </w:r>
          </w:p>
          <w:p w14:paraId="5770D924" w14:textId="77777777" w:rsidR="000679B5" w:rsidRPr="00C21A7C" w:rsidRDefault="000679B5" w:rsidP="000679B5">
            <w:pPr>
              <w:ind w:left="107"/>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La</w:t>
            </w:r>
            <w:r w:rsidRPr="00C21A7C">
              <w:rPr>
                <w:rFonts w:ascii="Times New Roman" w:eastAsia="Times New Roman" w:hAnsi="Times New Roman" w:cs="Times New Roman"/>
                <w:noProof/>
                <w:spacing w:val="9"/>
                <w:kern w:val="0"/>
                <w:sz w:val="20"/>
                <w:szCs w:val="20"/>
                <w:lang w:val="fr-FR"/>
              </w:rPr>
              <w:t xml:space="preserve"> </w:t>
            </w:r>
            <w:r w:rsidRPr="00C21A7C">
              <w:rPr>
                <w:rFonts w:ascii="Times New Roman" w:eastAsia="Times New Roman" w:hAnsi="Times New Roman" w:cs="Times New Roman"/>
                <w:noProof/>
                <w:kern w:val="0"/>
                <w:sz w:val="20"/>
                <w:szCs w:val="20"/>
                <w:lang w:val="fr-FR"/>
              </w:rPr>
              <w:t>mise</w:t>
            </w:r>
            <w:r w:rsidRPr="00C21A7C">
              <w:rPr>
                <w:rFonts w:ascii="Times New Roman" w:eastAsia="Times New Roman" w:hAnsi="Times New Roman" w:cs="Times New Roman"/>
                <w:noProof/>
                <w:spacing w:val="9"/>
                <w:kern w:val="0"/>
                <w:sz w:val="20"/>
                <w:szCs w:val="20"/>
                <w:lang w:val="fr-FR"/>
              </w:rPr>
              <w:t xml:space="preserve"> </w:t>
            </w:r>
            <w:r w:rsidRPr="00C21A7C">
              <w:rPr>
                <w:rFonts w:ascii="Times New Roman" w:eastAsia="Times New Roman" w:hAnsi="Times New Roman" w:cs="Times New Roman"/>
                <w:noProof/>
                <w:kern w:val="0"/>
                <w:sz w:val="20"/>
                <w:szCs w:val="20"/>
                <w:lang w:val="fr-FR"/>
              </w:rPr>
              <w:t>en</w:t>
            </w:r>
            <w:r w:rsidRPr="00C21A7C">
              <w:rPr>
                <w:rFonts w:ascii="Times New Roman" w:eastAsia="Times New Roman" w:hAnsi="Times New Roman" w:cs="Times New Roman"/>
                <w:noProof/>
                <w:spacing w:val="9"/>
                <w:kern w:val="0"/>
                <w:sz w:val="20"/>
                <w:szCs w:val="20"/>
                <w:lang w:val="fr-FR"/>
              </w:rPr>
              <w:t xml:space="preserve"> </w:t>
            </w:r>
            <w:r w:rsidRPr="00C21A7C">
              <w:rPr>
                <w:rFonts w:ascii="Times New Roman" w:eastAsia="Times New Roman" w:hAnsi="Times New Roman" w:cs="Times New Roman"/>
                <w:noProof/>
                <w:kern w:val="0"/>
                <w:sz w:val="20"/>
                <w:szCs w:val="20"/>
                <w:lang w:val="fr-FR"/>
              </w:rPr>
              <w:t>œuvre</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des</w:t>
            </w:r>
            <w:r w:rsidRPr="00C21A7C">
              <w:rPr>
                <w:rFonts w:ascii="Times New Roman" w:eastAsia="Times New Roman" w:hAnsi="Times New Roman" w:cs="Times New Roman"/>
                <w:noProof/>
                <w:spacing w:val="7"/>
                <w:kern w:val="0"/>
                <w:sz w:val="20"/>
                <w:szCs w:val="20"/>
                <w:lang w:val="fr-FR"/>
              </w:rPr>
              <w:t xml:space="preserve"> </w:t>
            </w:r>
            <w:r w:rsidRPr="00C21A7C">
              <w:rPr>
                <w:rFonts w:ascii="Times New Roman" w:eastAsia="Times New Roman" w:hAnsi="Times New Roman" w:cs="Times New Roman"/>
                <w:noProof/>
                <w:kern w:val="0"/>
                <w:sz w:val="20"/>
                <w:szCs w:val="20"/>
                <w:lang w:val="fr-FR"/>
              </w:rPr>
              <w:t>activités</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du</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sous-projet</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doit</w:t>
            </w:r>
            <w:r w:rsidRPr="00C21A7C">
              <w:rPr>
                <w:rFonts w:ascii="Times New Roman" w:eastAsia="Times New Roman" w:hAnsi="Times New Roman" w:cs="Times New Roman"/>
                <w:noProof/>
                <w:spacing w:val="10"/>
                <w:kern w:val="0"/>
                <w:sz w:val="20"/>
                <w:szCs w:val="20"/>
                <w:lang w:val="fr-FR"/>
              </w:rPr>
              <w:t xml:space="preserve"> </w:t>
            </w:r>
            <w:r w:rsidRPr="00C21A7C">
              <w:rPr>
                <w:rFonts w:ascii="Times New Roman" w:eastAsia="Times New Roman" w:hAnsi="Times New Roman" w:cs="Times New Roman"/>
                <w:noProof/>
                <w:kern w:val="0"/>
                <w:sz w:val="20"/>
                <w:szCs w:val="20"/>
                <w:lang w:val="fr-FR"/>
              </w:rPr>
              <w:t>se</w:t>
            </w:r>
            <w:r w:rsidRPr="00C21A7C">
              <w:rPr>
                <w:rFonts w:ascii="Times New Roman" w:eastAsia="Times New Roman" w:hAnsi="Times New Roman" w:cs="Times New Roman"/>
                <w:noProof/>
                <w:spacing w:val="9"/>
                <w:kern w:val="0"/>
                <w:sz w:val="20"/>
                <w:szCs w:val="20"/>
                <w:lang w:val="fr-FR"/>
              </w:rPr>
              <w:t xml:space="preserve"> </w:t>
            </w:r>
            <w:r w:rsidRPr="00C21A7C">
              <w:rPr>
                <w:rFonts w:ascii="Times New Roman" w:eastAsia="Times New Roman" w:hAnsi="Times New Roman" w:cs="Times New Roman"/>
                <w:noProof/>
                <w:kern w:val="0"/>
                <w:sz w:val="20"/>
                <w:szCs w:val="20"/>
                <w:lang w:val="fr-FR"/>
              </w:rPr>
              <w:t>faire</w:t>
            </w:r>
            <w:r w:rsidRPr="00C21A7C">
              <w:rPr>
                <w:rFonts w:ascii="Times New Roman" w:eastAsia="Times New Roman" w:hAnsi="Times New Roman" w:cs="Times New Roman"/>
                <w:noProof/>
                <w:spacing w:val="8"/>
                <w:kern w:val="0"/>
                <w:sz w:val="20"/>
                <w:szCs w:val="20"/>
                <w:lang w:val="fr-FR"/>
              </w:rPr>
              <w:t xml:space="preserve"> </w:t>
            </w:r>
            <w:r w:rsidRPr="00C21A7C">
              <w:rPr>
                <w:rFonts w:ascii="Times New Roman" w:eastAsia="Times New Roman" w:hAnsi="Times New Roman" w:cs="Times New Roman"/>
                <w:noProof/>
                <w:kern w:val="0"/>
                <w:sz w:val="20"/>
                <w:szCs w:val="20"/>
                <w:lang w:val="fr-FR"/>
              </w:rPr>
              <w:t>en</w:t>
            </w:r>
            <w:r w:rsidRPr="00C21A7C">
              <w:rPr>
                <w:rFonts w:ascii="Times New Roman" w:eastAsia="Times New Roman" w:hAnsi="Times New Roman" w:cs="Times New Roman"/>
                <w:noProof/>
                <w:spacing w:val="10"/>
                <w:kern w:val="0"/>
                <w:sz w:val="20"/>
                <w:szCs w:val="20"/>
                <w:lang w:val="fr-FR"/>
              </w:rPr>
              <w:t xml:space="preserve"> </w:t>
            </w:r>
            <w:r w:rsidRPr="00C21A7C">
              <w:rPr>
                <w:rFonts w:ascii="Times New Roman" w:eastAsia="Times New Roman" w:hAnsi="Times New Roman" w:cs="Times New Roman"/>
                <w:noProof/>
                <w:spacing w:val="-2"/>
                <w:kern w:val="0"/>
                <w:sz w:val="20"/>
                <w:szCs w:val="20"/>
                <w:lang w:val="fr-FR"/>
              </w:rPr>
              <w:t>conformité</w:t>
            </w:r>
            <w:r w:rsidRPr="00C21A7C">
              <w:rPr>
                <w:rFonts w:ascii="Times New Roman" w:eastAsia="Times New Roman" w:hAnsi="Times New Roman" w:cs="Times New Roman"/>
                <w:noProof/>
                <w:kern w:val="0"/>
                <w:sz w:val="20"/>
                <w:szCs w:val="20"/>
                <w:lang w:val="fr-FR"/>
              </w:rPr>
              <w:t xml:space="preserve"> avec</w:t>
            </w:r>
            <w:r w:rsidRPr="00C21A7C">
              <w:rPr>
                <w:rFonts w:ascii="Times New Roman" w:eastAsia="Times New Roman" w:hAnsi="Times New Roman" w:cs="Times New Roman"/>
                <w:noProof/>
                <w:spacing w:val="-2"/>
                <w:kern w:val="0"/>
                <w:sz w:val="20"/>
                <w:szCs w:val="20"/>
                <w:lang w:val="fr-FR"/>
              </w:rPr>
              <w:t xml:space="preserve"> </w:t>
            </w:r>
            <w:r w:rsidRPr="00C21A7C">
              <w:rPr>
                <w:rFonts w:ascii="Times New Roman" w:eastAsia="Times New Roman" w:hAnsi="Times New Roman" w:cs="Times New Roman"/>
                <w:noProof/>
                <w:kern w:val="0"/>
                <w:sz w:val="20"/>
                <w:szCs w:val="20"/>
                <w:lang w:val="fr-FR"/>
              </w:rPr>
              <w:t>cette</w:t>
            </w:r>
            <w:r w:rsidRPr="00C21A7C">
              <w:rPr>
                <w:rFonts w:ascii="Times New Roman" w:eastAsia="Times New Roman" w:hAnsi="Times New Roman" w:cs="Times New Roman"/>
                <w:noProof/>
                <w:spacing w:val="1"/>
                <w:kern w:val="0"/>
                <w:sz w:val="20"/>
                <w:szCs w:val="20"/>
                <w:lang w:val="fr-FR"/>
              </w:rPr>
              <w:t xml:space="preserve"> </w:t>
            </w:r>
            <w:r w:rsidRPr="00C21A7C">
              <w:rPr>
                <w:rFonts w:ascii="Times New Roman" w:eastAsia="Times New Roman" w:hAnsi="Times New Roman" w:cs="Times New Roman"/>
                <w:noProof/>
                <w:spacing w:val="-4"/>
                <w:kern w:val="0"/>
                <w:sz w:val="20"/>
                <w:szCs w:val="20"/>
                <w:lang w:val="fr-FR"/>
              </w:rPr>
              <w:t>loi.</w:t>
            </w:r>
          </w:p>
        </w:tc>
        <w:tc>
          <w:tcPr>
            <w:tcW w:w="3832" w:type="dxa"/>
          </w:tcPr>
          <w:p w14:paraId="1F4721A2"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06E1F861"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26026161"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445E8C4C"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7A391314"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7A9DCD70" w14:textId="77777777" w:rsidR="000679B5" w:rsidRPr="00C21A7C" w:rsidRDefault="000679B5" w:rsidP="000679B5">
            <w:pPr>
              <w:rPr>
                <w:rFonts w:ascii="Times New Roman" w:eastAsia="Times New Roman" w:hAnsi="Times New Roman" w:cs="Times New Roman"/>
                <w:b/>
                <w:noProof/>
                <w:kern w:val="0"/>
                <w:sz w:val="20"/>
                <w:szCs w:val="20"/>
                <w:lang w:val="fr-FR"/>
              </w:rPr>
            </w:pPr>
          </w:p>
          <w:p w14:paraId="12DF468A" w14:textId="77777777" w:rsidR="000679B5" w:rsidRPr="00C21A7C" w:rsidRDefault="000679B5" w:rsidP="000679B5">
            <w:pPr>
              <w:spacing w:before="1"/>
              <w:rPr>
                <w:rFonts w:ascii="Times New Roman" w:eastAsia="Times New Roman" w:hAnsi="Times New Roman" w:cs="Times New Roman"/>
                <w:b/>
                <w:noProof/>
                <w:kern w:val="0"/>
                <w:sz w:val="20"/>
                <w:szCs w:val="20"/>
                <w:lang w:val="fr-FR"/>
              </w:rPr>
            </w:pPr>
          </w:p>
          <w:p w14:paraId="1AA1D18F" w14:textId="77777777" w:rsidR="000679B5" w:rsidRPr="00C21A7C" w:rsidRDefault="000679B5" w:rsidP="000679B5">
            <w:pPr>
              <w:ind w:left="107" w:right="95"/>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Lors des activités du sous-projet, il peut arriver qu’une découverte archéologique soit réalisée. Dans ce cas, la procédure conforme et règlementaire sera déclenchée.</w:t>
            </w:r>
          </w:p>
        </w:tc>
      </w:tr>
      <w:tr w:rsidR="000679B5" w:rsidRPr="00C21A7C" w14:paraId="6A76927E" w14:textId="77777777" w:rsidTr="000679B5">
        <w:trPr>
          <w:trHeight w:val="2824"/>
        </w:trPr>
        <w:tc>
          <w:tcPr>
            <w:tcW w:w="2410" w:type="dxa"/>
          </w:tcPr>
          <w:p w14:paraId="59B17B84" w14:textId="77777777" w:rsidR="000679B5" w:rsidRPr="00C21A7C" w:rsidRDefault="000679B5" w:rsidP="000679B5">
            <w:pPr>
              <w:rPr>
                <w:rFonts w:ascii="Times New Roman" w:eastAsia="Times New Roman" w:hAnsi="Times New Roman" w:cs="Times New Roman"/>
                <w:b/>
                <w:noProof/>
                <w:kern w:val="0"/>
                <w:sz w:val="20"/>
                <w:szCs w:val="20"/>
                <w:lang w:val="fr-FR"/>
              </w:rPr>
            </w:pPr>
            <w:r w:rsidRPr="00C21A7C">
              <w:rPr>
                <w:rFonts w:ascii="Times New Roman" w:eastAsia="Times New Roman" w:hAnsi="Times New Roman" w:cs="Times New Roman"/>
                <w:b/>
                <w:noProof/>
                <w:kern w:val="0"/>
                <w:sz w:val="20"/>
                <w:szCs w:val="20"/>
                <w:lang w:val="fr-FR"/>
              </w:rPr>
              <w:lastRenderedPageBreak/>
              <w:t>Loi n°2023</w:t>
            </w:r>
            <w:r w:rsidRPr="00C21A7C">
              <w:rPr>
                <w:rFonts w:ascii="Times New Roman" w:eastAsia="Times New Roman" w:hAnsi="Times New Roman" w:cs="Times New Roman"/>
                <w:b/>
                <w:noProof/>
                <w:kern w:val="0"/>
                <w:sz w:val="20"/>
                <w:szCs w:val="20"/>
                <w:lang w:val="fr-FR"/>
              </w:rPr>
              <w:noBreakHyphen/>
              <w:t>031 du 14 décembre 2023 relative à la gestion des déchets solides</w:t>
            </w:r>
          </w:p>
        </w:tc>
        <w:tc>
          <w:tcPr>
            <w:tcW w:w="8789" w:type="dxa"/>
          </w:tcPr>
          <w:p w14:paraId="08DC4EEC" w14:textId="77777777" w:rsidR="000679B5" w:rsidRPr="00C21A7C" w:rsidRDefault="000679B5" w:rsidP="000679B5">
            <w:pPr>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Elle constitue le cadre juridique national de référence pour la gestion des déchets solides. Elle vise à organiser, réglementer et moderniser l’ensemble des activités liées à la production, la collecte, le transport, le traitement, la valorisation et l’élimination des déchets, dans une perspective de protection de l’environnement, de préservation de la santé publique et de promotion de l’économie circulaire. Cette loi marque une étape importante dans la mise en place d’un système national cohérent de gestion des déchets, en intégrant les principes de prévention, de réduction à la source, de tri, de recyclage et de valorisation énergétique ou matière.</w:t>
            </w:r>
          </w:p>
          <w:p w14:paraId="06CC70A8" w14:textId="77777777" w:rsidR="000679B5" w:rsidRPr="00C21A7C" w:rsidRDefault="000679B5" w:rsidP="000679B5">
            <w:pPr>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La loi impose des normes techniques pour le stockage, le transport et le traitement des déchets, en interdisant les dépôts sauvages, les brûlages à l’air libre et toute pratique susceptible de générer des risques sanitaires ou des pollutions du sol, de l’air ou des eaux. Elle prévoit la création ou la modernisation d’infrastructures dédiées, telles que les centres d’enfouissement contrôlés, les stations de compostage, les unités de tri</w:t>
            </w:r>
            <w:r w:rsidRPr="00C21A7C">
              <w:rPr>
                <w:rFonts w:ascii="Times New Roman" w:eastAsia="Times New Roman" w:hAnsi="Times New Roman" w:cs="Times New Roman"/>
                <w:noProof/>
                <w:kern w:val="0"/>
                <w:sz w:val="20"/>
                <w:szCs w:val="20"/>
                <w:lang w:val="fr-FR"/>
              </w:rPr>
              <w:noBreakHyphen/>
              <w:t>valorisation et les installations de traitement des déchets dangereux. Des dispositions spécifiques encadrent la gestion des déchets issus des chantiers de construction, des activités industrielles, des établissements de santé et des zones rurales.</w:t>
            </w:r>
          </w:p>
        </w:tc>
        <w:tc>
          <w:tcPr>
            <w:tcW w:w="3832" w:type="dxa"/>
          </w:tcPr>
          <w:p w14:paraId="6C0A83FE" w14:textId="77777777" w:rsidR="000679B5" w:rsidRPr="00C21A7C" w:rsidRDefault="000679B5" w:rsidP="000679B5">
            <w:pPr>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La mise en œuvre des activités du sous-projet va se faire en conformité avec cette loi.</w:t>
            </w:r>
          </w:p>
        </w:tc>
      </w:tr>
      <w:tr w:rsidR="000679B5" w:rsidRPr="00C21A7C" w14:paraId="2835E02F" w14:textId="77777777" w:rsidTr="000679B5">
        <w:trPr>
          <w:trHeight w:val="1406"/>
        </w:trPr>
        <w:tc>
          <w:tcPr>
            <w:tcW w:w="2410" w:type="dxa"/>
          </w:tcPr>
          <w:p w14:paraId="61DEE947" w14:textId="77777777" w:rsidR="000679B5" w:rsidRPr="00C21A7C" w:rsidRDefault="000679B5" w:rsidP="000679B5">
            <w:pPr>
              <w:rPr>
                <w:rFonts w:ascii="Times New Roman" w:eastAsia="Times New Roman" w:hAnsi="Times New Roman" w:cs="Times New Roman"/>
                <w:b/>
                <w:noProof/>
                <w:kern w:val="0"/>
                <w:sz w:val="20"/>
                <w:szCs w:val="20"/>
                <w:lang w:val="fr-FR"/>
              </w:rPr>
            </w:pPr>
            <w:r w:rsidRPr="00C21A7C">
              <w:rPr>
                <w:rFonts w:ascii="Times New Roman" w:eastAsia="Times New Roman" w:hAnsi="Times New Roman" w:cs="Times New Roman"/>
                <w:b/>
                <w:noProof/>
                <w:kern w:val="0"/>
                <w:sz w:val="20"/>
                <w:szCs w:val="20"/>
                <w:lang w:val="fr-FR"/>
              </w:rPr>
              <w:t>Loi n°2000-042 du 15 novembre 2000 relative à la protection de végétaux.</w:t>
            </w:r>
          </w:p>
        </w:tc>
        <w:tc>
          <w:tcPr>
            <w:tcW w:w="8789" w:type="dxa"/>
          </w:tcPr>
          <w:p w14:paraId="3FA82C26" w14:textId="77777777" w:rsidR="000679B5" w:rsidRPr="00C21A7C" w:rsidRDefault="000679B5" w:rsidP="000679B5">
            <w:pPr>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 xml:space="preserve">La </w:t>
            </w:r>
            <w:r w:rsidRPr="00C21A7C">
              <w:rPr>
                <w:rFonts w:ascii="Times New Roman" w:eastAsia="Times New Roman" w:hAnsi="Times New Roman" w:cs="Times New Roman"/>
                <w:b/>
                <w:bCs/>
                <w:noProof/>
                <w:kern w:val="0"/>
                <w:sz w:val="20"/>
                <w:szCs w:val="20"/>
                <w:lang w:val="fr-FR"/>
              </w:rPr>
              <w:t>Loi n°2000</w:t>
            </w:r>
            <w:r w:rsidRPr="00C21A7C">
              <w:rPr>
                <w:rFonts w:ascii="Times New Roman" w:eastAsia="Times New Roman" w:hAnsi="Times New Roman" w:cs="Times New Roman"/>
                <w:b/>
                <w:bCs/>
                <w:noProof/>
                <w:kern w:val="0"/>
                <w:sz w:val="20"/>
                <w:szCs w:val="20"/>
                <w:lang w:val="fr-FR"/>
              </w:rPr>
              <w:noBreakHyphen/>
              <w:t>042 du 15 novembre 2000</w:t>
            </w:r>
            <w:r w:rsidRPr="00C21A7C">
              <w:rPr>
                <w:rFonts w:ascii="Times New Roman" w:eastAsia="Times New Roman" w:hAnsi="Times New Roman" w:cs="Times New Roman"/>
                <w:noProof/>
                <w:kern w:val="0"/>
                <w:sz w:val="20"/>
                <w:szCs w:val="20"/>
                <w:lang w:val="fr-FR"/>
              </w:rPr>
              <w:t xml:space="preserve"> établit les règles de </w:t>
            </w:r>
            <w:r w:rsidRPr="00C21A7C">
              <w:rPr>
                <w:rFonts w:ascii="Times New Roman" w:eastAsia="Times New Roman" w:hAnsi="Times New Roman" w:cs="Times New Roman"/>
                <w:b/>
                <w:bCs/>
                <w:noProof/>
                <w:kern w:val="0"/>
                <w:sz w:val="20"/>
                <w:szCs w:val="20"/>
                <w:lang w:val="fr-FR"/>
              </w:rPr>
              <w:t>protection phytosanitaire</w:t>
            </w:r>
            <w:r w:rsidRPr="00C21A7C">
              <w:rPr>
                <w:rFonts w:ascii="Times New Roman" w:eastAsia="Times New Roman" w:hAnsi="Times New Roman" w:cs="Times New Roman"/>
                <w:noProof/>
                <w:kern w:val="0"/>
                <w:sz w:val="20"/>
                <w:szCs w:val="20"/>
                <w:lang w:val="fr-FR"/>
              </w:rPr>
              <w:t xml:space="preserve"> en Mauritanie. Elle encadre la surveillance, le contrôle et la lutte contre les organismes nuisibles affectant les végétaux, ainsi que les inspections et mesures de quarantaine aux frontières. Elle vise à prévenir l’introduction, la propagation et l’établissement de ravageurs, en renforçant les obligations des services phytosanitaires et des opérateurs agricoles. Cette loi constitue un outil essentiel pour préserver les ressources végétales et sécuriser les activités agricoles et environnementales.</w:t>
            </w:r>
          </w:p>
        </w:tc>
        <w:tc>
          <w:tcPr>
            <w:tcW w:w="3832" w:type="dxa"/>
          </w:tcPr>
          <w:p w14:paraId="31B2821A" w14:textId="77777777" w:rsidR="000679B5" w:rsidRPr="00C21A7C" w:rsidRDefault="000679B5" w:rsidP="000679B5">
            <w:pPr>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La mise en œuvre des activités du sous-projet va se faire en conformité avec cette loi.</w:t>
            </w:r>
          </w:p>
        </w:tc>
      </w:tr>
      <w:tr w:rsidR="000679B5" w:rsidRPr="00C21A7C" w14:paraId="24D75DAF" w14:textId="77777777" w:rsidTr="000679B5">
        <w:trPr>
          <w:trHeight w:val="697"/>
        </w:trPr>
        <w:tc>
          <w:tcPr>
            <w:tcW w:w="2410" w:type="dxa"/>
          </w:tcPr>
          <w:p w14:paraId="35E64284" w14:textId="77777777" w:rsidR="000679B5" w:rsidRPr="00C21A7C" w:rsidRDefault="000679B5" w:rsidP="000679B5">
            <w:pPr>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b/>
                <w:bCs/>
                <w:noProof/>
                <w:kern w:val="0"/>
                <w:sz w:val="20"/>
                <w:szCs w:val="20"/>
                <w:lang w:val="fr-FR"/>
              </w:rPr>
              <w:t>Loi d’orientation n°2010</w:t>
            </w:r>
            <w:r w:rsidRPr="00C21A7C">
              <w:rPr>
                <w:rFonts w:ascii="Times New Roman" w:eastAsia="Times New Roman" w:hAnsi="Times New Roman" w:cs="Times New Roman"/>
                <w:b/>
                <w:bCs/>
                <w:noProof/>
                <w:kern w:val="0"/>
                <w:sz w:val="20"/>
                <w:szCs w:val="20"/>
                <w:lang w:val="fr-FR"/>
              </w:rPr>
              <w:noBreakHyphen/>
              <w:t>001 du 07 janvier 2010 sur l’aménagement du territoire</w:t>
            </w:r>
          </w:p>
        </w:tc>
        <w:tc>
          <w:tcPr>
            <w:tcW w:w="8789" w:type="dxa"/>
          </w:tcPr>
          <w:p w14:paraId="5D929AD1" w14:textId="77777777" w:rsidR="000679B5" w:rsidRPr="00C21A7C" w:rsidRDefault="000679B5" w:rsidP="000679B5">
            <w:pPr>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 xml:space="preserve">La </w:t>
            </w:r>
            <w:r w:rsidRPr="00C21A7C">
              <w:rPr>
                <w:rFonts w:ascii="Times New Roman" w:eastAsia="Times New Roman" w:hAnsi="Times New Roman" w:cs="Times New Roman"/>
                <w:b/>
                <w:bCs/>
                <w:noProof/>
                <w:kern w:val="0"/>
                <w:sz w:val="20"/>
                <w:szCs w:val="20"/>
                <w:lang w:val="fr-FR"/>
              </w:rPr>
              <w:t>Loi d’orientation n°2010</w:t>
            </w:r>
            <w:r w:rsidRPr="00C21A7C">
              <w:rPr>
                <w:rFonts w:ascii="Times New Roman" w:eastAsia="Times New Roman" w:hAnsi="Times New Roman" w:cs="Times New Roman"/>
                <w:b/>
                <w:bCs/>
                <w:noProof/>
                <w:kern w:val="0"/>
                <w:sz w:val="20"/>
                <w:szCs w:val="20"/>
                <w:lang w:val="fr-FR"/>
              </w:rPr>
              <w:noBreakHyphen/>
              <w:t>001 du 07 janvier 2010 sur l’aménagement du territoire</w:t>
            </w:r>
            <w:r w:rsidRPr="00C21A7C">
              <w:rPr>
                <w:rFonts w:ascii="Times New Roman" w:eastAsia="Times New Roman" w:hAnsi="Times New Roman" w:cs="Times New Roman"/>
                <w:noProof/>
                <w:kern w:val="0"/>
                <w:sz w:val="20"/>
                <w:szCs w:val="20"/>
                <w:lang w:val="fr-FR"/>
              </w:rPr>
              <w:t xml:space="preserve"> établit le cadre stratégique national pour la planification, l’organisation et la gestion durable du territoire en Mauritanie. Elle vise à assurer une répartition équilibrée des populations, des infrastructures et des activités économiques, tout en renforçant la cohésion nationale et la réduction des disparités régionales. La loi définit les principes de base de l’aménagement du territoire — durabilité, équité, intégration des dimensions environnementales et sociales — et encadre l’élaboration des schémas nationaux, régionaux et locaux de planification. Elle précise également les responsabilités des institutions publiques dans la coordination, la mise en œuvre et le suivi des politiques d’aménagement, afin de garantir une utilisation rationnelle des ressources et un développement harmonieux du pays.</w:t>
            </w:r>
          </w:p>
        </w:tc>
        <w:tc>
          <w:tcPr>
            <w:tcW w:w="3832" w:type="dxa"/>
          </w:tcPr>
          <w:p w14:paraId="5C4A2E19" w14:textId="77777777" w:rsidR="000679B5" w:rsidRPr="00C21A7C" w:rsidRDefault="000679B5" w:rsidP="000679B5">
            <w:pPr>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La mise en œuvre des activités du sous-projet va se faire en conformité avec cette loi.</w:t>
            </w:r>
          </w:p>
        </w:tc>
      </w:tr>
      <w:tr w:rsidR="000679B5" w:rsidRPr="00C21A7C" w14:paraId="62282CCD" w14:textId="77777777" w:rsidTr="000679B5">
        <w:trPr>
          <w:trHeight w:val="697"/>
        </w:trPr>
        <w:tc>
          <w:tcPr>
            <w:tcW w:w="2410" w:type="dxa"/>
          </w:tcPr>
          <w:p w14:paraId="7531CBED" w14:textId="77777777" w:rsidR="000679B5" w:rsidRPr="00C21A7C" w:rsidRDefault="000679B5" w:rsidP="000679B5">
            <w:pPr>
              <w:rPr>
                <w:rFonts w:ascii="Times New Roman" w:eastAsia="Times New Roman" w:hAnsi="Times New Roman" w:cs="Times New Roman"/>
                <w:b/>
                <w:bCs/>
                <w:noProof/>
                <w:kern w:val="0"/>
                <w:sz w:val="20"/>
                <w:szCs w:val="20"/>
                <w:lang w:val="fr-FR"/>
              </w:rPr>
            </w:pPr>
            <w:r w:rsidRPr="00C21A7C">
              <w:rPr>
                <w:rFonts w:ascii="Times New Roman" w:eastAsia="Times New Roman" w:hAnsi="Times New Roman" w:cs="Times New Roman"/>
                <w:b/>
                <w:bCs/>
                <w:noProof/>
                <w:kern w:val="0"/>
                <w:sz w:val="20"/>
                <w:szCs w:val="20"/>
                <w:lang w:val="fr-FR"/>
              </w:rPr>
              <w:t>Loi n°2024</w:t>
            </w:r>
            <w:r w:rsidRPr="00C21A7C">
              <w:rPr>
                <w:rFonts w:ascii="Times New Roman" w:eastAsia="Times New Roman" w:hAnsi="Times New Roman" w:cs="Times New Roman"/>
                <w:b/>
                <w:bCs/>
                <w:noProof/>
                <w:kern w:val="0"/>
                <w:sz w:val="20"/>
                <w:szCs w:val="20"/>
                <w:lang w:val="fr-FR"/>
              </w:rPr>
              <w:noBreakHyphen/>
              <w:t>003 du 17 janvier 2024 relative à l’urbanisme et à la construction</w:t>
            </w:r>
          </w:p>
        </w:tc>
        <w:tc>
          <w:tcPr>
            <w:tcW w:w="8789" w:type="dxa"/>
          </w:tcPr>
          <w:p w14:paraId="12693CA2" w14:textId="77777777" w:rsidR="000679B5" w:rsidRPr="00C21A7C" w:rsidRDefault="000679B5" w:rsidP="000679B5">
            <w:pPr>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 xml:space="preserve">La </w:t>
            </w:r>
            <w:r w:rsidRPr="00C21A7C">
              <w:rPr>
                <w:rFonts w:ascii="Times New Roman" w:eastAsia="Times New Roman" w:hAnsi="Times New Roman" w:cs="Times New Roman"/>
                <w:b/>
                <w:bCs/>
                <w:noProof/>
                <w:kern w:val="0"/>
                <w:sz w:val="20"/>
                <w:szCs w:val="20"/>
                <w:lang w:val="fr-FR"/>
              </w:rPr>
              <w:t>Loi n°2024</w:t>
            </w:r>
            <w:r w:rsidRPr="00C21A7C">
              <w:rPr>
                <w:rFonts w:ascii="Times New Roman" w:eastAsia="Times New Roman" w:hAnsi="Times New Roman" w:cs="Times New Roman"/>
                <w:b/>
                <w:bCs/>
                <w:noProof/>
                <w:kern w:val="0"/>
                <w:sz w:val="20"/>
                <w:szCs w:val="20"/>
                <w:lang w:val="fr-FR"/>
              </w:rPr>
              <w:noBreakHyphen/>
              <w:t>003 du 17 janvier 2024 relative à l’urbanisme et à la construction</w:t>
            </w:r>
            <w:r w:rsidRPr="00C21A7C">
              <w:rPr>
                <w:rFonts w:ascii="Times New Roman" w:eastAsia="Times New Roman" w:hAnsi="Times New Roman" w:cs="Times New Roman"/>
                <w:noProof/>
                <w:kern w:val="0"/>
                <w:sz w:val="20"/>
                <w:szCs w:val="20"/>
                <w:lang w:val="fr-FR"/>
              </w:rPr>
              <w:t xml:space="preserve"> établit le cadre juridique moderne régissant la planification urbaine, l’occupation du sol et les règles de construction en Mauritanie. Elle vise à organiser le développement urbain de manière durable, à encadrer l’élaboration des documents d’urbanisme (plans d’aménagement, schémas directeurs, lotissements) et à définir les normes techniques applicables aux bâtiments et infrastructures. La loi renforce les exigences en matière d’autorisations de construire, de conformité architecturale et de sécurité des ouvrages, tout en précisant les </w:t>
            </w:r>
            <w:r w:rsidRPr="00C21A7C">
              <w:rPr>
                <w:rFonts w:ascii="Times New Roman" w:eastAsia="Times New Roman" w:hAnsi="Times New Roman" w:cs="Times New Roman"/>
                <w:noProof/>
                <w:kern w:val="0"/>
                <w:sz w:val="20"/>
                <w:szCs w:val="20"/>
                <w:lang w:val="fr-FR"/>
              </w:rPr>
              <w:lastRenderedPageBreak/>
              <w:t>responsabilités des collectivités territoriales et des services de l’État dans le contrôle, la délivrance des permis et le suivi des opérations d’aménagement. Elle constitue un instrument essentiel pour prévenir l’urbanisation anarchique, améliorer la qualité des constructions et garantir une gestion rationnelle et durable du territoire.</w:t>
            </w:r>
          </w:p>
        </w:tc>
        <w:tc>
          <w:tcPr>
            <w:tcW w:w="3832" w:type="dxa"/>
          </w:tcPr>
          <w:p w14:paraId="6A47DE4D" w14:textId="77777777" w:rsidR="000679B5" w:rsidRPr="00C21A7C" w:rsidRDefault="000679B5" w:rsidP="000679B5">
            <w:pPr>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lastRenderedPageBreak/>
              <w:t>La mise en œuvre des activités du sous-projet va se faire en conformité avec cette loi.</w:t>
            </w:r>
          </w:p>
        </w:tc>
      </w:tr>
      <w:tr w:rsidR="000679B5" w:rsidRPr="00C21A7C" w14:paraId="185FE2D6" w14:textId="77777777" w:rsidTr="000679B5">
        <w:trPr>
          <w:trHeight w:val="697"/>
        </w:trPr>
        <w:tc>
          <w:tcPr>
            <w:tcW w:w="2410" w:type="dxa"/>
          </w:tcPr>
          <w:p w14:paraId="3A4BA5D7" w14:textId="77777777" w:rsidR="000679B5" w:rsidRPr="00C21A7C" w:rsidRDefault="000679B5" w:rsidP="000679B5">
            <w:pPr>
              <w:rPr>
                <w:rFonts w:ascii="Times New Roman" w:eastAsia="Times New Roman" w:hAnsi="Times New Roman" w:cs="Times New Roman"/>
                <w:b/>
                <w:bCs/>
                <w:noProof/>
                <w:kern w:val="0"/>
                <w:sz w:val="20"/>
                <w:szCs w:val="20"/>
                <w:lang w:val="fr-FR"/>
              </w:rPr>
            </w:pPr>
            <w:r w:rsidRPr="00C21A7C">
              <w:rPr>
                <w:rFonts w:ascii="Times New Roman" w:eastAsia="Times New Roman" w:hAnsi="Times New Roman" w:cs="Times New Roman"/>
                <w:b/>
                <w:bCs/>
                <w:noProof/>
                <w:kern w:val="0"/>
                <w:sz w:val="20"/>
                <w:szCs w:val="20"/>
                <w:lang w:val="fr-FR"/>
              </w:rPr>
              <w:t>Décret n°2010</w:t>
            </w:r>
            <w:r w:rsidRPr="00C21A7C">
              <w:rPr>
                <w:rFonts w:ascii="Times New Roman" w:eastAsia="Times New Roman" w:hAnsi="Times New Roman" w:cs="Times New Roman"/>
                <w:b/>
                <w:bCs/>
                <w:noProof/>
                <w:kern w:val="0"/>
                <w:sz w:val="20"/>
                <w:szCs w:val="20"/>
                <w:lang w:val="fr-FR"/>
              </w:rPr>
              <w:noBreakHyphen/>
              <w:t>080 du 31 mars 2010</w:t>
            </w:r>
            <w:r w:rsidRPr="00C21A7C">
              <w:rPr>
                <w:rFonts w:ascii="Times New Roman" w:eastAsia="Times New Roman" w:hAnsi="Times New Roman" w:cs="Times New Roman"/>
                <w:noProof/>
                <w:kern w:val="0"/>
                <w:sz w:val="20"/>
                <w:szCs w:val="20"/>
                <w:lang w:val="fr-FR"/>
              </w:rPr>
              <w:t xml:space="preserve"> abroge et remplace le décret n°2000</w:t>
            </w:r>
            <w:r w:rsidRPr="00C21A7C">
              <w:rPr>
                <w:rFonts w:ascii="Times New Roman" w:eastAsia="Times New Roman" w:hAnsi="Times New Roman" w:cs="Times New Roman"/>
                <w:noProof/>
                <w:kern w:val="0"/>
                <w:sz w:val="20"/>
                <w:szCs w:val="20"/>
                <w:lang w:val="fr-FR"/>
              </w:rPr>
              <w:noBreakHyphen/>
              <w:t>089 afin de moderniser les modalités d’application de l’</w:t>
            </w:r>
            <w:r w:rsidRPr="00C21A7C">
              <w:rPr>
                <w:rFonts w:ascii="Times New Roman" w:eastAsia="Times New Roman" w:hAnsi="Times New Roman" w:cs="Times New Roman"/>
                <w:b/>
                <w:bCs/>
                <w:noProof/>
                <w:kern w:val="0"/>
                <w:sz w:val="20"/>
                <w:szCs w:val="20"/>
                <w:lang w:val="fr-FR"/>
              </w:rPr>
              <w:t>ordonnance n°83</w:t>
            </w:r>
            <w:r w:rsidRPr="00C21A7C">
              <w:rPr>
                <w:rFonts w:ascii="Times New Roman" w:eastAsia="Times New Roman" w:hAnsi="Times New Roman" w:cs="Times New Roman"/>
                <w:b/>
                <w:bCs/>
                <w:noProof/>
                <w:kern w:val="0"/>
                <w:sz w:val="20"/>
                <w:szCs w:val="20"/>
                <w:lang w:val="fr-FR"/>
              </w:rPr>
              <w:noBreakHyphen/>
              <w:t>127 du 5 juin 1983</w:t>
            </w:r>
          </w:p>
        </w:tc>
        <w:tc>
          <w:tcPr>
            <w:tcW w:w="8789" w:type="dxa"/>
          </w:tcPr>
          <w:p w14:paraId="0325FC21" w14:textId="77777777" w:rsidR="000679B5" w:rsidRPr="00C21A7C" w:rsidRDefault="000679B5" w:rsidP="000679B5">
            <w:pPr>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 xml:space="preserve">Le </w:t>
            </w:r>
            <w:r w:rsidRPr="00C21A7C">
              <w:rPr>
                <w:rFonts w:ascii="Times New Roman" w:eastAsia="Times New Roman" w:hAnsi="Times New Roman" w:cs="Times New Roman"/>
                <w:b/>
                <w:bCs/>
                <w:noProof/>
                <w:kern w:val="0"/>
                <w:sz w:val="20"/>
                <w:szCs w:val="20"/>
                <w:lang w:val="fr-FR"/>
              </w:rPr>
              <w:t>Décret n°2010</w:t>
            </w:r>
            <w:r w:rsidRPr="00C21A7C">
              <w:rPr>
                <w:rFonts w:ascii="Times New Roman" w:eastAsia="Times New Roman" w:hAnsi="Times New Roman" w:cs="Times New Roman"/>
                <w:b/>
                <w:bCs/>
                <w:noProof/>
                <w:kern w:val="0"/>
                <w:sz w:val="20"/>
                <w:szCs w:val="20"/>
                <w:lang w:val="fr-FR"/>
              </w:rPr>
              <w:noBreakHyphen/>
              <w:t>080 du 31 mars 2010</w:t>
            </w:r>
            <w:r w:rsidRPr="00C21A7C">
              <w:rPr>
                <w:rFonts w:ascii="Times New Roman" w:eastAsia="Times New Roman" w:hAnsi="Times New Roman" w:cs="Times New Roman"/>
                <w:noProof/>
                <w:kern w:val="0"/>
                <w:sz w:val="20"/>
                <w:szCs w:val="20"/>
                <w:lang w:val="fr-FR"/>
              </w:rPr>
              <w:t xml:space="preserve"> abroge et remplace le décret n°2000</w:t>
            </w:r>
            <w:r w:rsidRPr="00C21A7C">
              <w:rPr>
                <w:rFonts w:ascii="Times New Roman" w:eastAsia="Times New Roman" w:hAnsi="Times New Roman" w:cs="Times New Roman"/>
                <w:noProof/>
                <w:kern w:val="0"/>
                <w:sz w:val="20"/>
                <w:szCs w:val="20"/>
                <w:lang w:val="fr-FR"/>
              </w:rPr>
              <w:noBreakHyphen/>
              <w:t>089 afin de moderniser les modalités d’application de l’</w:t>
            </w:r>
            <w:r w:rsidRPr="00C21A7C">
              <w:rPr>
                <w:rFonts w:ascii="Times New Roman" w:eastAsia="Times New Roman" w:hAnsi="Times New Roman" w:cs="Times New Roman"/>
                <w:b/>
                <w:bCs/>
                <w:noProof/>
                <w:kern w:val="0"/>
                <w:sz w:val="20"/>
                <w:szCs w:val="20"/>
                <w:lang w:val="fr-FR"/>
              </w:rPr>
              <w:t>ordonnance n°83</w:t>
            </w:r>
            <w:r w:rsidRPr="00C21A7C">
              <w:rPr>
                <w:rFonts w:ascii="Times New Roman" w:eastAsia="Times New Roman" w:hAnsi="Times New Roman" w:cs="Times New Roman"/>
                <w:b/>
                <w:bCs/>
                <w:noProof/>
                <w:kern w:val="0"/>
                <w:sz w:val="20"/>
                <w:szCs w:val="20"/>
                <w:lang w:val="fr-FR"/>
              </w:rPr>
              <w:noBreakHyphen/>
              <w:t>127 du 5 juin 1983</w:t>
            </w:r>
            <w:r w:rsidRPr="00C21A7C">
              <w:rPr>
                <w:rFonts w:ascii="Times New Roman" w:eastAsia="Times New Roman" w:hAnsi="Times New Roman" w:cs="Times New Roman"/>
                <w:noProof/>
                <w:kern w:val="0"/>
                <w:sz w:val="20"/>
                <w:szCs w:val="20"/>
                <w:lang w:val="fr-FR"/>
              </w:rPr>
              <w:t xml:space="preserve"> relative à la réorganisation foncière et domaniale en Mauritanie. Ce décret précise les procédures administratives de gestion du domaine foncier et public, notamment les règles d’attribution, d’immatriculation, de concession et de contrôle des terres. Il renforce les mécanismes de régulation pour lutter contre l’occupation irrégulière, améliorer la transparence des opérations foncières et clarifier les responsabilités des services domaniaux. En résumé, ce texte actualise le cadre opérationnel de la politique foncière nationale afin d’assurer une gestion plus rigoureuse, sécurisée et conforme aux principes de l’ordonnance de 1983.</w:t>
            </w:r>
          </w:p>
        </w:tc>
        <w:tc>
          <w:tcPr>
            <w:tcW w:w="3832" w:type="dxa"/>
          </w:tcPr>
          <w:p w14:paraId="63463B5A" w14:textId="77777777" w:rsidR="000679B5" w:rsidRPr="00C21A7C" w:rsidRDefault="000679B5" w:rsidP="000679B5">
            <w:pPr>
              <w:rPr>
                <w:rFonts w:ascii="Times New Roman" w:eastAsia="Times New Roman" w:hAnsi="Times New Roman" w:cs="Times New Roman"/>
                <w:noProof/>
                <w:kern w:val="0"/>
                <w:sz w:val="20"/>
                <w:szCs w:val="20"/>
                <w:lang w:val="fr-FR"/>
              </w:rPr>
            </w:pPr>
            <w:r w:rsidRPr="00C21A7C">
              <w:rPr>
                <w:rFonts w:ascii="Times New Roman" w:eastAsia="Times New Roman" w:hAnsi="Times New Roman" w:cs="Times New Roman"/>
                <w:noProof/>
                <w:kern w:val="0"/>
                <w:sz w:val="20"/>
                <w:szCs w:val="20"/>
                <w:lang w:val="fr-FR"/>
              </w:rPr>
              <w:t>La mise en œuvre des activités du sous-projet va se faire en conformité avec cette loi.</w:t>
            </w:r>
          </w:p>
        </w:tc>
      </w:tr>
    </w:tbl>
    <w:p w14:paraId="318DEEE1" w14:textId="77777777" w:rsidR="000679B5" w:rsidRPr="00C21A7C" w:rsidRDefault="000679B5" w:rsidP="000679B5">
      <w:pPr>
        <w:jc w:val="both"/>
        <w:rPr>
          <w:rFonts w:ascii="Times New Roman" w:eastAsia="Times New Roman" w:hAnsi="Times New Roman" w:cs="Times New Roman"/>
          <w:noProof/>
          <w:kern w:val="0"/>
          <w:sz w:val="24"/>
          <w:szCs w:val="24"/>
          <w:lang w:eastAsia="de-DE"/>
        </w:rPr>
      </w:pPr>
    </w:p>
    <w:p w14:paraId="2D11FDFD" w14:textId="77777777" w:rsidR="000679B5" w:rsidRPr="00C21A7C" w:rsidRDefault="000679B5" w:rsidP="000679B5">
      <w:pPr>
        <w:jc w:val="both"/>
        <w:rPr>
          <w:rFonts w:ascii="Times New Roman" w:eastAsia="Times New Roman" w:hAnsi="Times New Roman" w:cs="Times New Roman"/>
          <w:noProof/>
          <w:kern w:val="0"/>
          <w:sz w:val="24"/>
          <w:szCs w:val="24"/>
          <w:lang w:eastAsia="de-DE"/>
        </w:rPr>
        <w:sectPr w:rsidR="000679B5" w:rsidRPr="00C21A7C" w:rsidSect="000679B5">
          <w:pgSz w:w="16838" w:h="11906" w:orient="landscape"/>
          <w:pgMar w:top="1417" w:right="993" w:bottom="1417" w:left="1417" w:header="708" w:footer="708" w:gutter="0"/>
          <w:cols w:space="708"/>
          <w:docGrid w:linePitch="360"/>
        </w:sectPr>
      </w:pPr>
    </w:p>
    <w:p w14:paraId="26499AFE" w14:textId="77777777" w:rsidR="000679B5" w:rsidRPr="00C21A7C" w:rsidRDefault="000679B5" w:rsidP="00C56648">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13" w:name="_Toc23414803"/>
      <w:bookmarkStart w:id="114" w:name="_Toc23450798"/>
      <w:bookmarkStart w:id="115" w:name="_Toc23505209"/>
      <w:bookmarkStart w:id="116" w:name="_Toc97026761"/>
      <w:bookmarkStart w:id="117" w:name="_Toc100568812"/>
      <w:bookmarkStart w:id="118" w:name="_Toc109854565"/>
      <w:bookmarkStart w:id="119" w:name="_Toc125483770"/>
      <w:bookmarkStart w:id="120" w:name="_Toc216651432"/>
      <w:bookmarkStart w:id="121" w:name="_Toc237186006"/>
      <w:bookmarkStart w:id="122" w:name="_Toc237613345"/>
      <w:bookmarkStart w:id="123" w:name="_Toc240208064"/>
      <w:r w:rsidRPr="00C21A7C">
        <w:rPr>
          <w:rFonts w:ascii="Times New Roman" w:eastAsiaTheme="minorEastAsia" w:hAnsi="Times New Roman" w:cs="Times New Roman"/>
          <w:b/>
          <w:bCs/>
          <w:sz w:val="24"/>
          <w:szCs w:val="24"/>
          <w:lang w:eastAsia="fr-FR"/>
        </w:rPr>
        <w:lastRenderedPageBreak/>
        <w:t>Procédure nationale d’évaluation environnementale et sociale</w:t>
      </w:r>
      <w:bookmarkEnd w:id="113"/>
      <w:bookmarkEnd w:id="114"/>
      <w:bookmarkEnd w:id="115"/>
      <w:bookmarkEnd w:id="116"/>
      <w:bookmarkEnd w:id="117"/>
      <w:bookmarkEnd w:id="118"/>
      <w:bookmarkEnd w:id="119"/>
      <w:bookmarkEnd w:id="120"/>
      <w:bookmarkEnd w:id="121"/>
      <w:bookmarkEnd w:id="122"/>
      <w:bookmarkEnd w:id="123"/>
    </w:p>
    <w:p w14:paraId="70CBD212"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La procédure des EIE ou des NIE est déterminée par le décret n°2007-105 modifiant et complétant certaines dispositions du décret 2004-094 du 04 novembre 204 relatives à l’étude d’impact environnemental et social (EIES) et les détails de cette procédure sont donnée dans le guide de procédures techniques et administrative des évaluations des impacts sur l’environnement.</w:t>
      </w:r>
    </w:p>
    <w:p w14:paraId="5646E789"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Conformément aux dispositions du décret 2004-094, les frais inhérents à la réalisation de l'EIE ou à la NIE sont entièrement à la charge du promoteur. Il s’agit des frais des visites de terrain, les analyses et enquêtes, les consultations et mobilisation des parties prenantes, ainsi que la rédaction du rapport de l´étude, sa reproduction, la publication de l’avis, etc. (art. 10 décret 2004-094). Sont également à la charge du promoteur les frais de publicité lors de l´enquête publique (art. 20 alinéa 2 décret 2004-094).</w:t>
      </w:r>
    </w:p>
    <w:p w14:paraId="792D5B4B" w14:textId="77777777" w:rsidR="000679B5" w:rsidRPr="00C21A7C" w:rsidRDefault="000679B5" w:rsidP="000679B5">
      <w:pPr>
        <w:spacing w:after="0" w:line="240" w:lineRule="auto"/>
        <w:jc w:val="center"/>
        <w:rPr>
          <w:rFonts w:ascii="Times New Roman" w:eastAsia="Times New Roman" w:hAnsi="Times New Roman" w:cs="Times New Roman"/>
          <w:i/>
          <w:noProof/>
          <w:kern w:val="0"/>
        </w:rPr>
      </w:pPr>
      <w:bookmarkStart w:id="124" w:name="_bookmark27"/>
      <w:bookmarkStart w:id="125" w:name="_Toc237185672"/>
      <w:bookmarkStart w:id="126" w:name="_Toc237613217"/>
      <w:bookmarkStart w:id="127" w:name="_Toc240205003"/>
      <w:bookmarkEnd w:id="124"/>
      <w:r w:rsidRPr="00C21A7C">
        <w:rPr>
          <w:rFonts w:ascii="Times New Roman" w:eastAsia="Times New Roman" w:hAnsi="Times New Roman" w:cs="Times New Roman"/>
          <w:b/>
          <w:bCs/>
          <w:noProof/>
          <w:kern w:val="0"/>
        </w:rPr>
        <w:t xml:space="preserve">Tableau </w:t>
      </w:r>
      <w:r w:rsidRPr="00C21A7C">
        <w:rPr>
          <w:rFonts w:ascii="Times New Roman" w:eastAsia="Times New Roman" w:hAnsi="Times New Roman" w:cs="Times New Roman"/>
          <w:b/>
          <w:bCs/>
          <w:noProof/>
          <w:kern w:val="0"/>
          <w:lang w:val="en-US"/>
        </w:rPr>
        <w:fldChar w:fldCharType="begin"/>
      </w:r>
      <w:r w:rsidRPr="00C21A7C">
        <w:rPr>
          <w:rFonts w:ascii="Times New Roman" w:eastAsia="Times New Roman" w:hAnsi="Times New Roman" w:cs="Times New Roman"/>
          <w:b/>
          <w:bCs/>
          <w:noProof/>
          <w:kern w:val="0"/>
        </w:rPr>
        <w:instrText xml:space="preserve"> SEQ Tableau \* ARABIC </w:instrText>
      </w:r>
      <w:r w:rsidRPr="00C21A7C">
        <w:rPr>
          <w:rFonts w:ascii="Times New Roman" w:eastAsia="Times New Roman" w:hAnsi="Times New Roman" w:cs="Times New Roman"/>
          <w:b/>
          <w:bCs/>
          <w:noProof/>
          <w:kern w:val="0"/>
          <w:lang w:val="en-US"/>
        </w:rPr>
        <w:fldChar w:fldCharType="separate"/>
      </w:r>
      <w:r w:rsidRPr="00C21A7C">
        <w:rPr>
          <w:rFonts w:ascii="Times New Roman" w:eastAsia="Times New Roman" w:hAnsi="Times New Roman" w:cs="Times New Roman"/>
          <w:b/>
          <w:bCs/>
          <w:noProof/>
          <w:kern w:val="0"/>
        </w:rPr>
        <w:t>3</w:t>
      </w:r>
      <w:r w:rsidRPr="00C21A7C">
        <w:rPr>
          <w:rFonts w:ascii="Times New Roman" w:eastAsia="Times New Roman" w:hAnsi="Times New Roman" w:cs="Times New Roman"/>
          <w:b/>
          <w:bCs/>
          <w:noProof/>
          <w:kern w:val="0"/>
          <w:lang w:val="en-US"/>
        </w:rPr>
        <w:fldChar w:fldCharType="end"/>
      </w:r>
      <w:r w:rsidRPr="00C21A7C">
        <w:rPr>
          <w:rFonts w:ascii="Times New Roman" w:eastAsia="Times New Roman" w:hAnsi="Times New Roman" w:cs="Times New Roman"/>
          <w:noProof/>
          <w:kern w:val="0"/>
        </w:rPr>
        <w:t> : Etapes chronologiques de la procédure de l’EIE ou NIE</w:t>
      </w:r>
      <w:bookmarkEnd w:id="125"/>
      <w:bookmarkEnd w:id="126"/>
      <w:bookmarkEnd w:id="127"/>
    </w:p>
    <w:tbl>
      <w:tblPr>
        <w:tblStyle w:val="TableNormal4"/>
        <w:tblW w:w="0" w:type="auto"/>
        <w:tblInd w:w="4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86"/>
        <w:gridCol w:w="3990"/>
      </w:tblGrid>
      <w:tr w:rsidR="000679B5" w:rsidRPr="00C21A7C" w14:paraId="12F0C222" w14:textId="77777777" w:rsidTr="000679B5">
        <w:trPr>
          <w:trHeight w:val="270"/>
        </w:trPr>
        <w:tc>
          <w:tcPr>
            <w:tcW w:w="3986" w:type="dxa"/>
          </w:tcPr>
          <w:p w14:paraId="5C1434FF" w14:textId="77777777" w:rsidR="000679B5" w:rsidRPr="00C21A7C" w:rsidRDefault="000679B5" w:rsidP="000679B5">
            <w:pPr>
              <w:jc w:val="both"/>
              <w:rPr>
                <w:rFonts w:ascii="Times New Roman" w:eastAsia="Times New Roman" w:hAnsi="Times New Roman" w:cs="Times New Roman"/>
                <w:noProof/>
                <w:kern w:val="0"/>
                <w:lang w:eastAsia="fr-FR"/>
              </w:rPr>
            </w:pPr>
            <w:r w:rsidRPr="00C21A7C">
              <w:rPr>
                <w:rFonts w:ascii="Times New Roman" w:eastAsia="Times New Roman" w:hAnsi="Times New Roman" w:cs="Times New Roman"/>
                <w:noProof/>
                <w:kern w:val="0"/>
                <w:lang w:eastAsia="fr-FR"/>
              </w:rPr>
              <w:t>Etapes/activités</w:t>
            </w:r>
          </w:p>
        </w:tc>
        <w:tc>
          <w:tcPr>
            <w:tcW w:w="3990" w:type="dxa"/>
          </w:tcPr>
          <w:p w14:paraId="0E41F215" w14:textId="77777777" w:rsidR="000679B5" w:rsidRPr="00C21A7C" w:rsidRDefault="000679B5" w:rsidP="000679B5">
            <w:pPr>
              <w:jc w:val="both"/>
              <w:rPr>
                <w:rFonts w:ascii="Times New Roman" w:eastAsia="Times New Roman" w:hAnsi="Times New Roman" w:cs="Times New Roman"/>
                <w:noProof/>
                <w:kern w:val="0"/>
                <w:lang w:eastAsia="fr-FR"/>
              </w:rPr>
            </w:pPr>
            <w:r w:rsidRPr="00C21A7C">
              <w:rPr>
                <w:rFonts w:ascii="Times New Roman" w:eastAsia="Times New Roman" w:hAnsi="Times New Roman" w:cs="Times New Roman"/>
                <w:noProof/>
                <w:kern w:val="0"/>
                <w:lang w:eastAsia="fr-FR"/>
              </w:rPr>
              <w:t>Entités responsables</w:t>
            </w:r>
          </w:p>
        </w:tc>
      </w:tr>
      <w:tr w:rsidR="000679B5" w:rsidRPr="00C21A7C" w14:paraId="35AF107E" w14:textId="77777777" w:rsidTr="000679B5">
        <w:trPr>
          <w:trHeight w:val="271"/>
        </w:trPr>
        <w:tc>
          <w:tcPr>
            <w:tcW w:w="3986" w:type="dxa"/>
          </w:tcPr>
          <w:p w14:paraId="3954562A" w14:textId="77777777" w:rsidR="000679B5" w:rsidRPr="00C21A7C" w:rsidRDefault="000679B5" w:rsidP="000679B5">
            <w:pPr>
              <w:jc w:val="both"/>
              <w:rPr>
                <w:rFonts w:ascii="Times New Roman" w:eastAsia="Times New Roman" w:hAnsi="Times New Roman" w:cs="Times New Roman"/>
                <w:noProof/>
                <w:kern w:val="0"/>
                <w:lang w:eastAsia="fr-FR"/>
              </w:rPr>
            </w:pPr>
            <w:r w:rsidRPr="00C21A7C">
              <w:rPr>
                <w:rFonts w:ascii="Times New Roman" w:eastAsia="Times New Roman" w:hAnsi="Times New Roman" w:cs="Times New Roman"/>
                <w:noProof/>
                <w:kern w:val="0"/>
                <w:lang w:eastAsia="fr-FR"/>
              </w:rPr>
              <w:t>1.</w:t>
            </w:r>
            <w:r w:rsidRPr="00C21A7C">
              <w:rPr>
                <w:rFonts w:ascii="Times New Roman" w:eastAsia="Times New Roman" w:hAnsi="Times New Roman" w:cs="Times New Roman"/>
                <w:noProof/>
                <w:kern w:val="0"/>
                <w:lang w:eastAsia="fr-FR"/>
              </w:rPr>
              <w:tab/>
              <w:t>Classification du projet</w:t>
            </w:r>
          </w:p>
        </w:tc>
        <w:tc>
          <w:tcPr>
            <w:tcW w:w="3990" w:type="dxa"/>
          </w:tcPr>
          <w:p w14:paraId="737A4B7E" w14:textId="77777777" w:rsidR="000679B5" w:rsidRPr="00C21A7C" w:rsidRDefault="000679B5" w:rsidP="000679B5">
            <w:pPr>
              <w:jc w:val="both"/>
              <w:rPr>
                <w:rFonts w:ascii="Times New Roman" w:eastAsia="Times New Roman" w:hAnsi="Times New Roman" w:cs="Times New Roman"/>
                <w:noProof/>
                <w:kern w:val="0"/>
                <w:lang w:eastAsia="fr-FR"/>
              </w:rPr>
            </w:pPr>
            <w:r w:rsidRPr="00C21A7C">
              <w:rPr>
                <w:rFonts w:ascii="Times New Roman" w:eastAsia="Times New Roman" w:hAnsi="Times New Roman" w:cs="Times New Roman"/>
                <w:noProof/>
                <w:kern w:val="0"/>
                <w:lang w:eastAsia="fr-FR"/>
              </w:rPr>
              <w:t>DECE/MEDD</w:t>
            </w:r>
          </w:p>
        </w:tc>
      </w:tr>
      <w:tr w:rsidR="000679B5" w:rsidRPr="00C21A7C" w14:paraId="331BADC4" w14:textId="77777777" w:rsidTr="000679B5">
        <w:trPr>
          <w:trHeight w:val="268"/>
        </w:trPr>
        <w:tc>
          <w:tcPr>
            <w:tcW w:w="3986" w:type="dxa"/>
          </w:tcPr>
          <w:p w14:paraId="18188506" w14:textId="77777777" w:rsidR="000679B5" w:rsidRPr="00C21A7C" w:rsidRDefault="000679B5" w:rsidP="000679B5">
            <w:pPr>
              <w:jc w:val="both"/>
              <w:rPr>
                <w:rFonts w:ascii="Times New Roman" w:eastAsia="Times New Roman" w:hAnsi="Times New Roman" w:cs="Times New Roman"/>
                <w:noProof/>
                <w:kern w:val="0"/>
                <w:lang w:val="fr-FR" w:eastAsia="fr-FR"/>
              </w:rPr>
            </w:pPr>
            <w:r w:rsidRPr="00C21A7C">
              <w:rPr>
                <w:rFonts w:ascii="Times New Roman" w:eastAsia="Times New Roman" w:hAnsi="Times New Roman" w:cs="Times New Roman"/>
                <w:noProof/>
                <w:kern w:val="0"/>
                <w:lang w:val="fr-FR" w:eastAsia="fr-FR"/>
              </w:rPr>
              <w:t>2.  Préparation des TDR du projet</w:t>
            </w:r>
          </w:p>
        </w:tc>
        <w:tc>
          <w:tcPr>
            <w:tcW w:w="3990" w:type="dxa"/>
          </w:tcPr>
          <w:p w14:paraId="7FB3E316" w14:textId="77777777" w:rsidR="000679B5" w:rsidRPr="00C21A7C" w:rsidRDefault="000679B5" w:rsidP="000679B5">
            <w:pPr>
              <w:jc w:val="both"/>
              <w:rPr>
                <w:rFonts w:ascii="Times New Roman" w:eastAsia="Times New Roman" w:hAnsi="Times New Roman" w:cs="Times New Roman"/>
                <w:noProof/>
                <w:kern w:val="0"/>
                <w:lang w:val="fr-FR" w:eastAsia="fr-FR"/>
              </w:rPr>
            </w:pPr>
            <w:r w:rsidRPr="00C21A7C">
              <w:rPr>
                <w:rFonts w:ascii="Times New Roman" w:eastAsia="Times New Roman" w:hAnsi="Times New Roman" w:cs="Times New Roman"/>
                <w:noProof/>
                <w:kern w:val="0"/>
                <w:lang w:val="fr-FR" w:eastAsia="fr-FR"/>
              </w:rPr>
              <w:t>Consultant à la charge promoteur</w:t>
            </w:r>
          </w:p>
        </w:tc>
      </w:tr>
      <w:tr w:rsidR="000679B5" w:rsidRPr="00C21A7C" w14:paraId="7F71EB79" w14:textId="77777777" w:rsidTr="000679B5">
        <w:trPr>
          <w:trHeight w:val="270"/>
        </w:trPr>
        <w:tc>
          <w:tcPr>
            <w:tcW w:w="3986" w:type="dxa"/>
          </w:tcPr>
          <w:p w14:paraId="47E60BE6" w14:textId="77777777" w:rsidR="000679B5" w:rsidRPr="00C21A7C" w:rsidRDefault="000679B5" w:rsidP="000679B5">
            <w:pPr>
              <w:jc w:val="both"/>
              <w:rPr>
                <w:rFonts w:ascii="Times New Roman" w:eastAsia="Times New Roman" w:hAnsi="Times New Roman" w:cs="Times New Roman"/>
                <w:noProof/>
                <w:kern w:val="0"/>
                <w:lang w:eastAsia="fr-FR"/>
              </w:rPr>
            </w:pPr>
            <w:r w:rsidRPr="00C21A7C">
              <w:rPr>
                <w:rFonts w:ascii="Times New Roman" w:eastAsia="Times New Roman" w:hAnsi="Times New Roman" w:cs="Times New Roman"/>
                <w:noProof/>
                <w:kern w:val="0"/>
                <w:lang w:eastAsia="fr-FR"/>
              </w:rPr>
              <w:t>3.  Cadrage des TDR</w:t>
            </w:r>
          </w:p>
        </w:tc>
        <w:tc>
          <w:tcPr>
            <w:tcW w:w="3990" w:type="dxa"/>
          </w:tcPr>
          <w:p w14:paraId="5F634C45" w14:textId="77777777" w:rsidR="000679B5" w:rsidRPr="00C21A7C" w:rsidRDefault="000679B5" w:rsidP="000679B5">
            <w:pPr>
              <w:jc w:val="both"/>
              <w:rPr>
                <w:rFonts w:ascii="Times New Roman" w:eastAsia="Times New Roman" w:hAnsi="Times New Roman" w:cs="Times New Roman"/>
                <w:noProof/>
                <w:kern w:val="0"/>
                <w:lang w:eastAsia="fr-FR"/>
              </w:rPr>
            </w:pPr>
            <w:r w:rsidRPr="00C21A7C">
              <w:rPr>
                <w:rFonts w:ascii="Times New Roman" w:eastAsia="Times New Roman" w:hAnsi="Times New Roman" w:cs="Times New Roman"/>
                <w:noProof/>
                <w:kern w:val="0"/>
                <w:lang w:eastAsia="fr-FR"/>
              </w:rPr>
              <w:t>DECE</w:t>
            </w:r>
          </w:p>
        </w:tc>
      </w:tr>
      <w:tr w:rsidR="000679B5" w:rsidRPr="00C21A7C" w14:paraId="40590E9A" w14:textId="77777777" w:rsidTr="000679B5">
        <w:trPr>
          <w:trHeight w:val="270"/>
        </w:trPr>
        <w:tc>
          <w:tcPr>
            <w:tcW w:w="3986" w:type="dxa"/>
          </w:tcPr>
          <w:p w14:paraId="50637D30" w14:textId="77777777" w:rsidR="000679B5" w:rsidRPr="00C21A7C" w:rsidRDefault="000679B5" w:rsidP="000679B5">
            <w:pPr>
              <w:jc w:val="both"/>
              <w:rPr>
                <w:rFonts w:ascii="Times New Roman" w:eastAsia="Times New Roman" w:hAnsi="Times New Roman" w:cs="Times New Roman"/>
                <w:noProof/>
                <w:kern w:val="0"/>
                <w:lang w:eastAsia="fr-FR"/>
              </w:rPr>
            </w:pPr>
            <w:r w:rsidRPr="00C21A7C">
              <w:rPr>
                <w:rFonts w:ascii="Times New Roman" w:eastAsia="Times New Roman" w:hAnsi="Times New Roman" w:cs="Times New Roman"/>
                <w:noProof/>
                <w:kern w:val="0"/>
                <w:lang w:eastAsia="fr-FR"/>
              </w:rPr>
              <w:t>4.  Choix du consultant agrée</w:t>
            </w:r>
          </w:p>
        </w:tc>
        <w:tc>
          <w:tcPr>
            <w:tcW w:w="3990" w:type="dxa"/>
          </w:tcPr>
          <w:p w14:paraId="13C67A93" w14:textId="77777777" w:rsidR="000679B5" w:rsidRPr="00C21A7C" w:rsidRDefault="000679B5" w:rsidP="000679B5">
            <w:pPr>
              <w:jc w:val="both"/>
              <w:rPr>
                <w:rFonts w:ascii="Times New Roman" w:eastAsia="Times New Roman" w:hAnsi="Times New Roman" w:cs="Times New Roman"/>
                <w:noProof/>
                <w:kern w:val="0"/>
                <w:lang w:eastAsia="fr-FR"/>
              </w:rPr>
            </w:pPr>
            <w:r w:rsidRPr="00C21A7C">
              <w:rPr>
                <w:rFonts w:ascii="Times New Roman" w:eastAsia="Times New Roman" w:hAnsi="Times New Roman" w:cs="Times New Roman"/>
                <w:noProof/>
                <w:kern w:val="0"/>
                <w:lang w:eastAsia="fr-FR"/>
              </w:rPr>
              <w:t>Promoteur</w:t>
            </w:r>
          </w:p>
        </w:tc>
      </w:tr>
      <w:tr w:rsidR="000679B5" w:rsidRPr="00C21A7C" w14:paraId="1F4878A9" w14:textId="77777777" w:rsidTr="000679B5">
        <w:trPr>
          <w:trHeight w:val="268"/>
        </w:trPr>
        <w:tc>
          <w:tcPr>
            <w:tcW w:w="3986" w:type="dxa"/>
          </w:tcPr>
          <w:p w14:paraId="33920270" w14:textId="77777777" w:rsidR="000679B5" w:rsidRPr="00C21A7C" w:rsidRDefault="000679B5" w:rsidP="000679B5">
            <w:pPr>
              <w:jc w:val="both"/>
              <w:rPr>
                <w:rFonts w:ascii="Times New Roman" w:eastAsia="Times New Roman" w:hAnsi="Times New Roman" w:cs="Times New Roman"/>
                <w:noProof/>
                <w:kern w:val="0"/>
                <w:lang w:eastAsia="fr-FR"/>
              </w:rPr>
            </w:pPr>
            <w:r w:rsidRPr="00C21A7C">
              <w:rPr>
                <w:rFonts w:ascii="Times New Roman" w:eastAsia="Times New Roman" w:hAnsi="Times New Roman" w:cs="Times New Roman"/>
                <w:noProof/>
                <w:kern w:val="0"/>
                <w:lang w:eastAsia="fr-FR"/>
              </w:rPr>
              <w:t>5.  Préparation EIE ou NIE</w:t>
            </w:r>
          </w:p>
        </w:tc>
        <w:tc>
          <w:tcPr>
            <w:tcW w:w="3990" w:type="dxa"/>
          </w:tcPr>
          <w:p w14:paraId="03744A06" w14:textId="77777777" w:rsidR="000679B5" w:rsidRPr="00C21A7C" w:rsidRDefault="000679B5" w:rsidP="000679B5">
            <w:pPr>
              <w:jc w:val="both"/>
              <w:rPr>
                <w:rFonts w:ascii="Times New Roman" w:eastAsia="Times New Roman" w:hAnsi="Times New Roman" w:cs="Times New Roman"/>
                <w:noProof/>
                <w:kern w:val="0"/>
                <w:lang w:val="fr-FR" w:eastAsia="fr-FR"/>
              </w:rPr>
            </w:pPr>
            <w:r w:rsidRPr="00C21A7C">
              <w:rPr>
                <w:rFonts w:ascii="Times New Roman" w:eastAsia="Times New Roman" w:hAnsi="Times New Roman" w:cs="Times New Roman"/>
                <w:noProof/>
                <w:kern w:val="0"/>
                <w:lang w:val="fr-FR" w:eastAsia="fr-FR"/>
              </w:rPr>
              <w:t>Consultant à la charge promoteur</w:t>
            </w:r>
          </w:p>
        </w:tc>
      </w:tr>
      <w:tr w:rsidR="000679B5" w:rsidRPr="00C21A7C" w14:paraId="5ABE5DC5" w14:textId="77777777" w:rsidTr="000679B5">
        <w:trPr>
          <w:trHeight w:val="270"/>
        </w:trPr>
        <w:tc>
          <w:tcPr>
            <w:tcW w:w="3986" w:type="dxa"/>
          </w:tcPr>
          <w:p w14:paraId="3A49B2E0" w14:textId="77777777" w:rsidR="000679B5" w:rsidRPr="00C21A7C" w:rsidRDefault="000679B5" w:rsidP="000679B5">
            <w:pPr>
              <w:jc w:val="both"/>
              <w:rPr>
                <w:rFonts w:ascii="Times New Roman" w:eastAsia="Times New Roman" w:hAnsi="Times New Roman" w:cs="Times New Roman"/>
                <w:noProof/>
                <w:kern w:val="0"/>
                <w:lang w:val="fr-FR" w:eastAsia="fr-FR"/>
              </w:rPr>
            </w:pPr>
            <w:r w:rsidRPr="00C21A7C">
              <w:rPr>
                <w:rFonts w:ascii="Times New Roman" w:eastAsia="Times New Roman" w:hAnsi="Times New Roman" w:cs="Times New Roman"/>
                <w:noProof/>
                <w:kern w:val="0"/>
                <w:lang w:val="fr-FR" w:eastAsia="fr-FR"/>
              </w:rPr>
              <w:t>6.  Examen du rapport de l’EIE</w:t>
            </w:r>
          </w:p>
        </w:tc>
        <w:tc>
          <w:tcPr>
            <w:tcW w:w="3990" w:type="dxa"/>
          </w:tcPr>
          <w:p w14:paraId="38602028" w14:textId="77777777" w:rsidR="000679B5" w:rsidRPr="00C21A7C" w:rsidRDefault="000679B5" w:rsidP="000679B5">
            <w:pPr>
              <w:jc w:val="both"/>
              <w:rPr>
                <w:rFonts w:ascii="Times New Roman" w:eastAsia="Times New Roman" w:hAnsi="Times New Roman" w:cs="Times New Roman"/>
                <w:noProof/>
                <w:kern w:val="0"/>
                <w:lang w:eastAsia="fr-FR"/>
              </w:rPr>
            </w:pPr>
            <w:r w:rsidRPr="00C21A7C">
              <w:rPr>
                <w:rFonts w:ascii="Times New Roman" w:eastAsia="Times New Roman" w:hAnsi="Times New Roman" w:cs="Times New Roman"/>
                <w:noProof/>
                <w:kern w:val="0"/>
                <w:lang w:eastAsia="fr-FR"/>
              </w:rPr>
              <w:t>DECE/Comité de validation</w:t>
            </w:r>
          </w:p>
        </w:tc>
      </w:tr>
      <w:tr w:rsidR="000679B5" w:rsidRPr="00C21A7C" w14:paraId="0169957A" w14:textId="77777777" w:rsidTr="000679B5">
        <w:trPr>
          <w:trHeight w:val="270"/>
        </w:trPr>
        <w:tc>
          <w:tcPr>
            <w:tcW w:w="3986" w:type="dxa"/>
          </w:tcPr>
          <w:p w14:paraId="54203418" w14:textId="77777777" w:rsidR="000679B5" w:rsidRPr="00C21A7C" w:rsidRDefault="000679B5" w:rsidP="000679B5">
            <w:pPr>
              <w:jc w:val="both"/>
              <w:rPr>
                <w:rFonts w:ascii="Times New Roman" w:eastAsia="Times New Roman" w:hAnsi="Times New Roman" w:cs="Times New Roman"/>
                <w:noProof/>
                <w:kern w:val="0"/>
                <w:lang w:eastAsia="fr-FR"/>
              </w:rPr>
            </w:pPr>
            <w:r w:rsidRPr="00C21A7C">
              <w:rPr>
                <w:rFonts w:ascii="Times New Roman" w:eastAsia="Times New Roman" w:hAnsi="Times New Roman" w:cs="Times New Roman"/>
                <w:noProof/>
                <w:kern w:val="0"/>
                <w:lang w:eastAsia="fr-FR"/>
              </w:rPr>
              <w:t>7.  Consultation publique</w:t>
            </w:r>
          </w:p>
        </w:tc>
        <w:tc>
          <w:tcPr>
            <w:tcW w:w="3990" w:type="dxa"/>
          </w:tcPr>
          <w:p w14:paraId="727B5B47" w14:textId="77777777" w:rsidR="000679B5" w:rsidRPr="00C21A7C" w:rsidRDefault="000679B5" w:rsidP="000679B5">
            <w:pPr>
              <w:jc w:val="both"/>
              <w:rPr>
                <w:rFonts w:ascii="Times New Roman" w:eastAsia="Times New Roman" w:hAnsi="Times New Roman" w:cs="Times New Roman"/>
                <w:noProof/>
                <w:kern w:val="0"/>
                <w:lang w:eastAsia="fr-FR"/>
              </w:rPr>
            </w:pPr>
            <w:r w:rsidRPr="00C21A7C">
              <w:rPr>
                <w:rFonts w:ascii="Times New Roman" w:eastAsia="Times New Roman" w:hAnsi="Times New Roman" w:cs="Times New Roman"/>
                <w:noProof/>
                <w:kern w:val="0"/>
                <w:lang w:eastAsia="fr-FR"/>
              </w:rPr>
              <w:t>Comité de validation</w:t>
            </w:r>
          </w:p>
        </w:tc>
      </w:tr>
      <w:tr w:rsidR="000679B5" w:rsidRPr="00C21A7C" w14:paraId="677CAEE9" w14:textId="77777777" w:rsidTr="000679B5">
        <w:trPr>
          <w:trHeight w:val="539"/>
        </w:trPr>
        <w:tc>
          <w:tcPr>
            <w:tcW w:w="3986" w:type="dxa"/>
          </w:tcPr>
          <w:p w14:paraId="4A982556" w14:textId="77777777" w:rsidR="000679B5" w:rsidRPr="00C21A7C" w:rsidRDefault="000679B5" w:rsidP="000679B5">
            <w:pPr>
              <w:jc w:val="both"/>
              <w:rPr>
                <w:rFonts w:ascii="Times New Roman" w:eastAsia="Times New Roman" w:hAnsi="Times New Roman" w:cs="Times New Roman"/>
                <w:noProof/>
                <w:kern w:val="0"/>
                <w:lang w:val="fr-FR" w:eastAsia="fr-FR"/>
              </w:rPr>
            </w:pPr>
            <w:r w:rsidRPr="00C21A7C">
              <w:rPr>
                <w:rFonts w:ascii="Times New Roman" w:eastAsia="Times New Roman" w:hAnsi="Times New Roman" w:cs="Times New Roman"/>
                <w:noProof/>
                <w:kern w:val="0"/>
                <w:lang w:val="fr-FR" w:eastAsia="fr-FR"/>
              </w:rPr>
              <w:t>8.  Ouverture d’un registre des doléances</w:t>
            </w:r>
          </w:p>
          <w:p w14:paraId="49DD410A" w14:textId="77777777" w:rsidR="000679B5" w:rsidRPr="00C21A7C" w:rsidRDefault="000679B5" w:rsidP="000679B5">
            <w:pPr>
              <w:jc w:val="both"/>
              <w:rPr>
                <w:rFonts w:ascii="Times New Roman" w:eastAsia="Times New Roman" w:hAnsi="Times New Roman" w:cs="Times New Roman"/>
                <w:noProof/>
                <w:kern w:val="0"/>
                <w:lang w:val="fr-FR" w:eastAsia="fr-FR"/>
              </w:rPr>
            </w:pPr>
            <w:r w:rsidRPr="00C21A7C">
              <w:rPr>
                <w:rFonts w:ascii="Times New Roman" w:eastAsia="Times New Roman" w:hAnsi="Times New Roman" w:cs="Times New Roman"/>
                <w:noProof/>
                <w:kern w:val="0"/>
                <w:lang w:val="fr-FR" w:eastAsia="fr-FR"/>
              </w:rPr>
              <w:t>auprès du Hakem concerné</w:t>
            </w:r>
          </w:p>
        </w:tc>
        <w:tc>
          <w:tcPr>
            <w:tcW w:w="3990" w:type="dxa"/>
          </w:tcPr>
          <w:p w14:paraId="4814F80C" w14:textId="77777777" w:rsidR="000679B5" w:rsidRPr="00C21A7C" w:rsidRDefault="000679B5" w:rsidP="000679B5">
            <w:pPr>
              <w:jc w:val="both"/>
              <w:rPr>
                <w:rFonts w:ascii="Times New Roman" w:eastAsia="Times New Roman" w:hAnsi="Times New Roman" w:cs="Times New Roman"/>
                <w:noProof/>
                <w:kern w:val="0"/>
                <w:lang w:eastAsia="fr-FR"/>
              </w:rPr>
            </w:pPr>
            <w:r w:rsidRPr="00C21A7C">
              <w:rPr>
                <w:rFonts w:ascii="Times New Roman" w:eastAsia="Times New Roman" w:hAnsi="Times New Roman" w:cs="Times New Roman"/>
                <w:noProof/>
                <w:kern w:val="0"/>
                <w:lang w:eastAsia="fr-FR"/>
              </w:rPr>
              <w:t>DECE</w:t>
            </w:r>
          </w:p>
        </w:tc>
      </w:tr>
      <w:tr w:rsidR="000679B5" w:rsidRPr="00C21A7C" w14:paraId="576DE13B" w14:textId="77777777" w:rsidTr="000679B5">
        <w:trPr>
          <w:trHeight w:val="268"/>
        </w:trPr>
        <w:tc>
          <w:tcPr>
            <w:tcW w:w="3986" w:type="dxa"/>
          </w:tcPr>
          <w:p w14:paraId="354F1695" w14:textId="77777777" w:rsidR="000679B5" w:rsidRPr="00C21A7C" w:rsidRDefault="000679B5" w:rsidP="000679B5">
            <w:pPr>
              <w:jc w:val="both"/>
              <w:rPr>
                <w:rFonts w:ascii="Times New Roman" w:eastAsia="Times New Roman" w:hAnsi="Times New Roman" w:cs="Times New Roman"/>
                <w:noProof/>
                <w:kern w:val="0"/>
                <w:lang w:val="fr-FR" w:eastAsia="fr-FR"/>
              </w:rPr>
            </w:pPr>
            <w:r w:rsidRPr="00C21A7C">
              <w:rPr>
                <w:rFonts w:ascii="Times New Roman" w:eastAsia="Times New Roman" w:hAnsi="Times New Roman" w:cs="Times New Roman"/>
                <w:noProof/>
                <w:kern w:val="0"/>
                <w:lang w:val="fr-FR" w:eastAsia="fr-FR"/>
              </w:rPr>
              <w:t>9.  Préparation d’un avis au MEDD</w:t>
            </w:r>
          </w:p>
        </w:tc>
        <w:tc>
          <w:tcPr>
            <w:tcW w:w="3990" w:type="dxa"/>
          </w:tcPr>
          <w:p w14:paraId="36222839" w14:textId="77777777" w:rsidR="000679B5" w:rsidRPr="00C21A7C" w:rsidRDefault="000679B5" w:rsidP="000679B5">
            <w:pPr>
              <w:jc w:val="both"/>
              <w:rPr>
                <w:rFonts w:ascii="Times New Roman" w:eastAsia="Times New Roman" w:hAnsi="Times New Roman" w:cs="Times New Roman"/>
                <w:noProof/>
                <w:kern w:val="0"/>
                <w:lang w:eastAsia="fr-FR"/>
              </w:rPr>
            </w:pPr>
            <w:r w:rsidRPr="00C21A7C">
              <w:rPr>
                <w:rFonts w:ascii="Times New Roman" w:eastAsia="Times New Roman" w:hAnsi="Times New Roman" w:cs="Times New Roman"/>
                <w:noProof/>
                <w:kern w:val="0"/>
                <w:lang w:eastAsia="fr-FR"/>
              </w:rPr>
              <w:t>Comité de validation</w:t>
            </w:r>
          </w:p>
        </w:tc>
      </w:tr>
      <w:tr w:rsidR="000679B5" w:rsidRPr="00C21A7C" w14:paraId="0180EBB9" w14:textId="77777777" w:rsidTr="000679B5">
        <w:trPr>
          <w:trHeight w:val="270"/>
        </w:trPr>
        <w:tc>
          <w:tcPr>
            <w:tcW w:w="3986" w:type="dxa"/>
          </w:tcPr>
          <w:p w14:paraId="2D667C10" w14:textId="77777777" w:rsidR="000679B5" w:rsidRPr="00C21A7C" w:rsidRDefault="000679B5" w:rsidP="000679B5">
            <w:pPr>
              <w:jc w:val="both"/>
              <w:rPr>
                <w:rFonts w:ascii="Times New Roman" w:eastAsia="Times New Roman" w:hAnsi="Times New Roman" w:cs="Times New Roman"/>
                <w:noProof/>
                <w:kern w:val="0"/>
                <w:lang w:eastAsia="fr-FR"/>
              </w:rPr>
            </w:pPr>
            <w:r w:rsidRPr="00C21A7C">
              <w:rPr>
                <w:rFonts w:ascii="Times New Roman" w:eastAsia="Times New Roman" w:hAnsi="Times New Roman" w:cs="Times New Roman"/>
                <w:noProof/>
                <w:kern w:val="0"/>
                <w:lang w:eastAsia="fr-FR"/>
              </w:rPr>
              <w:t>10. Enquête publique</w:t>
            </w:r>
          </w:p>
        </w:tc>
        <w:tc>
          <w:tcPr>
            <w:tcW w:w="3990" w:type="dxa"/>
          </w:tcPr>
          <w:p w14:paraId="4FB22D4E" w14:textId="77777777" w:rsidR="000679B5" w:rsidRPr="00C21A7C" w:rsidRDefault="000679B5" w:rsidP="000679B5">
            <w:pPr>
              <w:jc w:val="both"/>
              <w:rPr>
                <w:rFonts w:ascii="Times New Roman" w:eastAsia="Times New Roman" w:hAnsi="Times New Roman" w:cs="Times New Roman"/>
                <w:noProof/>
                <w:kern w:val="0"/>
                <w:lang w:val="fr-FR" w:eastAsia="fr-FR"/>
              </w:rPr>
            </w:pPr>
            <w:r w:rsidRPr="00C21A7C">
              <w:rPr>
                <w:rFonts w:ascii="Times New Roman" w:eastAsia="Times New Roman" w:hAnsi="Times New Roman" w:cs="Times New Roman"/>
                <w:noProof/>
                <w:kern w:val="0"/>
                <w:lang w:val="fr-FR" w:eastAsia="fr-FR"/>
              </w:rPr>
              <w:t>Enquêteurs désignés par le MEDD</w:t>
            </w:r>
          </w:p>
        </w:tc>
      </w:tr>
      <w:tr w:rsidR="000679B5" w:rsidRPr="00C21A7C" w14:paraId="613F960F" w14:textId="77777777" w:rsidTr="000679B5">
        <w:trPr>
          <w:trHeight w:val="270"/>
        </w:trPr>
        <w:tc>
          <w:tcPr>
            <w:tcW w:w="3986" w:type="dxa"/>
          </w:tcPr>
          <w:p w14:paraId="49DFB847" w14:textId="77777777" w:rsidR="000679B5" w:rsidRPr="00C21A7C" w:rsidRDefault="000679B5" w:rsidP="000679B5">
            <w:pPr>
              <w:jc w:val="both"/>
              <w:rPr>
                <w:rFonts w:ascii="Times New Roman" w:eastAsia="Times New Roman" w:hAnsi="Times New Roman" w:cs="Times New Roman"/>
                <w:noProof/>
                <w:kern w:val="0"/>
                <w:lang w:eastAsia="fr-FR"/>
              </w:rPr>
            </w:pPr>
            <w:r w:rsidRPr="00C21A7C">
              <w:rPr>
                <w:rFonts w:ascii="Times New Roman" w:eastAsia="Times New Roman" w:hAnsi="Times New Roman" w:cs="Times New Roman"/>
                <w:noProof/>
                <w:kern w:val="0"/>
                <w:lang w:eastAsia="fr-FR"/>
              </w:rPr>
              <w:t>11. Publication de l’avis</w:t>
            </w:r>
          </w:p>
        </w:tc>
        <w:tc>
          <w:tcPr>
            <w:tcW w:w="3990" w:type="dxa"/>
          </w:tcPr>
          <w:p w14:paraId="26AD4BBF" w14:textId="77777777" w:rsidR="000679B5" w:rsidRPr="00C21A7C" w:rsidRDefault="000679B5" w:rsidP="000679B5">
            <w:pPr>
              <w:jc w:val="both"/>
              <w:rPr>
                <w:rFonts w:ascii="Times New Roman" w:eastAsia="Times New Roman" w:hAnsi="Times New Roman" w:cs="Times New Roman"/>
                <w:noProof/>
                <w:kern w:val="0"/>
                <w:lang w:eastAsia="fr-FR"/>
              </w:rPr>
            </w:pPr>
            <w:r w:rsidRPr="00C21A7C">
              <w:rPr>
                <w:rFonts w:ascii="Times New Roman" w:eastAsia="Times New Roman" w:hAnsi="Times New Roman" w:cs="Times New Roman"/>
                <w:noProof/>
                <w:kern w:val="0"/>
                <w:lang w:eastAsia="fr-FR"/>
              </w:rPr>
              <w:t>Promoteur</w:t>
            </w:r>
          </w:p>
        </w:tc>
      </w:tr>
      <w:tr w:rsidR="000679B5" w:rsidRPr="00C21A7C" w14:paraId="6E396BC9" w14:textId="77777777" w:rsidTr="000679B5">
        <w:trPr>
          <w:trHeight w:val="539"/>
        </w:trPr>
        <w:tc>
          <w:tcPr>
            <w:tcW w:w="3986" w:type="dxa"/>
          </w:tcPr>
          <w:p w14:paraId="5F6C95B7" w14:textId="77777777" w:rsidR="000679B5" w:rsidRPr="00C21A7C" w:rsidRDefault="000679B5" w:rsidP="000679B5">
            <w:pPr>
              <w:jc w:val="both"/>
              <w:rPr>
                <w:rFonts w:ascii="Times New Roman" w:eastAsia="Times New Roman" w:hAnsi="Times New Roman" w:cs="Times New Roman"/>
                <w:noProof/>
                <w:kern w:val="0"/>
                <w:lang w:val="fr-FR" w:eastAsia="fr-FR"/>
              </w:rPr>
            </w:pPr>
            <w:r w:rsidRPr="00C21A7C">
              <w:rPr>
                <w:rFonts w:ascii="Times New Roman" w:eastAsia="Times New Roman" w:hAnsi="Times New Roman" w:cs="Times New Roman"/>
                <w:noProof/>
                <w:kern w:val="0"/>
                <w:lang w:val="fr-FR" w:eastAsia="fr-FR"/>
              </w:rPr>
              <w:t>12. Permis environnemental ou certificat</w:t>
            </w:r>
          </w:p>
          <w:p w14:paraId="63B86645" w14:textId="77777777" w:rsidR="000679B5" w:rsidRPr="00C21A7C" w:rsidRDefault="000679B5" w:rsidP="000679B5">
            <w:pPr>
              <w:jc w:val="both"/>
              <w:rPr>
                <w:rFonts w:ascii="Times New Roman" w:eastAsia="Times New Roman" w:hAnsi="Times New Roman" w:cs="Times New Roman"/>
                <w:noProof/>
                <w:kern w:val="0"/>
                <w:lang w:val="fr-FR" w:eastAsia="fr-FR"/>
              </w:rPr>
            </w:pPr>
            <w:r w:rsidRPr="00C21A7C">
              <w:rPr>
                <w:rFonts w:ascii="Times New Roman" w:eastAsia="Times New Roman" w:hAnsi="Times New Roman" w:cs="Times New Roman"/>
                <w:noProof/>
                <w:kern w:val="0"/>
                <w:lang w:val="fr-FR" w:eastAsia="fr-FR"/>
              </w:rPr>
              <w:t>de conformité environnemental</w:t>
            </w:r>
          </w:p>
        </w:tc>
        <w:tc>
          <w:tcPr>
            <w:tcW w:w="3990" w:type="dxa"/>
          </w:tcPr>
          <w:p w14:paraId="34384846" w14:textId="77777777" w:rsidR="000679B5" w:rsidRPr="00C21A7C" w:rsidRDefault="000679B5" w:rsidP="000679B5">
            <w:pPr>
              <w:jc w:val="both"/>
              <w:rPr>
                <w:rFonts w:ascii="Times New Roman" w:eastAsia="Times New Roman" w:hAnsi="Times New Roman" w:cs="Times New Roman"/>
                <w:noProof/>
                <w:kern w:val="0"/>
                <w:lang w:eastAsia="fr-FR"/>
              </w:rPr>
            </w:pPr>
            <w:r w:rsidRPr="00C21A7C">
              <w:rPr>
                <w:rFonts w:ascii="Times New Roman" w:eastAsia="Times New Roman" w:hAnsi="Times New Roman" w:cs="Times New Roman"/>
                <w:noProof/>
                <w:kern w:val="0"/>
                <w:lang w:eastAsia="fr-FR"/>
              </w:rPr>
              <w:t>MEDD</w:t>
            </w:r>
          </w:p>
        </w:tc>
      </w:tr>
      <w:tr w:rsidR="000679B5" w:rsidRPr="00C21A7C" w14:paraId="26B0209E" w14:textId="77777777" w:rsidTr="000679B5">
        <w:trPr>
          <w:trHeight w:val="539"/>
        </w:trPr>
        <w:tc>
          <w:tcPr>
            <w:tcW w:w="3986" w:type="dxa"/>
          </w:tcPr>
          <w:p w14:paraId="2BE8ED5D" w14:textId="77777777" w:rsidR="000679B5" w:rsidRPr="00C21A7C" w:rsidRDefault="000679B5" w:rsidP="000679B5">
            <w:pPr>
              <w:jc w:val="both"/>
              <w:rPr>
                <w:rFonts w:ascii="Times New Roman" w:eastAsia="Times New Roman" w:hAnsi="Times New Roman" w:cs="Times New Roman"/>
                <w:noProof/>
                <w:kern w:val="0"/>
                <w:lang w:val="fr-FR" w:eastAsia="fr-FR"/>
              </w:rPr>
            </w:pPr>
            <w:r w:rsidRPr="00C21A7C">
              <w:rPr>
                <w:rFonts w:ascii="Times New Roman" w:eastAsia="Times New Roman" w:hAnsi="Times New Roman" w:cs="Times New Roman"/>
                <w:noProof/>
                <w:kern w:val="0"/>
                <w:lang w:val="fr-FR" w:eastAsia="fr-FR"/>
              </w:rPr>
              <w:t>13. Suivi</w:t>
            </w:r>
            <w:r w:rsidRPr="00C21A7C">
              <w:rPr>
                <w:rFonts w:ascii="Times New Roman" w:eastAsia="Times New Roman" w:hAnsi="Times New Roman" w:cs="Times New Roman"/>
                <w:noProof/>
                <w:kern w:val="0"/>
                <w:lang w:val="fr-FR" w:eastAsia="fr-FR"/>
              </w:rPr>
              <w:tab/>
              <w:t>de</w:t>
            </w:r>
            <w:r w:rsidRPr="00C21A7C">
              <w:rPr>
                <w:rFonts w:ascii="Times New Roman" w:eastAsia="Times New Roman" w:hAnsi="Times New Roman" w:cs="Times New Roman"/>
                <w:noProof/>
                <w:kern w:val="0"/>
                <w:lang w:val="fr-FR" w:eastAsia="fr-FR"/>
              </w:rPr>
              <w:tab/>
              <w:t>la</w:t>
            </w:r>
            <w:r w:rsidRPr="00C21A7C">
              <w:rPr>
                <w:rFonts w:ascii="Times New Roman" w:eastAsia="Times New Roman" w:hAnsi="Times New Roman" w:cs="Times New Roman"/>
                <w:noProof/>
                <w:kern w:val="0"/>
                <w:lang w:val="fr-FR" w:eastAsia="fr-FR"/>
              </w:rPr>
              <w:tab/>
              <w:t>conformité</w:t>
            </w:r>
          </w:p>
          <w:p w14:paraId="21E6DFA1" w14:textId="77777777" w:rsidR="000679B5" w:rsidRPr="00C21A7C" w:rsidRDefault="000679B5" w:rsidP="000679B5">
            <w:pPr>
              <w:jc w:val="both"/>
              <w:rPr>
                <w:rFonts w:ascii="Times New Roman" w:eastAsia="Times New Roman" w:hAnsi="Times New Roman" w:cs="Times New Roman"/>
                <w:noProof/>
                <w:kern w:val="0"/>
                <w:lang w:val="fr-FR" w:eastAsia="fr-FR"/>
              </w:rPr>
            </w:pPr>
            <w:r w:rsidRPr="00C21A7C">
              <w:rPr>
                <w:rFonts w:ascii="Times New Roman" w:eastAsia="Times New Roman" w:hAnsi="Times New Roman" w:cs="Times New Roman"/>
                <w:noProof/>
                <w:kern w:val="0"/>
                <w:lang w:val="fr-FR" w:eastAsia="fr-FR"/>
              </w:rPr>
              <w:t>environnemental</w:t>
            </w:r>
          </w:p>
        </w:tc>
        <w:tc>
          <w:tcPr>
            <w:tcW w:w="3990" w:type="dxa"/>
          </w:tcPr>
          <w:p w14:paraId="311DEAF9" w14:textId="77777777" w:rsidR="000679B5" w:rsidRPr="00C21A7C" w:rsidRDefault="000679B5" w:rsidP="000679B5">
            <w:pPr>
              <w:jc w:val="both"/>
              <w:rPr>
                <w:rFonts w:ascii="Times New Roman" w:eastAsia="Times New Roman" w:hAnsi="Times New Roman" w:cs="Times New Roman"/>
                <w:noProof/>
                <w:kern w:val="0"/>
                <w:lang w:val="fr-FR" w:eastAsia="fr-FR"/>
              </w:rPr>
            </w:pPr>
            <w:r w:rsidRPr="00C21A7C">
              <w:rPr>
                <w:rFonts w:ascii="Times New Roman" w:eastAsia="Times New Roman" w:hAnsi="Times New Roman" w:cs="Times New Roman"/>
                <w:noProof/>
                <w:kern w:val="0"/>
                <w:lang w:val="fr-FR" w:eastAsia="fr-FR"/>
              </w:rPr>
              <w:t>MEDD/UCP,</w:t>
            </w:r>
            <w:r w:rsidRPr="00C21A7C">
              <w:rPr>
                <w:rFonts w:ascii="Times New Roman" w:eastAsia="Times New Roman" w:hAnsi="Times New Roman" w:cs="Times New Roman"/>
                <w:noProof/>
                <w:kern w:val="0"/>
                <w:lang w:val="fr-FR" w:eastAsia="fr-FR"/>
              </w:rPr>
              <w:tab/>
              <w:t>Collectivité</w:t>
            </w:r>
            <w:r w:rsidRPr="00C21A7C">
              <w:rPr>
                <w:rFonts w:ascii="Times New Roman" w:eastAsia="Times New Roman" w:hAnsi="Times New Roman" w:cs="Times New Roman"/>
                <w:noProof/>
                <w:kern w:val="0"/>
                <w:lang w:val="fr-FR" w:eastAsia="fr-FR"/>
              </w:rPr>
              <w:tab/>
              <w:t>locale.</w:t>
            </w:r>
            <w:r w:rsidRPr="00C21A7C">
              <w:rPr>
                <w:rFonts w:ascii="Times New Roman" w:eastAsia="Times New Roman" w:hAnsi="Times New Roman" w:cs="Times New Roman"/>
                <w:noProof/>
                <w:kern w:val="0"/>
                <w:lang w:val="fr-FR" w:eastAsia="fr-FR"/>
              </w:rPr>
              <w:tab/>
              <w:t>OCB,</w:t>
            </w:r>
          </w:p>
          <w:p w14:paraId="63CC10DF" w14:textId="77777777" w:rsidR="000679B5" w:rsidRPr="00C21A7C" w:rsidRDefault="000679B5" w:rsidP="000679B5">
            <w:pPr>
              <w:jc w:val="both"/>
              <w:rPr>
                <w:rFonts w:ascii="Times New Roman" w:eastAsia="Times New Roman" w:hAnsi="Times New Roman" w:cs="Times New Roman"/>
                <w:noProof/>
                <w:kern w:val="0"/>
                <w:lang w:eastAsia="fr-FR"/>
              </w:rPr>
            </w:pPr>
            <w:r w:rsidRPr="00C21A7C">
              <w:rPr>
                <w:rFonts w:ascii="Times New Roman" w:eastAsia="Times New Roman" w:hAnsi="Times New Roman" w:cs="Times New Roman"/>
                <w:noProof/>
                <w:kern w:val="0"/>
                <w:lang w:eastAsia="fr-FR"/>
              </w:rPr>
              <w:t>ONG,</w:t>
            </w:r>
          </w:p>
        </w:tc>
      </w:tr>
    </w:tbl>
    <w:p w14:paraId="4DE00C90" w14:textId="77777777" w:rsidR="000679B5" w:rsidRPr="00C21A7C" w:rsidRDefault="000679B5" w:rsidP="000679B5">
      <w:pPr>
        <w:jc w:val="both"/>
        <w:rPr>
          <w:rFonts w:ascii="Times New Roman" w:eastAsia="Times New Roman" w:hAnsi="Times New Roman" w:cs="Times New Roman"/>
          <w:b/>
          <w:noProof/>
          <w:kern w:val="0"/>
          <w:sz w:val="24"/>
          <w:szCs w:val="24"/>
          <w:lang w:eastAsia="fr-FR"/>
        </w:rPr>
      </w:pPr>
    </w:p>
    <w:p w14:paraId="274ECEE0"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NB : Les frais inhérents à la réalisation de l'Etude ou de la Notice d'Impact sur l'Environnement sont entièrement à la charge du promoteur. Ceux-ci comprennent les frais notamment des visites de terrain, les analyses et enquêtes, ainsi que la rédaction du rapport de l´étude, sa reproduction, etc. (Art. 10 décret 2004-094). Sont également à la charge du promoteur les frais de publicité lors de l´Enquête Publique (Art. 20 alinéa 2 décret 2004-094).</w:t>
      </w:r>
    </w:p>
    <w:p w14:paraId="156323B2"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p>
    <w:p w14:paraId="175D1F9C"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p>
    <w:p w14:paraId="6A926322"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p>
    <w:p w14:paraId="0CF209CA" w14:textId="77777777" w:rsidR="000679B5" w:rsidRPr="00C21A7C" w:rsidRDefault="000679B5" w:rsidP="00C56648">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28" w:name="_Toc212795869"/>
      <w:bookmarkStart w:id="129" w:name="_Toc223568101"/>
      <w:bookmarkStart w:id="130" w:name="_Toc223871134"/>
      <w:bookmarkStart w:id="131" w:name="_Toc223871372"/>
      <w:bookmarkStart w:id="132" w:name="_Toc237186007"/>
      <w:bookmarkStart w:id="133" w:name="_Toc237613346"/>
      <w:bookmarkStart w:id="134" w:name="_Toc240208065"/>
      <w:r w:rsidRPr="00C21A7C">
        <w:rPr>
          <w:rFonts w:ascii="Times New Roman" w:eastAsiaTheme="minorEastAsia" w:hAnsi="Times New Roman" w:cs="Times New Roman"/>
          <w:b/>
          <w:bCs/>
          <w:sz w:val="24"/>
          <w:szCs w:val="24"/>
          <w:lang w:eastAsia="fr-FR"/>
        </w:rPr>
        <w:t>Conventions internationales</w:t>
      </w:r>
      <w:bookmarkEnd w:id="128"/>
      <w:bookmarkEnd w:id="129"/>
      <w:bookmarkEnd w:id="130"/>
      <w:bookmarkEnd w:id="131"/>
      <w:bookmarkEnd w:id="132"/>
      <w:bookmarkEnd w:id="133"/>
      <w:bookmarkEnd w:id="134"/>
    </w:p>
    <w:p w14:paraId="3C6E3637" w14:textId="77777777" w:rsidR="000679B5" w:rsidRPr="00C21A7C" w:rsidRDefault="000679B5" w:rsidP="000679B5">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Plusieurs conventions environnementales internationales, ratifiées par la Mauritanie pourraient être applicable au projet, dont les suivants :</w:t>
      </w:r>
    </w:p>
    <w:p w14:paraId="031C78EB" w14:textId="058D8406" w:rsidR="00E8325F" w:rsidRPr="00C21A7C" w:rsidRDefault="00E8325F" w:rsidP="00E8325F">
      <w:pPr>
        <w:pStyle w:val="Caption"/>
        <w:jc w:val="center"/>
        <w:rPr>
          <w:rFonts w:ascii="Times New Roman" w:hAnsi="Times New Roman"/>
          <w:b w:val="0"/>
          <w:bCs w:val="0"/>
          <w:color w:val="auto"/>
          <w:sz w:val="22"/>
          <w:szCs w:val="22"/>
        </w:rPr>
      </w:pPr>
      <w:bookmarkStart w:id="135" w:name="_Toc240205004"/>
      <w:r w:rsidRPr="00C21A7C">
        <w:rPr>
          <w:rFonts w:ascii="Times New Roman" w:hAnsi="Times New Roman"/>
          <w:color w:val="auto"/>
          <w:sz w:val="22"/>
          <w:szCs w:val="22"/>
        </w:rPr>
        <w:lastRenderedPageBreak/>
        <w:t xml:space="preserve">Tableau </w:t>
      </w:r>
      <w:r w:rsidRPr="00C21A7C">
        <w:rPr>
          <w:rFonts w:ascii="Times New Roman" w:hAnsi="Times New Roman"/>
          <w:color w:val="auto"/>
          <w:sz w:val="22"/>
          <w:szCs w:val="22"/>
        </w:rPr>
        <w:fldChar w:fldCharType="begin"/>
      </w:r>
      <w:r w:rsidRPr="00C21A7C">
        <w:rPr>
          <w:rFonts w:ascii="Times New Roman" w:hAnsi="Times New Roman"/>
          <w:color w:val="auto"/>
          <w:sz w:val="22"/>
          <w:szCs w:val="22"/>
        </w:rPr>
        <w:instrText xml:space="preserve"> SEQ Tableau \* ARABIC </w:instrText>
      </w:r>
      <w:r w:rsidRPr="00C21A7C">
        <w:rPr>
          <w:rFonts w:ascii="Times New Roman" w:hAnsi="Times New Roman"/>
          <w:color w:val="auto"/>
          <w:sz w:val="22"/>
          <w:szCs w:val="22"/>
        </w:rPr>
        <w:fldChar w:fldCharType="separate"/>
      </w:r>
      <w:r w:rsidRPr="00C21A7C">
        <w:rPr>
          <w:rFonts w:ascii="Times New Roman" w:hAnsi="Times New Roman"/>
          <w:noProof/>
          <w:color w:val="auto"/>
          <w:sz w:val="22"/>
          <w:szCs w:val="22"/>
        </w:rPr>
        <w:t>4</w:t>
      </w:r>
      <w:r w:rsidRPr="00C21A7C">
        <w:rPr>
          <w:rFonts w:ascii="Times New Roman" w:hAnsi="Times New Roman"/>
          <w:color w:val="auto"/>
          <w:sz w:val="22"/>
          <w:szCs w:val="22"/>
        </w:rPr>
        <w:fldChar w:fldCharType="end"/>
      </w:r>
      <w:r w:rsidRPr="00C21A7C">
        <w:rPr>
          <w:rFonts w:ascii="Times New Roman" w:hAnsi="Times New Roman"/>
          <w:b w:val="0"/>
          <w:bCs w:val="0"/>
          <w:color w:val="auto"/>
          <w:sz w:val="22"/>
          <w:szCs w:val="22"/>
        </w:rPr>
        <w:t> : Conventions internationales ratifiées par la Mauritanie</w:t>
      </w:r>
      <w:bookmarkEnd w:id="135"/>
    </w:p>
    <w:p w14:paraId="76577F9F" w14:textId="77777777" w:rsidR="00E8325F" w:rsidRPr="00C21A7C" w:rsidRDefault="00E8325F" w:rsidP="00E8325F">
      <w:pPr>
        <w:pStyle w:val="NoSpacing"/>
        <w:spacing w:before="3"/>
        <w:rPr>
          <w:rFonts w:ascii="Times New Roman" w:hAnsi="Times New Roman" w:cs="Times New Roman"/>
          <w:sz w:val="5"/>
        </w:rPr>
      </w:pPr>
    </w:p>
    <w:tbl>
      <w:tblPr>
        <w:tblStyle w:val="TableNormal1"/>
        <w:tblW w:w="10262" w:type="dxa"/>
        <w:jc w:val="center"/>
        <w:tblBorders>
          <w:top w:val="single" w:sz="4" w:space="0" w:color="4D8BCC"/>
          <w:left w:val="single" w:sz="4" w:space="0" w:color="4D8BCC"/>
          <w:bottom w:val="single" w:sz="4" w:space="0" w:color="4D8BCC"/>
          <w:right w:val="single" w:sz="4" w:space="0" w:color="4D8BCC"/>
          <w:insideH w:val="single" w:sz="4" w:space="0" w:color="4D8BCC"/>
          <w:insideV w:val="single" w:sz="4" w:space="0" w:color="4D8BCC"/>
        </w:tblBorders>
        <w:tblLayout w:type="fixed"/>
        <w:tblLook w:val="01E0" w:firstRow="1" w:lastRow="1" w:firstColumn="1" w:lastColumn="1" w:noHBand="0" w:noVBand="0"/>
      </w:tblPr>
      <w:tblGrid>
        <w:gridCol w:w="3882"/>
        <w:gridCol w:w="1563"/>
        <w:gridCol w:w="4817"/>
      </w:tblGrid>
      <w:tr w:rsidR="00E8325F" w:rsidRPr="00C21A7C" w14:paraId="3478406D" w14:textId="77777777" w:rsidTr="00B62F63">
        <w:trPr>
          <w:trHeight w:val="504"/>
          <w:tblHeader/>
          <w:jc w:val="center"/>
        </w:trPr>
        <w:tc>
          <w:tcPr>
            <w:tcW w:w="3882" w:type="dxa"/>
            <w:tcBorders>
              <w:bottom w:val="single" w:sz="4" w:space="0" w:color="4F80BB"/>
              <w:right w:val="nil"/>
            </w:tcBorders>
            <w:shd w:val="clear" w:color="auto" w:fill="0056A4"/>
          </w:tcPr>
          <w:p w14:paraId="15C7F612" w14:textId="77777777" w:rsidR="00E8325F" w:rsidRPr="00C21A7C" w:rsidRDefault="00E8325F" w:rsidP="00B62F63">
            <w:pPr>
              <w:pStyle w:val="TableParagraph"/>
              <w:spacing w:before="60"/>
              <w:ind w:left="15"/>
              <w:rPr>
                <w:b/>
                <w:i/>
                <w:sz w:val="20"/>
                <w:szCs w:val="20"/>
              </w:rPr>
            </w:pPr>
            <w:bookmarkStart w:id="136" w:name="_Hlk235718273"/>
            <w:bookmarkStart w:id="137" w:name="_Hlk235836050"/>
            <w:r w:rsidRPr="00C21A7C">
              <w:rPr>
                <w:b/>
                <w:i/>
                <w:color w:val="FFFFFF"/>
                <w:sz w:val="20"/>
                <w:szCs w:val="20"/>
              </w:rPr>
              <w:t>Convention</w:t>
            </w:r>
            <w:r w:rsidRPr="00C21A7C">
              <w:rPr>
                <w:b/>
                <w:i/>
                <w:color w:val="FFFFFF"/>
                <w:spacing w:val="-12"/>
                <w:sz w:val="20"/>
                <w:szCs w:val="20"/>
              </w:rPr>
              <w:t xml:space="preserve"> </w:t>
            </w:r>
            <w:r w:rsidRPr="00C21A7C">
              <w:rPr>
                <w:b/>
                <w:i/>
                <w:color w:val="FFFFFF"/>
                <w:sz w:val="20"/>
                <w:szCs w:val="20"/>
              </w:rPr>
              <w:t>/</w:t>
            </w:r>
            <w:r w:rsidRPr="00C21A7C">
              <w:rPr>
                <w:b/>
                <w:i/>
                <w:color w:val="FFFFFF"/>
                <w:spacing w:val="-7"/>
                <w:sz w:val="20"/>
                <w:szCs w:val="20"/>
              </w:rPr>
              <w:t xml:space="preserve"> </w:t>
            </w:r>
            <w:r w:rsidRPr="00C21A7C">
              <w:rPr>
                <w:b/>
                <w:i/>
                <w:color w:val="FFFFFF"/>
                <w:spacing w:val="-2"/>
                <w:sz w:val="20"/>
                <w:szCs w:val="20"/>
              </w:rPr>
              <w:t>Accord</w:t>
            </w:r>
          </w:p>
        </w:tc>
        <w:tc>
          <w:tcPr>
            <w:tcW w:w="1563" w:type="dxa"/>
            <w:tcBorders>
              <w:left w:val="nil"/>
              <w:bottom w:val="single" w:sz="4" w:space="0" w:color="4F80BB"/>
            </w:tcBorders>
            <w:shd w:val="clear" w:color="auto" w:fill="0056A4"/>
          </w:tcPr>
          <w:p w14:paraId="3337CBF5" w14:textId="77777777" w:rsidR="00E8325F" w:rsidRPr="00C21A7C" w:rsidRDefault="00E8325F" w:rsidP="00B62F63">
            <w:pPr>
              <w:pStyle w:val="TableParagraph"/>
              <w:spacing w:before="61"/>
              <w:ind w:left="141" w:right="-1" w:hanging="43"/>
              <w:rPr>
                <w:b/>
                <w:i/>
                <w:sz w:val="20"/>
                <w:szCs w:val="20"/>
                <w:lang w:val="fr-FR"/>
              </w:rPr>
            </w:pPr>
            <w:r w:rsidRPr="00C21A7C">
              <w:rPr>
                <w:b/>
                <w:i/>
                <w:color w:val="FFFFFF"/>
                <w:sz w:val="20"/>
                <w:szCs w:val="20"/>
                <w:lang w:val="fr-FR"/>
              </w:rPr>
              <w:t>Année</w:t>
            </w:r>
            <w:r w:rsidRPr="00C21A7C">
              <w:rPr>
                <w:b/>
                <w:i/>
                <w:color w:val="FFFFFF"/>
                <w:spacing w:val="-13"/>
                <w:sz w:val="20"/>
                <w:szCs w:val="20"/>
                <w:lang w:val="fr-FR"/>
              </w:rPr>
              <w:t xml:space="preserve"> </w:t>
            </w:r>
            <w:r w:rsidRPr="00C21A7C">
              <w:rPr>
                <w:b/>
                <w:i/>
                <w:color w:val="FFFFFF"/>
                <w:sz w:val="20"/>
                <w:szCs w:val="20"/>
                <w:lang w:val="fr-FR"/>
              </w:rPr>
              <w:t>de</w:t>
            </w:r>
            <w:r w:rsidRPr="00C21A7C">
              <w:rPr>
                <w:b/>
                <w:i/>
                <w:color w:val="FFFFFF"/>
                <w:spacing w:val="-11"/>
                <w:sz w:val="20"/>
                <w:szCs w:val="20"/>
                <w:lang w:val="fr-FR"/>
              </w:rPr>
              <w:t xml:space="preserve"> </w:t>
            </w:r>
            <w:r w:rsidRPr="00C21A7C">
              <w:rPr>
                <w:b/>
                <w:i/>
                <w:color w:val="FFFFFF"/>
                <w:sz w:val="20"/>
                <w:szCs w:val="20"/>
                <w:lang w:val="fr-FR"/>
              </w:rPr>
              <w:t>ratification</w:t>
            </w:r>
            <w:r w:rsidRPr="00C21A7C">
              <w:rPr>
                <w:b/>
                <w:i/>
                <w:color w:val="FFFFFF"/>
                <w:spacing w:val="-11"/>
                <w:sz w:val="20"/>
                <w:szCs w:val="20"/>
                <w:lang w:val="fr-FR"/>
              </w:rPr>
              <w:t xml:space="preserve"> </w:t>
            </w:r>
            <w:r w:rsidRPr="00C21A7C">
              <w:rPr>
                <w:b/>
                <w:i/>
                <w:color w:val="FFFFFF"/>
                <w:sz w:val="20"/>
                <w:szCs w:val="20"/>
                <w:lang w:val="fr-FR"/>
              </w:rPr>
              <w:t>ou</w:t>
            </w:r>
            <w:r w:rsidRPr="00C21A7C">
              <w:rPr>
                <w:b/>
                <w:i/>
                <w:color w:val="FFFFFF"/>
                <w:spacing w:val="-11"/>
                <w:sz w:val="20"/>
                <w:szCs w:val="20"/>
                <w:lang w:val="fr-FR"/>
              </w:rPr>
              <w:t xml:space="preserve"> </w:t>
            </w:r>
            <w:r w:rsidRPr="00C21A7C">
              <w:rPr>
                <w:b/>
                <w:i/>
                <w:color w:val="FFFFFF"/>
                <w:sz w:val="20"/>
                <w:szCs w:val="20"/>
                <w:lang w:val="fr-FR"/>
              </w:rPr>
              <w:t>d’entrée en vigueur</w:t>
            </w:r>
          </w:p>
        </w:tc>
        <w:tc>
          <w:tcPr>
            <w:tcW w:w="4817" w:type="dxa"/>
            <w:tcBorders>
              <w:left w:val="nil"/>
              <w:bottom w:val="single" w:sz="4" w:space="0" w:color="4F80BB"/>
            </w:tcBorders>
            <w:shd w:val="clear" w:color="auto" w:fill="0056A4"/>
          </w:tcPr>
          <w:p w14:paraId="7E98516A" w14:textId="77777777" w:rsidR="00E8325F" w:rsidRPr="00C21A7C" w:rsidRDefault="00E8325F" w:rsidP="00B62F63">
            <w:pPr>
              <w:pStyle w:val="TableParagraph"/>
              <w:spacing w:before="61"/>
              <w:ind w:left="547" w:right="487" w:hanging="185"/>
              <w:rPr>
                <w:b/>
                <w:i/>
                <w:color w:val="FFFFFF"/>
                <w:sz w:val="20"/>
                <w:szCs w:val="20"/>
                <w:lang w:val="fr-FR"/>
              </w:rPr>
            </w:pPr>
            <w:r w:rsidRPr="00C21A7C">
              <w:rPr>
                <w:b/>
                <w:i/>
                <w:color w:val="FFFFFF"/>
                <w:sz w:val="20"/>
                <w:szCs w:val="20"/>
                <w:lang w:val="fr-FR"/>
              </w:rPr>
              <w:t>Pertinence de la convention pour les sous-projets</w:t>
            </w:r>
          </w:p>
        </w:tc>
      </w:tr>
      <w:tr w:rsidR="00CC5B59" w:rsidRPr="00C21A7C" w14:paraId="63457AAE" w14:textId="77777777" w:rsidTr="00CC5B59">
        <w:trPr>
          <w:trHeight w:val="304"/>
          <w:jc w:val="center"/>
        </w:trPr>
        <w:tc>
          <w:tcPr>
            <w:tcW w:w="10262" w:type="dxa"/>
            <w:gridSpan w:val="3"/>
            <w:tcBorders>
              <w:top w:val="single" w:sz="4" w:space="0" w:color="4F80BB"/>
              <w:left w:val="single" w:sz="4" w:space="0" w:color="4F80BB"/>
              <w:bottom w:val="single" w:sz="4" w:space="0" w:color="4F80BB"/>
              <w:right w:val="single" w:sz="4" w:space="0" w:color="4F80BB"/>
            </w:tcBorders>
            <w:shd w:val="clear" w:color="auto" w:fill="D5E6AD"/>
            <w:vAlign w:val="center"/>
          </w:tcPr>
          <w:p w14:paraId="01D4FEF4" w14:textId="3A0DB25E" w:rsidR="00CC5B59" w:rsidRPr="00C21A7C" w:rsidRDefault="00CC5B59" w:rsidP="00CC5B59">
            <w:pPr>
              <w:pStyle w:val="TableParagraph"/>
              <w:spacing w:before="51"/>
              <w:ind w:left="91"/>
              <w:jc w:val="center"/>
              <w:rPr>
                <w:b/>
                <w:spacing w:val="-2"/>
                <w:sz w:val="20"/>
                <w:szCs w:val="20"/>
              </w:rPr>
            </w:pPr>
            <w:r w:rsidRPr="00C21A7C">
              <w:rPr>
                <w:b/>
                <w:spacing w:val="-2"/>
                <w:sz w:val="20"/>
                <w:szCs w:val="20"/>
              </w:rPr>
              <w:t>CONVENTIONS</w:t>
            </w:r>
            <w:r w:rsidRPr="00C21A7C">
              <w:rPr>
                <w:b/>
                <w:spacing w:val="-4"/>
                <w:sz w:val="20"/>
                <w:szCs w:val="20"/>
              </w:rPr>
              <w:t xml:space="preserve"> </w:t>
            </w:r>
            <w:r w:rsidRPr="00C21A7C">
              <w:rPr>
                <w:b/>
                <w:spacing w:val="-2"/>
                <w:sz w:val="20"/>
                <w:szCs w:val="20"/>
              </w:rPr>
              <w:t>ENVIRONNEMENTALES</w:t>
            </w:r>
          </w:p>
        </w:tc>
      </w:tr>
      <w:tr w:rsidR="00E8325F" w:rsidRPr="00C21A7C" w14:paraId="3275915A" w14:textId="77777777" w:rsidTr="00B62F63">
        <w:trPr>
          <w:trHeight w:val="503"/>
          <w:jc w:val="center"/>
        </w:trPr>
        <w:tc>
          <w:tcPr>
            <w:tcW w:w="3882" w:type="dxa"/>
            <w:tcBorders>
              <w:top w:val="single" w:sz="4" w:space="0" w:color="4F80BB"/>
              <w:left w:val="single" w:sz="4" w:space="0" w:color="4F80BB"/>
              <w:bottom w:val="single" w:sz="4" w:space="0" w:color="4F80BB"/>
              <w:right w:val="single" w:sz="4" w:space="0" w:color="4F80BB"/>
            </w:tcBorders>
          </w:tcPr>
          <w:p w14:paraId="7B804D36" w14:textId="77777777" w:rsidR="00E8325F" w:rsidRPr="00C21A7C" w:rsidRDefault="00E8325F" w:rsidP="00B62F63">
            <w:pPr>
              <w:pStyle w:val="TableParagraph"/>
              <w:spacing w:before="56"/>
              <w:ind w:left="91"/>
              <w:rPr>
                <w:sz w:val="20"/>
                <w:szCs w:val="20"/>
                <w:lang w:val="fr-FR"/>
              </w:rPr>
            </w:pPr>
            <w:r w:rsidRPr="00C21A7C">
              <w:rPr>
                <w:sz w:val="20"/>
                <w:szCs w:val="20"/>
                <w:lang w:val="fr-FR"/>
              </w:rPr>
              <w:t>Convention</w:t>
            </w:r>
            <w:r w:rsidRPr="00C21A7C">
              <w:rPr>
                <w:spacing w:val="35"/>
                <w:sz w:val="20"/>
                <w:szCs w:val="20"/>
                <w:lang w:val="fr-FR"/>
              </w:rPr>
              <w:t xml:space="preserve"> </w:t>
            </w:r>
            <w:r w:rsidRPr="00C21A7C">
              <w:rPr>
                <w:sz w:val="20"/>
                <w:szCs w:val="20"/>
                <w:lang w:val="fr-FR"/>
              </w:rPr>
              <w:t>africaine</w:t>
            </w:r>
            <w:r w:rsidRPr="00C21A7C">
              <w:rPr>
                <w:spacing w:val="32"/>
                <w:sz w:val="20"/>
                <w:szCs w:val="20"/>
                <w:lang w:val="fr-FR"/>
              </w:rPr>
              <w:t xml:space="preserve"> </w:t>
            </w:r>
            <w:r w:rsidRPr="00C21A7C">
              <w:rPr>
                <w:sz w:val="20"/>
                <w:szCs w:val="20"/>
                <w:lang w:val="fr-FR"/>
              </w:rPr>
              <w:t>sur</w:t>
            </w:r>
            <w:r w:rsidRPr="00C21A7C">
              <w:rPr>
                <w:spacing w:val="36"/>
                <w:sz w:val="20"/>
                <w:szCs w:val="20"/>
                <w:lang w:val="fr-FR"/>
              </w:rPr>
              <w:t xml:space="preserve"> </w:t>
            </w:r>
            <w:r w:rsidRPr="00C21A7C">
              <w:rPr>
                <w:sz w:val="20"/>
                <w:szCs w:val="20"/>
                <w:lang w:val="fr-FR"/>
              </w:rPr>
              <w:t>la</w:t>
            </w:r>
            <w:r w:rsidRPr="00C21A7C">
              <w:rPr>
                <w:spacing w:val="37"/>
                <w:sz w:val="20"/>
                <w:szCs w:val="20"/>
                <w:lang w:val="fr-FR"/>
              </w:rPr>
              <w:t xml:space="preserve"> </w:t>
            </w:r>
            <w:r w:rsidRPr="00C21A7C">
              <w:rPr>
                <w:sz w:val="20"/>
                <w:szCs w:val="20"/>
                <w:lang w:val="fr-FR"/>
              </w:rPr>
              <w:t>conservation</w:t>
            </w:r>
            <w:r w:rsidRPr="00C21A7C">
              <w:rPr>
                <w:spacing w:val="32"/>
                <w:sz w:val="20"/>
                <w:szCs w:val="20"/>
                <w:lang w:val="fr-FR"/>
              </w:rPr>
              <w:t xml:space="preserve"> </w:t>
            </w:r>
            <w:r w:rsidRPr="00C21A7C">
              <w:rPr>
                <w:sz w:val="20"/>
                <w:szCs w:val="20"/>
                <w:lang w:val="fr-FR"/>
              </w:rPr>
              <w:t>de</w:t>
            </w:r>
            <w:r w:rsidRPr="00C21A7C">
              <w:rPr>
                <w:spacing w:val="36"/>
                <w:sz w:val="20"/>
                <w:szCs w:val="20"/>
                <w:lang w:val="fr-FR"/>
              </w:rPr>
              <w:t xml:space="preserve"> </w:t>
            </w:r>
            <w:r w:rsidRPr="00C21A7C">
              <w:rPr>
                <w:sz w:val="20"/>
                <w:szCs w:val="20"/>
                <w:lang w:val="fr-FR"/>
              </w:rPr>
              <w:t>la</w:t>
            </w:r>
            <w:r w:rsidRPr="00C21A7C">
              <w:rPr>
                <w:spacing w:val="36"/>
                <w:sz w:val="20"/>
                <w:szCs w:val="20"/>
                <w:lang w:val="fr-FR"/>
              </w:rPr>
              <w:t xml:space="preserve"> </w:t>
            </w:r>
            <w:r w:rsidRPr="00C21A7C">
              <w:rPr>
                <w:sz w:val="20"/>
                <w:szCs w:val="20"/>
                <w:lang w:val="fr-FR"/>
              </w:rPr>
              <w:t>nature</w:t>
            </w:r>
            <w:r w:rsidRPr="00C21A7C">
              <w:rPr>
                <w:spacing w:val="34"/>
                <w:sz w:val="20"/>
                <w:szCs w:val="20"/>
                <w:lang w:val="fr-FR"/>
              </w:rPr>
              <w:t xml:space="preserve"> </w:t>
            </w:r>
            <w:r w:rsidRPr="00C21A7C">
              <w:rPr>
                <w:sz w:val="20"/>
                <w:szCs w:val="20"/>
                <w:lang w:val="fr-FR"/>
              </w:rPr>
              <w:t>et</w:t>
            </w:r>
            <w:r w:rsidRPr="00C21A7C">
              <w:rPr>
                <w:spacing w:val="36"/>
                <w:sz w:val="20"/>
                <w:szCs w:val="20"/>
                <w:lang w:val="fr-FR"/>
              </w:rPr>
              <w:t xml:space="preserve"> </w:t>
            </w:r>
            <w:r w:rsidRPr="00C21A7C">
              <w:rPr>
                <w:sz w:val="20"/>
                <w:szCs w:val="20"/>
                <w:lang w:val="fr-FR"/>
              </w:rPr>
              <w:t>des</w:t>
            </w:r>
            <w:r w:rsidRPr="00C21A7C">
              <w:rPr>
                <w:spacing w:val="36"/>
                <w:sz w:val="20"/>
                <w:szCs w:val="20"/>
                <w:lang w:val="fr-FR"/>
              </w:rPr>
              <w:t xml:space="preserve"> </w:t>
            </w:r>
            <w:r w:rsidRPr="00C21A7C">
              <w:rPr>
                <w:sz w:val="20"/>
                <w:szCs w:val="20"/>
                <w:lang w:val="fr-FR"/>
              </w:rPr>
              <w:t>ressources</w:t>
            </w:r>
            <w:r w:rsidRPr="00C21A7C">
              <w:rPr>
                <w:spacing w:val="37"/>
                <w:sz w:val="20"/>
                <w:szCs w:val="20"/>
                <w:lang w:val="fr-FR"/>
              </w:rPr>
              <w:t xml:space="preserve"> </w:t>
            </w:r>
            <w:r w:rsidRPr="00C21A7C">
              <w:rPr>
                <w:sz w:val="20"/>
                <w:szCs w:val="20"/>
                <w:lang w:val="fr-FR"/>
              </w:rPr>
              <w:t xml:space="preserve">naturelles, </w:t>
            </w:r>
            <w:r w:rsidRPr="00C21A7C">
              <w:rPr>
                <w:spacing w:val="-2"/>
                <w:sz w:val="20"/>
                <w:szCs w:val="20"/>
                <w:lang w:val="fr-FR"/>
              </w:rPr>
              <w:t>Alger</w:t>
            </w:r>
          </w:p>
        </w:tc>
        <w:tc>
          <w:tcPr>
            <w:tcW w:w="1563" w:type="dxa"/>
            <w:tcBorders>
              <w:top w:val="single" w:sz="4" w:space="0" w:color="4F80BB"/>
              <w:left w:val="single" w:sz="4" w:space="0" w:color="4F80BB"/>
              <w:bottom w:val="single" w:sz="4" w:space="0" w:color="4F80BB"/>
              <w:right w:val="single" w:sz="4" w:space="0" w:color="4F80BB"/>
            </w:tcBorders>
          </w:tcPr>
          <w:p w14:paraId="041F05F5" w14:textId="77777777" w:rsidR="00E8325F" w:rsidRPr="00C21A7C" w:rsidRDefault="00E8325F" w:rsidP="00B62F63">
            <w:pPr>
              <w:pStyle w:val="TableParagraph"/>
              <w:spacing w:before="52"/>
              <w:ind w:left="88"/>
              <w:rPr>
                <w:sz w:val="20"/>
                <w:szCs w:val="20"/>
              </w:rPr>
            </w:pPr>
            <w:r w:rsidRPr="00C21A7C">
              <w:rPr>
                <w:sz w:val="20"/>
                <w:szCs w:val="20"/>
              </w:rPr>
              <w:t>Ratifiée</w:t>
            </w:r>
            <w:r w:rsidRPr="00C21A7C">
              <w:rPr>
                <w:spacing w:val="11"/>
                <w:sz w:val="20"/>
                <w:szCs w:val="20"/>
              </w:rPr>
              <w:t xml:space="preserve"> </w:t>
            </w:r>
            <w:r w:rsidRPr="00C21A7C">
              <w:rPr>
                <w:sz w:val="20"/>
                <w:szCs w:val="20"/>
              </w:rPr>
              <w:t>en</w:t>
            </w:r>
            <w:r w:rsidRPr="00C21A7C">
              <w:rPr>
                <w:spacing w:val="17"/>
                <w:sz w:val="20"/>
                <w:szCs w:val="20"/>
              </w:rPr>
              <w:t xml:space="preserve"> </w:t>
            </w:r>
            <w:r w:rsidRPr="00C21A7C">
              <w:rPr>
                <w:spacing w:val="-4"/>
                <w:sz w:val="20"/>
                <w:szCs w:val="20"/>
              </w:rPr>
              <w:t>1968</w:t>
            </w:r>
          </w:p>
        </w:tc>
        <w:tc>
          <w:tcPr>
            <w:tcW w:w="4817" w:type="dxa"/>
            <w:tcBorders>
              <w:top w:val="single" w:sz="4" w:space="0" w:color="4F80BB"/>
              <w:left w:val="single" w:sz="4" w:space="0" w:color="4F80BB"/>
              <w:bottom w:val="single" w:sz="4" w:space="0" w:color="4F80BB"/>
              <w:right w:val="single" w:sz="4" w:space="0" w:color="4F80BB"/>
            </w:tcBorders>
            <w:vAlign w:val="center"/>
          </w:tcPr>
          <w:p w14:paraId="35344CDD" w14:textId="77777777" w:rsidR="00E8325F" w:rsidRPr="00C21A7C" w:rsidRDefault="00E8325F" w:rsidP="00B62F63">
            <w:pPr>
              <w:pStyle w:val="TableParagraph"/>
              <w:spacing w:before="52"/>
              <w:ind w:left="88"/>
              <w:rPr>
                <w:sz w:val="20"/>
                <w:szCs w:val="20"/>
                <w:lang w:val="fr-FR"/>
              </w:rPr>
            </w:pPr>
            <w:r w:rsidRPr="00C21A7C">
              <w:rPr>
                <w:sz w:val="20"/>
                <w:szCs w:val="20"/>
                <w:lang w:val="fr-FR"/>
              </w:rPr>
              <w:t>Pertinente : le sous-projet touche les sols, les ressources en eau et des habitats potentiellement sensibles. Elle appuie les mesures d’évitement, de réduction, de restauration des emprises et de gestion durable des matériaux et zones d’emprunt.</w:t>
            </w:r>
          </w:p>
        </w:tc>
      </w:tr>
      <w:tr w:rsidR="00E8325F" w:rsidRPr="00C21A7C" w14:paraId="3FABFC3F" w14:textId="77777777" w:rsidTr="00B62F63">
        <w:trPr>
          <w:trHeight w:val="433"/>
          <w:jc w:val="center"/>
        </w:trPr>
        <w:tc>
          <w:tcPr>
            <w:tcW w:w="3882" w:type="dxa"/>
            <w:tcBorders>
              <w:top w:val="single" w:sz="4" w:space="0" w:color="4F80BB"/>
              <w:left w:val="single" w:sz="4" w:space="0" w:color="4F80BB"/>
              <w:bottom w:val="single" w:sz="4" w:space="0" w:color="4F80BB"/>
              <w:right w:val="single" w:sz="4" w:space="0" w:color="4F80BB"/>
            </w:tcBorders>
          </w:tcPr>
          <w:p w14:paraId="63560614" w14:textId="77777777" w:rsidR="00E8325F" w:rsidRPr="00C21A7C" w:rsidRDefault="00E8325F" w:rsidP="00B62F63">
            <w:pPr>
              <w:pStyle w:val="TableParagraph"/>
              <w:spacing w:before="30"/>
              <w:ind w:left="91"/>
              <w:rPr>
                <w:sz w:val="20"/>
                <w:szCs w:val="20"/>
                <w:lang w:val="fr-FR"/>
              </w:rPr>
            </w:pPr>
            <w:r w:rsidRPr="00C21A7C">
              <w:rPr>
                <w:sz w:val="20"/>
                <w:szCs w:val="20"/>
                <w:lang w:val="fr-FR"/>
              </w:rPr>
              <w:t>Convention internationale de 1992, portant création d’un fonds</w:t>
            </w:r>
            <w:r w:rsidRPr="00C21A7C">
              <w:rPr>
                <w:spacing w:val="40"/>
                <w:sz w:val="20"/>
                <w:szCs w:val="20"/>
                <w:lang w:val="fr-FR"/>
              </w:rPr>
              <w:t xml:space="preserve"> </w:t>
            </w:r>
            <w:r w:rsidRPr="00C21A7C">
              <w:rPr>
                <w:sz w:val="20"/>
                <w:szCs w:val="20"/>
                <w:lang w:val="fr-FR"/>
              </w:rPr>
              <w:t>d’indemnisation pour les dommages résultant des pollutions par les</w:t>
            </w:r>
            <w:r w:rsidRPr="00C21A7C">
              <w:rPr>
                <w:spacing w:val="40"/>
                <w:sz w:val="20"/>
                <w:szCs w:val="20"/>
                <w:lang w:val="fr-FR"/>
              </w:rPr>
              <w:t xml:space="preserve"> </w:t>
            </w:r>
            <w:r w:rsidRPr="00C21A7C">
              <w:rPr>
                <w:sz w:val="20"/>
                <w:szCs w:val="20"/>
                <w:lang w:val="fr-FR"/>
              </w:rPr>
              <w:t>hydrocarbures, FUND 71</w:t>
            </w:r>
          </w:p>
        </w:tc>
        <w:tc>
          <w:tcPr>
            <w:tcW w:w="1563" w:type="dxa"/>
            <w:tcBorders>
              <w:top w:val="single" w:sz="4" w:space="0" w:color="4F80BB"/>
              <w:left w:val="single" w:sz="4" w:space="0" w:color="4F80BB"/>
              <w:bottom w:val="single" w:sz="4" w:space="0" w:color="4F80BB"/>
              <w:right w:val="single" w:sz="4" w:space="0" w:color="4F80BB"/>
            </w:tcBorders>
          </w:tcPr>
          <w:p w14:paraId="76342C0B" w14:textId="77777777" w:rsidR="00E8325F" w:rsidRPr="00C21A7C" w:rsidRDefault="00E8325F" w:rsidP="00B62F63">
            <w:pPr>
              <w:pStyle w:val="TableParagraph"/>
              <w:spacing w:before="50"/>
              <w:ind w:left="88"/>
              <w:rPr>
                <w:sz w:val="20"/>
                <w:szCs w:val="20"/>
                <w:lang w:val="fr-FR"/>
              </w:rPr>
            </w:pPr>
            <w:r w:rsidRPr="00C21A7C">
              <w:rPr>
                <w:sz w:val="20"/>
                <w:szCs w:val="20"/>
                <w:lang w:val="fr-FR"/>
              </w:rPr>
              <w:t>Ratifiée</w:t>
            </w:r>
            <w:r w:rsidRPr="00C21A7C">
              <w:rPr>
                <w:spacing w:val="29"/>
                <w:sz w:val="20"/>
                <w:szCs w:val="20"/>
                <w:lang w:val="fr-FR"/>
              </w:rPr>
              <w:t xml:space="preserve"> </w:t>
            </w:r>
            <w:r w:rsidRPr="00C21A7C">
              <w:rPr>
                <w:sz w:val="20"/>
                <w:szCs w:val="20"/>
                <w:lang w:val="fr-FR"/>
              </w:rPr>
              <w:t>et</w:t>
            </w:r>
            <w:r w:rsidRPr="00C21A7C">
              <w:rPr>
                <w:spacing w:val="32"/>
                <w:sz w:val="20"/>
                <w:szCs w:val="20"/>
                <w:lang w:val="fr-FR"/>
              </w:rPr>
              <w:t xml:space="preserve"> </w:t>
            </w:r>
            <w:r w:rsidRPr="00C21A7C">
              <w:rPr>
                <w:sz w:val="20"/>
                <w:szCs w:val="20"/>
                <w:lang w:val="fr-FR"/>
              </w:rPr>
              <w:t>entrée</w:t>
            </w:r>
            <w:r w:rsidRPr="00C21A7C">
              <w:rPr>
                <w:spacing w:val="31"/>
                <w:sz w:val="20"/>
                <w:szCs w:val="20"/>
                <w:lang w:val="fr-FR"/>
              </w:rPr>
              <w:t xml:space="preserve"> </w:t>
            </w:r>
            <w:r w:rsidRPr="00C21A7C">
              <w:rPr>
                <w:sz w:val="20"/>
                <w:szCs w:val="20"/>
                <w:lang w:val="fr-FR"/>
              </w:rPr>
              <w:t>en</w:t>
            </w:r>
            <w:r w:rsidRPr="00C21A7C">
              <w:rPr>
                <w:spacing w:val="30"/>
                <w:sz w:val="20"/>
                <w:szCs w:val="20"/>
                <w:lang w:val="fr-FR"/>
              </w:rPr>
              <w:t xml:space="preserve"> </w:t>
            </w:r>
            <w:r w:rsidRPr="00C21A7C">
              <w:rPr>
                <w:sz w:val="20"/>
                <w:szCs w:val="20"/>
                <w:lang w:val="fr-FR"/>
              </w:rPr>
              <w:t>vigueur</w:t>
            </w:r>
            <w:r w:rsidRPr="00C21A7C">
              <w:rPr>
                <w:spacing w:val="37"/>
                <w:sz w:val="20"/>
                <w:szCs w:val="20"/>
                <w:lang w:val="fr-FR"/>
              </w:rPr>
              <w:t xml:space="preserve"> </w:t>
            </w:r>
            <w:r w:rsidRPr="00C21A7C">
              <w:rPr>
                <w:sz w:val="20"/>
                <w:szCs w:val="20"/>
                <w:lang w:val="fr-FR"/>
              </w:rPr>
              <w:t>en</w:t>
            </w:r>
            <w:r w:rsidRPr="00C21A7C">
              <w:rPr>
                <w:spacing w:val="-1"/>
                <w:sz w:val="20"/>
                <w:szCs w:val="20"/>
                <w:lang w:val="fr-FR"/>
              </w:rPr>
              <w:t xml:space="preserve"> </w:t>
            </w:r>
            <w:r w:rsidRPr="00C21A7C">
              <w:rPr>
                <w:spacing w:val="-4"/>
                <w:sz w:val="20"/>
                <w:szCs w:val="20"/>
                <w:lang w:val="fr-FR"/>
              </w:rPr>
              <w:t>2012</w:t>
            </w:r>
          </w:p>
        </w:tc>
        <w:tc>
          <w:tcPr>
            <w:tcW w:w="4817" w:type="dxa"/>
            <w:tcBorders>
              <w:top w:val="single" w:sz="4" w:space="0" w:color="4F80BB"/>
              <w:left w:val="single" w:sz="4" w:space="0" w:color="4F80BB"/>
              <w:bottom w:val="single" w:sz="4" w:space="0" w:color="4F80BB"/>
              <w:right w:val="single" w:sz="4" w:space="0" w:color="4F80BB"/>
            </w:tcBorders>
            <w:vAlign w:val="center"/>
          </w:tcPr>
          <w:p w14:paraId="4A8A88B9" w14:textId="77777777" w:rsidR="00E8325F" w:rsidRPr="00C21A7C" w:rsidRDefault="00E8325F" w:rsidP="00B62F63">
            <w:pPr>
              <w:pStyle w:val="TableParagraph"/>
              <w:spacing w:before="50"/>
              <w:ind w:left="88"/>
              <w:rPr>
                <w:sz w:val="20"/>
                <w:szCs w:val="20"/>
                <w:lang w:val="fr-FR"/>
              </w:rPr>
            </w:pPr>
            <w:r w:rsidRPr="00C21A7C">
              <w:rPr>
                <w:sz w:val="20"/>
                <w:szCs w:val="20"/>
                <w:lang w:val="fr-FR"/>
              </w:rPr>
              <w:t>Pertinence limitée mais à considérer : les engins utiliseront carburants et lubrifiants. Le chantier doit prévenir les déversements, prévoir le confinement, le nettoyage et la réparation des dommages éventuels aux sols, eaux et périmètres agricoles.</w:t>
            </w:r>
          </w:p>
        </w:tc>
      </w:tr>
      <w:tr w:rsidR="00E8325F" w:rsidRPr="00C21A7C" w14:paraId="3F4B8D66"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43F8CAF6" w14:textId="77777777" w:rsidR="00E8325F" w:rsidRPr="00C21A7C" w:rsidRDefault="00E8325F" w:rsidP="00B62F63">
            <w:pPr>
              <w:pStyle w:val="TableParagraph"/>
              <w:spacing w:before="53"/>
              <w:ind w:left="91"/>
              <w:rPr>
                <w:sz w:val="20"/>
                <w:szCs w:val="20"/>
                <w:lang w:val="fr-FR"/>
              </w:rPr>
            </w:pPr>
            <w:r w:rsidRPr="00C21A7C">
              <w:rPr>
                <w:sz w:val="20"/>
                <w:szCs w:val="20"/>
                <w:lang w:val="fr-FR"/>
              </w:rPr>
              <w:t>Convention</w:t>
            </w:r>
            <w:r w:rsidRPr="00C21A7C">
              <w:rPr>
                <w:spacing w:val="-4"/>
                <w:sz w:val="20"/>
                <w:szCs w:val="20"/>
                <w:lang w:val="fr-FR"/>
              </w:rPr>
              <w:t xml:space="preserve"> </w:t>
            </w:r>
            <w:r w:rsidRPr="00C21A7C">
              <w:rPr>
                <w:sz w:val="20"/>
                <w:szCs w:val="20"/>
                <w:lang w:val="fr-FR"/>
              </w:rPr>
              <w:t>internationale</w:t>
            </w:r>
            <w:r w:rsidRPr="00C21A7C">
              <w:rPr>
                <w:spacing w:val="-4"/>
                <w:sz w:val="20"/>
                <w:szCs w:val="20"/>
                <w:lang w:val="fr-FR"/>
              </w:rPr>
              <w:t xml:space="preserve"> </w:t>
            </w:r>
            <w:r w:rsidRPr="00C21A7C">
              <w:rPr>
                <w:sz w:val="20"/>
                <w:szCs w:val="20"/>
                <w:lang w:val="fr-FR"/>
              </w:rPr>
              <w:t>sur</w:t>
            </w:r>
            <w:r w:rsidRPr="00C21A7C">
              <w:rPr>
                <w:spacing w:val="-5"/>
                <w:sz w:val="20"/>
                <w:szCs w:val="20"/>
                <w:lang w:val="fr-FR"/>
              </w:rPr>
              <w:t xml:space="preserve"> </w:t>
            </w:r>
            <w:r w:rsidRPr="00C21A7C">
              <w:rPr>
                <w:sz w:val="20"/>
                <w:szCs w:val="20"/>
                <w:lang w:val="fr-FR"/>
              </w:rPr>
              <w:t>le</w:t>
            </w:r>
            <w:r w:rsidRPr="00C21A7C">
              <w:rPr>
                <w:spacing w:val="-4"/>
                <w:sz w:val="20"/>
                <w:szCs w:val="20"/>
                <w:lang w:val="fr-FR"/>
              </w:rPr>
              <w:t xml:space="preserve"> </w:t>
            </w:r>
            <w:r w:rsidRPr="00C21A7C">
              <w:rPr>
                <w:sz w:val="20"/>
                <w:szCs w:val="20"/>
                <w:lang w:val="fr-FR"/>
              </w:rPr>
              <w:t>droit</w:t>
            </w:r>
            <w:r w:rsidRPr="00C21A7C">
              <w:rPr>
                <w:spacing w:val="-2"/>
                <w:sz w:val="20"/>
                <w:szCs w:val="20"/>
                <w:lang w:val="fr-FR"/>
              </w:rPr>
              <w:t xml:space="preserve"> </w:t>
            </w:r>
            <w:r w:rsidRPr="00C21A7C">
              <w:rPr>
                <w:sz w:val="20"/>
                <w:szCs w:val="20"/>
                <w:lang w:val="fr-FR"/>
              </w:rPr>
              <w:t>civil</w:t>
            </w:r>
            <w:r w:rsidRPr="00C21A7C">
              <w:rPr>
                <w:spacing w:val="-5"/>
                <w:sz w:val="20"/>
                <w:szCs w:val="20"/>
                <w:lang w:val="fr-FR"/>
              </w:rPr>
              <w:t xml:space="preserve"> </w:t>
            </w:r>
            <w:r w:rsidRPr="00C21A7C">
              <w:rPr>
                <w:sz w:val="20"/>
                <w:szCs w:val="20"/>
                <w:lang w:val="fr-FR"/>
              </w:rPr>
              <w:t>pour</w:t>
            </w:r>
            <w:r w:rsidRPr="00C21A7C">
              <w:rPr>
                <w:spacing w:val="-4"/>
                <w:sz w:val="20"/>
                <w:szCs w:val="20"/>
                <w:lang w:val="fr-FR"/>
              </w:rPr>
              <w:t xml:space="preserve"> </w:t>
            </w:r>
            <w:r w:rsidRPr="00C21A7C">
              <w:rPr>
                <w:sz w:val="20"/>
                <w:szCs w:val="20"/>
                <w:lang w:val="fr-FR"/>
              </w:rPr>
              <w:t>les</w:t>
            </w:r>
            <w:r w:rsidRPr="00C21A7C">
              <w:rPr>
                <w:spacing w:val="-5"/>
                <w:sz w:val="20"/>
                <w:szCs w:val="20"/>
                <w:lang w:val="fr-FR"/>
              </w:rPr>
              <w:t xml:space="preserve"> </w:t>
            </w:r>
            <w:r w:rsidRPr="00C21A7C">
              <w:rPr>
                <w:sz w:val="20"/>
                <w:szCs w:val="20"/>
                <w:lang w:val="fr-FR"/>
              </w:rPr>
              <w:t>dommages</w:t>
            </w:r>
            <w:r w:rsidRPr="00C21A7C">
              <w:rPr>
                <w:spacing w:val="-4"/>
                <w:sz w:val="20"/>
                <w:szCs w:val="20"/>
                <w:lang w:val="fr-FR"/>
              </w:rPr>
              <w:t xml:space="preserve"> </w:t>
            </w:r>
            <w:r w:rsidRPr="00C21A7C">
              <w:rPr>
                <w:sz w:val="20"/>
                <w:szCs w:val="20"/>
                <w:lang w:val="fr-FR"/>
              </w:rPr>
              <w:t>de</w:t>
            </w:r>
            <w:r w:rsidRPr="00C21A7C">
              <w:rPr>
                <w:spacing w:val="-4"/>
                <w:sz w:val="20"/>
                <w:szCs w:val="20"/>
                <w:lang w:val="fr-FR"/>
              </w:rPr>
              <w:t xml:space="preserve"> </w:t>
            </w:r>
            <w:r w:rsidRPr="00C21A7C">
              <w:rPr>
                <w:sz w:val="20"/>
                <w:szCs w:val="20"/>
                <w:lang w:val="fr-FR"/>
              </w:rPr>
              <w:t>pollution</w:t>
            </w:r>
            <w:r w:rsidRPr="00C21A7C">
              <w:rPr>
                <w:spacing w:val="38"/>
                <w:sz w:val="20"/>
                <w:szCs w:val="20"/>
                <w:lang w:val="fr-FR"/>
              </w:rPr>
              <w:t xml:space="preserve"> </w:t>
            </w:r>
            <w:r w:rsidRPr="00C21A7C">
              <w:rPr>
                <w:sz w:val="20"/>
                <w:szCs w:val="20"/>
                <w:lang w:val="fr-FR"/>
              </w:rPr>
              <w:t>des hydrocarbures, Bruxelles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3A8F238C" w14:textId="77777777" w:rsidR="00E8325F" w:rsidRPr="00C21A7C" w:rsidRDefault="00E8325F" w:rsidP="00B62F63">
            <w:pPr>
              <w:pStyle w:val="TableParagraph"/>
              <w:spacing w:before="53"/>
              <w:ind w:left="88"/>
              <w:rPr>
                <w:sz w:val="20"/>
                <w:szCs w:val="20"/>
                <w:lang w:val="fr-FR"/>
              </w:rPr>
            </w:pPr>
            <w:r w:rsidRPr="00C21A7C">
              <w:rPr>
                <w:sz w:val="20"/>
                <w:szCs w:val="20"/>
                <w:lang w:val="fr-FR"/>
              </w:rPr>
              <w:t>Convention</w:t>
            </w:r>
            <w:r w:rsidRPr="00C21A7C">
              <w:rPr>
                <w:spacing w:val="31"/>
                <w:sz w:val="20"/>
                <w:szCs w:val="20"/>
                <w:lang w:val="fr-FR"/>
              </w:rPr>
              <w:t xml:space="preserve"> </w:t>
            </w:r>
            <w:r w:rsidRPr="00C21A7C">
              <w:rPr>
                <w:sz w:val="20"/>
                <w:szCs w:val="20"/>
                <w:lang w:val="fr-FR"/>
              </w:rPr>
              <w:t>Ratifiée</w:t>
            </w:r>
            <w:r w:rsidRPr="00C21A7C">
              <w:rPr>
                <w:spacing w:val="30"/>
                <w:sz w:val="20"/>
                <w:szCs w:val="20"/>
                <w:lang w:val="fr-FR"/>
              </w:rPr>
              <w:t xml:space="preserve"> </w:t>
            </w:r>
            <w:r w:rsidRPr="00C21A7C">
              <w:rPr>
                <w:sz w:val="20"/>
                <w:szCs w:val="20"/>
                <w:lang w:val="fr-FR"/>
              </w:rPr>
              <w:t>en</w:t>
            </w:r>
            <w:r w:rsidRPr="00C21A7C">
              <w:rPr>
                <w:spacing w:val="29"/>
                <w:sz w:val="20"/>
                <w:szCs w:val="20"/>
                <w:lang w:val="fr-FR"/>
              </w:rPr>
              <w:t xml:space="preserve"> </w:t>
            </w:r>
            <w:r w:rsidRPr="00C21A7C">
              <w:rPr>
                <w:sz w:val="20"/>
                <w:szCs w:val="20"/>
                <w:lang w:val="fr-FR"/>
              </w:rPr>
              <w:t>1969</w:t>
            </w:r>
            <w:r w:rsidRPr="00C21A7C">
              <w:rPr>
                <w:spacing w:val="32"/>
                <w:sz w:val="20"/>
                <w:szCs w:val="20"/>
                <w:lang w:val="fr-FR"/>
              </w:rPr>
              <w:t xml:space="preserve"> </w:t>
            </w:r>
            <w:r w:rsidRPr="00C21A7C">
              <w:rPr>
                <w:sz w:val="20"/>
                <w:szCs w:val="20"/>
                <w:lang w:val="fr-FR"/>
              </w:rPr>
              <w:t>Protocole ratifié en 1976</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20538615" w14:textId="77777777" w:rsidR="00E8325F" w:rsidRPr="00C21A7C" w:rsidRDefault="00E8325F" w:rsidP="00B62F63">
            <w:pPr>
              <w:pStyle w:val="TableParagraph"/>
              <w:spacing w:before="53"/>
              <w:ind w:left="88"/>
              <w:rPr>
                <w:sz w:val="20"/>
                <w:szCs w:val="20"/>
                <w:lang w:val="fr-FR"/>
              </w:rPr>
            </w:pPr>
            <w:r w:rsidRPr="00C21A7C">
              <w:rPr>
                <w:sz w:val="20"/>
                <w:szCs w:val="20"/>
                <w:lang w:val="fr-FR"/>
              </w:rPr>
              <w:t>Pertinence limitée mais applicable aux risques de pollution accidentelle par hydrocarbures. Le PGES devra prévoir stockage sécurisé, entretien des engins, kits anti-déversement, procédures d’urgence et responsabilité en cas de dommage.</w:t>
            </w:r>
          </w:p>
        </w:tc>
      </w:tr>
      <w:tr w:rsidR="00E8325F" w:rsidRPr="00C21A7C" w14:paraId="560023BC" w14:textId="77777777" w:rsidTr="00B62F63">
        <w:trPr>
          <w:trHeight w:val="436"/>
          <w:jc w:val="center"/>
        </w:trPr>
        <w:tc>
          <w:tcPr>
            <w:tcW w:w="3882" w:type="dxa"/>
            <w:tcBorders>
              <w:top w:val="single" w:sz="4" w:space="0" w:color="4F80BB"/>
              <w:left w:val="single" w:sz="4" w:space="0" w:color="4F80BB"/>
              <w:bottom w:val="single" w:sz="4" w:space="0" w:color="4F80BB"/>
              <w:right w:val="single" w:sz="4" w:space="0" w:color="4F80BB"/>
            </w:tcBorders>
          </w:tcPr>
          <w:p w14:paraId="507C5D9E" w14:textId="77777777" w:rsidR="00E8325F" w:rsidRPr="00C21A7C" w:rsidRDefault="00E8325F" w:rsidP="00B62F63">
            <w:pPr>
              <w:pStyle w:val="TableParagraph"/>
              <w:spacing w:before="32"/>
              <w:ind w:left="91"/>
              <w:rPr>
                <w:sz w:val="20"/>
                <w:szCs w:val="20"/>
                <w:lang w:val="fr-FR"/>
              </w:rPr>
            </w:pPr>
            <w:r w:rsidRPr="00C21A7C">
              <w:rPr>
                <w:sz w:val="20"/>
                <w:szCs w:val="20"/>
                <w:lang w:val="fr-FR"/>
              </w:rPr>
              <w:t>Convention</w:t>
            </w:r>
            <w:r w:rsidRPr="00C21A7C">
              <w:rPr>
                <w:spacing w:val="80"/>
                <w:sz w:val="20"/>
                <w:szCs w:val="20"/>
                <w:lang w:val="fr-FR"/>
              </w:rPr>
              <w:t xml:space="preserve"> </w:t>
            </w:r>
            <w:r w:rsidRPr="00C21A7C">
              <w:rPr>
                <w:sz w:val="20"/>
                <w:szCs w:val="20"/>
                <w:lang w:val="fr-FR"/>
              </w:rPr>
              <w:t>Internationale</w:t>
            </w:r>
            <w:r w:rsidRPr="00C21A7C">
              <w:rPr>
                <w:spacing w:val="80"/>
                <w:sz w:val="20"/>
                <w:szCs w:val="20"/>
                <w:lang w:val="fr-FR"/>
              </w:rPr>
              <w:t xml:space="preserve"> </w:t>
            </w:r>
            <w:r w:rsidRPr="00C21A7C">
              <w:rPr>
                <w:sz w:val="20"/>
                <w:szCs w:val="20"/>
                <w:lang w:val="fr-FR"/>
              </w:rPr>
              <w:t>pour</w:t>
            </w:r>
            <w:r w:rsidRPr="00C21A7C">
              <w:rPr>
                <w:spacing w:val="80"/>
                <w:sz w:val="20"/>
                <w:szCs w:val="20"/>
                <w:lang w:val="fr-FR"/>
              </w:rPr>
              <w:t xml:space="preserve"> </w:t>
            </w:r>
            <w:r w:rsidRPr="00C21A7C">
              <w:rPr>
                <w:sz w:val="20"/>
                <w:szCs w:val="20"/>
                <w:lang w:val="fr-FR"/>
              </w:rPr>
              <w:t>la</w:t>
            </w:r>
            <w:r w:rsidRPr="00C21A7C">
              <w:rPr>
                <w:spacing w:val="80"/>
                <w:sz w:val="20"/>
                <w:szCs w:val="20"/>
                <w:lang w:val="fr-FR"/>
              </w:rPr>
              <w:t xml:space="preserve"> </w:t>
            </w:r>
            <w:r w:rsidRPr="00C21A7C">
              <w:rPr>
                <w:sz w:val="20"/>
                <w:szCs w:val="20"/>
                <w:lang w:val="fr-FR"/>
              </w:rPr>
              <w:t>Protection</w:t>
            </w:r>
            <w:r w:rsidRPr="00C21A7C">
              <w:rPr>
                <w:spacing w:val="80"/>
                <w:sz w:val="20"/>
                <w:szCs w:val="20"/>
                <w:lang w:val="fr-FR"/>
              </w:rPr>
              <w:t xml:space="preserve"> </w:t>
            </w:r>
            <w:r w:rsidRPr="00C21A7C">
              <w:rPr>
                <w:sz w:val="20"/>
                <w:szCs w:val="20"/>
                <w:lang w:val="fr-FR"/>
              </w:rPr>
              <w:t>des</w:t>
            </w:r>
            <w:r w:rsidRPr="00C21A7C">
              <w:rPr>
                <w:spacing w:val="80"/>
                <w:sz w:val="20"/>
                <w:szCs w:val="20"/>
                <w:lang w:val="fr-FR"/>
              </w:rPr>
              <w:t xml:space="preserve"> </w:t>
            </w:r>
            <w:r w:rsidRPr="00C21A7C">
              <w:rPr>
                <w:sz w:val="20"/>
                <w:szCs w:val="20"/>
                <w:lang w:val="fr-FR"/>
              </w:rPr>
              <w:t>Zones</w:t>
            </w:r>
            <w:r w:rsidRPr="00C21A7C">
              <w:rPr>
                <w:spacing w:val="80"/>
                <w:sz w:val="20"/>
                <w:szCs w:val="20"/>
                <w:lang w:val="fr-FR"/>
              </w:rPr>
              <w:t xml:space="preserve"> </w:t>
            </w:r>
            <w:r w:rsidRPr="00C21A7C">
              <w:rPr>
                <w:sz w:val="20"/>
                <w:szCs w:val="20"/>
                <w:lang w:val="fr-FR"/>
              </w:rPr>
              <w:t>Humides</w:t>
            </w:r>
            <w:r w:rsidRPr="00C21A7C">
              <w:rPr>
                <w:spacing w:val="80"/>
                <w:w w:val="150"/>
                <w:sz w:val="20"/>
                <w:szCs w:val="20"/>
                <w:lang w:val="fr-FR"/>
              </w:rPr>
              <w:t xml:space="preserve"> </w:t>
            </w:r>
            <w:r w:rsidRPr="00C21A7C">
              <w:rPr>
                <w:sz w:val="20"/>
                <w:szCs w:val="20"/>
                <w:lang w:val="fr-FR"/>
              </w:rPr>
              <w:t>d’Importance Internationale,</w:t>
            </w:r>
            <w:r w:rsidRPr="00C21A7C">
              <w:rPr>
                <w:spacing w:val="-3"/>
                <w:sz w:val="20"/>
                <w:szCs w:val="20"/>
                <w:lang w:val="fr-FR"/>
              </w:rPr>
              <w:t xml:space="preserve"> </w:t>
            </w:r>
            <w:r w:rsidRPr="00C21A7C">
              <w:rPr>
                <w:sz w:val="20"/>
                <w:szCs w:val="20"/>
                <w:lang w:val="fr-FR"/>
              </w:rPr>
              <w:t>particulièrement</w:t>
            </w:r>
            <w:r w:rsidRPr="00C21A7C">
              <w:rPr>
                <w:spacing w:val="-3"/>
                <w:sz w:val="20"/>
                <w:szCs w:val="20"/>
                <w:lang w:val="fr-FR"/>
              </w:rPr>
              <w:t xml:space="preserve"> </w:t>
            </w:r>
            <w:r w:rsidRPr="00C21A7C">
              <w:rPr>
                <w:sz w:val="20"/>
                <w:szCs w:val="20"/>
                <w:lang w:val="fr-FR"/>
              </w:rPr>
              <w:t>comme Habitat</w:t>
            </w:r>
            <w:r w:rsidRPr="00C21A7C">
              <w:rPr>
                <w:spacing w:val="-3"/>
                <w:sz w:val="20"/>
                <w:szCs w:val="20"/>
                <w:lang w:val="fr-FR"/>
              </w:rPr>
              <w:t xml:space="preserve"> </w:t>
            </w:r>
            <w:r w:rsidRPr="00C21A7C">
              <w:rPr>
                <w:sz w:val="20"/>
                <w:szCs w:val="20"/>
                <w:lang w:val="fr-FR"/>
              </w:rPr>
              <w:t>des Oiseaux</w:t>
            </w:r>
            <w:r w:rsidRPr="00C21A7C">
              <w:rPr>
                <w:spacing w:val="40"/>
                <w:sz w:val="20"/>
                <w:szCs w:val="20"/>
                <w:lang w:val="fr-FR"/>
              </w:rPr>
              <w:t xml:space="preserve"> </w:t>
            </w:r>
            <w:r w:rsidRPr="00C21A7C">
              <w:rPr>
                <w:sz w:val="20"/>
                <w:szCs w:val="20"/>
                <w:lang w:val="fr-FR"/>
              </w:rPr>
              <w:t>d’Eau (Convention Ramsar)</w:t>
            </w:r>
          </w:p>
        </w:tc>
        <w:tc>
          <w:tcPr>
            <w:tcW w:w="1563" w:type="dxa"/>
            <w:tcBorders>
              <w:top w:val="single" w:sz="4" w:space="0" w:color="4F80BB"/>
              <w:left w:val="single" w:sz="4" w:space="0" w:color="4F80BB"/>
              <w:bottom w:val="single" w:sz="4" w:space="0" w:color="4F80BB"/>
              <w:right w:val="single" w:sz="4" w:space="0" w:color="4F80BB"/>
            </w:tcBorders>
          </w:tcPr>
          <w:p w14:paraId="4E204EE3" w14:textId="77777777" w:rsidR="00E8325F" w:rsidRPr="00C21A7C" w:rsidRDefault="00E8325F" w:rsidP="00B62F63">
            <w:pPr>
              <w:pStyle w:val="TableParagraph"/>
              <w:spacing w:before="50"/>
              <w:ind w:left="88"/>
              <w:rPr>
                <w:sz w:val="20"/>
                <w:szCs w:val="20"/>
                <w:lang w:val="fr-FR"/>
              </w:rPr>
            </w:pPr>
            <w:r w:rsidRPr="00C21A7C">
              <w:rPr>
                <w:sz w:val="20"/>
                <w:szCs w:val="20"/>
                <w:lang w:val="fr-FR"/>
              </w:rPr>
              <w:t>Entrée</w:t>
            </w:r>
            <w:r w:rsidRPr="00C21A7C">
              <w:rPr>
                <w:spacing w:val="-9"/>
                <w:sz w:val="20"/>
                <w:szCs w:val="20"/>
                <w:lang w:val="fr-FR"/>
              </w:rPr>
              <w:t xml:space="preserve"> </w:t>
            </w:r>
            <w:r w:rsidRPr="00C21A7C">
              <w:rPr>
                <w:sz w:val="20"/>
                <w:szCs w:val="20"/>
                <w:lang w:val="fr-FR"/>
              </w:rPr>
              <w:t>en</w:t>
            </w:r>
            <w:r w:rsidRPr="00C21A7C">
              <w:rPr>
                <w:spacing w:val="-8"/>
                <w:sz w:val="20"/>
                <w:szCs w:val="20"/>
                <w:lang w:val="fr-FR"/>
              </w:rPr>
              <w:t xml:space="preserve"> </w:t>
            </w:r>
            <w:r w:rsidRPr="00C21A7C">
              <w:rPr>
                <w:sz w:val="20"/>
                <w:szCs w:val="20"/>
                <w:lang w:val="fr-FR"/>
              </w:rPr>
              <w:t>vigueur</w:t>
            </w:r>
            <w:r w:rsidRPr="00C21A7C">
              <w:rPr>
                <w:spacing w:val="-8"/>
                <w:sz w:val="20"/>
                <w:szCs w:val="20"/>
                <w:lang w:val="fr-FR"/>
              </w:rPr>
              <w:t xml:space="preserve"> </w:t>
            </w:r>
            <w:r w:rsidRPr="00C21A7C">
              <w:rPr>
                <w:sz w:val="20"/>
                <w:szCs w:val="20"/>
                <w:lang w:val="fr-FR"/>
              </w:rPr>
              <w:t>le</w:t>
            </w:r>
            <w:r w:rsidRPr="00C21A7C">
              <w:rPr>
                <w:spacing w:val="-8"/>
                <w:sz w:val="20"/>
                <w:szCs w:val="20"/>
                <w:lang w:val="fr-FR"/>
              </w:rPr>
              <w:t xml:space="preserve"> </w:t>
            </w:r>
            <w:r w:rsidRPr="00C21A7C">
              <w:rPr>
                <w:sz w:val="20"/>
                <w:szCs w:val="20"/>
                <w:lang w:val="fr-FR"/>
              </w:rPr>
              <w:t>22</w:t>
            </w:r>
            <w:r w:rsidRPr="00C21A7C">
              <w:rPr>
                <w:spacing w:val="-7"/>
                <w:sz w:val="20"/>
                <w:szCs w:val="20"/>
                <w:lang w:val="fr-FR"/>
              </w:rPr>
              <w:t xml:space="preserve"> </w:t>
            </w:r>
            <w:r w:rsidRPr="00C21A7C">
              <w:rPr>
                <w:sz w:val="20"/>
                <w:szCs w:val="20"/>
                <w:lang w:val="fr-FR"/>
              </w:rPr>
              <w:t>février</w:t>
            </w:r>
            <w:r w:rsidRPr="00C21A7C">
              <w:rPr>
                <w:spacing w:val="35"/>
                <w:sz w:val="20"/>
                <w:szCs w:val="20"/>
                <w:lang w:val="fr-FR"/>
              </w:rPr>
              <w:t xml:space="preserve"> </w:t>
            </w:r>
            <w:r w:rsidRPr="00C21A7C">
              <w:rPr>
                <w:spacing w:val="-4"/>
                <w:sz w:val="20"/>
                <w:szCs w:val="20"/>
                <w:lang w:val="fr-FR"/>
              </w:rPr>
              <w:t>1983</w:t>
            </w:r>
          </w:p>
        </w:tc>
        <w:tc>
          <w:tcPr>
            <w:tcW w:w="4817" w:type="dxa"/>
            <w:tcBorders>
              <w:top w:val="single" w:sz="4" w:space="0" w:color="4F80BB"/>
              <w:left w:val="single" w:sz="4" w:space="0" w:color="4F80BB"/>
              <w:bottom w:val="single" w:sz="4" w:space="0" w:color="4F80BB"/>
              <w:right w:val="single" w:sz="4" w:space="0" w:color="4F80BB"/>
            </w:tcBorders>
            <w:vAlign w:val="center"/>
          </w:tcPr>
          <w:p w14:paraId="487F4829" w14:textId="77777777" w:rsidR="00E8325F" w:rsidRPr="00C21A7C" w:rsidRDefault="00E8325F" w:rsidP="00B62F63">
            <w:pPr>
              <w:pStyle w:val="TableParagraph"/>
              <w:spacing w:before="50"/>
              <w:ind w:left="88"/>
              <w:rPr>
                <w:sz w:val="20"/>
                <w:szCs w:val="20"/>
                <w:lang w:val="fr-FR"/>
              </w:rPr>
            </w:pPr>
            <w:r w:rsidRPr="00C21A7C">
              <w:rPr>
                <w:sz w:val="20"/>
                <w:szCs w:val="20"/>
                <w:lang w:val="fr-FR"/>
              </w:rPr>
              <w:t>Très pertinente car la digue, le radier et le périmètre sont proches d’un cours d’eau ou d’une plaine inondable. Elle impose la protection des fonctions hydrologiques, habitats et oiseaux d’eau.</w:t>
            </w:r>
          </w:p>
        </w:tc>
      </w:tr>
      <w:tr w:rsidR="00E8325F" w:rsidRPr="00C21A7C" w14:paraId="3267EB6C" w14:textId="77777777" w:rsidTr="00B62F63">
        <w:trPr>
          <w:trHeight w:val="498"/>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5E67D124" w14:textId="77777777" w:rsidR="00E8325F" w:rsidRPr="00C21A7C" w:rsidRDefault="00E8325F" w:rsidP="00B62F63">
            <w:pPr>
              <w:pStyle w:val="TableParagraph"/>
              <w:spacing w:before="50"/>
              <w:ind w:left="91"/>
              <w:rPr>
                <w:sz w:val="20"/>
                <w:szCs w:val="20"/>
                <w:lang w:val="fr-FR"/>
              </w:rPr>
            </w:pPr>
            <w:r w:rsidRPr="00C21A7C">
              <w:rPr>
                <w:sz w:val="20"/>
                <w:szCs w:val="20"/>
                <w:lang w:val="fr-FR"/>
              </w:rPr>
              <w:t>Convention internationale sur</w:t>
            </w:r>
            <w:r w:rsidRPr="00C21A7C">
              <w:rPr>
                <w:spacing w:val="22"/>
                <w:sz w:val="20"/>
                <w:szCs w:val="20"/>
                <w:lang w:val="fr-FR"/>
              </w:rPr>
              <w:t xml:space="preserve"> </w:t>
            </w:r>
            <w:r w:rsidRPr="00C21A7C">
              <w:rPr>
                <w:sz w:val="20"/>
                <w:szCs w:val="20"/>
                <w:lang w:val="fr-FR"/>
              </w:rPr>
              <w:t>la préparation,</w:t>
            </w:r>
            <w:r w:rsidRPr="00C21A7C">
              <w:rPr>
                <w:spacing w:val="20"/>
                <w:sz w:val="20"/>
                <w:szCs w:val="20"/>
                <w:lang w:val="fr-FR"/>
              </w:rPr>
              <w:t xml:space="preserve"> </w:t>
            </w:r>
            <w:r w:rsidRPr="00C21A7C">
              <w:rPr>
                <w:sz w:val="20"/>
                <w:szCs w:val="20"/>
                <w:lang w:val="fr-FR"/>
              </w:rPr>
              <w:t>la lutte et la coopération</w:t>
            </w:r>
            <w:r w:rsidRPr="00C21A7C">
              <w:rPr>
                <w:spacing w:val="20"/>
                <w:sz w:val="20"/>
                <w:szCs w:val="20"/>
                <w:lang w:val="fr-FR"/>
              </w:rPr>
              <w:t xml:space="preserve"> </w:t>
            </w:r>
            <w:r w:rsidRPr="00C21A7C">
              <w:rPr>
                <w:sz w:val="20"/>
                <w:szCs w:val="20"/>
                <w:lang w:val="fr-FR"/>
              </w:rPr>
              <w:t>en</w:t>
            </w:r>
            <w:r w:rsidRPr="00C21A7C">
              <w:rPr>
                <w:spacing w:val="35"/>
                <w:sz w:val="20"/>
                <w:szCs w:val="20"/>
                <w:lang w:val="fr-FR"/>
              </w:rPr>
              <w:t xml:space="preserve"> </w:t>
            </w:r>
            <w:r w:rsidRPr="00C21A7C">
              <w:rPr>
                <w:sz w:val="20"/>
                <w:szCs w:val="20"/>
                <w:lang w:val="fr-FR"/>
              </w:rPr>
              <w:t>matière</w:t>
            </w:r>
            <w:r w:rsidRPr="00C21A7C">
              <w:rPr>
                <w:spacing w:val="-3"/>
                <w:sz w:val="20"/>
                <w:szCs w:val="20"/>
                <w:lang w:val="fr-FR"/>
              </w:rPr>
              <w:t xml:space="preserve"> </w:t>
            </w:r>
            <w:r w:rsidRPr="00C21A7C">
              <w:rPr>
                <w:sz w:val="20"/>
                <w:szCs w:val="20"/>
                <w:lang w:val="fr-FR"/>
              </w:rPr>
              <w:t>de pollution par les hydrocarbures (Convention OPRC)</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4FCF36DB" w14:textId="77777777" w:rsidR="00E8325F" w:rsidRPr="00C21A7C" w:rsidRDefault="00E8325F" w:rsidP="00B62F63">
            <w:pPr>
              <w:pStyle w:val="TableParagraph"/>
              <w:spacing w:before="50"/>
              <w:ind w:left="88"/>
              <w:rPr>
                <w:sz w:val="20"/>
                <w:szCs w:val="20"/>
              </w:rPr>
            </w:pPr>
            <w:r w:rsidRPr="00C21A7C">
              <w:rPr>
                <w:sz w:val="20"/>
                <w:szCs w:val="20"/>
              </w:rPr>
              <w:t>Ratifiée</w:t>
            </w:r>
            <w:r w:rsidRPr="00C21A7C">
              <w:rPr>
                <w:spacing w:val="15"/>
                <w:sz w:val="20"/>
                <w:szCs w:val="20"/>
              </w:rPr>
              <w:t xml:space="preserve"> </w:t>
            </w:r>
            <w:r w:rsidRPr="00C21A7C">
              <w:rPr>
                <w:sz w:val="20"/>
                <w:szCs w:val="20"/>
              </w:rPr>
              <w:t>en</w:t>
            </w:r>
            <w:r w:rsidRPr="00C21A7C">
              <w:rPr>
                <w:spacing w:val="17"/>
                <w:sz w:val="20"/>
                <w:szCs w:val="20"/>
              </w:rPr>
              <w:t xml:space="preserve"> </w:t>
            </w:r>
            <w:r w:rsidRPr="00C21A7C">
              <w:rPr>
                <w:spacing w:val="-4"/>
                <w:sz w:val="20"/>
                <w:szCs w:val="20"/>
              </w:rPr>
              <w:t>1990</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5B785529" w14:textId="77777777" w:rsidR="00E8325F" w:rsidRPr="00C21A7C" w:rsidRDefault="00E8325F" w:rsidP="00B62F63">
            <w:pPr>
              <w:pStyle w:val="TableParagraph"/>
              <w:spacing w:before="50"/>
              <w:ind w:left="88"/>
              <w:rPr>
                <w:sz w:val="20"/>
                <w:szCs w:val="20"/>
                <w:lang w:val="fr-FR"/>
              </w:rPr>
            </w:pPr>
            <w:r w:rsidRPr="00C21A7C">
              <w:rPr>
                <w:sz w:val="20"/>
                <w:szCs w:val="20"/>
                <w:lang w:val="fr-FR"/>
              </w:rPr>
              <w:t>Pertinente pour la préparation aux pollutions accidentelles par hydrocarbures liées au chantier. Elle justifie un plan d’urgence, des moyens d’absorption, la formation des travailleurs et la notification/gestion des incidents.</w:t>
            </w:r>
          </w:p>
        </w:tc>
      </w:tr>
      <w:tr w:rsidR="00E8325F" w:rsidRPr="00C21A7C" w14:paraId="11A9D8C0" w14:textId="77777777" w:rsidTr="00B62F63">
        <w:trPr>
          <w:trHeight w:val="436"/>
          <w:jc w:val="center"/>
        </w:trPr>
        <w:tc>
          <w:tcPr>
            <w:tcW w:w="3882" w:type="dxa"/>
            <w:tcBorders>
              <w:top w:val="single" w:sz="4" w:space="0" w:color="4F80BB"/>
              <w:left w:val="single" w:sz="4" w:space="0" w:color="4F80BB"/>
              <w:bottom w:val="single" w:sz="4" w:space="0" w:color="4F80BB"/>
              <w:right w:val="single" w:sz="4" w:space="0" w:color="4F80BB"/>
            </w:tcBorders>
          </w:tcPr>
          <w:p w14:paraId="57BF6CCB" w14:textId="77777777" w:rsidR="00E8325F" w:rsidRPr="00C21A7C" w:rsidRDefault="00E8325F" w:rsidP="00B62F63">
            <w:pPr>
              <w:pStyle w:val="TableParagraph"/>
              <w:spacing w:before="37"/>
              <w:ind w:left="91"/>
              <w:rPr>
                <w:sz w:val="20"/>
                <w:szCs w:val="20"/>
                <w:lang w:val="fr-FR"/>
              </w:rPr>
            </w:pPr>
            <w:r w:rsidRPr="00C21A7C">
              <w:rPr>
                <w:sz w:val="20"/>
                <w:szCs w:val="20"/>
                <w:lang w:val="fr-FR"/>
              </w:rPr>
              <w:t>Convention sur l’interdiction de l’importation en Afrique et le contrôle des</w:t>
            </w:r>
            <w:r w:rsidRPr="00C21A7C">
              <w:rPr>
                <w:spacing w:val="40"/>
                <w:sz w:val="20"/>
                <w:szCs w:val="20"/>
                <w:lang w:val="fr-FR"/>
              </w:rPr>
              <w:t xml:space="preserve"> </w:t>
            </w:r>
            <w:r w:rsidRPr="00C21A7C">
              <w:rPr>
                <w:sz w:val="20"/>
                <w:szCs w:val="20"/>
                <w:lang w:val="fr-FR"/>
              </w:rPr>
              <w:t>mouvements transfrontaliers et la gestion des déchets dangereux en</w:t>
            </w:r>
            <w:r w:rsidRPr="00C21A7C">
              <w:rPr>
                <w:spacing w:val="80"/>
                <w:sz w:val="20"/>
                <w:szCs w:val="20"/>
                <w:lang w:val="fr-FR"/>
              </w:rPr>
              <w:t xml:space="preserve"> </w:t>
            </w:r>
            <w:r w:rsidRPr="00C21A7C">
              <w:rPr>
                <w:sz w:val="20"/>
                <w:szCs w:val="20"/>
                <w:lang w:val="fr-FR"/>
              </w:rPr>
              <w:t>Afrique (Bamako, 1991)</w:t>
            </w:r>
          </w:p>
        </w:tc>
        <w:tc>
          <w:tcPr>
            <w:tcW w:w="1563" w:type="dxa"/>
            <w:tcBorders>
              <w:top w:val="single" w:sz="4" w:space="0" w:color="4F80BB"/>
              <w:left w:val="single" w:sz="4" w:space="0" w:color="4F80BB"/>
              <w:bottom w:val="single" w:sz="4" w:space="0" w:color="4F80BB"/>
              <w:right w:val="single" w:sz="4" w:space="0" w:color="4F80BB"/>
            </w:tcBorders>
          </w:tcPr>
          <w:p w14:paraId="65BD8A6D" w14:textId="77777777" w:rsidR="00E8325F" w:rsidRPr="00C21A7C" w:rsidRDefault="00E8325F" w:rsidP="00B62F63">
            <w:pPr>
              <w:pStyle w:val="TableParagraph"/>
              <w:spacing w:before="55"/>
              <w:ind w:left="88"/>
              <w:rPr>
                <w:sz w:val="20"/>
                <w:szCs w:val="20"/>
              </w:rPr>
            </w:pPr>
            <w:r w:rsidRPr="00C21A7C">
              <w:rPr>
                <w:sz w:val="20"/>
                <w:szCs w:val="20"/>
              </w:rPr>
              <w:t>Ratifiée</w:t>
            </w:r>
            <w:r w:rsidRPr="00C21A7C">
              <w:rPr>
                <w:spacing w:val="15"/>
                <w:sz w:val="20"/>
                <w:szCs w:val="20"/>
              </w:rPr>
              <w:t xml:space="preserve"> </w:t>
            </w:r>
            <w:r w:rsidRPr="00C21A7C">
              <w:rPr>
                <w:sz w:val="20"/>
                <w:szCs w:val="20"/>
              </w:rPr>
              <w:t>en</w:t>
            </w:r>
            <w:r w:rsidRPr="00C21A7C">
              <w:rPr>
                <w:spacing w:val="17"/>
                <w:sz w:val="20"/>
                <w:szCs w:val="20"/>
              </w:rPr>
              <w:t xml:space="preserve"> </w:t>
            </w:r>
            <w:r w:rsidRPr="00C21A7C">
              <w:rPr>
                <w:spacing w:val="-4"/>
                <w:sz w:val="20"/>
                <w:szCs w:val="20"/>
              </w:rPr>
              <w:t>1991</w:t>
            </w:r>
          </w:p>
        </w:tc>
        <w:tc>
          <w:tcPr>
            <w:tcW w:w="4817" w:type="dxa"/>
            <w:tcBorders>
              <w:top w:val="single" w:sz="4" w:space="0" w:color="4F80BB"/>
              <w:left w:val="single" w:sz="4" w:space="0" w:color="4F80BB"/>
              <w:bottom w:val="single" w:sz="4" w:space="0" w:color="4F80BB"/>
              <w:right w:val="single" w:sz="4" w:space="0" w:color="4F80BB"/>
            </w:tcBorders>
            <w:vAlign w:val="center"/>
          </w:tcPr>
          <w:p w14:paraId="337459E8" w14:textId="77777777" w:rsidR="00E8325F" w:rsidRPr="00C21A7C" w:rsidRDefault="00E8325F" w:rsidP="00B62F63">
            <w:pPr>
              <w:pStyle w:val="TableParagraph"/>
              <w:spacing w:before="55"/>
              <w:ind w:left="88"/>
              <w:rPr>
                <w:sz w:val="20"/>
                <w:szCs w:val="20"/>
                <w:lang w:val="fr-FR"/>
              </w:rPr>
            </w:pPr>
            <w:r w:rsidRPr="00C21A7C">
              <w:rPr>
                <w:sz w:val="20"/>
                <w:szCs w:val="20"/>
                <w:lang w:val="fr-FR"/>
              </w:rPr>
              <w:t>Pertinente pour les huiles usées, filtres, batteries, contenants souillés, déblais contaminés ou produits chimiques. Elle appuie le tri, le stockage sécurisé, la traçabilité et l’élimination par des filières autorisées.</w:t>
            </w:r>
          </w:p>
        </w:tc>
      </w:tr>
      <w:tr w:rsidR="00E8325F" w:rsidRPr="00C21A7C" w14:paraId="2B1D221F"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3BECEB75" w14:textId="77777777" w:rsidR="00E8325F" w:rsidRPr="00C21A7C" w:rsidRDefault="00E8325F" w:rsidP="00B62F63">
            <w:pPr>
              <w:pStyle w:val="TableParagraph"/>
              <w:spacing w:before="53"/>
              <w:ind w:left="91"/>
              <w:rPr>
                <w:sz w:val="20"/>
                <w:szCs w:val="20"/>
                <w:lang w:val="fr-FR"/>
              </w:rPr>
            </w:pPr>
            <w:r w:rsidRPr="00C21A7C">
              <w:rPr>
                <w:sz w:val="20"/>
                <w:szCs w:val="20"/>
                <w:lang w:val="fr-FR"/>
              </w:rPr>
              <w:t>Convention</w:t>
            </w:r>
            <w:r w:rsidRPr="00C21A7C">
              <w:rPr>
                <w:spacing w:val="35"/>
                <w:sz w:val="20"/>
                <w:szCs w:val="20"/>
                <w:lang w:val="fr-FR"/>
              </w:rPr>
              <w:t xml:space="preserve"> </w:t>
            </w:r>
            <w:r w:rsidRPr="00C21A7C">
              <w:rPr>
                <w:sz w:val="20"/>
                <w:szCs w:val="20"/>
                <w:lang w:val="fr-FR"/>
              </w:rPr>
              <w:t>Mondiale</w:t>
            </w:r>
            <w:r w:rsidRPr="00C21A7C">
              <w:rPr>
                <w:spacing w:val="35"/>
                <w:sz w:val="20"/>
                <w:szCs w:val="20"/>
                <w:lang w:val="fr-FR"/>
              </w:rPr>
              <w:t xml:space="preserve"> </w:t>
            </w:r>
            <w:r w:rsidRPr="00C21A7C">
              <w:rPr>
                <w:sz w:val="20"/>
                <w:szCs w:val="20"/>
                <w:lang w:val="fr-FR"/>
              </w:rPr>
              <w:t>sur</w:t>
            </w:r>
            <w:r w:rsidRPr="00C21A7C">
              <w:rPr>
                <w:spacing w:val="35"/>
                <w:sz w:val="20"/>
                <w:szCs w:val="20"/>
                <w:lang w:val="fr-FR"/>
              </w:rPr>
              <w:t xml:space="preserve"> </w:t>
            </w:r>
            <w:r w:rsidRPr="00C21A7C">
              <w:rPr>
                <w:sz w:val="20"/>
                <w:szCs w:val="20"/>
                <w:lang w:val="fr-FR"/>
              </w:rPr>
              <w:t>la</w:t>
            </w:r>
            <w:r w:rsidRPr="00C21A7C">
              <w:rPr>
                <w:spacing w:val="30"/>
                <w:sz w:val="20"/>
                <w:szCs w:val="20"/>
                <w:lang w:val="fr-FR"/>
              </w:rPr>
              <w:t xml:space="preserve"> </w:t>
            </w:r>
            <w:r w:rsidRPr="00C21A7C">
              <w:rPr>
                <w:sz w:val="20"/>
                <w:szCs w:val="20"/>
                <w:lang w:val="fr-FR"/>
              </w:rPr>
              <w:t>Contrôle</w:t>
            </w:r>
            <w:r w:rsidRPr="00C21A7C">
              <w:rPr>
                <w:spacing w:val="32"/>
                <w:sz w:val="20"/>
                <w:szCs w:val="20"/>
                <w:lang w:val="fr-FR"/>
              </w:rPr>
              <w:t xml:space="preserve"> </w:t>
            </w:r>
            <w:r w:rsidRPr="00C21A7C">
              <w:rPr>
                <w:sz w:val="20"/>
                <w:szCs w:val="20"/>
                <w:lang w:val="fr-FR"/>
              </w:rPr>
              <w:t>des</w:t>
            </w:r>
            <w:r w:rsidRPr="00C21A7C">
              <w:rPr>
                <w:spacing w:val="34"/>
                <w:sz w:val="20"/>
                <w:szCs w:val="20"/>
                <w:lang w:val="fr-FR"/>
              </w:rPr>
              <w:t xml:space="preserve"> </w:t>
            </w:r>
            <w:r w:rsidRPr="00C21A7C">
              <w:rPr>
                <w:sz w:val="20"/>
                <w:szCs w:val="20"/>
                <w:lang w:val="fr-FR"/>
              </w:rPr>
              <w:t>Mouvements</w:t>
            </w:r>
            <w:r w:rsidRPr="00C21A7C">
              <w:rPr>
                <w:spacing w:val="35"/>
                <w:sz w:val="20"/>
                <w:szCs w:val="20"/>
                <w:lang w:val="fr-FR"/>
              </w:rPr>
              <w:t xml:space="preserve"> </w:t>
            </w:r>
            <w:r w:rsidRPr="00C21A7C">
              <w:rPr>
                <w:sz w:val="20"/>
                <w:szCs w:val="20"/>
                <w:lang w:val="fr-FR"/>
              </w:rPr>
              <w:t>Transfrontalières</w:t>
            </w:r>
            <w:r w:rsidRPr="00C21A7C">
              <w:rPr>
                <w:spacing w:val="36"/>
                <w:sz w:val="20"/>
                <w:szCs w:val="20"/>
                <w:lang w:val="fr-FR"/>
              </w:rPr>
              <w:t xml:space="preserve"> </w:t>
            </w:r>
            <w:r w:rsidRPr="00C21A7C">
              <w:rPr>
                <w:sz w:val="20"/>
                <w:szCs w:val="20"/>
                <w:lang w:val="fr-FR"/>
              </w:rPr>
              <w:t>des</w:t>
            </w:r>
            <w:r w:rsidRPr="00C21A7C">
              <w:rPr>
                <w:spacing w:val="-2"/>
                <w:sz w:val="20"/>
                <w:szCs w:val="20"/>
                <w:lang w:val="fr-FR"/>
              </w:rPr>
              <w:t xml:space="preserve"> </w:t>
            </w:r>
            <w:r w:rsidRPr="00C21A7C">
              <w:rPr>
                <w:sz w:val="20"/>
                <w:szCs w:val="20"/>
                <w:lang w:val="fr-FR"/>
              </w:rPr>
              <w:t>Déchets Dangereux et leur</w:t>
            </w:r>
            <w:r w:rsidRPr="00C21A7C">
              <w:rPr>
                <w:spacing w:val="40"/>
                <w:sz w:val="20"/>
                <w:szCs w:val="20"/>
                <w:lang w:val="fr-FR"/>
              </w:rPr>
              <w:t xml:space="preserve"> </w:t>
            </w:r>
            <w:r w:rsidRPr="00C21A7C">
              <w:rPr>
                <w:sz w:val="20"/>
                <w:szCs w:val="20"/>
                <w:lang w:val="fr-FR"/>
              </w:rPr>
              <w:t>Élimination, 1989 (Convention de Bâle)</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0B11B9B4" w14:textId="77777777" w:rsidR="00E8325F" w:rsidRPr="00C21A7C" w:rsidRDefault="00E8325F" w:rsidP="00B62F63">
            <w:pPr>
              <w:pStyle w:val="TableParagraph"/>
              <w:spacing w:before="50"/>
              <w:ind w:left="88"/>
              <w:rPr>
                <w:sz w:val="20"/>
                <w:szCs w:val="20"/>
              </w:rPr>
            </w:pPr>
            <w:r w:rsidRPr="00C21A7C">
              <w:rPr>
                <w:sz w:val="20"/>
                <w:szCs w:val="20"/>
              </w:rPr>
              <w:t>Ratifiée</w:t>
            </w:r>
            <w:r w:rsidRPr="00C21A7C">
              <w:rPr>
                <w:spacing w:val="15"/>
                <w:sz w:val="20"/>
                <w:szCs w:val="20"/>
              </w:rPr>
              <w:t xml:space="preserve"> </w:t>
            </w:r>
            <w:r w:rsidRPr="00C21A7C">
              <w:rPr>
                <w:sz w:val="20"/>
                <w:szCs w:val="20"/>
              </w:rPr>
              <w:t>en</w:t>
            </w:r>
            <w:r w:rsidRPr="00C21A7C">
              <w:rPr>
                <w:spacing w:val="17"/>
                <w:sz w:val="20"/>
                <w:szCs w:val="20"/>
              </w:rPr>
              <w:t xml:space="preserve"> </w:t>
            </w:r>
            <w:r w:rsidRPr="00C21A7C">
              <w:rPr>
                <w:spacing w:val="-4"/>
                <w:sz w:val="20"/>
                <w:szCs w:val="20"/>
              </w:rPr>
              <w:t>1989</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420DEBD5" w14:textId="77777777" w:rsidR="00E8325F" w:rsidRPr="00C21A7C" w:rsidRDefault="00E8325F" w:rsidP="00B62F63">
            <w:pPr>
              <w:pStyle w:val="TableParagraph"/>
              <w:spacing w:before="50"/>
              <w:ind w:left="88"/>
              <w:rPr>
                <w:sz w:val="20"/>
                <w:szCs w:val="20"/>
                <w:lang w:val="fr-FR"/>
              </w:rPr>
            </w:pPr>
            <w:r w:rsidRPr="00C21A7C">
              <w:rPr>
                <w:sz w:val="20"/>
                <w:szCs w:val="20"/>
                <w:lang w:val="fr-FR"/>
              </w:rPr>
              <w:t>Pertinente : elle encadre les déchets dangereux et leur élimination. Le sous-projet devra éviter tout transfert non maîtrisé et assurer une gestion sûre des huiles, batteries, filtres et matériaux contaminés.</w:t>
            </w:r>
          </w:p>
        </w:tc>
      </w:tr>
      <w:tr w:rsidR="00E8325F" w:rsidRPr="00C21A7C" w14:paraId="3619DA16"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tcPr>
          <w:p w14:paraId="17B2CDA4" w14:textId="77777777" w:rsidR="00E8325F" w:rsidRPr="00C21A7C" w:rsidRDefault="00E8325F" w:rsidP="00B62F63">
            <w:pPr>
              <w:pStyle w:val="TableParagraph"/>
              <w:spacing w:before="50"/>
              <w:ind w:left="91"/>
              <w:rPr>
                <w:sz w:val="20"/>
                <w:szCs w:val="20"/>
                <w:lang w:val="fr-FR"/>
              </w:rPr>
            </w:pPr>
            <w:r w:rsidRPr="00C21A7C">
              <w:rPr>
                <w:w w:val="105"/>
                <w:sz w:val="20"/>
                <w:szCs w:val="20"/>
                <w:lang w:val="fr-FR"/>
              </w:rPr>
              <w:t>Convention</w:t>
            </w:r>
            <w:r w:rsidRPr="00C21A7C">
              <w:rPr>
                <w:spacing w:val="-6"/>
                <w:w w:val="105"/>
                <w:sz w:val="20"/>
                <w:szCs w:val="20"/>
                <w:lang w:val="fr-FR"/>
              </w:rPr>
              <w:t xml:space="preserve"> </w:t>
            </w:r>
            <w:r w:rsidRPr="00C21A7C">
              <w:rPr>
                <w:w w:val="105"/>
                <w:sz w:val="20"/>
                <w:szCs w:val="20"/>
                <w:lang w:val="fr-FR"/>
              </w:rPr>
              <w:t>des</w:t>
            </w:r>
            <w:r w:rsidRPr="00C21A7C">
              <w:rPr>
                <w:spacing w:val="-7"/>
                <w:w w:val="105"/>
                <w:sz w:val="20"/>
                <w:szCs w:val="20"/>
                <w:lang w:val="fr-FR"/>
              </w:rPr>
              <w:t xml:space="preserve"> </w:t>
            </w:r>
            <w:r w:rsidRPr="00C21A7C">
              <w:rPr>
                <w:w w:val="105"/>
                <w:sz w:val="20"/>
                <w:szCs w:val="20"/>
                <w:lang w:val="fr-FR"/>
              </w:rPr>
              <w:t>Nations</w:t>
            </w:r>
            <w:r w:rsidRPr="00C21A7C">
              <w:rPr>
                <w:spacing w:val="-10"/>
                <w:w w:val="105"/>
                <w:sz w:val="20"/>
                <w:szCs w:val="20"/>
                <w:lang w:val="fr-FR"/>
              </w:rPr>
              <w:t xml:space="preserve"> </w:t>
            </w:r>
            <w:r w:rsidRPr="00C21A7C">
              <w:rPr>
                <w:w w:val="105"/>
                <w:sz w:val="20"/>
                <w:szCs w:val="20"/>
                <w:lang w:val="fr-FR"/>
              </w:rPr>
              <w:t>Unies</w:t>
            </w:r>
            <w:r w:rsidRPr="00C21A7C">
              <w:rPr>
                <w:spacing w:val="-6"/>
                <w:w w:val="105"/>
                <w:sz w:val="20"/>
                <w:szCs w:val="20"/>
                <w:lang w:val="fr-FR"/>
              </w:rPr>
              <w:t xml:space="preserve"> </w:t>
            </w:r>
            <w:r w:rsidRPr="00C21A7C">
              <w:rPr>
                <w:w w:val="105"/>
                <w:sz w:val="20"/>
                <w:szCs w:val="20"/>
                <w:lang w:val="fr-FR"/>
              </w:rPr>
              <w:t>sur</w:t>
            </w:r>
            <w:r w:rsidRPr="00C21A7C">
              <w:rPr>
                <w:spacing w:val="-8"/>
                <w:w w:val="105"/>
                <w:sz w:val="20"/>
                <w:szCs w:val="20"/>
                <w:lang w:val="fr-FR"/>
              </w:rPr>
              <w:t xml:space="preserve"> </w:t>
            </w:r>
            <w:r w:rsidRPr="00C21A7C">
              <w:rPr>
                <w:w w:val="105"/>
                <w:sz w:val="20"/>
                <w:szCs w:val="20"/>
                <w:lang w:val="fr-FR"/>
              </w:rPr>
              <w:t>les</w:t>
            </w:r>
            <w:r w:rsidRPr="00C21A7C">
              <w:rPr>
                <w:spacing w:val="-8"/>
                <w:w w:val="105"/>
                <w:sz w:val="20"/>
                <w:szCs w:val="20"/>
                <w:lang w:val="fr-FR"/>
              </w:rPr>
              <w:t xml:space="preserve"> </w:t>
            </w:r>
            <w:r w:rsidRPr="00C21A7C">
              <w:rPr>
                <w:w w:val="105"/>
                <w:sz w:val="20"/>
                <w:szCs w:val="20"/>
                <w:lang w:val="fr-FR"/>
              </w:rPr>
              <w:t>Changements</w:t>
            </w:r>
            <w:r w:rsidRPr="00C21A7C">
              <w:rPr>
                <w:spacing w:val="-8"/>
                <w:w w:val="105"/>
                <w:sz w:val="20"/>
                <w:szCs w:val="20"/>
                <w:lang w:val="fr-FR"/>
              </w:rPr>
              <w:t xml:space="preserve"> </w:t>
            </w:r>
            <w:r w:rsidRPr="00C21A7C">
              <w:rPr>
                <w:w w:val="105"/>
                <w:sz w:val="20"/>
                <w:szCs w:val="20"/>
                <w:lang w:val="fr-FR"/>
              </w:rPr>
              <w:t>Climatiques</w:t>
            </w:r>
            <w:r w:rsidRPr="00C21A7C">
              <w:rPr>
                <w:spacing w:val="-7"/>
                <w:w w:val="105"/>
                <w:sz w:val="20"/>
                <w:szCs w:val="20"/>
                <w:lang w:val="fr-FR"/>
              </w:rPr>
              <w:t xml:space="preserve"> </w:t>
            </w:r>
            <w:r w:rsidRPr="00C21A7C">
              <w:rPr>
                <w:w w:val="105"/>
                <w:sz w:val="20"/>
                <w:szCs w:val="20"/>
                <w:lang w:val="fr-FR"/>
              </w:rPr>
              <w:t>(UNCCC)</w:t>
            </w:r>
            <w:r w:rsidRPr="00C21A7C">
              <w:rPr>
                <w:spacing w:val="32"/>
                <w:w w:val="105"/>
                <w:sz w:val="20"/>
                <w:szCs w:val="20"/>
                <w:lang w:val="fr-FR"/>
              </w:rPr>
              <w:t xml:space="preserve"> </w:t>
            </w:r>
            <w:r w:rsidRPr="00C21A7C">
              <w:rPr>
                <w:w w:val="105"/>
                <w:sz w:val="20"/>
                <w:szCs w:val="20"/>
                <w:lang w:val="fr-FR"/>
              </w:rPr>
              <w:t>afin</w:t>
            </w:r>
            <w:r w:rsidRPr="00C21A7C">
              <w:rPr>
                <w:spacing w:val="-5"/>
                <w:w w:val="105"/>
                <w:sz w:val="20"/>
                <w:szCs w:val="20"/>
                <w:lang w:val="fr-FR"/>
              </w:rPr>
              <w:t xml:space="preserve"> </w:t>
            </w:r>
            <w:r w:rsidRPr="00C21A7C">
              <w:rPr>
                <w:w w:val="105"/>
                <w:sz w:val="20"/>
                <w:szCs w:val="20"/>
                <w:lang w:val="fr-FR"/>
              </w:rPr>
              <w:t>de parvenir à stabiliser les concentrations de GES</w:t>
            </w:r>
          </w:p>
        </w:tc>
        <w:tc>
          <w:tcPr>
            <w:tcW w:w="1563" w:type="dxa"/>
            <w:tcBorders>
              <w:top w:val="single" w:sz="4" w:space="0" w:color="4F80BB"/>
              <w:left w:val="single" w:sz="4" w:space="0" w:color="4F80BB"/>
              <w:bottom w:val="single" w:sz="4" w:space="0" w:color="4F80BB"/>
              <w:right w:val="single" w:sz="4" w:space="0" w:color="4F80BB"/>
            </w:tcBorders>
          </w:tcPr>
          <w:p w14:paraId="4187BFE7" w14:textId="77777777" w:rsidR="00E8325F" w:rsidRPr="00C21A7C" w:rsidRDefault="00E8325F" w:rsidP="00B62F63">
            <w:pPr>
              <w:pStyle w:val="TableParagraph"/>
              <w:spacing w:before="50"/>
              <w:ind w:left="88"/>
              <w:rPr>
                <w:sz w:val="20"/>
                <w:szCs w:val="20"/>
              </w:rPr>
            </w:pPr>
            <w:r w:rsidRPr="00C21A7C">
              <w:rPr>
                <w:sz w:val="20"/>
                <w:szCs w:val="20"/>
              </w:rPr>
              <w:t>Ratifiée</w:t>
            </w:r>
            <w:r w:rsidRPr="00C21A7C">
              <w:rPr>
                <w:spacing w:val="5"/>
                <w:sz w:val="20"/>
                <w:szCs w:val="20"/>
              </w:rPr>
              <w:t xml:space="preserve"> </w:t>
            </w:r>
            <w:r w:rsidRPr="00C21A7C">
              <w:rPr>
                <w:sz w:val="20"/>
                <w:szCs w:val="20"/>
              </w:rPr>
              <w:t>le</w:t>
            </w:r>
            <w:r w:rsidRPr="00C21A7C">
              <w:rPr>
                <w:spacing w:val="3"/>
                <w:sz w:val="20"/>
                <w:szCs w:val="20"/>
              </w:rPr>
              <w:t xml:space="preserve"> </w:t>
            </w:r>
            <w:r w:rsidRPr="00C21A7C">
              <w:rPr>
                <w:sz w:val="20"/>
                <w:szCs w:val="20"/>
              </w:rPr>
              <w:t>20</w:t>
            </w:r>
            <w:r w:rsidRPr="00C21A7C">
              <w:rPr>
                <w:spacing w:val="6"/>
                <w:sz w:val="20"/>
                <w:szCs w:val="20"/>
              </w:rPr>
              <w:t xml:space="preserve"> </w:t>
            </w:r>
            <w:r w:rsidRPr="00C21A7C">
              <w:rPr>
                <w:sz w:val="20"/>
                <w:szCs w:val="20"/>
              </w:rPr>
              <w:t>janvier</w:t>
            </w:r>
            <w:r w:rsidRPr="00C21A7C">
              <w:rPr>
                <w:spacing w:val="9"/>
                <w:sz w:val="20"/>
                <w:szCs w:val="20"/>
              </w:rPr>
              <w:t xml:space="preserve"> </w:t>
            </w:r>
            <w:r w:rsidRPr="00C21A7C">
              <w:rPr>
                <w:spacing w:val="-4"/>
                <w:sz w:val="20"/>
                <w:szCs w:val="20"/>
              </w:rPr>
              <w:t>1994</w:t>
            </w:r>
          </w:p>
        </w:tc>
        <w:tc>
          <w:tcPr>
            <w:tcW w:w="4817" w:type="dxa"/>
            <w:tcBorders>
              <w:top w:val="single" w:sz="4" w:space="0" w:color="4F80BB"/>
              <w:left w:val="single" w:sz="4" w:space="0" w:color="4F80BB"/>
              <w:bottom w:val="single" w:sz="4" w:space="0" w:color="4F80BB"/>
              <w:right w:val="single" w:sz="4" w:space="0" w:color="4F80BB"/>
            </w:tcBorders>
            <w:vAlign w:val="center"/>
          </w:tcPr>
          <w:p w14:paraId="0FD9EB05" w14:textId="77777777" w:rsidR="00E8325F" w:rsidRPr="00C21A7C" w:rsidRDefault="00E8325F" w:rsidP="00B62F63">
            <w:pPr>
              <w:pStyle w:val="TableParagraph"/>
              <w:spacing w:before="50"/>
              <w:ind w:left="88"/>
              <w:rPr>
                <w:sz w:val="20"/>
                <w:szCs w:val="20"/>
                <w:lang w:val="fr-FR"/>
              </w:rPr>
            </w:pPr>
            <w:r w:rsidRPr="00C21A7C">
              <w:rPr>
                <w:sz w:val="20"/>
                <w:szCs w:val="20"/>
                <w:lang w:val="fr-FR"/>
              </w:rPr>
              <w:t>Pertinente : le sous-projet contribue à l’adaptation aux crues et à la protection d’un périmètre agricole. Il devra aussi réduire les émissions de GES par une gestion rationnelle des engins, matériaux et transports.</w:t>
            </w:r>
          </w:p>
        </w:tc>
      </w:tr>
      <w:tr w:rsidR="00E8325F" w:rsidRPr="00C21A7C" w14:paraId="573CA94E" w14:textId="77777777" w:rsidTr="00B62F63">
        <w:trPr>
          <w:trHeight w:val="306"/>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18D04B79" w14:textId="77777777" w:rsidR="00E8325F" w:rsidRPr="00C21A7C" w:rsidRDefault="00E8325F" w:rsidP="00B62F63">
            <w:pPr>
              <w:pStyle w:val="TableParagraph"/>
              <w:spacing w:before="52"/>
              <w:ind w:left="91"/>
              <w:rPr>
                <w:sz w:val="20"/>
                <w:szCs w:val="20"/>
                <w:lang w:val="fr-FR"/>
              </w:rPr>
            </w:pPr>
            <w:r w:rsidRPr="00C21A7C">
              <w:rPr>
                <w:sz w:val="20"/>
                <w:szCs w:val="20"/>
                <w:lang w:val="fr-FR"/>
              </w:rPr>
              <w:t>Convention</w:t>
            </w:r>
            <w:r w:rsidRPr="00C21A7C">
              <w:rPr>
                <w:spacing w:val="4"/>
                <w:sz w:val="20"/>
                <w:szCs w:val="20"/>
                <w:lang w:val="fr-FR"/>
              </w:rPr>
              <w:t xml:space="preserve"> </w:t>
            </w:r>
            <w:r w:rsidRPr="00C21A7C">
              <w:rPr>
                <w:sz w:val="20"/>
                <w:szCs w:val="20"/>
                <w:lang w:val="fr-FR"/>
              </w:rPr>
              <w:t>et</w:t>
            </w:r>
            <w:r w:rsidRPr="00C21A7C">
              <w:rPr>
                <w:spacing w:val="3"/>
                <w:sz w:val="20"/>
                <w:szCs w:val="20"/>
                <w:lang w:val="fr-FR"/>
              </w:rPr>
              <w:t xml:space="preserve"> </w:t>
            </w:r>
            <w:r w:rsidRPr="00C21A7C">
              <w:rPr>
                <w:sz w:val="20"/>
                <w:szCs w:val="20"/>
                <w:lang w:val="fr-FR"/>
              </w:rPr>
              <w:t>Protocole</w:t>
            </w:r>
            <w:r w:rsidRPr="00C21A7C">
              <w:rPr>
                <w:spacing w:val="2"/>
                <w:sz w:val="20"/>
                <w:szCs w:val="20"/>
                <w:lang w:val="fr-FR"/>
              </w:rPr>
              <w:t xml:space="preserve"> </w:t>
            </w:r>
            <w:r w:rsidRPr="00C21A7C">
              <w:rPr>
                <w:sz w:val="20"/>
                <w:szCs w:val="20"/>
                <w:lang w:val="fr-FR"/>
              </w:rPr>
              <w:t>de</w:t>
            </w:r>
            <w:r w:rsidRPr="00C21A7C">
              <w:rPr>
                <w:spacing w:val="2"/>
                <w:sz w:val="20"/>
                <w:szCs w:val="20"/>
                <w:lang w:val="fr-FR"/>
              </w:rPr>
              <w:t xml:space="preserve"> </w:t>
            </w:r>
            <w:r w:rsidRPr="00C21A7C">
              <w:rPr>
                <w:sz w:val="20"/>
                <w:szCs w:val="20"/>
                <w:lang w:val="fr-FR"/>
              </w:rPr>
              <w:t>Vienne</w:t>
            </w:r>
            <w:r w:rsidRPr="00C21A7C">
              <w:rPr>
                <w:spacing w:val="1"/>
                <w:sz w:val="20"/>
                <w:szCs w:val="20"/>
                <w:lang w:val="fr-FR"/>
              </w:rPr>
              <w:t xml:space="preserve"> </w:t>
            </w:r>
            <w:r w:rsidRPr="00C21A7C">
              <w:rPr>
                <w:sz w:val="20"/>
                <w:szCs w:val="20"/>
                <w:lang w:val="fr-FR"/>
              </w:rPr>
              <w:t>pour</w:t>
            </w:r>
            <w:r w:rsidRPr="00C21A7C">
              <w:rPr>
                <w:spacing w:val="4"/>
                <w:sz w:val="20"/>
                <w:szCs w:val="20"/>
                <w:lang w:val="fr-FR"/>
              </w:rPr>
              <w:t xml:space="preserve"> </w:t>
            </w:r>
            <w:r w:rsidRPr="00C21A7C">
              <w:rPr>
                <w:sz w:val="20"/>
                <w:szCs w:val="20"/>
                <w:lang w:val="fr-FR"/>
              </w:rPr>
              <w:t>la</w:t>
            </w:r>
            <w:r w:rsidRPr="00C21A7C">
              <w:rPr>
                <w:spacing w:val="1"/>
                <w:sz w:val="20"/>
                <w:szCs w:val="20"/>
                <w:lang w:val="fr-FR"/>
              </w:rPr>
              <w:t xml:space="preserve"> </w:t>
            </w:r>
            <w:r w:rsidRPr="00C21A7C">
              <w:rPr>
                <w:sz w:val="20"/>
                <w:szCs w:val="20"/>
                <w:lang w:val="fr-FR"/>
              </w:rPr>
              <w:t>Protection</w:t>
            </w:r>
            <w:r w:rsidRPr="00C21A7C">
              <w:rPr>
                <w:spacing w:val="7"/>
                <w:sz w:val="20"/>
                <w:szCs w:val="20"/>
                <w:lang w:val="fr-FR"/>
              </w:rPr>
              <w:t xml:space="preserve"> </w:t>
            </w:r>
            <w:r w:rsidRPr="00C21A7C">
              <w:rPr>
                <w:sz w:val="20"/>
                <w:szCs w:val="20"/>
                <w:lang w:val="fr-FR"/>
              </w:rPr>
              <w:t>de</w:t>
            </w:r>
            <w:r w:rsidRPr="00C21A7C">
              <w:rPr>
                <w:spacing w:val="1"/>
                <w:sz w:val="20"/>
                <w:szCs w:val="20"/>
                <w:lang w:val="fr-FR"/>
              </w:rPr>
              <w:t xml:space="preserve"> </w:t>
            </w:r>
            <w:r w:rsidRPr="00C21A7C">
              <w:rPr>
                <w:sz w:val="20"/>
                <w:szCs w:val="20"/>
                <w:lang w:val="fr-FR"/>
              </w:rPr>
              <w:t>la</w:t>
            </w:r>
            <w:r w:rsidRPr="00C21A7C">
              <w:rPr>
                <w:spacing w:val="-3"/>
                <w:sz w:val="20"/>
                <w:szCs w:val="20"/>
                <w:lang w:val="fr-FR"/>
              </w:rPr>
              <w:t xml:space="preserve"> </w:t>
            </w:r>
            <w:r w:rsidRPr="00C21A7C">
              <w:rPr>
                <w:sz w:val="20"/>
                <w:szCs w:val="20"/>
                <w:lang w:val="fr-FR"/>
              </w:rPr>
              <w:t>couche</w:t>
            </w:r>
            <w:r w:rsidRPr="00C21A7C">
              <w:rPr>
                <w:spacing w:val="7"/>
                <w:sz w:val="20"/>
                <w:szCs w:val="20"/>
                <w:lang w:val="fr-FR"/>
              </w:rPr>
              <w:t xml:space="preserve"> </w:t>
            </w:r>
            <w:r w:rsidRPr="00C21A7C">
              <w:rPr>
                <w:spacing w:val="-2"/>
                <w:sz w:val="20"/>
                <w:szCs w:val="20"/>
                <w:lang w:val="fr-FR"/>
              </w:rPr>
              <w:t>d’Ozone</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09EC0D65" w14:textId="77777777" w:rsidR="00E8325F" w:rsidRPr="00C21A7C" w:rsidRDefault="00E8325F" w:rsidP="00B62F63">
            <w:pPr>
              <w:pStyle w:val="TableParagraph"/>
              <w:spacing w:before="52"/>
              <w:ind w:left="88"/>
              <w:rPr>
                <w:sz w:val="20"/>
                <w:szCs w:val="20"/>
              </w:rPr>
            </w:pPr>
            <w:r w:rsidRPr="00C21A7C">
              <w:rPr>
                <w:sz w:val="20"/>
                <w:szCs w:val="20"/>
              </w:rPr>
              <w:t>Ratifiée</w:t>
            </w:r>
            <w:r w:rsidRPr="00C21A7C">
              <w:rPr>
                <w:spacing w:val="10"/>
                <w:sz w:val="20"/>
                <w:szCs w:val="20"/>
              </w:rPr>
              <w:t xml:space="preserve"> </w:t>
            </w:r>
            <w:r w:rsidRPr="00C21A7C">
              <w:rPr>
                <w:sz w:val="20"/>
                <w:szCs w:val="20"/>
              </w:rPr>
              <w:t>le</w:t>
            </w:r>
            <w:r w:rsidRPr="00C21A7C">
              <w:rPr>
                <w:spacing w:val="7"/>
                <w:sz w:val="20"/>
                <w:szCs w:val="20"/>
              </w:rPr>
              <w:t xml:space="preserve"> </w:t>
            </w:r>
            <w:r w:rsidRPr="00C21A7C">
              <w:rPr>
                <w:sz w:val="20"/>
                <w:szCs w:val="20"/>
              </w:rPr>
              <w:t>26</w:t>
            </w:r>
            <w:r w:rsidRPr="00C21A7C">
              <w:rPr>
                <w:spacing w:val="11"/>
                <w:sz w:val="20"/>
                <w:szCs w:val="20"/>
              </w:rPr>
              <w:t xml:space="preserve"> </w:t>
            </w:r>
            <w:r w:rsidRPr="00C21A7C">
              <w:rPr>
                <w:sz w:val="20"/>
                <w:szCs w:val="20"/>
              </w:rPr>
              <w:t>mai</w:t>
            </w:r>
            <w:r w:rsidRPr="00C21A7C">
              <w:rPr>
                <w:spacing w:val="11"/>
                <w:sz w:val="20"/>
                <w:szCs w:val="20"/>
              </w:rPr>
              <w:t xml:space="preserve"> </w:t>
            </w:r>
            <w:r w:rsidRPr="00C21A7C">
              <w:rPr>
                <w:spacing w:val="-4"/>
                <w:sz w:val="20"/>
                <w:szCs w:val="20"/>
              </w:rPr>
              <w:t>1994</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3FCA8427" w14:textId="77777777" w:rsidR="00E8325F" w:rsidRPr="00C21A7C" w:rsidRDefault="00E8325F" w:rsidP="00B62F63">
            <w:pPr>
              <w:pStyle w:val="TableParagraph"/>
              <w:spacing w:before="52"/>
              <w:ind w:left="88"/>
              <w:rPr>
                <w:sz w:val="20"/>
                <w:szCs w:val="20"/>
                <w:lang w:val="fr-FR"/>
              </w:rPr>
            </w:pPr>
            <w:r w:rsidRPr="00C21A7C">
              <w:rPr>
                <w:sz w:val="20"/>
                <w:szCs w:val="20"/>
                <w:lang w:val="fr-FR"/>
              </w:rPr>
              <w:t>Non pertinente : s’applique seulement si des équipements ou produits de chantier contiennent des substances appauvrissant la couche d’ozone. Le projet devra privilégier des produits conformes et éviter les rejets.</w:t>
            </w:r>
          </w:p>
        </w:tc>
      </w:tr>
      <w:tr w:rsidR="00E8325F" w:rsidRPr="00C21A7C" w14:paraId="5487A891" w14:textId="77777777" w:rsidTr="00B62F63">
        <w:trPr>
          <w:trHeight w:val="433"/>
          <w:jc w:val="center"/>
        </w:trPr>
        <w:tc>
          <w:tcPr>
            <w:tcW w:w="3882" w:type="dxa"/>
            <w:tcBorders>
              <w:top w:val="single" w:sz="4" w:space="0" w:color="4F80BB"/>
              <w:left w:val="single" w:sz="4" w:space="0" w:color="4F80BB"/>
              <w:bottom w:val="single" w:sz="4" w:space="0" w:color="4F80BB"/>
              <w:right w:val="single" w:sz="4" w:space="0" w:color="4F80BB"/>
            </w:tcBorders>
          </w:tcPr>
          <w:p w14:paraId="4D37E6B5" w14:textId="77777777" w:rsidR="00E8325F" w:rsidRPr="00C21A7C" w:rsidRDefault="00E8325F" w:rsidP="00B62F63">
            <w:pPr>
              <w:pStyle w:val="TableParagraph"/>
              <w:spacing w:before="30"/>
              <w:ind w:left="91"/>
              <w:rPr>
                <w:sz w:val="20"/>
                <w:szCs w:val="20"/>
                <w:lang w:val="fr-FR"/>
              </w:rPr>
            </w:pPr>
            <w:r w:rsidRPr="00C21A7C">
              <w:rPr>
                <w:sz w:val="20"/>
                <w:szCs w:val="20"/>
                <w:lang w:val="fr-FR"/>
              </w:rPr>
              <w:t>Convention des Nations Unies sur la Diversité Biologique (CBD) pour sa</w:t>
            </w:r>
            <w:r w:rsidRPr="00C21A7C">
              <w:rPr>
                <w:spacing w:val="40"/>
                <w:sz w:val="20"/>
                <w:szCs w:val="20"/>
                <w:lang w:val="fr-FR"/>
              </w:rPr>
              <w:t xml:space="preserve"> </w:t>
            </w:r>
            <w:r w:rsidRPr="00C21A7C">
              <w:rPr>
                <w:sz w:val="20"/>
                <w:szCs w:val="20"/>
                <w:lang w:val="fr-FR"/>
              </w:rPr>
              <w:t>conservation, l’utilisation durable de ses composants et le partage des</w:t>
            </w:r>
            <w:r w:rsidRPr="00C21A7C">
              <w:rPr>
                <w:spacing w:val="40"/>
                <w:sz w:val="20"/>
                <w:szCs w:val="20"/>
                <w:lang w:val="fr-FR"/>
              </w:rPr>
              <w:t xml:space="preserve"> </w:t>
            </w:r>
            <w:r w:rsidRPr="00C21A7C">
              <w:rPr>
                <w:sz w:val="20"/>
                <w:szCs w:val="20"/>
                <w:lang w:val="fr-FR"/>
              </w:rPr>
              <w:t>avantages</w:t>
            </w:r>
          </w:p>
        </w:tc>
        <w:tc>
          <w:tcPr>
            <w:tcW w:w="1563" w:type="dxa"/>
            <w:tcBorders>
              <w:top w:val="single" w:sz="4" w:space="0" w:color="4F80BB"/>
              <w:left w:val="single" w:sz="4" w:space="0" w:color="4F80BB"/>
              <w:bottom w:val="single" w:sz="4" w:space="0" w:color="4F80BB"/>
              <w:right w:val="single" w:sz="4" w:space="0" w:color="4F80BB"/>
            </w:tcBorders>
          </w:tcPr>
          <w:p w14:paraId="749A91A1" w14:textId="77777777" w:rsidR="00E8325F" w:rsidRPr="00C21A7C" w:rsidRDefault="00E8325F" w:rsidP="00B62F63">
            <w:pPr>
              <w:pStyle w:val="TableParagraph"/>
              <w:spacing w:before="50"/>
              <w:ind w:left="88"/>
              <w:rPr>
                <w:sz w:val="20"/>
                <w:szCs w:val="20"/>
              </w:rPr>
            </w:pPr>
            <w:r w:rsidRPr="00C21A7C">
              <w:rPr>
                <w:sz w:val="20"/>
                <w:szCs w:val="20"/>
              </w:rPr>
              <w:t>Ratifiée</w:t>
            </w:r>
            <w:r w:rsidRPr="00C21A7C">
              <w:rPr>
                <w:spacing w:val="15"/>
                <w:sz w:val="20"/>
                <w:szCs w:val="20"/>
              </w:rPr>
              <w:t xml:space="preserve"> </w:t>
            </w:r>
            <w:r w:rsidRPr="00C21A7C">
              <w:rPr>
                <w:sz w:val="20"/>
                <w:szCs w:val="20"/>
              </w:rPr>
              <w:t>en</w:t>
            </w:r>
            <w:r w:rsidRPr="00C21A7C">
              <w:rPr>
                <w:spacing w:val="17"/>
                <w:sz w:val="20"/>
                <w:szCs w:val="20"/>
              </w:rPr>
              <w:t xml:space="preserve"> </w:t>
            </w:r>
            <w:r w:rsidRPr="00C21A7C">
              <w:rPr>
                <w:spacing w:val="-4"/>
                <w:sz w:val="20"/>
                <w:szCs w:val="20"/>
              </w:rPr>
              <w:t>1996</w:t>
            </w:r>
          </w:p>
        </w:tc>
        <w:tc>
          <w:tcPr>
            <w:tcW w:w="4817" w:type="dxa"/>
            <w:tcBorders>
              <w:top w:val="single" w:sz="4" w:space="0" w:color="4F80BB"/>
              <w:left w:val="single" w:sz="4" w:space="0" w:color="4F80BB"/>
              <w:bottom w:val="single" w:sz="4" w:space="0" w:color="4F80BB"/>
              <w:right w:val="single" w:sz="4" w:space="0" w:color="4F80BB"/>
            </w:tcBorders>
            <w:vAlign w:val="center"/>
          </w:tcPr>
          <w:p w14:paraId="68D1D28F" w14:textId="77777777" w:rsidR="00E8325F" w:rsidRPr="00C21A7C" w:rsidRDefault="00E8325F" w:rsidP="00B62F63">
            <w:pPr>
              <w:pStyle w:val="TableParagraph"/>
              <w:spacing w:before="50"/>
              <w:ind w:left="88"/>
              <w:rPr>
                <w:sz w:val="20"/>
                <w:szCs w:val="20"/>
                <w:lang w:val="fr-FR"/>
              </w:rPr>
            </w:pPr>
            <w:r w:rsidRPr="00C21A7C">
              <w:rPr>
                <w:sz w:val="20"/>
                <w:szCs w:val="20"/>
                <w:lang w:val="fr-FR"/>
              </w:rPr>
              <w:t>Très pertinente : les travaux peuvent affecter habitats aquatiques/ripariens, végétation et espèces associées. Elle exige l’inventaire des enjeux, l’évitement, la minimisation, la restauration des zones perturbées et un suivi écologique adapté.</w:t>
            </w:r>
          </w:p>
        </w:tc>
      </w:tr>
      <w:tr w:rsidR="00E8325F" w:rsidRPr="00C21A7C" w14:paraId="1BED3ABC" w14:textId="77777777" w:rsidTr="00B62F63">
        <w:trPr>
          <w:trHeight w:val="306"/>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735A9CBD" w14:textId="77777777" w:rsidR="00E8325F" w:rsidRPr="00C21A7C" w:rsidRDefault="00E8325F" w:rsidP="00B62F63">
            <w:pPr>
              <w:pStyle w:val="TableParagraph"/>
              <w:spacing w:before="50"/>
              <w:ind w:left="91"/>
              <w:rPr>
                <w:sz w:val="20"/>
                <w:szCs w:val="20"/>
                <w:lang w:val="fr-FR"/>
              </w:rPr>
            </w:pPr>
            <w:r w:rsidRPr="00C21A7C">
              <w:rPr>
                <w:sz w:val="20"/>
                <w:szCs w:val="20"/>
                <w:lang w:val="fr-FR"/>
              </w:rPr>
              <w:t>Convention</w:t>
            </w:r>
            <w:r w:rsidRPr="00C21A7C">
              <w:rPr>
                <w:spacing w:val="7"/>
                <w:sz w:val="20"/>
                <w:szCs w:val="20"/>
                <w:lang w:val="fr-FR"/>
              </w:rPr>
              <w:t xml:space="preserve"> </w:t>
            </w:r>
            <w:r w:rsidRPr="00C21A7C">
              <w:rPr>
                <w:sz w:val="20"/>
                <w:szCs w:val="20"/>
                <w:lang w:val="fr-FR"/>
              </w:rPr>
              <w:t>sur</w:t>
            </w:r>
            <w:r w:rsidRPr="00C21A7C">
              <w:rPr>
                <w:spacing w:val="13"/>
                <w:sz w:val="20"/>
                <w:szCs w:val="20"/>
                <w:lang w:val="fr-FR"/>
              </w:rPr>
              <w:t xml:space="preserve"> </w:t>
            </w:r>
            <w:r w:rsidRPr="00C21A7C">
              <w:rPr>
                <w:sz w:val="20"/>
                <w:szCs w:val="20"/>
                <w:lang w:val="fr-FR"/>
              </w:rPr>
              <w:t>la</w:t>
            </w:r>
            <w:r w:rsidRPr="00C21A7C">
              <w:rPr>
                <w:spacing w:val="7"/>
                <w:sz w:val="20"/>
                <w:szCs w:val="20"/>
                <w:lang w:val="fr-FR"/>
              </w:rPr>
              <w:t xml:space="preserve"> </w:t>
            </w:r>
            <w:r w:rsidRPr="00C21A7C">
              <w:rPr>
                <w:sz w:val="20"/>
                <w:szCs w:val="20"/>
                <w:lang w:val="fr-FR"/>
              </w:rPr>
              <w:t>diversité</w:t>
            </w:r>
            <w:r w:rsidRPr="00C21A7C">
              <w:rPr>
                <w:spacing w:val="8"/>
                <w:sz w:val="20"/>
                <w:szCs w:val="20"/>
                <w:lang w:val="fr-FR"/>
              </w:rPr>
              <w:t xml:space="preserve"> </w:t>
            </w:r>
            <w:r w:rsidRPr="00C21A7C">
              <w:rPr>
                <w:sz w:val="20"/>
                <w:szCs w:val="20"/>
                <w:lang w:val="fr-FR"/>
              </w:rPr>
              <w:t>biologique,</w:t>
            </w:r>
            <w:r w:rsidRPr="00C21A7C">
              <w:rPr>
                <w:spacing w:val="9"/>
                <w:sz w:val="20"/>
                <w:szCs w:val="20"/>
                <w:lang w:val="fr-FR"/>
              </w:rPr>
              <w:t xml:space="preserve"> </w:t>
            </w:r>
            <w:r w:rsidRPr="00C21A7C">
              <w:rPr>
                <w:sz w:val="20"/>
                <w:szCs w:val="20"/>
                <w:lang w:val="fr-FR"/>
              </w:rPr>
              <w:t>Rio</w:t>
            </w:r>
            <w:r w:rsidRPr="00C21A7C">
              <w:rPr>
                <w:spacing w:val="9"/>
                <w:sz w:val="20"/>
                <w:szCs w:val="20"/>
                <w:lang w:val="fr-FR"/>
              </w:rPr>
              <w:t xml:space="preserve"> </w:t>
            </w:r>
            <w:r w:rsidRPr="00C21A7C">
              <w:rPr>
                <w:sz w:val="20"/>
                <w:szCs w:val="20"/>
                <w:lang w:val="fr-FR"/>
              </w:rPr>
              <w:t>de</w:t>
            </w:r>
            <w:r w:rsidRPr="00C21A7C">
              <w:rPr>
                <w:spacing w:val="8"/>
                <w:sz w:val="20"/>
                <w:szCs w:val="20"/>
                <w:lang w:val="fr-FR"/>
              </w:rPr>
              <w:t xml:space="preserve"> </w:t>
            </w:r>
            <w:r w:rsidRPr="00C21A7C">
              <w:rPr>
                <w:spacing w:val="-2"/>
                <w:sz w:val="20"/>
                <w:szCs w:val="20"/>
                <w:lang w:val="fr-FR"/>
              </w:rPr>
              <w:t>Janeiro</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763BE53C" w14:textId="77777777" w:rsidR="00E8325F" w:rsidRPr="00C21A7C" w:rsidRDefault="00E8325F" w:rsidP="00B62F63">
            <w:pPr>
              <w:pStyle w:val="TableParagraph"/>
              <w:spacing w:before="50"/>
              <w:ind w:left="88"/>
              <w:rPr>
                <w:sz w:val="20"/>
                <w:szCs w:val="20"/>
              </w:rPr>
            </w:pPr>
            <w:r w:rsidRPr="00C21A7C">
              <w:rPr>
                <w:sz w:val="20"/>
                <w:szCs w:val="20"/>
              </w:rPr>
              <w:t>Ratifiée</w:t>
            </w:r>
            <w:r w:rsidRPr="00C21A7C">
              <w:rPr>
                <w:spacing w:val="15"/>
                <w:sz w:val="20"/>
                <w:szCs w:val="20"/>
              </w:rPr>
              <w:t xml:space="preserve"> </w:t>
            </w:r>
            <w:r w:rsidRPr="00C21A7C">
              <w:rPr>
                <w:sz w:val="20"/>
                <w:szCs w:val="20"/>
              </w:rPr>
              <w:t>en</w:t>
            </w:r>
            <w:r w:rsidRPr="00C21A7C">
              <w:rPr>
                <w:spacing w:val="17"/>
                <w:sz w:val="20"/>
                <w:szCs w:val="20"/>
              </w:rPr>
              <w:t xml:space="preserve"> </w:t>
            </w:r>
            <w:r w:rsidRPr="00C21A7C">
              <w:rPr>
                <w:spacing w:val="-4"/>
                <w:sz w:val="20"/>
                <w:szCs w:val="20"/>
              </w:rPr>
              <w:t>1994</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72D62242" w14:textId="77777777" w:rsidR="00E8325F" w:rsidRPr="00C21A7C" w:rsidRDefault="00E8325F" w:rsidP="00B62F63">
            <w:pPr>
              <w:pStyle w:val="TableParagraph"/>
              <w:spacing w:before="50"/>
              <w:ind w:left="88"/>
              <w:rPr>
                <w:sz w:val="20"/>
                <w:szCs w:val="20"/>
                <w:lang w:val="fr-FR"/>
              </w:rPr>
            </w:pPr>
            <w:r w:rsidRPr="00C21A7C">
              <w:rPr>
                <w:sz w:val="20"/>
                <w:szCs w:val="20"/>
                <w:lang w:val="fr-FR"/>
              </w:rPr>
              <w:t>Très pertinente : elle impose la conservation de la biodiversité et l’utilisation durable des ressources biologiques. Le projet devra protéger habitats et espèces sensibles, restaurer les emprises temporaires et prévenir les espèces envahissantes.</w:t>
            </w:r>
          </w:p>
        </w:tc>
      </w:tr>
      <w:tr w:rsidR="00E8325F" w:rsidRPr="00C21A7C" w14:paraId="602E317B" w14:textId="77777777" w:rsidTr="00B62F63">
        <w:trPr>
          <w:trHeight w:val="244"/>
          <w:jc w:val="center"/>
        </w:trPr>
        <w:tc>
          <w:tcPr>
            <w:tcW w:w="3882" w:type="dxa"/>
            <w:tcBorders>
              <w:top w:val="single" w:sz="4" w:space="0" w:color="4F80BB"/>
              <w:left w:val="single" w:sz="4" w:space="0" w:color="4F80BB"/>
              <w:bottom w:val="single" w:sz="4" w:space="0" w:color="4F80BB"/>
              <w:right w:val="single" w:sz="4" w:space="0" w:color="4F80BB"/>
            </w:tcBorders>
          </w:tcPr>
          <w:p w14:paraId="76F30267" w14:textId="77777777" w:rsidR="00E8325F" w:rsidRPr="00C21A7C" w:rsidRDefault="00E8325F" w:rsidP="00B62F63">
            <w:pPr>
              <w:pStyle w:val="TableParagraph"/>
              <w:spacing w:before="47"/>
              <w:ind w:left="91"/>
              <w:rPr>
                <w:sz w:val="20"/>
                <w:szCs w:val="20"/>
                <w:lang w:val="fr-FR"/>
              </w:rPr>
            </w:pPr>
            <w:r w:rsidRPr="00C21A7C">
              <w:rPr>
                <w:sz w:val="20"/>
                <w:szCs w:val="20"/>
                <w:lang w:val="fr-FR"/>
              </w:rPr>
              <w:t>Convention</w:t>
            </w:r>
            <w:r w:rsidRPr="00C21A7C">
              <w:rPr>
                <w:spacing w:val="24"/>
                <w:sz w:val="20"/>
                <w:szCs w:val="20"/>
                <w:lang w:val="fr-FR"/>
              </w:rPr>
              <w:t xml:space="preserve"> </w:t>
            </w:r>
            <w:r w:rsidRPr="00C21A7C">
              <w:rPr>
                <w:sz w:val="20"/>
                <w:szCs w:val="20"/>
                <w:lang w:val="fr-FR"/>
              </w:rPr>
              <w:t>sur</w:t>
            </w:r>
            <w:r w:rsidRPr="00C21A7C">
              <w:rPr>
                <w:spacing w:val="30"/>
                <w:sz w:val="20"/>
                <w:szCs w:val="20"/>
                <w:lang w:val="fr-FR"/>
              </w:rPr>
              <w:t xml:space="preserve"> </w:t>
            </w:r>
            <w:r w:rsidRPr="00C21A7C">
              <w:rPr>
                <w:sz w:val="20"/>
                <w:szCs w:val="20"/>
                <w:lang w:val="fr-FR"/>
              </w:rPr>
              <w:t>la</w:t>
            </w:r>
            <w:r w:rsidRPr="00C21A7C">
              <w:rPr>
                <w:spacing w:val="27"/>
                <w:sz w:val="20"/>
                <w:szCs w:val="20"/>
                <w:lang w:val="fr-FR"/>
              </w:rPr>
              <w:t xml:space="preserve"> </w:t>
            </w:r>
            <w:r w:rsidRPr="00C21A7C">
              <w:rPr>
                <w:sz w:val="20"/>
                <w:szCs w:val="20"/>
                <w:lang w:val="fr-FR"/>
              </w:rPr>
              <w:t>conservation</w:t>
            </w:r>
            <w:r w:rsidRPr="00C21A7C">
              <w:rPr>
                <w:spacing w:val="-3"/>
                <w:sz w:val="20"/>
                <w:szCs w:val="20"/>
                <w:lang w:val="fr-FR"/>
              </w:rPr>
              <w:t xml:space="preserve"> </w:t>
            </w:r>
            <w:r w:rsidRPr="00C21A7C">
              <w:rPr>
                <w:sz w:val="20"/>
                <w:szCs w:val="20"/>
                <w:lang w:val="fr-FR"/>
              </w:rPr>
              <w:t>des</w:t>
            </w:r>
            <w:r w:rsidRPr="00C21A7C">
              <w:rPr>
                <w:spacing w:val="29"/>
                <w:sz w:val="20"/>
                <w:szCs w:val="20"/>
                <w:lang w:val="fr-FR"/>
              </w:rPr>
              <w:t xml:space="preserve"> </w:t>
            </w:r>
            <w:r w:rsidRPr="00C21A7C">
              <w:rPr>
                <w:sz w:val="20"/>
                <w:szCs w:val="20"/>
                <w:lang w:val="fr-FR"/>
              </w:rPr>
              <w:t>espèces</w:t>
            </w:r>
            <w:r w:rsidRPr="00C21A7C">
              <w:rPr>
                <w:spacing w:val="28"/>
                <w:sz w:val="20"/>
                <w:szCs w:val="20"/>
                <w:lang w:val="fr-FR"/>
              </w:rPr>
              <w:t xml:space="preserve"> </w:t>
            </w:r>
            <w:r w:rsidRPr="00C21A7C">
              <w:rPr>
                <w:sz w:val="20"/>
                <w:szCs w:val="20"/>
                <w:lang w:val="fr-FR"/>
              </w:rPr>
              <w:lastRenderedPageBreak/>
              <w:t>migratrices</w:t>
            </w:r>
            <w:r w:rsidRPr="00C21A7C">
              <w:rPr>
                <w:spacing w:val="27"/>
                <w:sz w:val="20"/>
                <w:szCs w:val="20"/>
                <w:lang w:val="fr-FR"/>
              </w:rPr>
              <w:t xml:space="preserve"> </w:t>
            </w:r>
            <w:r w:rsidRPr="00C21A7C">
              <w:rPr>
                <w:sz w:val="20"/>
                <w:szCs w:val="20"/>
                <w:lang w:val="fr-FR"/>
              </w:rPr>
              <w:t>appartenant</w:t>
            </w:r>
            <w:r w:rsidRPr="00C21A7C">
              <w:rPr>
                <w:spacing w:val="21"/>
                <w:sz w:val="20"/>
                <w:szCs w:val="20"/>
                <w:lang w:val="fr-FR"/>
              </w:rPr>
              <w:t xml:space="preserve"> </w:t>
            </w:r>
            <w:r w:rsidRPr="00C21A7C">
              <w:rPr>
                <w:sz w:val="20"/>
                <w:szCs w:val="20"/>
                <w:lang w:val="fr-FR"/>
              </w:rPr>
              <w:t>à</w:t>
            </w:r>
            <w:r w:rsidRPr="00C21A7C">
              <w:rPr>
                <w:spacing w:val="27"/>
                <w:sz w:val="20"/>
                <w:szCs w:val="20"/>
                <w:lang w:val="fr-FR"/>
              </w:rPr>
              <w:t xml:space="preserve"> </w:t>
            </w:r>
            <w:r w:rsidRPr="00C21A7C">
              <w:rPr>
                <w:sz w:val="20"/>
                <w:szCs w:val="20"/>
                <w:lang w:val="fr-FR"/>
              </w:rPr>
              <w:t>la</w:t>
            </w:r>
            <w:r w:rsidRPr="00C21A7C">
              <w:rPr>
                <w:spacing w:val="35"/>
                <w:sz w:val="20"/>
                <w:szCs w:val="20"/>
                <w:lang w:val="fr-FR"/>
              </w:rPr>
              <w:t xml:space="preserve"> </w:t>
            </w:r>
            <w:r w:rsidRPr="00C21A7C">
              <w:rPr>
                <w:sz w:val="20"/>
                <w:szCs w:val="20"/>
                <w:lang w:val="fr-FR"/>
              </w:rPr>
              <w:t>faune</w:t>
            </w:r>
            <w:r w:rsidRPr="00C21A7C">
              <w:rPr>
                <w:spacing w:val="-3"/>
                <w:sz w:val="20"/>
                <w:szCs w:val="20"/>
                <w:lang w:val="fr-FR"/>
              </w:rPr>
              <w:t xml:space="preserve"> </w:t>
            </w:r>
            <w:r w:rsidRPr="00C21A7C">
              <w:rPr>
                <w:spacing w:val="-2"/>
                <w:sz w:val="20"/>
                <w:szCs w:val="20"/>
                <w:lang w:val="fr-FR"/>
              </w:rPr>
              <w:t>sauvage</w:t>
            </w:r>
          </w:p>
        </w:tc>
        <w:tc>
          <w:tcPr>
            <w:tcW w:w="1563" w:type="dxa"/>
            <w:tcBorders>
              <w:top w:val="single" w:sz="4" w:space="0" w:color="4F80BB"/>
              <w:left w:val="single" w:sz="4" w:space="0" w:color="4F80BB"/>
              <w:bottom w:val="single" w:sz="4" w:space="0" w:color="4F80BB"/>
              <w:right w:val="single" w:sz="4" w:space="0" w:color="4F80BB"/>
            </w:tcBorders>
          </w:tcPr>
          <w:p w14:paraId="63B02DE4" w14:textId="77777777" w:rsidR="00E8325F" w:rsidRPr="00C21A7C" w:rsidRDefault="00E8325F" w:rsidP="00B62F63">
            <w:pPr>
              <w:pStyle w:val="TableParagraph"/>
              <w:spacing w:before="50"/>
              <w:ind w:left="88"/>
              <w:rPr>
                <w:sz w:val="20"/>
                <w:szCs w:val="20"/>
              </w:rPr>
            </w:pPr>
            <w:r w:rsidRPr="00C21A7C">
              <w:rPr>
                <w:sz w:val="20"/>
                <w:szCs w:val="20"/>
              </w:rPr>
              <w:lastRenderedPageBreak/>
              <w:t>Ratifiée</w:t>
            </w:r>
            <w:r w:rsidRPr="00C21A7C">
              <w:rPr>
                <w:spacing w:val="15"/>
                <w:sz w:val="20"/>
                <w:szCs w:val="20"/>
              </w:rPr>
              <w:t xml:space="preserve"> </w:t>
            </w:r>
            <w:r w:rsidRPr="00C21A7C">
              <w:rPr>
                <w:sz w:val="20"/>
                <w:szCs w:val="20"/>
              </w:rPr>
              <w:t>en</w:t>
            </w:r>
            <w:r w:rsidRPr="00C21A7C">
              <w:rPr>
                <w:spacing w:val="17"/>
                <w:sz w:val="20"/>
                <w:szCs w:val="20"/>
              </w:rPr>
              <w:t xml:space="preserve"> </w:t>
            </w:r>
            <w:r w:rsidRPr="00C21A7C">
              <w:rPr>
                <w:spacing w:val="-4"/>
                <w:sz w:val="20"/>
                <w:szCs w:val="20"/>
              </w:rPr>
              <w:t>1998</w:t>
            </w:r>
          </w:p>
        </w:tc>
        <w:tc>
          <w:tcPr>
            <w:tcW w:w="4817" w:type="dxa"/>
            <w:tcBorders>
              <w:top w:val="single" w:sz="4" w:space="0" w:color="4F80BB"/>
              <w:left w:val="single" w:sz="4" w:space="0" w:color="4F80BB"/>
              <w:bottom w:val="single" w:sz="4" w:space="0" w:color="4F80BB"/>
              <w:right w:val="single" w:sz="4" w:space="0" w:color="4F80BB"/>
            </w:tcBorders>
            <w:vAlign w:val="center"/>
          </w:tcPr>
          <w:p w14:paraId="78DD630F" w14:textId="77777777" w:rsidR="00E8325F" w:rsidRPr="00C21A7C" w:rsidRDefault="00E8325F" w:rsidP="00B62F63">
            <w:pPr>
              <w:pStyle w:val="TableParagraph"/>
              <w:spacing w:before="50"/>
              <w:ind w:left="88"/>
              <w:rPr>
                <w:sz w:val="20"/>
                <w:szCs w:val="20"/>
                <w:lang w:val="fr-FR"/>
              </w:rPr>
            </w:pPr>
            <w:r w:rsidRPr="00C21A7C">
              <w:rPr>
                <w:sz w:val="20"/>
                <w:szCs w:val="20"/>
                <w:lang w:val="fr-FR"/>
              </w:rPr>
              <w:t xml:space="preserve">Non pertinente, la zone ne sert pas d’habitat ou de corridor </w:t>
            </w:r>
            <w:r w:rsidRPr="00C21A7C">
              <w:rPr>
                <w:sz w:val="20"/>
                <w:szCs w:val="20"/>
                <w:lang w:val="fr-FR"/>
              </w:rPr>
              <w:lastRenderedPageBreak/>
              <w:t xml:space="preserve">pour des espèces migratrices, notamment oiseaux d’eau. </w:t>
            </w:r>
          </w:p>
        </w:tc>
      </w:tr>
      <w:tr w:rsidR="00E8325F" w:rsidRPr="00C21A7C" w14:paraId="4BAAB1FB"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672D1F69" w14:textId="77777777" w:rsidR="00E8325F" w:rsidRPr="00C21A7C" w:rsidRDefault="00E8325F" w:rsidP="00B62F63">
            <w:pPr>
              <w:pStyle w:val="TableParagraph"/>
              <w:spacing w:before="49"/>
              <w:ind w:left="91"/>
              <w:rPr>
                <w:sz w:val="20"/>
                <w:szCs w:val="20"/>
                <w:lang w:val="fr-FR"/>
              </w:rPr>
            </w:pPr>
            <w:r w:rsidRPr="00C21A7C">
              <w:rPr>
                <w:sz w:val="20"/>
                <w:szCs w:val="20"/>
                <w:lang w:val="fr-FR"/>
              </w:rPr>
              <w:lastRenderedPageBreak/>
              <w:t>Convention</w:t>
            </w:r>
            <w:r w:rsidRPr="00C21A7C">
              <w:rPr>
                <w:spacing w:val="-4"/>
                <w:sz w:val="20"/>
                <w:szCs w:val="20"/>
                <w:lang w:val="fr-FR"/>
              </w:rPr>
              <w:t xml:space="preserve"> </w:t>
            </w:r>
            <w:r w:rsidRPr="00C21A7C">
              <w:rPr>
                <w:sz w:val="20"/>
                <w:szCs w:val="20"/>
                <w:lang w:val="fr-FR"/>
              </w:rPr>
              <w:t>sur</w:t>
            </w:r>
            <w:r w:rsidRPr="00C21A7C">
              <w:rPr>
                <w:spacing w:val="-5"/>
                <w:sz w:val="20"/>
                <w:szCs w:val="20"/>
                <w:lang w:val="fr-FR"/>
              </w:rPr>
              <w:t xml:space="preserve"> </w:t>
            </w:r>
            <w:r w:rsidRPr="00C21A7C">
              <w:rPr>
                <w:sz w:val="20"/>
                <w:szCs w:val="20"/>
                <w:lang w:val="fr-FR"/>
              </w:rPr>
              <w:t>la</w:t>
            </w:r>
            <w:r w:rsidRPr="00C21A7C">
              <w:rPr>
                <w:spacing w:val="-4"/>
                <w:sz w:val="20"/>
                <w:szCs w:val="20"/>
                <w:lang w:val="fr-FR"/>
              </w:rPr>
              <w:t xml:space="preserve"> </w:t>
            </w:r>
            <w:r w:rsidRPr="00C21A7C">
              <w:rPr>
                <w:sz w:val="20"/>
                <w:szCs w:val="20"/>
                <w:lang w:val="fr-FR"/>
              </w:rPr>
              <w:t>Conservation</w:t>
            </w:r>
            <w:r w:rsidRPr="00C21A7C">
              <w:rPr>
                <w:spacing w:val="-4"/>
                <w:sz w:val="20"/>
                <w:szCs w:val="20"/>
                <w:lang w:val="fr-FR"/>
              </w:rPr>
              <w:t xml:space="preserve"> </w:t>
            </w:r>
            <w:r w:rsidRPr="00C21A7C">
              <w:rPr>
                <w:sz w:val="20"/>
                <w:szCs w:val="20"/>
                <w:lang w:val="fr-FR"/>
              </w:rPr>
              <w:t>des</w:t>
            </w:r>
            <w:r w:rsidRPr="00C21A7C">
              <w:rPr>
                <w:spacing w:val="-4"/>
                <w:sz w:val="20"/>
                <w:szCs w:val="20"/>
                <w:lang w:val="fr-FR"/>
              </w:rPr>
              <w:t xml:space="preserve"> </w:t>
            </w:r>
            <w:r w:rsidRPr="00C21A7C">
              <w:rPr>
                <w:sz w:val="20"/>
                <w:szCs w:val="20"/>
                <w:lang w:val="fr-FR"/>
              </w:rPr>
              <w:t>Espèces</w:t>
            </w:r>
            <w:r w:rsidRPr="00C21A7C">
              <w:rPr>
                <w:spacing w:val="-2"/>
                <w:sz w:val="20"/>
                <w:szCs w:val="20"/>
                <w:lang w:val="fr-FR"/>
              </w:rPr>
              <w:t xml:space="preserve"> </w:t>
            </w:r>
            <w:r w:rsidRPr="00C21A7C">
              <w:rPr>
                <w:sz w:val="20"/>
                <w:szCs w:val="20"/>
                <w:lang w:val="fr-FR"/>
              </w:rPr>
              <w:t>Migratrices</w:t>
            </w:r>
            <w:r w:rsidRPr="00C21A7C">
              <w:rPr>
                <w:spacing w:val="-2"/>
                <w:sz w:val="20"/>
                <w:szCs w:val="20"/>
                <w:lang w:val="fr-FR"/>
              </w:rPr>
              <w:t xml:space="preserve"> </w:t>
            </w:r>
            <w:r w:rsidRPr="00C21A7C">
              <w:rPr>
                <w:sz w:val="20"/>
                <w:szCs w:val="20"/>
                <w:lang w:val="fr-FR"/>
              </w:rPr>
              <w:t>Appartenant</w:t>
            </w:r>
            <w:r w:rsidRPr="00C21A7C">
              <w:rPr>
                <w:spacing w:val="-5"/>
                <w:sz w:val="20"/>
                <w:szCs w:val="20"/>
                <w:lang w:val="fr-FR"/>
              </w:rPr>
              <w:t xml:space="preserve"> </w:t>
            </w:r>
            <w:r w:rsidRPr="00C21A7C">
              <w:rPr>
                <w:sz w:val="20"/>
                <w:szCs w:val="20"/>
                <w:lang w:val="fr-FR"/>
              </w:rPr>
              <w:t>à</w:t>
            </w:r>
            <w:r w:rsidRPr="00C21A7C">
              <w:rPr>
                <w:spacing w:val="-4"/>
                <w:sz w:val="20"/>
                <w:szCs w:val="20"/>
                <w:lang w:val="fr-FR"/>
              </w:rPr>
              <w:t xml:space="preserve"> </w:t>
            </w:r>
            <w:r w:rsidRPr="00C21A7C">
              <w:rPr>
                <w:sz w:val="20"/>
                <w:szCs w:val="20"/>
                <w:lang w:val="fr-FR"/>
              </w:rPr>
              <w:t>la</w:t>
            </w:r>
            <w:r w:rsidRPr="00C21A7C">
              <w:rPr>
                <w:spacing w:val="77"/>
                <w:sz w:val="20"/>
                <w:szCs w:val="20"/>
                <w:lang w:val="fr-FR"/>
              </w:rPr>
              <w:t xml:space="preserve"> </w:t>
            </w:r>
            <w:r w:rsidRPr="00C21A7C">
              <w:rPr>
                <w:sz w:val="20"/>
                <w:szCs w:val="20"/>
                <w:lang w:val="fr-FR"/>
              </w:rPr>
              <w:t>Faune</w:t>
            </w:r>
            <w:r w:rsidRPr="00C21A7C">
              <w:rPr>
                <w:spacing w:val="-4"/>
                <w:sz w:val="20"/>
                <w:szCs w:val="20"/>
                <w:lang w:val="fr-FR"/>
              </w:rPr>
              <w:t xml:space="preserve"> </w:t>
            </w:r>
            <w:r w:rsidRPr="00C21A7C">
              <w:rPr>
                <w:sz w:val="20"/>
                <w:szCs w:val="20"/>
                <w:lang w:val="fr-FR"/>
              </w:rPr>
              <w:t xml:space="preserve">Sauvage </w:t>
            </w:r>
            <w:r w:rsidRPr="00C21A7C">
              <w:rPr>
                <w:spacing w:val="-2"/>
                <w:sz w:val="20"/>
                <w:szCs w:val="20"/>
                <w:lang w:val="fr-FR"/>
              </w:rPr>
              <w:t>(CMS)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491AF648" w14:textId="77777777" w:rsidR="00E8325F" w:rsidRPr="00C21A7C" w:rsidRDefault="00E8325F" w:rsidP="00B62F63">
            <w:pPr>
              <w:pStyle w:val="TableParagraph"/>
              <w:spacing w:before="47"/>
              <w:ind w:left="88"/>
              <w:rPr>
                <w:sz w:val="20"/>
                <w:szCs w:val="20"/>
                <w:lang w:val="fr-FR"/>
              </w:rPr>
            </w:pPr>
            <w:r w:rsidRPr="00C21A7C">
              <w:rPr>
                <w:sz w:val="20"/>
                <w:szCs w:val="20"/>
                <w:lang w:val="fr-FR"/>
              </w:rPr>
              <w:t>Entrée</w:t>
            </w:r>
            <w:r w:rsidRPr="00C21A7C">
              <w:rPr>
                <w:spacing w:val="-5"/>
                <w:sz w:val="20"/>
                <w:szCs w:val="20"/>
                <w:lang w:val="fr-FR"/>
              </w:rPr>
              <w:t xml:space="preserve"> </w:t>
            </w:r>
            <w:r w:rsidRPr="00C21A7C">
              <w:rPr>
                <w:sz w:val="20"/>
                <w:szCs w:val="20"/>
                <w:lang w:val="fr-FR"/>
              </w:rPr>
              <w:t>en</w:t>
            </w:r>
            <w:r w:rsidRPr="00C21A7C">
              <w:rPr>
                <w:spacing w:val="-1"/>
                <w:sz w:val="20"/>
                <w:szCs w:val="20"/>
                <w:lang w:val="fr-FR"/>
              </w:rPr>
              <w:t xml:space="preserve"> </w:t>
            </w:r>
            <w:r w:rsidRPr="00C21A7C">
              <w:rPr>
                <w:sz w:val="20"/>
                <w:szCs w:val="20"/>
                <w:lang w:val="fr-FR"/>
              </w:rPr>
              <w:t>vigueur</w:t>
            </w:r>
            <w:r w:rsidRPr="00C21A7C">
              <w:rPr>
                <w:spacing w:val="-2"/>
                <w:sz w:val="20"/>
                <w:szCs w:val="20"/>
                <w:lang w:val="fr-FR"/>
              </w:rPr>
              <w:t xml:space="preserve"> </w:t>
            </w:r>
            <w:r w:rsidRPr="00C21A7C">
              <w:rPr>
                <w:sz w:val="20"/>
                <w:szCs w:val="20"/>
                <w:lang w:val="fr-FR"/>
              </w:rPr>
              <w:t>le</w:t>
            </w:r>
            <w:r w:rsidRPr="00C21A7C">
              <w:rPr>
                <w:spacing w:val="-3"/>
                <w:sz w:val="20"/>
                <w:szCs w:val="20"/>
                <w:lang w:val="fr-FR"/>
              </w:rPr>
              <w:t xml:space="preserve"> </w:t>
            </w:r>
            <w:r w:rsidRPr="00C21A7C">
              <w:rPr>
                <w:sz w:val="20"/>
                <w:szCs w:val="20"/>
                <w:lang w:val="fr-FR"/>
              </w:rPr>
              <w:t>1er</w:t>
            </w:r>
            <w:r w:rsidRPr="00C21A7C">
              <w:rPr>
                <w:spacing w:val="38"/>
                <w:sz w:val="20"/>
                <w:szCs w:val="20"/>
                <w:lang w:val="fr-FR"/>
              </w:rPr>
              <w:t xml:space="preserve"> </w:t>
            </w:r>
            <w:r w:rsidRPr="00C21A7C">
              <w:rPr>
                <w:sz w:val="20"/>
                <w:szCs w:val="20"/>
                <w:lang w:val="fr-FR"/>
              </w:rPr>
              <w:t>juillet</w:t>
            </w:r>
            <w:r w:rsidRPr="00C21A7C">
              <w:rPr>
                <w:spacing w:val="-3"/>
                <w:sz w:val="20"/>
                <w:szCs w:val="20"/>
                <w:lang w:val="fr-FR"/>
              </w:rPr>
              <w:t xml:space="preserve"> </w:t>
            </w:r>
            <w:r w:rsidRPr="00C21A7C">
              <w:rPr>
                <w:spacing w:val="-4"/>
                <w:sz w:val="20"/>
                <w:szCs w:val="20"/>
                <w:lang w:val="fr-FR"/>
              </w:rPr>
              <w:t>1998</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2A66FAA7" w14:textId="77777777" w:rsidR="00E8325F" w:rsidRPr="00C21A7C" w:rsidRDefault="00E8325F" w:rsidP="00B62F63">
            <w:pPr>
              <w:pStyle w:val="TableParagraph"/>
              <w:spacing w:before="47"/>
              <w:ind w:left="88"/>
              <w:rPr>
                <w:sz w:val="20"/>
                <w:szCs w:val="20"/>
                <w:lang w:val="fr-FR"/>
              </w:rPr>
            </w:pPr>
            <w:r w:rsidRPr="00C21A7C">
              <w:rPr>
                <w:sz w:val="20"/>
                <w:szCs w:val="20"/>
                <w:lang w:val="fr-FR"/>
              </w:rPr>
              <w:t xml:space="preserve">Non pertinente. Pas de présence d’espèces migratrices signalées dans la zone. Toutefois, le sous-projet devra préserver les habitats aquatiques/ripariens, limiter bruit, circulation et destruction de végétation, </w:t>
            </w:r>
          </w:p>
        </w:tc>
      </w:tr>
      <w:tr w:rsidR="00E8325F" w:rsidRPr="00C21A7C" w14:paraId="27623511" w14:textId="77777777" w:rsidTr="00B62F63">
        <w:trPr>
          <w:trHeight w:val="309"/>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6E7AD7CD" w14:textId="77777777" w:rsidR="00E8325F" w:rsidRPr="00C21A7C" w:rsidRDefault="00E8325F" w:rsidP="00B62F63">
            <w:pPr>
              <w:pStyle w:val="TableParagraph"/>
              <w:spacing w:before="52"/>
              <w:ind w:left="91"/>
              <w:rPr>
                <w:sz w:val="20"/>
                <w:szCs w:val="20"/>
                <w:lang w:val="fr-FR"/>
              </w:rPr>
            </w:pPr>
            <w:r w:rsidRPr="00C21A7C">
              <w:rPr>
                <w:sz w:val="20"/>
                <w:szCs w:val="20"/>
                <w:lang w:val="fr-FR"/>
              </w:rPr>
              <w:t>Convention</w:t>
            </w:r>
            <w:r w:rsidRPr="00C21A7C">
              <w:rPr>
                <w:spacing w:val="19"/>
                <w:sz w:val="20"/>
                <w:szCs w:val="20"/>
                <w:lang w:val="fr-FR"/>
              </w:rPr>
              <w:t xml:space="preserve"> </w:t>
            </w:r>
            <w:r w:rsidRPr="00C21A7C">
              <w:rPr>
                <w:sz w:val="20"/>
                <w:szCs w:val="20"/>
                <w:lang w:val="fr-FR"/>
              </w:rPr>
              <w:t>de</w:t>
            </w:r>
            <w:r w:rsidRPr="00C21A7C">
              <w:rPr>
                <w:spacing w:val="15"/>
                <w:sz w:val="20"/>
                <w:szCs w:val="20"/>
                <w:lang w:val="fr-FR"/>
              </w:rPr>
              <w:t xml:space="preserve"> </w:t>
            </w:r>
            <w:r w:rsidRPr="00C21A7C">
              <w:rPr>
                <w:sz w:val="20"/>
                <w:szCs w:val="20"/>
                <w:lang w:val="fr-FR"/>
              </w:rPr>
              <w:t>Stockholm</w:t>
            </w:r>
            <w:r w:rsidRPr="00C21A7C">
              <w:rPr>
                <w:spacing w:val="16"/>
                <w:sz w:val="20"/>
                <w:szCs w:val="20"/>
                <w:lang w:val="fr-FR"/>
              </w:rPr>
              <w:t xml:space="preserve"> </w:t>
            </w:r>
            <w:r w:rsidRPr="00C21A7C">
              <w:rPr>
                <w:sz w:val="20"/>
                <w:szCs w:val="20"/>
                <w:lang w:val="fr-FR"/>
              </w:rPr>
              <w:t>sur</w:t>
            </w:r>
            <w:r w:rsidRPr="00C21A7C">
              <w:rPr>
                <w:spacing w:val="19"/>
                <w:sz w:val="20"/>
                <w:szCs w:val="20"/>
                <w:lang w:val="fr-FR"/>
              </w:rPr>
              <w:t xml:space="preserve"> </w:t>
            </w:r>
            <w:r w:rsidRPr="00C21A7C">
              <w:rPr>
                <w:sz w:val="20"/>
                <w:szCs w:val="20"/>
                <w:lang w:val="fr-FR"/>
              </w:rPr>
              <w:t>les</w:t>
            </w:r>
            <w:r w:rsidRPr="00C21A7C">
              <w:rPr>
                <w:spacing w:val="16"/>
                <w:sz w:val="20"/>
                <w:szCs w:val="20"/>
                <w:lang w:val="fr-FR"/>
              </w:rPr>
              <w:t xml:space="preserve"> </w:t>
            </w:r>
            <w:r w:rsidRPr="00C21A7C">
              <w:rPr>
                <w:sz w:val="20"/>
                <w:szCs w:val="20"/>
                <w:lang w:val="fr-FR"/>
              </w:rPr>
              <w:t>Polluants</w:t>
            </w:r>
            <w:r w:rsidRPr="00C21A7C">
              <w:rPr>
                <w:spacing w:val="20"/>
                <w:sz w:val="20"/>
                <w:szCs w:val="20"/>
                <w:lang w:val="fr-FR"/>
              </w:rPr>
              <w:t xml:space="preserve"> </w:t>
            </w:r>
            <w:r w:rsidRPr="00C21A7C">
              <w:rPr>
                <w:sz w:val="20"/>
                <w:szCs w:val="20"/>
                <w:lang w:val="fr-FR"/>
              </w:rPr>
              <w:t>Organiques</w:t>
            </w:r>
            <w:r w:rsidRPr="00C21A7C">
              <w:rPr>
                <w:spacing w:val="17"/>
                <w:sz w:val="20"/>
                <w:szCs w:val="20"/>
                <w:lang w:val="fr-FR"/>
              </w:rPr>
              <w:t xml:space="preserve"> </w:t>
            </w:r>
            <w:r w:rsidRPr="00C21A7C">
              <w:rPr>
                <w:spacing w:val="-2"/>
                <w:sz w:val="20"/>
                <w:szCs w:val="20"/>
                <w:lang w:val="fr-FR"/>
              </w:rPr>
              <w:t>Persistants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79B5C9B5" w14:textId="77777777" w:rsidR="00E8325F" w:rsidRPr="00C21A7C" w:rsidRDefault="00E8325F" w:rsidP="00B62F63">
            <w:pPr>
              <w:pStyle w:val="TableParagraph"/>
              <w:spacing w:before="52"/>
              <w:ind w:left="88"/>
              <w:rPr>
                <w:sz w:val="20"/>
                <w:szCs w:val="20"/>
              </w:rPr>
            </w:pPr>
            <w:r w:rsidRPr="00C21A7C">
              <w:rPr>
                <w:sz w:val="20"/>
                <w:szCs w:val="20"/>
              </w:rPr>
              <w:t>Ratifiée</w:t>
            </w:r>
            <w:r w:rsidRPr="00C21A7C">
              <w:rPr>
                <w:spacing w:val="-1"/>
                <w:sz w:val="20"/>
                <w:szCs w:val="20"/>
              </w:rPr>
              <w:t xml:space="preserve"> </w:t>
            </w:r>
            <w:r w:rsidRPr="00C21A7C">
              <w:rPr>
                <w:sz w:val="20"/>
                <w:szCs w:val="20"/>
              </w:rPr>
              <w:t>en</w:t>
            </w:r>
            <w:r w:rsidRPr="00C21A7C">
              <w:rPr>
                <w:spacing w:val="3"/>
                <w:sz w:val="20"/>
                <w:szCs w:val="20"/>
              </w:rPr>
              <w:t xml:space="preserve"> </w:t>
            </w:r>
            <w:r w:rsidRPr="00C21A7C">
              <w:rPr>
                <w:sz w:val="20"/>
                <w:szCs w:val="20"/>
              </w:rPr>
              <w:t>juillet</w:t>
            </w:r>
            <w:r w:rsidRPr="00C21A7C">
              <w:rPr>
                <w:spacing w:val="-2"/>
                <w:sz w:val="20"/>
                <w:szCs w:val="20"/>
              </w:rPr>
              <w:t xml:space="preserve"> </w:t>
            </w:r>
            <w:r w:rsidRPr="00C21A7C">
              <w:rPr>
                <w:spacing w:val="-4"/>
                <w:sz w:val="20"/>
                <w:szCs w:val="20"/>
              </w:rPr>
              <w:t>2004</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4E0816DF" w14:textId="77777777" w:rsidR="00E8325F" w:rsidRPr="00C21A7C" w:rsidRDefault="00E8325F" w:rsidP="00B62F63">
            <w:pPr>
              <w:pStyle w:val="TableParagraph"/>
              <w:spacing w:before="52"/>
              <w:ind w:left="88"/>
              <w:rPr>
                <w:sz w:val="20"/>
                <w:szCs w:val="20"/>
                <w:lang w:val="fr-FR"/>
              </w:rPr>
            </w:pPr>
            <w:r w:rsidRPr="00C21A7C">
              <w:rPr>
                <w:sz w:val="20"/>
                <w:szCs w:val="20"/>
                <w:lang w:val="fr-FR"/>
              </w:rPr>
              <w:t>Pertinente pour éviter l’usage ou le rejet de polluants organiques persistants. Le projet devra proscrire les produits interdits, contrôler les pesticides/produits chimiques et gérer en sécurité les déchets contaminés.</w:t>
            </w:r>
          </w:p>
        </w:tc>
      </w:tr>
      <w:tr w:rsidR="00E8325F" w:rsidRPr="00C21A7C" w14:paraId="451AACA6"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7D9A8EA9" w14:textId="77777777" w:rsidR="00E8325F" w:rsidRPr="00C21A7C" w:rsidRDefault="00E8325F" w:rsidP="00B62F63">
            <w:pPr>
              <w:pStyle w:val="TableParagraph"/>
              <w:spacing w:before="53"/>
              <w:ind w:left="91"/>
              <w:rPr>
                <w:sz w:val="20"/>
                <w:szCs w:val="20"/>
                <w:lang w:val="fr-FR"/>
              </w:rPr>
            </w:pPr>
            <w:r w:rsidRPr="00C21A7C">
              <w:rPr>
                <w:sz w:val="20"/>
                <w:szCs w:val="20"/>
                <w:lang w:val="fr-FR"/>
              </w:rPr>
              <w:t>Protocole</w:t>
            </w:r>
            <w:r w:rsidRPr="00C21A7C">
              <w:rPr>
                <w:spacing w:val="31"/>
                <w:sz w:val="20"/>
                <w:szCs w:val="20"/>
                <w:lang w:val="fr-FR"/>
              </w:rPr>
              <w:t xml:space="preserve"> </w:t>
            </w:r>
            <w:r w:rsidRPr="00C21A7C">
              <w:rPr>
                <w:sz w:val="20"/>
                <w:szCs w:val="20"/>
                <w:lang w:val="fr-FR"/>
              </w:rPr>
              <w:t>de</w:t>
            </w:r>
            <w:r w:rsidRPr="00C21A7C">
              <w:rPr>
                <w:spacing w:val="27"/>
                <w:sz w:val="20"/>
                <w:szCs w:val="20"/>
                <w:lang w:val="fr-FR"/>
              </w:rPr>
              <w:t xml:space="preserve"> </w:t>
            </w:r>
            <w:r w:rsidRPr="00C21A7C">
              <w:rPr>
                <w:sz w:val="20"/>
                <w:szCs w:val="20"/>
                <w:lang w:val="fr-FR"/>
              </w:rPr>
              <w:t>Kyoto</w:t>
            </w:r>
            <w:r w:rsidRPr="00C21A7C">
              <w:rPr>
                <w:spacing w:val="27"/>
                <w:sz w:val="20"/>
                <w:szCs w:val="20"/>
                <w:lang w:val="fr-FR"/>
              </w:rPr>
              <w:t xml:space="preserve"> </w:t>
            </w:r>
            <w:r w:rsidRPr="00C21A7C">
              <w:rPr>
                <w:sz w:val="20"/>
                <w:szCs w:val="20"/>
                <w:lang w:val="fr-FR"/>
              </w:rPr>
              <w:t>dans</w:t>
            </w:r>
            <w:r w:rsidRPr="00C21A7C">
              <w:rPr>
                <w:spacing w:val="30"/>
                <w:sz w:val="20"/>
                <w:szCs w:val="20"/>
                <w:lang w:val="fr-FR"/>
              </w:rPr>
              <w:t xml:space="preserve"> </w:t>
            </w:r>
            <w:r w:rsidRPr="00C21A7C">
              <w:rPr>
                <w:sz w:val="20"/>
                <w:szCs w:val="20"/>
                <w:lang w:val="fr-FR"/>
              </w:rPr>
              <w:t>le</w:t>
            </w:r>
            <w:r w:rsidRPr="00C21A7C">
              <w:rPr>
                <w:spacing w:val="27"/>
                <w:sz w:val="20"/>
                <w:szCs w:val="20"/>
                <w:lang w:val="fr-FR"/>
              </w:rPr>
              <w:t xml:space="preserve"> </w:t>
            </w:r>
            <w:r w:rsidRPr="00C21A7C">
              <w:rPr>
                <w:sz w:val="20"/>
                <w:szCs w:val="20"/>
                <w:lang w:val="fr-FR"/>
              </w:rPr>
              <w:t>cadre</w:t>
            </w:r>
            <w:r w:rsidRPr="00C21A7C">
              <w:rPr>
                <w:spacing w:val="27"/>
                <w:sz w:val="20"/>
                <w:szCs w:val="20"/>
                <w:lang w:val="fr-FR"/>
              </w:rPr>
              <w:t xml:space="preserve"> </w:t>
            </w:r>
            <w:r w:rsidRPr="00C21A7C">
              <w:rPr>
                <w:sz w:val="20"/>
                <w:szCs w:val="20"/>
                <w:lang w:val="fr-FR"/>
              </w:rPr>
              <w:t>de</w:t>
            </w:r>
            <w:r w:rsidRPr="00C21A7C">
              <w:rPr>
                <w:spacing w:val="27"/>
                <w:sz w:val="20"/>
                <w:szCs w:val="20"/>
                <w:lang w:val="fr-FR"/>
              </w:rPr>
              <w:t xml:space="preserve"> </w:t>
            </w:r>
            <w:r w:rsidRPr="00C21A7C">
              <w:rPr>
                <w:sz w:val="20"/>
                <w:szCs w:val="20"/>
                <w:lang w:val="fr-FR"/>
              </w:rPr>
              <w:t>la</w:t>
            </w:r>
            <w:r w:rsidRPr="00C21A7C">
              <w:rPr>
                <w:spacing w:val="29"/>
                <w:sz w:val="20"/>
                <w:szCs w:val="20"/>
                <w:lang w:val="fr-FR"/>
              </w:rPr>
              <w:t xml:space="preserve"> </w:t>
            </w:r>
            <w:r w:rsidRPr="00C21A7C">
              <w:rPr>
                <w:sz w:val="20"/>
                <w:szCs w:val="20"/>
                <w:lang w:val="fr-FR"/>
              </w:rPr>
              <w:t>Convention</w:t>
            </w:r>
            <w:r w:rsidRPr="00C21A7C">
              <w:rPr>
                <w:spacing w:val="30"/>
                <w:sz w:val="20"/>
                <w:szCs w:val="20"/>
                <w:lang w:val="fr-FR"/>
              </w:rPr>
              <w:t xml:space="preserve"> </w:t>
            </w:r>
            <w:r w:rsidRPr="00C21A7C">
              <w:rPr>
                <w:sz w:val="20"/>
                <w:szCs w:val="20"/>
                <w:lang w:val="fr-FR"/>
              </w:rPr>
              <w:t>sur</w:t>
            </w:r>
            <w:r w:rsidRPr="00C21A7C">
              <w:rPr>
                <w:spacing w:val="29"/>
                <w:sz w:val="20"/>
                <w:szCs w:val="20"/>
                <w:lang w:val="fr-FR"/>
              </w:rPr>
              <w:t xml:space="preserve"> </w:t>
            </w:r>
            <w:r w:rsidRPr="00C21A7C">
              <w:rPr>
                <w:sz w:val="20"/>
                <w:szCs w:val="20"/>
                <w:lang w:val="fr-FR"/>
              </w:rPr>
              <w:t>les</w:t>
            </w:r>
            <w:r w:rsidRPr="00C21A7C">
              <w:rPr>
                <w:spacing w:val="31"/>
                <w:sz w:val="20"/>
                <w:szCs w:val="20"/>
                <w:lang w:val="fr-FR"/>
              </w:rPr>
              <w:t xml:space="preserve"> </w:t>
            </w:r>
            <w:r w:rsidRPr="00C21A7C">
              <w:rPr>
                <w:sz w:val="20"/>
                <w:szCs w:val="20"/>
                <w:lang w:val="fr-FR"/>
              </w:rPr>
              <w:t>Changements</w:t>
            </w:r>
            <w:r w:rsidRPr="00C21A7C">
              <w:rPr>
                <w:spacing w:val="36"/>
                <w:sz w:val="20"/>
                <w:szCs w:val="20"/>
                <w:lang w:val="fr-FR"/>
              </w:rPr>
              <w:t xml:space="preserve"> </w:t>
            </w:r>
            <w:r w:rsidRPr="00C21A7C">
              <w:rPr>
                <w:sz w:val="20"/>
                <w:szCs w:val="20"/>
                <w:lang w:val="fr-FR"/>
              </w:rPr>
              <w:t>climatiques avec pour</w:t>
            </w:r>
            <w:r w:rsidRPr="00C21A7C">
              <w:rPr>
                <w:spacing w:val="40"/>
                <w:sz w:val="20"/>
                <w:szCs w:val="20"/>
                <w:lang w:val="fr-FR"/>
              </w:rPr>
              <w:t xml:space="preserve"> </w:t>
            </w:r>
            <w:r w:rsidRPr="00C21A7C">
              <w:rPr>
                <w:sz w:val="20"/>
                <w:szCs w:val="20"/>
                <w:lang w:val="fr-FR"/>
              </w:rPr>
              <w:t>objectif de réduire ou limiter les émissions de GES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2D5FE028" w14:textId="77777777" w:rsidR="00E8325F" w:rsidRPr="00C21A7C" w:rsidRDefault="00E8325F" w:rsidP="00B62F63">
            <w:pPr>
              <w:pStyle w:val="TableParagraph"/>
              <w:spacing w:before="50"/>
              <w:ind w:left="88"/>
              <w:rPr>
                <w:sz w:val="20"/>
                <w:szCs w:val="20"/>
              </w:rPr>
            </w:pPr>
            <w:r w:rsidRPr="00C21A7C">
              <w:rPr>
                <w:sz w:val="20"/>
                <w:szCs w:val="20"/>
              </w:rPr>
              <w:t>Ratifié</w:t>
            </w:r>
            <w:r w:rsidRPr="00C21A7C">
              <w:rPr>
                <w:spacing w:val="3"/>
                <w:sz w:val="20"/>
                <w:szCs w:val="20"/>
              </w:rPr>
              <w:t xml:space="preserve"> </w:t>
            </w:r>
            <w:r w:rsidRPr="00C21A7C">
              <w:rPr>
                <w:sz w:val="20"/>
                <w:szCs w:val="20"/>
              </w:rPr>
              <w:t>en</w:t>
            </w:r>
            <w:r w:rsidRPr="00C21A7C">
              <w:rPr>
                <w:spacing w:val="4"/>
                <w:sz w:val="20"/>
                <w:szCs w:val="20"/>
              </w:rPr>
              <w:t xml:space="preserve"> </w:t>
            </w:r>
            <w:r w:rsidRPr="00C21A7C">
              <w:rPr>
                <w:sz w:val="20"/>
                <w:szCs w:val="20"/>
              </w:rPr>
              <w:t>janvier</w:t>
            </w:r>
            <w:r w:rsidRPr="00C21A7C">
              <w:rPr>
                <w:spacing w:val="11"/>
                <w:sz w:val="20"/>
                <w:szCs w:val="20"/>
              </w:rPr>
              <w:t xml:space="preserve"> </w:t>
            </w:r>
            <w:r w:rsidRPr="00C21A7C">
              <w:rPr>
                <w:spacing w:val="-4"/>
                <w:sz w:val="20"/>
                <w:szCs w:val="20"/>
              </w:rPr>
              <w:t>2005</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522734A0" w14:textId="77777777" w:rsidR="00E8325F" w:rsidRPr="00C21A7C" w:rsidRDefault="00E8325F" w:rsidP="00B62F63">
            <w:pPr>
              <w:pStyle w:val="TableParagraph"/>
              <w:spacing w:before="52"/>
              <w:ind w:left="88"/>
              <w:rPr>
                <w:sz w:val="20"/>
                <w:szCs w:val="20"/>
                <w:lang w:val="fr-FR"/>
              </w:rPr>
            </w:pPr>
            <w:r w:rsidRPr="00C21A7C">
              <w:rPr>
                <w:sz w:val="20"/>
                <w:szCs w:val="20"/>
                <w:lang w:val="fr-FR"/>
              </w:rPr>
              <w:t>Pertinente : elle appuie la réduction des émissions et l’adaptation climatique. La conception devra être résiliente aux crues, optimiser matériaux/transports, limiter l’usage inutile des engins et favoriser la restauration végétale.</w:t>
            </w:r>
          </w:p>
        </w:tc>
      </w:tr>
      <w:tr w:rsidR="00E8325F" w:rsidRPr="00C21A7C" w14:paraId="04A9D7A3" w14:textId="77777777" w:rsidTr="00B62F63">
        <w:trPr>
          <w:trHeight w:val="503"/>
          <w:jc w:val="center"/>
        </w:trPr>
        <w:tc>
          <w:tcPr>
            <w:tcW w:w="3882" w:type="dxa"/>
            <w:tcBorders>
              <w:top w:val="single" w:sz="4" w:space="0" w:color="4F80BB"/>
              <w:left w:val="single" w:sz="4" w:space="0" w:color="4F80BB"/>
              <w:bottom w:val="single" w:sz="4" w:space="0" w:color="4F80BB"/>
              <w:right w:val="single" w:sz="4" w:space="0" w:color="4F80BB"/>
            </w:tcBorders>
          </w:tcPr>
          <w:p w14:paraId="2B5E43EF" w14:textId="77777777" w:rsidR="00E8325F" w:rsidRPr="00C21A7C" w:rsidRDefault="00E8325F" w:rsidP="00B62F63">
            <w:pPr>
              <w:pStyle w:val="TableParagraph"/>
              <w:spacing w:before="56"/>
              <w:ind w:left="91" w:right="126"/>
              <w:rPr>
                <w:sz w:val="20"/>
                <w:szCs w:val="20"/>
                <w:lang w:val="fr-FR"/>
              </w:rPr>
            </w:pPr>
            <w:r w:rsidRPr="00C21A7C">
              <w:rPr>
                <w:sz w:val="20"/>
                <w:szCs w:val="20"/>
                <w:lang w:val="fr-FR"/>
              </w:rPr>
              <w:t>Accord sur la conservation des oiseaux d’eau migrateurs d’Afrique-Eurasie du 15 août 1996</w:t>
            </w:r>
          </w:p>
        </w:tc>
        <w:tc>
          <w:tcPr>
            <w:tcW w:w="1563" w:type="dxa"/>
            <w:tcBorders>
              <w:top w:val="single" w:sz="4" w:space="0" w:color="4F80BB"/>
              <w:left w:val="single" w:sz="4" w:space="0" w:color="4F80BB"/>
              <w:bottom w:val="single" w:sz="4" w:space="0" w:color="4F80BB"/>
              <w:right w:val="single" w:sz="4" w:space="0" w:color="4F80BB"/>
            </w:tcBorders>
          </w:tcPr>
          <w:p w14:paraId="5A60E351" w14:textId="77777777" w:rsidR="00E8325F" w:rsidRPr="00C21A7C" w:rsidRDefault="00E8325F" w:rsidP="00B62F63">
            <w:pPr>
              <w:pStyle w:val="TableParagraph"/>
              <w:spacing w:before="52"/>
              <w:ind w:left="88"/>
              <w:rPr>
                <w:sz w:val="20"/>
                <w:szCs w:val="20"/>
              </w:rPr>
            </w:pPr>
            <w:r w:rsidRPr="00C21A7C">
              <w:rPr>
                <w:sz w:val="20"/>
                <w:szCs w:val="20"/>
              </w:rPr>
              <w:t>Ratifié en mai 2015</w:t>
            </w:r>
          </w:p>
        </w:tc>
        <w:tc>
          <w:tcPr>
            <w:tcW w:w="4817" w:type="dxa"/>
            <w:tcBorders>
              <w:top w:val="single" w:sz="4" w:space="0" w:color="4F80BB"/>
              <w:left w:val="single" w:sz="4" w:space="0" w:color="4F80BB"/>
              <w:bottom w:val="single" w:sz="4" w:space="0" w:color="4F80BB"/>
              <w:right w:val="single" w:sz="4" w:space="0" w:color="4F80BB"/>
            </w:tcBorders>
            <w:vAlign w:val="center"/>
          </w:tcPr>
          <w:p w14:paraId="51FD7CCE" w14:textId="77777777" w:rsidR="00E8325F" w:rsidRPr="00C21A7C" w:rsidRDefault="00E8325F" w:rsidP="00B62F63">
            <w:pPr>
              <w:pStyle w:val="TableParagraph"/>
              <w:spacing w:before="52"/>
              <w:ind w:left="88"/>
              <w:rPr>
                <w:sz w:val="20"/>
                <w:szCs w:val="20"/>
                <w:lang w:val="fr-FR"/>
              </w:rPr>
            </w:pPr>
            <w:r w:rsidRPr="00C21A7C">
              <w:rPr>
                <w:sz w:val="20"/>
                <w:szCs w:val="20"/>
                <w:lang w:val="fr-FR"/>
              </w:rPr>
              <w:t>Pertinence faible, le site est peu fréquenté par des oiseaux d’eau migrateurs. éviter les perturbations et maintenir les conditions hydrologiques nécessaires aux espèces.</w:t>
            </w:r>
          </w:p>
        </w:tc>
      </w:tr>
      <w:tr w:rsidR="00E8325F" w:rsidRPr="00C21A7C" w14:paraId="6E246A4B" w14:textId="77777777" w:rsidTr="00B62F63">
        <w:trPr>
          <w:trHeight w:val="503"/>
          <w:jc w:val="center"/>
        </w:trPr>
        <w:tc>
          <w:tcPr>
            <w:tcW w:w="3882" w:type="dxa"/>
            <w:tcBorders>
              <w:top w:val="single" w:sz="4" w:space="0" w:color="4F80BB"/>
              <w:left w:val="single" w:sz="4" w:space="0" w:color="4F80BB"/>
              <w:bottom w:val="single" w:sz="4" w:space="0" w:color="4F80BB"/>
              <w:right w:val="single" w:sz="4" w:space="0" w:color="4F80BB"/>
            </w:tcBorders>
          </w:tcPr>
          <w:p w14:paraId="02C231CE" w14:textId="77777777" w:rsidR="00E8325F" w:rsidRPr="00C21A7C" w:rsidRDefault="00E8325F" w:rsidP="00B62F63">
            <w:pPr>
              <w:pStyle w:val="TableParagraph"/>
              <w:spacing w:before="56"/>
              <w:ind w:left="91" w:right="126"/>
              <w:rPr>
                <w:sz w:val="20"/>
                <w:szCs w:val="20"/>
                <w:lang w:val="fr-FR"/>
              </w:rPr>
            </w:pPr>
            <w:r w:rsidRPr="00C21A7C">
              <w:rPr>
                <w:sz w:val="20"/>
                <w:szCs w:val="20"/>
                <w:lang w:val="fr-FR"/>
              </w:rPr>
              <w:t>Convention de Rotterdam (produits chimiques et pesticides dangereux)</w:t>
            </w:r>
          </w:p>
        </w:tc>
        <w:tc>
          <w:tcPr>
            <w:tcW w:w="1563" w:type="dxa"/>
            <w:tcBorders>
              <w:top w:val="single" w:sz="4" w:space="0" w:color="4F80BB"/>
              <w:left w:val="single" w:sz="4" w:space="0" w:color="4F80BB"/>
              <w:bottom w:val="single" w:sz="4" w:space="0" w:color="4F80BB"/>
              <w:right w:val="single" w:sz="4" w:space="0" w:color="4F80BB"/>
            </w:tcBorders>
          </w:tcPr>
          <w:p w14:paraId="6EFD580B" w14:textId="77777777" w:rsidR="00E8325F" w:rsidRPr="00C21A7C" w:rsidRDefault="00E8325F" w:rsidP="00B62F63">
            <w:pPr>
              <w:pStyle w:val="TableParagraph"/>
              <w:spacing w:before="52"/>
              <w:ind w:left="88"/>
              <w:rPr>
                <w:sz w:val="20"/>
                <w:szCs w:val="20"/>
                <w:lang w:val="fr-FR"/>
              </w:rPr>
            </w:pPr>
            <w:r w:rsidRPr="00C21A7C">
              <w:rPr>
                <w:sz w:val="20"/>
                <w:szCs w:val="20"/>
                <w:lang w:val="fr-FR"/>
              </w:rPr>
              <w:t>Entrée en vigueur le 20 octobre 2005</w:t>
            </w:r>
          </w:p>
        </w:tc>
        <w:tc>
          <w:tcPr>
            <w:tcW w:w="4817" w:type="dxa"/>
            <w:tcBorders>
              <w:top w:val="single" w:sz="4" w:space="0" w:color="4F80BB"/>
              <w:left w:val="single" w:sz="4" w:space="0" w:color="4F80BB"/>
              <w:bottom w:val="single" w:sz="4" w:space="0" w:color="4F80BB"/>
              <w:right w:val="single" w:sz="4" w:space="0" w:color="4F80BB"/>
            </w:tcBorders>
            <w:vAlign w:val="center"/>
          </w:tcPr>
          <w:p w14:paraId="08277E49" w14:textId="77777777" w:rsidR="00E8325F" w:rsidRPr="00C21A7C" w:rsidRDefault="00E8325F" w:rsidP="00B62F63">
            <w:pPr>
              <w:pStyle w:val="TableParagraph"/>
              <w:spacing w:before="52"/>
              <w:ind w:left="88"/>
              <w:rPr>
                <w:sz w:val="20"/>
                <w:szCs w:val="20"/>
                <w:lang w:val="fr-FR"/>
              </w:rPr>
            </w:pPr>
            <w:r w:rsidRPr="00C21A7C">
              <w:rPr>
                <w:sz w:val="20"/>
                <w:szCs w:val="20"/>
                <w:lang w:val="fr-FR"/>
              </w:rPr>
              <w:t>Pertinente pour la gestion des intrants agricoles (pesticides, produits chimiques) utilisés sur le périmètre protégé par la digue,</w:t>
            </w:r>
          </w:p>
        </w:tc>
      </w:tr>
      <w:tr w:rsidR="00E8325F" w:rsidRPr="00C21A7C" w14:paraId="5124A24A" w14:textId="77777777" w:rsidTr="00B62F63">
        <w:trPr>
          <w:trHeight w:val="503"/>
          <w:jc w:val="center"/>
        </w:trPr>
        <w:tc>
          <w:tcPr>
            <w:tcW w:w="3882" w:type="dxa"/>
            <w:tcBorders>
              <w:top w:val="single" w:sz="4" w:space="0" w:color="4F80BB"/>
              <w:left w:val="single" w:sz="4" w:space="0" w:color="4F80BB"/>
              <w:bottom w:val="single" w:sz="4" w:space="0" w:color="4F80BB"/>
              <w:right w:val="single" w:sz="4" w:space="0" w:color="4F80BB"/>
            </w:tcBorders>
          </w:tcPr>
          <w:p w14:paraId="060EACCC" w14:textId="77777777" w:rsidR="00E8325F" w:rsidRPr="00C21A7C" w:rsidRDefault="00E8325F" w:rsidP="00B62F63">
            <w:pPr>
              <w:pStyle w:val="TableParagraph"/>
              <w:spacing w:before="56"/>
              <w:ind w:left="91" w:right="126"/>
              <w:rPr>
                <w:sz w:val="20"/>
                <w:szCs w:val="20"/>
                <w:lang w:val="fr-FR"/>
              </w:rPr>
            </w:pPr>
            <w:r w:rsidRPr="00C21A7C">
              <w:rPr>
                <w:sz w:val="20"/>
                <w:szCs w:val="20"/>
                <w:lang w:val="fr-FR"/>
              </w:rPr>
              <w:t>Accord de Paris sur le climat (2015)</w:t>
            </w:r>
          </w:p>
        </w:tc>
        <w:tc>
          <w:tcPr>
            <w:tcW w:w="1563" w:type="dxa"/>
            <w:tcBorders>
              <w:top w:val="single" w:sz="4" w:space="0" w:color="4F80BB"/>
              <w:left w:val="single" w:sz="4" w:space="0" w:color="4F80BB"/>
              <w:bottom w:val="single" w:sz="4" w:space="0" w:color="4F80BB"/>
              <w:right w:val="single" w:sz="4" w:space="0" w:color="4F80BB"/>
            </w:tcBorders>
          </w:tcPr>
          <w:p w14:paraId="7C07B0CC" w14:textId="77777777" w:rsidR="00E8325F" w:rsidRPr="00C21A7C" w:rsidRDefault="00E8325F" w:rsidP="00B62F63">
            <w:pPr>
              <w:pStyle w:val="TableParagraph"/>
              <w:spacing w:before="52"/>
              <w:ind w:left="88"/>
              <w:rPr>
                <w:sz w:val="20"/>
                <w:szCs w:val="20"/>
              </w:rPr>
            </w:pPr>
            <w:r w:rsidRPr="00C21A7C">
              <w:rPr>
                <w:sz w:val="20"/>
                <w:szCs w:val="20"/>
              </w:rPr>
              <w:t>Ratifié le 22 février 2017.</w:t>
            </w:r>
          </w:p>
        </w:tc>
        <w:tc>
          <w:tcPr>
            <w:tcW w:w="4817" w:type="dxa"/>
            <w:tcBorders>
              <w:top w:val="single" w:sz="4" w:space="0" w:color="4F80BB"/>
              <w:left w:val="single" w:sz="4" w:space="0" w:color="4F80BB"/>
              <w:bottom w:val="single" w:sz="4" w:space="0" w:color="4F80BB"/>
              <w:right w:val="single" w:sz="4" w:space="0" w:color="4F80BB"/>
            </w:tcBorders>
            <w:vAlign w:val="center"/>
          </w:tcPr>
          <w:p w14:paraId="4E168622" w14:textId="77777777" w:rsidR="00E8325F" w:rsidRPr="00C21A7C" w:rsidRDefault="00E8325F" w:rsidP="00B62F63">
            <w:pPr>
              <w:pStyle w:val="TableParagraph"/>
              <w:spacing w:before="52"/>
              <w:ind w:left="88"/>
              <w:rPr>
                <w:sz w:val="20"/>
                <w:szCs w:val="20"/>
                <w:lang w:val="fr-FR"/>
              </w:rPr>
            </w:pPr>
            <w:r w:rsidRPr="00C21A7C">
              <w:rPr>
                <w:sz w:val="20"/>
                <w:szCs w:val="20"/>
                <w:lang w:val="fr-FR"/>
              </w:rPr>
              <w:t>Pertinent pour l’intégration des enjeux d’adaptation (protection contre les inondations, résilience des infrastructures, sécurisation des moyens de subsistance agricoles), conception du radier en zone d’écoulement saisonnier,</w:t>
            </w:r>
          </w:p>
        </w:tc>
      </w:tr>
      <w:tr w:rsidR="00CC5B59" w:rsidRPr="00C21A7C" w14:paraId="39C66A3C" w14:textId="77777777" w:rsidTr="00CC5B59">
        <w:trPr>
          <w:trHeight w:val="306"/>
          <w:jc w:val="center"/>
        </w:trPr>
        <w:tc>
          <w:tcPr>
            <w:tcW w:w="10262" w:type="dxa"/>
            <w:gridSpan w:val="3"/>
            <w:tcBorders>
              <w:top w:val="single" w:sz="4" w:space="0" w:color="4F80BB"/>
              <w:left w:val="single" w:sz="4" w:space="0" w:color="4F80BB"/>
              <w:bottom w:val="single" w:sz="4" w:space="0" w:color="4F80BB"/>
              <w:right w:val="single" w:sz="4" w:space="0" w:color="4F80BB"/>
            </w:tcBorders>
            <w:shd w:val="clear" w:color="auto" w:fill="D5E6AD"/>
            <w:vAlign w:val="center"/>
          </w:tcPr>
          <w:p w14:paraId="1F1D154A" w14:textId="6C86EF19" w:rsidR="00CC5B59" w:rsidRPr="00C21A7C" w:rsidRDefault="00CC5B59" w:rsidP="00CC5B59">
            <w:pPr>
              <w:pStyle w:val="TableParagraph"/>
              <w:spacing w:before="54"/>
              <w:ind w:left="91"/>
              <w:jc w:val="center"/>
              <w:rPr>
                <w:b/>
                <w:spacing w:val="-2"/>
                <w:sz w:val="20"/>
                <w:szCs w:val="20"/>
              </w:rPr>
            </w:pPr>
            <w:r w:rsidRPr="00C21A7C">
              <w:rPr>
                <w:b/>
                <w:spacing w:val="-2"/>
                <w:sz w:val="20"/>
                <w:szCs w:val="20"/>
              </w:rPr>
              <w:t>CONVENTIONS</w:t>
            </w:r>
            <w:r w:rsidRPr="00C21A7C">
              <w:rPr>
                <w:b/>
                <w:sz w:val="20"/>
                <w:szCs w:val="20"/>
              </w:rPr>
              <w:t xml:space="preserve"> </w:t>
            </w:r>
            <w:r w:rsidRPr="00C21A7C">
              <w:rPr>
                <w:b/>
                <w:spacing w:val="-2"/>
                <w:sz w:val="20"/>
                <w:szCs w:val="20"/>
              </w:rPr>
              <w:t>SOCIETALES</w:t>
            </w:r>
          </w:p>
        </w:tc>
      </w:tr>
      <w:tr w:rsidR="00E8325F" w:rsidRPr="00C21A7C" w14:paraId="76975A45"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0BE65C09" w14:textId="77777777" w:rsidR="00E8325F" w:rsidRPr="00C21A7C" w:rsidRDefault="00E8325F" w:rsidP="00B62F63">
            <w:pPr>
              <w:pStyle w:val="TableParagraph"/>
              <w:spacing w:before="56"/>
              <w:ind w:left="91"/>
              <w:rPr>
                <w:sz w:val="20"/>
                <w:szCs w:val="20"/>
                <w:lang w:val="fr-FR"/>
              </w:rPr>
            </w:pPr>
            <w:bookmarkStart w:id="138" w:name="_Hlk235719300"/>
            <w:bookmarkStart w:id="139" w:name="_Hlk235719182"/>
            <w:bookmarkEnd w:id="136"/>
            <w:r w:rsidRPr="00C21A7C">
              <w:rPr>
                <w:sz w:val="20"/>
                <w:szCs w:val="20"/>
                <w:lang w:val="fr-FR"/>
              </w:rPr>
              <w:t>Le</w:t>
            </w:r>
            <w:r w:rsidRPr="00C21A7C">
              <w:rPr>
                <w:spacing w:val="24"/>
                <w:sz w:val="20"/>
                <w:szCs w:val="20"/>
                <w:lang w:val="fr-FR"/>
              </w:rPr>
              <w:t xml:space="preserve"> </w:t>
            </w:r>
            <w:r w:rsidRPr="00C21A7C">
              <w:rPr>
                <w:sz w:val="20"/>
                <w:szCs w:val="20"/>
                <w:lang w:val="fr-FR"/>
              </w:rPr>
              <w:t>Protocole</w:t>
            </w:r>
            <w:r w:rsidRPr="00C21A7C">
              <w:rPr>
                <w:spacing w:val="25"/>
                <w:sz w:val="20"/>
                <w:szCs w:val="20"/>
                <w:lang w:val="fr-FR"/>
              </w:rPr>
              <w:t xml:space="preserve"> </w:t>
            </w:r>
            <w:r w:rsidRPr="00C21A7C">
              <w:rPr>
                <w:sz w:val="20"/>
                <w:szCs w:val="20"/>
                <w:lang w:val="fr-FR"/>
              </w:rPr>
              <w:t>Facultatif</w:t>
            </w:r>
            <w:r w:rsidRPr="00C21A7C">
              <w:rPr>
                <w:spacing w:val="25"/>
                <w:sz w:val="20"/>
                <w:szCs w:val="20"/>
                <w:lang w:val="fr-FR"/>
              </w:rPr>
              <w:t xml:space="preserve"> </w:t>
            </w:r>
            <w:r w:rsidRPr="00C21A7C">
              <w:rPr>
                <w:sz w:val="20"/>
                <w:szCs w:val="20"/>
                <w:lang w:val="fr-FR"/>
              </w:rPr>
              <w:t>se</w:t>
            </w:r>
            <w:r w:rsidRPr="00C21A7C">
              <w:rPr>
                <w:spacing w:val="22"/>
                <w:sz w:val="20"/>
                <w:szCs w:val="20"/>
                <w:lang w:val="fr-FR"/>
              </w:rPr>
              <w:t xml:space="preserve"> </w:t>
            </w:r>
            <w:r w:rsidRPr="00C21A7C">
              <w:rPr>
                <w:sz w:val="20"/>
                <w:szCs w:val="20"/>
                <w:lang w:val="fr-FR"/>
              </w:rPr>
              <w:t>rapportant</w:t>
            </w:r>
            <w:r w:rsidRPr="00C21A7C">
              <w:rPr>
                <w:spacing w:val="22"/>
                <w:sz w:val="20"/>
                <w:szCs w:val="20"/>
                <w:lang w:val="fr-FR"/>
              </w:rPr>
              <w:t xml:space="preserve"> </w:t>
            </w:r>
            <w:r w:rsidRPr="00C21A7C">
              <w:rPr>
                <w:sz w:val="20"/>
                <w:szCs w:val="20"/>
                <w:lang w:val="fr-FR"/>
              </w:rPr>
              <w:t>à</w:t>
            </w:r>
            <w:r w:rsidRPr="00C21A7C">
              <w:rPr>
                <w:spacing w:val="24"/>
                <w:sz w:val="20"/>
                <w:szCs w:val="20"/>
                <w:lang w:val="fr-FR"/>
              </w:rPr>
              <w:t xml:space="preserve"> </w:t>
            </w:r>
            <w:r w:rsidRPr="00C21A7C">
              <w:rPr>
                <w:sz w:val="20"/>
                <w:szCs w:val="20"/>
                <w:lang w:val="fr-FR"/>
              </w:rPr>
              <w:t>la</w:t>
            </w:r>
            <w:r w:rsidRPr="00C21A7C">
              <w:rPr>
                <w:spacing w:val="27"/>
                <w:sz w:val="20"/>
                <w:szCs w:val="20"/>
                <w:lang w:val="fr-FR"/>
              </w:rPr>
              <w:t xml:space="preserve"> </w:t>
            </w:r>
            <w:r w:rsidRPr="00C21A7C">
              <w:rPr>
                <w:sz w:val="20"/>
                <w:szCs w:val="20"/>
                <w:lang w:val="fr-FR"/>
              </w:rPr>
              <w:t>convention</w:t>
            </w:r>
            <w:r w:rsidRPr="00C21A7C">
              <w:rPr>
                <w:spacing w:val="22"/>
                <w:sz w:val="20"/>
                <w:szCs w:val="20"/>
                <w:lang w:val="fr-FR"/>
              </w:rPr>
              <w:t xml:space="preserve"> </w:t>
            </w:r>
            <w:r w:rsidRPr="00C21A7C">
              <w:rPr>
                <w:sz w:val="20"/>
                <w:szCs w:val="20"/>
                <w:lang w:val="fr-FR"/>
              </w:rPr>
              <w:t>contre</w:t>
            </w:r>
            <w:r w:rsidRPr="00C21A7C">
              <w:rPr>
                <w:spacing w:val="25"/>
                <w:sz w:val="20"/>
                <w:szCs w:val="20"/>
                <w:lang w:val="fr-FR"/>
              </w:rPr>
              <w:t xml:space="preserve"> </w:t>
            </w:r>
            <w:r w:rsidRPr="00C21A7C">
              <w:rPr>
                <w:sz w:val="20"/>
                <w:szCs w:val="20"/>
                <w:lang w:val="fr-FR"/>
              </w:rPr>
              <w:t>la</w:t>
            </w:r>
            <w:r w:rsidRPr="00C21A7C">
              <w:rPr>
                <w:spacing w:val="20"/>
                <w:sz w:val="20"/>
                <w:szCs w:val="20"/>
                <w:lang w:val="fr-FR"/>
              </w:rPr>
              <w:t xml:space="preserve"> </w:t>
            </w:r>
            <w:r w:rsidRPr="00C21A7C">
              <w:rPr>
                <w:sz w:val="20"/>
                <w:szCs w:val="20"/>
                <w:lang w:val="fr-FR"/>
              </w:rPr>
              <w:t>torture</w:t>
            </w:r>
            <w:r w:rsidRPr="00C21A7C">
              <w:rPr>
                <w:spacing w:val="23"/>
                <w:sz w:val="20"/>
                <w:szCs w:val="20"/>
                <w:lang w:val="fr-FR"/>
              </w:rPr>
              <w:t xml:space="preserve"> </w:t>
            </w:r>
            <w:r w:rsidRPr="00C21A7C">
              <w:rPr>
                <w:sz w:val="20"/>
                <w:szCs w:val="20"/>
                <w:lang w:val="fr-FR"/>
              </w:rPr>
              <w:t>et</w:t>
            </w:r>
            <w:r w:rsidRPr="00C21A7C">
              <w:rPr>
                <w:spacing w:val="36"/>
                <w:sz w:val="20"/>
                <w:szCs w:val="20"/>
                <w:lang w:val="fr-FR"/>
              </w:rPr>
              <w:t xml:space="preserve"> </w:t>
            </w:r>
            <w:r w:rsidRPr="00C21A7C">
              <w:rPr>
                <w:sz w:val="20"/>
                <w:szCs w:val="20"/>
                <w:lang w:val="fr-FR"/>
              </w:rPr>
              <w:t>autres</w:t>
            </w:r>
            <w:r w:rsidRPr="00C21A7C">
              <w:rPr>
                <w:spacing w:val="-3"/>
                <w:sz w:val="20"/>
                <w:szCs w:val="20"/>
                <w:lang w:val="fr-FR"/>
              </w:rPr>
              <w:t xml:space="preserve"> </w:t>
            </w:r>
            <w:r w:rsidRPr="00C21A7C">
              <w:rPr>
                <w:sz w:val="20"/>
                <w:szCs w:val="20"/>
                <w:lang w:val="fr-FR"/>
              </w:rPr>
              <w:t>peines ou traitements cruels, inhumains ou dégradants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1F658FC0" w14:textId="77777777" w:rsidR="00E8325F" w:rsidRPr="00C21A7C" w:rsidRDefault="00E8325F" w:rsidP="00B62F63">
            <w:pPr>
              <w:pStyle w:val="TableParagraph"/>
              <w:spacing w:before="52"/>
              <w:ind w:left="88"/>
              <w:rPr>
                <w:sz w:val="20"/>
                <w:szCs w:val="20"/>
              </w:rPr>
            </w:pPr>
            <w:r w:rsidRPr="00C21A7C">
              <w:rPr>
                <w:sz w:val="20"/>
                <w:szCs w:val="20"/>
              </w:rPr>
              <w:t>Ratifié</w:t>
            </w:r>
            <w:r w:rsidRPr="00C21A7C">
              <w:rPr>
                <w:spacing w:val="-7"/>
                <w:sz w:val="20"/>
                <w:szCs w:val="20"/>
              </w:rPr>
              <w:t xml:space="preserve"> </w:t>
            </w:r>
            <w:r w:rsidRPr="00C21A7C">
              <w:rPr>
                <w:sz w:val="20"/>
                <w:szCs w:val="20"/>
              </w:rPr>
              <w:t>le</w:t>
            </w:r>
            <w:r w:rsidRPr="00C21A7C">
              <w:rPr>
                <w:spacing w:val="-3"/>
                <w:sz w:val="20"/>
                <w:szCs w:val="20"/>
              </w:rPr>
              <w:t xml:space="preserve"> </w:t>
            </w:r>
            <w:r w:rsidRPr="00C21A7C">
              <w:rPr>
                <w:sz w:val="20"/>
                <w:szCs w:val="20"/>
              </w:rPr>
              <w:t>19</w:t>
            </w:r>
            <w:r w:rsidRPr="00C21A7C">
              <w:rPr>
                <w:spacing w:val="-1"/>
                <w:sz w:val="20"/>
                <w:szCs w:val="20"/>
              </w:rPr>
              <w:t xml:space="preserve"> </w:t>
            </w:r>
            <w:r w:rsidRPr="00C21A7C">
              <w:rPr>
                <w:sz w:val="20"/>
                <w:szCs w:val="20"/>
              </w:rPr>
              <w:t xml:space="preserve">juillet </w:t>
            </w:r>
            <w:r w:rsidRPr="00C21A7C">
              <w:rPr>
                <w:spacing w:val="-4"/>
                <w:sz w:val="20"/>
                <w:szCs w:val="20"/>
              </w:rPr>
              <w:t>2012</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1648815C" w14:textId="77777777" w:rsidR="00E8325F" w:rsidRPr="00C21A7C" w:rsidRDefault="00E8325F" w:rsidP="00B62F63">
            <w:pPr>
              <w:pStyle w:val="TableParagraph"/>
              <w:spacing w:before="56"/>
              <w:ind w:left="91"/>
              <w:rPr>
                <w:sz w:val="20"/>
                <w:szCs w:val="20"/>
                <w:lang w:val="fr-FR"/>
              </w:rPr>
            </w:pPr>
            <w:r w:rsidRPr="00C21A7C">
              <w:rPr>
                <w:sz w:val="20"/>
                <w:szCs w:val="20"/>
                <w:lang w:val="fr-FR"/>
              </w:rPr>
              <w:t>Pertinente pour la prévention des mauvais traitements, abus ou violences liés au chantier. Le projet devra garantir des conditions de travail dignes, interdire toute forme de violence, mettre en place un code de conduite et un mécanisme de plaintes accessible.</w:t>
            </w:r>
          </w:p>
        </w:tc>
      </w:tr>
      <w:tr w:rsidR="00E8325F" w:rsidRPr="00C21A7C" w14:paraId="263ADC35" w14:textId="77777777" w:rsidTr="00B62F63">
        <w:trPr>
          <w:trHeight w:val="309"/>
          <w:jc w:val="center"/>
        </w:trPr>
        <w:tc>
          <w:tcPr>
            <w:tcW w:w="3882" w:type="dxa"/>
            <w:tcBorders>
              <w:top w:val="single" w:sz="4" w:space="0" w:color="4F80BB"/>
              <w:left w:val="single" w:sz="4" w:space="0" w:color="4F80BB"/>
              <w:bottom w:val="single" w:sz="4" w:space="0" w:color="4F80BB"/>
              <w:right w:val="single" w:sz="4" w:space="0" w:color="4F80BB"/>
            </w:tcBorders>
          </w:tcPr>
          <w:p w14:paraId="276EFD95" w14:textId="77777777" w:rsidR="00E8325F" w:rsidRPr="00C21A7C" w:rsidRDefault="00E8325F" w:rsidP="00B62F63">
            <w:pPr>
              <w:pStyle w:val="TableParagraph"/>
              <w:spacing w:before="52"/>
              <w:ind w:left="91"/>
              <w:rPr>
                <w:sz w:val="20"/>
                <w:szCs w:val="20"/>
                <w:lang w:val="fr-FR"/>
              </w:rPr>
            </w:pPr>
            <w:r w:rsidRPr="00C21A7C">
              <w:rPr>
                <w:sz w:val="20"/>
                <w:szCs w:val="20"/>
                <w:lang w:val="fr-FR"/>
              </w:rPr>
              <w:t>Pacte</w:t>
            </w:r>
            <w:r w:rsidRPr="00C21A7C">
              <w:rPr>
                <w:spacing w:val="4"/>
                <w:sz w:val="20"/>
                <w:szCs w:val="20"/>
                <w:lang w:val="fr-FR"/>
              </w:rPr>
              <w:t xml:space="preserve"> </w:t>
            </w:r>
            <w:r w:rsidRPr="00C21A7C">
              <w:rPr>
                <w:sz w:val="20"/>
                <w:szCs w:val="20"/>
                <w:lang w:val="fr-FR"/>
              </w:rPr>
              <w:t>international</w:t>
            </w:r>
            <w:r w:rsidRPr="00C21A7C">
              <w:rPr>
                <w:spacing w:val="10"/>
                <w:sz w:val="20"/>
                <w:szCs w:val="20"/>
                <w:lang w:val="fr-FR"/>
              </w:rPr>
              <w:t xml:space="preserve"> </w:t>
            </w:r>
            <w:r w:rsidRPr="00C21A7C">
              <w:rPr>
                <w:sz w:val="20"/>
                <w:szCs w:val="20"/>
                <w:lang w:val="fr-FR"/>
              </w:rPr>
              <w:t>relatif</w:t>
            </w:r>
            <w:r w:rsidRPr="00C21A7C">
              <w:rPr>
                <w:spacing w:val="9"/>
                <w:sz w:val="20"/>
                <w:szCs w:val="20"/>
                <w:lang w:val="fr-FR"/>
              </w:rPr>
              <w:t xml:space="preserve"> </w:t>
            </w:r>
            <w:r w:rsidRPr="00C21A7C">
              <w:rPr>
                <w:sz w:val="20"/>
                <w:szCs w:val="20"/>
                <w:lang w:val="fr-FR"/>
              </w:rPr>
              <w:t>aux</w:t>
            </w:r>
            <w:r w:rsidRPr="00C21A7C">
              <w:rPr>
                <w:spacing w:val="5"/>
                <w:sz w:val="20"/>
                <w:szCs w:val="20"/>
                <w:lang w:val="fr-FR"/>
              </w:rPr>
              <w:t xml:space="preserve"> </w:t>
            </w:r>
            <w:r w:rsidRPr="00C21A7C">
              <w:rPr>
                <w:sz w:val="20"/>
                <w:szCs w:val="20"/>
                <w:lang w:val="fr-FR"/>
              </w:rPr>
              <w:t>droits</w:t>
            </w:r>
            <w:r w:rsidRPr="00C21A7C">
              <w:rPr>
                <w:spacing w:val="11"/>
                <w:sz w:val="20"/>
                <w:szCs w:val="20"/>
                <w:lang w:val="fr-FR"/>
              </w:rPr>
              <w:t xml:space="preserve"> </w:t>
            </w:r>
            <w:r w:rsidRPr="00C21A7C">
              <w:rPr>
                <w:sz w:val="20"/>
                <w:szCs w:val="20"/>
                <w:lang w:val="fr-FR"/>
              </w:rPr>
              <w:t>économiques,</w:t>
            </w:r>
            <w:r w:rsidRPr="00C21A7C">
              <w:rPr>
                <w:spacing w:val="9"/>
                <w:sz w:val="20"/>
                <w:szCs w:val="20"/>
                <w:lang w:val="fr-FR"/>
              </w:rPr>
              <w:t xml:space="preserve"> </w:t>
            </w:r>
            <w:r w:rsidRPr="00C21A7C">
              <w:rPr>
                <w:sz w:val="20"/>
                <w:szCs w:val="20"/>
                <w:lang w:val="fr-FR"/>
              </w:rPr>
              <w:t>sociaux</w:t>
            </w:r>
            <w:r w:rsidRPr="00C21A7C">
              <w:rPr>
                <w:spacing w:val="8"/>
                <w:sz w:val="20"/>
                <w:szCs w:val="20"/>
                <w:lang w:val="fr-FR"/>
              </w:rPr>
              <w:t xml:space="preserve"> </w:t>
            </w:r>
            <w:r w:rsidRPr="00C21A7C">
              <w:rPr>
                <w:sz w:val="20"/>
                <w:szCs w:val="20"/>
                <w:lang w:val="fr-FR"/>
              </w:rPr>
              <w:t>et</w:t>
            </w:r>
            <w:r w:rsidRPr="00C21A7C">
              <w:rPr>
                <w:spacing w:val="9"/>
                <w:sz w:val="20"/>
                <w:szCs w:val="20"/>
                <w:lang w:val="fr-FR"/>
              </w:rPr>
              <w:t xml:space="preserve"> </w:t>
            </w:r>
            <w:r w:rsidRPr="00C21A7C">
              <w:rPr>
                <w:spacing w:val="-2"/>
                <w:sz w:val="20"/>
                <w:szCs w:val="20"/>
                <w:lang w:val="fr-FR"/>
              </w:rPr>
              <w:t>culturels</w:t>
            </w:r>
          </w:p>
        </w:tc>
        <w:tc>
          <w:tcPr>
            <w:tcW w:w="1563" w:type="dxa"/>
            <w:tcBorders>
              <w:top w:val="single" w:sz="4" w:space="0" w:color="4F80BB"/>
              <w:left w:val="single" w:sz="4" w:space="0" w:color="4F80BB"/>
              <w:bottom w:val="single" w:sz="4" w:space="0" w:color="4F80BB"/>
              <w:right w:val="single" w:sz="4" w:space="0" w:color="4F80BB"/>
            </w:tcBorders>
          </w:tcPr>
          <w:p w14:paraId="680301FC" w14:textId="77777777" w:rsidR="00E8325F" w:rsidRPr="00C21A7C" w:rsidRDefault="00E8325F" w:rsidP="00B62F63">
            <w:pPr>
              <w:pStyle w:val="TableParagraph"/>
              <w:spacing w:before="52"/>
              <w:ind w:left="88"/>
              <w:rPr>
                <w:sz w:val="20"/>
                <w:szCs w:val="20"/>
              </w:rPr>
            </w:pPr>
            <w:r w:rsidRPr="00C21A7C">
              <w:rPr>
                <w:sz w:val="20"/>
                <w:szCs w:val="20"/>
              </w:rPr>
              <w:t>Ratifié</w:t>
            </w:r>
            <w:r w:rsidRPr="00C21A7C">
              <w:rPr>
                <w:spacing w:val="11"/>
                <w:sz w:val="20"/>
                <w:szCs w:val="20"/>
              </w:rPr>
              <w:t xml:space="preserve"> </w:t>
            </w:r>
            <w:r w:rsidRPr="00C21A7C">
              <w:rPr>
                <w:sz w:val="20"/>
                <w:szCs w:val="20"/>
              </w:rPr>
              <w:t>en</w:t>
            </w:r>
            <w:r w:rsidRPr="00C21A7C">
              <w:rPr>
                <w:spacing w:val="13"/>
                <w:sz w:val="20"/>
                <w:szCs w:val="20"/>
              </w:rPr>
              <w:t xml:space="preserve"> </w:t>
            </w:r>
            <w:r w:rsidRPr="00C21A7C">
              <w:rPr>
                <w:spacing w:val="-4"/>
                <w:sz w:val="20"/>
                <w:szCs w:val="20"/>
              </w:rPr>
              <w:t>2004</w:t>
            </w:r>
          </w:p>
        </w:tc>
        <w:tc>
          <w:tcPr>
            <w:tcW w:w="4817" w:type="dxa"/>
            <w:tcBorders>
              <w:top w:val="single" w:sz="4" w:space="0" w:color="4F80BB"/>
              <w:left w:val="single" w:sz="4" w:space="0" w:color="4F80BB"/>
              <w:bottom w:val="single" w:sz="4" w:space="0" w:color="4F80BB"/>
              <w:right w:val="single" w:sz="4" w:space="0" w:color="4F80BB"/>
            </w:tcBorders>
            <w:vAlign w:val="center"/>
          </w:tcPr>
          <w:p w14:paraId="56701DFA" w14:textId="77777777" w:rsidR="00E8325F" w:rsidRPr="00C21A7C" w:rsidRDefault="00E8325F" w:rsidP="00B62F63">
            <w:pPr>
              <w:pStyle w:val="TableParagraph"/>
              <w:spacing w:before="56"/>
              <w:ind w:left="91"/>
              <w:rPr>
                <w:sz w:val="20"/>
                <w:szCs w:val="20"/>
                <w:lang w:val="fr-FR"/>
              </w:rPr>
            </w:pPr>
            <w:r w:rsidRPr="00C21A7C">
              <w:rPr>
                <w:sz w:val="20"/>
                <w:szCs w:val="20"/>
                <w:lang w:val="fr-FR"/>
              </w:rPr>
              <w:t>Très pertinente : le sous-projet peut améliorer la sécurité, l’accès aux terres agricoles et les moyens de subsistance. Sa préparation devra éviter toute atteinte aux droits économiques et sociaux, notamment accès à la terre, eau, revenus, emploi local et services essentiels.</w:t>
            </w:r>
          </w:p>
        </w:tc>
      </w:tr>
      <w:tr w:rsidR="00E8325F" w:rsidRPr="00C21A7C" w14:paraId="46EF9B37"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3B1EB5AB" w14:textId="77777777" w:rsidR="00E8325F" w:rsidRPr="00C21A7C" w:rsidRDefault="00E8325F" w:rsidP="00B62F63">
            <w:pPr>
              <w:pStyle w:val="TableParagraph"/>
              <w:spacing w:before="53"/>
              <w:ind w:left="91"/>
              <w:rPr>
                <w:sz w:val="20"/>
                <w:szCs w:val="20"/>
                <w:lang w:val="fr-FR"/>
              </w:rPr>
            </w:pPr>
            <w:r w:rsidRPr="00C21A7C">
              <w:rPr>
                <w:sz w:val="20"/>
                <w:szCs w:val="20"/>
                <w:lang w:val="fr-FR"/>
              </w:rPr>
              <w:t>Convention</w:t>
            </w:r>
            <w:r w:rsidRPr="00C21A7C">
              <w:rPr>
                <w:spacing w:val="35"/>
                <w:sz w:val="20"/>
                <w:szCs w:val="20"/>
                <w:lang w:val="fr-FR"/>
              </w:rPr>
              <w:t xml:space="preserve"> </w:t>
            </w:r>
            <w:r w:rsidRPr="00C21A7C">
              <w:rPr>
                <w:sz w:val="20"/>
                <w:szCs w:val="20"/>
                <w:lang w:val="fr-FR"/>
              </w:rPr>
              <w:t>contre</w:t>
            </w:r>
            <w:r w:rsidRPr="00C21A7C">
              <w:rPr>
                <w:spacing w:val="37"/>
                <w:sz w:val="20"/>
                <w:szCs w:val="20"/>
                <w:lang w:val="fr-FR"/>
              </w:rPr>
              <w:t xml:space="preserve"> </w:t>
            </w:r>
            <w:r w:rsidRPr="00C21A7C">
              <w:rPr>
                <w:sz w:val="20"/>
                <w:szCs w:val="20"/>
                <w:lang w:val="fr-FR"/>
              </w:rPr>
              <w:t>la</w:t>
            </w:r>
            <w:r w:rsidRPr="00C21A7C">
              <w:rPr>
                <w:spacing w:val="36"/>
                <w:sz w:val="20"/>
                <w:szCs w:val="20"/>
                <w:lang w:val="fr-FR"/>
              </w:rPr>
              <w:t xml:space="preserve"> </w:t>
            </w:r>
            <w:r w:rsidRPr="00C21A7C">
              <w:rPr>
                <w:sz w:val="20"/>
                <w:szCs w:val="20"/>
                <w:lang w:val="fr-FR"/>
              </w:rPr>
              <w:t>Torture</w:t>
            </w:r>
            <w:r w:rsidRPr="00C21A7C">
              <w:rPr>
                <w:spacing w:val="37"/>
                <w:sz w:val="20"/>
                <w:szCs w:val="20"/>
                <w:lang w:val="fr-FR"/>
              </w:rPr>
              <w:t xml:space="preserve"> </w:t>
            </w:r>
            <w:r w:rsidRPr="00C21A7C">
              <w:rPr>
                <w:sz w:val="20"/>
                <w:szCs w:val="20"/>
                <w:lang w:val="fr-FR"/>
              </w:rPr>
              <w:t>et</w:t>
            </w:r>
            <w:r w:rsidRPr="00C21A7C">
              <w:rPr>
                <w:spacing w:val="33"/>
                <w:sz w:val="20"/>
                <w:szCs w:val="20"/>
                <w:lang w:val="fr-FR"/>
              </w:rPr>
              <w:t xml:space="preserve"> </w:t>
            </w:r>
            <w:r w:rsidRPr="00C21A7C">
              <w:rPr>
                <w:sz w:val="20"/>
                <w:szCs w:val="20"/>
                <w:lang w:val="fr-FR"/>
              </w:rPr>
              <w:t>autres</w:t>
            </w:r>
            <w:r w:rsidRPr="00C21A7C">
              <w:rPr>
                <w:spacing w:val="36"/>
                <w:sz w:val="20"/>
                <w:szCs w:val="20"/>
                <w:lang w:val="fr-FR"/>
              </w:rPr>
              <w:t xml:space="preserve"> </w:t>
            </w:r>
            <w:r w:rsidRPr="00C21A7C">
              <w:rPr>
                <w:sz w:val="20"/>
                <w:szCs w:val="20"/>
                <w:lang w:val="fr-FR"/>
              </w:rPr>
              <w:t>peines</w:t>
            </w:r>
            <w:r w:rsidRPr="00C21A7C">
              <w:rPr>
                <w:spacing w:val="36"/>
                <w:sz w:val="20"/>
                <w:szCs w:val="20"/>
                <w:lang w:val="fr-FR"/>
              </w:rPr>
              <w:t xml:space="preserve"> </w:t>
            </w:r>
            <w:r w:rsidRPr="00C21A7C">
              <w:rPr>
                <w:sz w:val="20"/>
                <w:szCs w:val="20"/>
                <w:lang w:val="fr-FR"/>
              </w:rPr>
              <w:t>ou</w:t>
            </w:r>
            <w:r w:rsidRPr="00C21A7C">
              <w:rPr>
                <w:spacing w:val="36"/>
                <w:sz w:val="20"/>
                <w:szCs w:val="20"/>
                <w:lang w:val="fr-FR"/>
              </w:rPr>
              <w:t xml:space="preserve"> </w:t>
            </w:r>
            <w:r w:rsidRPr="00C21A7C">
              <w:rPr>
                <w:sz w:val="20"/>
                <w:szCs w:val="20"/>
                <w:lang w:val="fr-FR"/>
              </w:rPr>
              <w:t>traitements</w:t>
            </w:r>
            <w:r w:rsidRPr="00C21A7C">
              <w:rPr>
                <w:spacing w:val="37"/>
                <w:sz w:val="20"/>
                <w:szCs w:val="20"/>
                <w:lang w:val="fr-FR"/>
              </w:rPr>
              <w:t xml:space="preserve"> </w:t>
            </w:r>
            <w:r w:rsidRPr="00C21A7C">
              <w:rPr>
                <w:sz w:val="20"/>
                <w:szCs w:val="20"/>
                <w:lang w:val="fr-FR"/>
              </w:rPr>
              <w:t>cruels,</w:t>
            </w:r>
            <w:r w:rsidRPr="00C21A7C">
              <w:rPr>
                <w:spacing w:val="40"/>
                <w:sz w:val="20"/>
                <w:szCs w:val="20"/>
                <w:lang w:val="fr-FR"/>
              </w:rPr>
              <w:t xml:space="preserve"> </w:t>
            </w:r>
            <w:r w:rsidRPr="00C21A7C">
              <w:rPr>
                <w:sz w:val="20"/>
                <w:szCs w:val="20"/>
                <w:lang w:val="fr-FR"/>
              </w:rPr>
              <w:t>inhumains</w:t>
            </w:r>
            <w:r w:rsidRPr="00C21A7C">
              <w:rPr>
                <w:spacing w:val="-1"/>
                <w:sz w:val="20"/>
                <w:szCs w:val="20"/>
                <w:lang w:val="fr-FR"/>
              </w:rPr>
              <w:t xml:space="preserve"> </w:t>
            </w:r>
            <w:r w:rsidRPr="00C21A7C">
              <w:rPr>
                <w:sz w:val="20"/>
                <w:szCs w:val="20"/>
                <w:lang w:val="fr-FR"/>
              </w:rPr>
              <w:t xml:space="preserve">ou </w:t>
            </w:r>
            <w:r w:rsidRPr="00C21A7C">
              <w:rPr>
                <w:spacing w:val="-2"/>
                <w:sz w:val="20"/>
                <w:szCs w:val="20"/>
                <w:lang w:val="fr-FR"/>
              </w:rPr>
              <w:t>dégradants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242C47DA" w14:textId="77777777" w:rsidR="00E8325F" w:rsidRPr="00C21A7C" w:rsidRDefault="00E8325F" w:rsidP="00B62F63">
            <w:pPr>
              <w:pStyle w:val="TableParagraph"/>
              <w:spacing w:before="50"/>
              <w:ind w:left="88"/>
              <w:rPr>
                <w:sz w:val="20"/>
                <w:szCs w:val="20"/>
              </w:rPr>
            </w:pPr>
            <w:r w:rsidRPr="00C21A7C">
              <w:rPr>
                <w:sz w:val="20"/>
                <w:szCs w:val="20"/>
              </w:rPr>
              <w:t>Ratifié</w:t>
            </w:r>
            <w:r w:rsidRPr="00C21A7C">
              <w:rPr>
                <w:spacing w:val="11"/>
                <w:sz w:val="20"/>
                <w:szCs w:val="20"/>
              </w:rPr>
              <w:t xml:space="preserve"> </w:t>
            </w:r>
            <w:r w:rsidRPr="00C21A7C">
              <w:rPr>
                <w:sz w:val="20"/>
                <w:szCs w:val="20"/>
              </w:rPr>
              <w:t>en</w:t>
            </w:r>
            <w:r w:rsidRPr="00C21A7C">
              <w:rPr>
                <w:spacing w:val="13"/>
                <w:sz w:val="20"/>
                <w:szCs w:val="20"/>
              </w:rPr>
              <w:t xml:space="preserve"> </w:t>
            </w:r>
            <w:r w:rsidRPr="00C21A7C">
              <w:rPr>
                <w:spacing w:val="-4"/>
                <w:sz w:val="20"/>
                <w:szCs w:val="20"/>
              </w:rPr>
              <w:t>2004</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51CD2ACB" w14:textId="77777777" w:rsidR="00E8325F" w:rsidRPr="00C21A7C" w:rsidRDefault="00E8325F" w:rsidP="00B62F63">
            <w:pPr>
              <w:pStyle w:val="TableParagraph"/>
              <w:spacing w:before="56"/>
              <w:ind w:left="91"/>
              <w:rPr>
                <w:sz w:val="20"/>
                <w:szCs w:val="20"/>
                <w:lang w:val="fr-FR"/>
              </w:rPr>
            </w:pPr>
            <w:r w:rsidRPr="00C21A7C">
              <w:rPr>
                <w:sz w:val="20"/>
                <w:szCs w:val="20"/>
                <w:lang w:val="fr-FR"/>
              </w:rPr>
              <w:t>Pertinente pour la protection des travailleurs et communautés contre traitements cruels, intimidations, violences ou abus. Les mesures de chantier devront inclure code de conduite, sanctions, sensibilisation, surveillance et dispositif de plaintes confidentiel.</w:t>
            </w:r>
          </w:p>
        </w:tc>
      </w:tr>
      <w:tr w:rsidR="00E8325F" w:rsidRPr="00C21A7C" w14:paraId="7FCEA4B4"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tcPr>
          <w:p w14:paraId="71227547" w14:textId="77777777" w:rsidR="00E8325F" w:rsidRPr="00C21A7C" w:rsidRDefault="00E8325F" w:rsidP="00B62F63">
            <w:pPr>
              <w:pStyle w:val="TableParagraph"/>
              <w:spacing w:before="47"/>
              <w:ind w:left="91" w:right="126"/>
              <w:rPr>
                <w:sz w:val="20"/>
                <w:szCs w:val="20"/>
                <w:lang w:val="fr-FR"/>
              </w:rPr>
            </w:pPr>
            <w:r w:rsidRPr="00C21A7C">
              <w:rPr>
                <w:sz w:val="20"/>
                <w:szCs w:val="20"/>
                <w:lang w:val="fr-FR"/>
              </w:rPr>
              <w:t>Convention</w:t>
            </w:r>
            <w:r w:rsidRPr="00C21A7C">
              <w:rPr>
                <w:spacing w:val="34"/>
                <w:sz w:val="20"/>
                <w:szCs w:val="20"/>
                <w:lang w:val="fr-FR"/>
              </w:rPr>
              <w:t xml:space="preserve"> </w:t>
            </w:r>
            <w:r w:rsidRPr="00C21A7C">
              <w:rPr>
                <w:sz w:val="20"/>
                <w:szCs w:val="20"/>
                <w:lang w:val="fr-FR"/>
              </w:rPr>
              <w:t>des</w:t>
            </w:r>
            <w:r w:rsidRPr="00C21A7C">
              <w:rPr>
                <w:spacing w:val="35"/>
                <w:sz w:val="20"/>
                <w:szCs w:val="20"/>
                <w:lang w:val="fr-FR"/>
              </w:rPr>
              <w:t xml:space="preserve"> </w:t>
            </w:r>
            <w:r w:rsidRPr="00C21A7C">
              <w:rPr>
                <w:sz w:val="20"/>
                <w:szCs w:val="20"/>
                <w:lang w:val="fr-FR"/>
              </w:rPr>
              <w:t>Nations</w:t>
            </w:r>
            <w:r w:rsidRPr="00C21A7C">
              <w:rPr>
                <w:spacing w:val="35"/>
                <w:sz w:val="20"/>
                <w:szCs w:val="20"/>
                <w:lang w:val="fr-FR"/>
              </w:rPr>
              <w:t xml:space="preserve"> </w:t>
            </w:r>
            <w:r w:rsidRPr="00C21A7C">
              <w:rPr>
                <w:sz w:val="20"/>
                <w:szCs w:val="20"/>
                <w:lang w:val="fr-FR"/>
              </w:rPr>
              <w:t>Unies</w:t>
            </w:r>
            <w:r w:rsidRPr="00C21A7C">
              <w:rPr>
                <w:spacing w:val="36"/>
                <w:sz w:val="20"/>
                <w:szCs w:val="20"/>
                <w:lang w:val="fr-FR"/>
              </w:rPr>
              <w:t xml:space="preserve"> </w:t>
            </w:r>
            <w:r w:rsidRPr="00C21A7C">
              <w:rPr>
                <w:sz w:val="20"/>
                <w:szCs w:val="20"/>
                <w:lang w:val="fr-FR"/>
              </w:rPr>
              <w:t>sur</w:t>
            </w:r>
            <w:r w:rsidRPr="00C21A7C">
              <w:rPr>
                <w:spacing w:val="38"/>
                <w:sz w:val="20"/>
                <w:szCs w:val="20"/>
                <w:lang w:val="fr-FR"/>
              </w:rPr>
              <w:t xml:space="preserve"> </w:t>
            </w:r>
            <w:r w:rsidRPr="00C21A7C">
              <w:rPr>
                <w:sz w:val="20"/>
                <w:szCs w:val="20"/>
                <w:lang w:val="fr-FR"/>
              </w:rPr>
              <w:t>l’élimination</w:t>
            </w:r>
            <w:r w:rsidRPr="00C21A7C">
              <w:rPr>
                <w:spacing w:val="36"/>
                <w:sz w:val="20"/>
                <w:szCs w:val="20"/>
                <w:lang w:val="fr-FR"/>
              </w:rPr>
              <w:t xml:space="preserve"> </w:t>
            </w:r>
            <w:r w:rsidRPr="00C21A7C">
              <w:rPr>
                <w:sz w:val="20"/>
                <w:szCs w:val="20"/>
                <w:lang w:val="fr-FR"/>
              </w:rPr>
              <w:t>de</w:t>
            </w:r>
            <w:r w:rsidRPr="00C21A7C">
              <w:rPr>
                <w:spacing w:val="35"/>
                <w:sz w:val="20"/>
                <w:szCs w:val="20"/>
                <w:lang w:val="fr-FR"/>
              </w:rPr>
              <w:t xml:space="preserve"> </w:t>
            </w:r>
            <w:r w:rsidRPr="00C21A7C">
              <w:rPr>
                <w:sz w:val="20"/>
                <w:szCs w:val="20"/>
                <w:lang w:val="fr-FR"/>
              </w:rPr>
              <w:t>toutes</w:t>
            </w:r>
            <w:r w:rsidRPr="00C21A7C">
              <w:rPr>
                <w:spacing w:val="36"/>
                <w:sz w:val="20"/>
                <w:szCs w:val="20"/>
                <w:lang w:val="fr-FR"/>
              </w:rPr>
              <w:t xml:space="preserve"> </w:t>
            </w:r>
            <w:r w:rsidRPr="00C21A7C">
              <w:rPr>
                <w:sz w:val="20"/>
                <w:szCs w:val="20"/>
                <w:lang w:val="fr-FR"/>
              </w:rPr>
              <w:t>les</w:t>
            </w:r>
            <w:r w:rsidRPr="00C21A7C">
              <w:rPr>
                <w:spacing w:val="35"/>
                <w:sz w:val="20"/>
                <w:szCs w:val="20"/>
                <w:lang w:val="fr-FR"/>
              </w:rPr>
              <w:t xml:space="preserve"> </w:t>
            </w:r>
            <w:r w:rsidRPr="00C21A7C">
              <w:rPr>
                <w:sz w:val="20"/>
                <w:szCs w:val="20"/>
                <w:lang w:val="fr-FR"/>
              </w:rPr>
              <w:t>formes</w:t>
            </w:r>
            <w:r w:rsidRPr="00C21A7C">
              <w:rPr>
                <w:spacing w:val="35"/>
                <w:sz w:val="20"/>
                <w:szCs w:val="20"/>
                <w:lang w:val="fr-FR"/>
              </w:rPr>
              <w:t xml:space="preserve"> </w:t>
            </w:r>
            <w:r w:rsidRPr="00C21A7C">
              <w:rPr>
                <w:sz w:val="20"/>
                <w:szCs w:val="20"/>
                <w:lang w:val="fr-FR"/>
              </w:rPr>
              <w:t>de discrimination à l’égard des femmes</w:t>
            </w:r>
          </w:p>
        </w:tc>
        <w:tc>
          <w:tcPr>
            <w:tcW w:w="1563" w:type="dxa"/>
            <w:tcBorders>
              <w:top w:val="single" w:sz="4" w:space="0" w:color="4F80BB"/>
              <w:left w:val="single" w:sz="4" w:space="0" w:color="4F80BB"/>
              <w:bottom w:val="single" w:sz="4" w:space="0" w:color="4F80BB"/>
              <w:right w:val="single" w:sz="4" w:space="0" w:color="4F80BB"/>
            </w:tcBorders>
          </w:tcPr>
          <w:p w14:paraId="51FA1F00" w14:textId="77777777" w:rsidR="00E8325F" w:rsidRPr="00C21A7C" w:rsidRDefault="00E8325F" w:rsidP="00B62F63">
            <w:pPr>
              <w:pStyle w:val="TableParagraph"/>
              <w:spacing w:before="50"/>
              <w:ind w:left="88"/>
              <w:rPr>
                <w:sz w:val="20"/>
                <w:szCs w:val="20"/>
              </w:rPr>
            </w:pPr>
            <w:r w:rsidRPr="00C21A7C">
              <w:rPr>
                <w:sz w:val="20"/>
                <w:szCs w:val="20"/>
              </w:rPr>
              <w:t>Ratifiée</w:t>
            </w:r>
            <w:r w:rsidRPr="00C21A7C">
              <w:rPr>
                <w:spacing w:val="15"/>
                <w:sz w:val="20"/>
                <w:szCs w:val="20"/>
              </w:rPr>
              <w:t xml:space="preserve"> </w:t>
            </w:r>
            <w:r w:rsidRPr="00C21A7C">
              <w:rPr>
                <w:sz w:val="20"/>
                <w:szCs w:val="20"/>
              </w:rPr>
              <w:t>en</w:t>
            </w:r>
            <w:r w:rsidRPr="00C21A7C">
              <w:rPr>
                <w:spacing w:val="17"/>
                <w:sz w:val="20"/>
                <w:szCs w:val="20"/>
              </w:rPr>
              <w:t xml:space="preserve"> </w:t>
            </w:r>
            <w:r w:rsidRPr="00C21A7C">
              <w:rPr>
                <w:spacing w:val="-4"/>
                <w:sz w:val="20"/>
                <w:szCs w:val="20"/>
              </w:rPr>
              <w:t>2000</w:t>
            </w:r>
          </w:p>
        </w:tc>
        <w:tc>
          <w:tcPr>
            <w:tcW w:w="4817" w:type="dxa"/>
            <w:tcBorders>
              <w:top w:val="single" w:sz="4" w:space="0" w:color="4F80BB"/>
              <w:left w:val="single" w:sz="4" w:space="0" w:color="4F80BB"/>
              <w:bottom w:val="single" w:sz="4" w:space="0" w:color="4F80BB"/>
              <w:right w:val="single" w:sz="4" w:space="0" w:color="4F80BB"/>
            </w:tcBorders>
            <w:vAlign w:val="center"/>
          </w:tcPr>
          <w:p w14:paraId="038426BC" w14:textId="77777777" w:rsidR="00E8325F" w:rsidRPr="00C21A7C" w:rsidRDefault="00E8325F" w:rsidP="00B62F63">
            <w:pPr>
              <w:pStyle w:val="TableParagraph"/>
              <w:spacing w:before="56"/>
              <w:ind w:left="91"/>
              <w:rPr>
                <w:sz w:val="20"/>
                <w:szCs w:val="20"/>
                <w:lang w:val="fr-FR"/>
              </w:rPr>
            </w:pPr>
            <w:r w:rsidRPr="00C21A7C">
              <w:rPr>
                <w:sz w:val="20"/>
                <w:szCs w:val="20"/>
                <w:lang w:val="fr-FR"/>
              </w:rPr>
              <w:t>Très pertinente : elle exige l’égalité d’accès des femmes aux emplois, consultations, indemnisations, bénéfices agricoles et mécanismes de plaintes. Le projet devra prévenir les discriminations, le harcèlement, l’EAS/HS et promouvoir la participation des femmes.</w:t>
            </w:r>
          </w:p>
        </w:tc>
      </w:tr>
      <w:tr w:rsidR="00E8325F" w:rsidRPr="00C21A7C" w14:paraId="17FB7597" w14:textId="77777777" w:rsidTr="00B62F63">
        <w:trPr>
          <w:trHeight w:val="306"/>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35918640" w14:textId="77777777" w:rsidR="00E8325F" w:rsidRPr="00C21A7C" w:rsidRDefault="00E8325F" w:rsidP="00B62F63">
            <w:pPr>
              <w:pStyle w:val="TableParagraph"/>
              <w:spacing w:before="52"/>
              <w:ind w:left="91"/>
              <w:rPr>
                <w:sz w:val="20"/>
                <w:szCs w:val="20"/>
                <w:lang w:val="fr-FR"/>
              </w:rPr>
            </w:pPr>
            <w:r w:rsidRPr="00C21A7C">
              <w:rPr>
                <w:sz w:val="20"/>
                <w:szCs w:val="20"/>
                <w:lang w:val="fr-FR"/>
              </w:rPr>
              <w:t>Convention</w:t>
            </w:r>
            <w:r w:rsidRPr="00C21A7C">
              <w:rPr>
                <w:spacing w:val="1"/>
                <w:sz w:val="20"/>
                <w:szCs w:val="20"/>
                <w:lang w:val="fr-FR"/>
              </w:rPr>
              <w:t xml:space="preserve"> </w:t>
            </w:r>
            <w:r w:rsidRPr="00C21A7C">
              <w:rPr>
                <w:sz w:val="20"/>
                <w:szCs w:val="20"/>
                <w:lang w:val="fr-FR"/>
              </w:rPr>
              <w:t>relative</w:t>
            </w:r>
            <w:r w:rsidRPr="00C21A7C">
              <w:rPr>
                <w:spacing w:val="6"/>
                <w:sz w:val="20"/>
                <w:szCs w:val="20"/>
                <w:lang w:val="fr-FR"/>
              </w:rPr>
              <w:t xml:space="preserve"> </w:t>
            </w:r>
            <w:r w:rsidRPr="00C21A7C">
              <w:rPr>
                <w:sz w:val="20"/>
                <w:szCs w:val="20"/>
                <w:lang w:val="fr-FR"/>
              </w:rPr>
              <w:t>aux</w:t>
            </w:r>
            <w:r w:rsidRPr="00C21A7C">
              <w:rPr>
                <w:spacing w:val="6"/>
                <w:sz w:val="20"/>
                <w:szCs w:val="20"/>
                <w:lang w:val="fr-FR"/>
              </w:rPr>
              <w:t xml:space="preserve"> </w:t>
            </w:r>
            <w:r w:rsidRPr="00C21A7C">
              <w:rPr>
                <w:sz w:val="20"/>
                <w:szCs w:val="20"/>
                <w:lang w:val="fr-FR"/>
              </w:rPr>
              <w:t>droits</w:t>
            </w:r>
            <w:r w:rsidRPr="00C21A7C">
              <w:rPr>
                <w:spacing w:val="6"/>
                <w:sz w:val="20"/>
                <w:szCs w:val="20"/>
                <w:lang w:val="fr-FR"/>
              </w:rPr>
              <w:t xml:space="preserve"> </w:t>
            </w:r>
            <w:r w:rsidRPr="00C21A7C">
              <w:rPr>
                <w:sz w:val="20"/>
                <w:szCs w:val="20"/>
                <w:lang w:val="fr-FR"/>
              </w:rPr>
              <w:t>de</w:t>
            </w:r>
            <w:r w:rsidRPr="00C21A7C">
              <w:rPr>
                <w:spacing w:val="6"/>
                <w:sz w:val="20"/>
                <w:szCs w:val="20"/>
                <w:lang w:val="fr-FR"/>
              </w:rPr>
              <w:t xml:space="preserve"> </w:t>
            </w:r>
            <w:r w:rsidRPr="00C21A7C">
              <w:rPr>
                <w:spacing w:val="-2"/>
                <w:sz w:val="20"/>
                <w:szCs w:val="20"/>
                <w:lang w:val="fr-FR"/>
              </w:rPr>
              <w:t>l'enfant</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2AD81EA4" w14:textId="77777777" w:rsidR="00E8325F" w:rsidRPr="00C21A7C" w:rsidRDefault="00E8325F" w:rsidP="00B62F63">
            <w:pPr>
              <w:pStyle w:val="TableParagraph"/>
              <w:spacing w:before="52"/>
              <w:ind w:left="88"/>
              <w:rPr>
                <w:sz w:val="20"/>
                <w:szCs w:val="20"/>
              </w:rPr>
            </w:pPr>
            <w:r w:rsidRPr="00C21A7C">
              <w:rPr>
                <w:sz w:val="20"/>
                <w:szCs w:val="20"/>
              </w:rPr>
              <w:t>Ratifiée</w:t>
            </w:r>
            <w:r w:rsidRPr="00C21A7C">
              <w:rPr>
                <w:spacing w:val="15"/>
                <w:sz w:val="20"/>
                <w:szCs w:val="20"/>
              </w:rPr>
              <w:t xml:space="preserve"> </w:t>
            </w:r>
            <w:r w:rsidRPr="00C21A7C">
              <w:rPr>
                <w:sz w:val="20"/>
                <w:szCs w:val="20"/>
              </w:rPr>
              <w:t>en</w:t>
            </w:r>
            <w:r w:rsidRPr="00C21A7C">
              <w:rPr>
                <w:spacing w:val="17"/>
                <w:sz w:val="20"/>
                <w:szCs w:val="20"/>
              </w:rPr>
              <w:t xml:space="preserve"> </w:t>
            </w:r>
            <w:r w:rsidRPr="00C21A7C">
              <w:rPr>
                <w:spacing w:val="-4"/>
                <w:sz w:val="20"/>
                <w:szCs w:val="20"/>
              </w:rPr>
              <w:t>1991</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401C47CE" w14:textId="77777777" w:rsidR="00E8325F" w:rsidRPr="00C21A7C" w:rsidRDefault="00E8325F" w:rsidP="00B62F63">
            <w:pPr>
              <w:pStyle w:val="TableParagraph"/>
              <w:spacing w:before="56"/>
              <w:ind w:left="91"/>
              <w:rPr>
                <w:sz w:val="20"/>
                <w:szCs w:val="20"/>
                <w:lang w:val="fr-FR"/>
              </w:rPr>
            </w:pPr>
            <w:r w:rsidRPr="00C21A7C">
              <w:rPr>
                <w:sz w:val="20"/>
                <w:szCs w:val="20"/>
                <w:lang w:val="fr-FR"/>
              </w:rPr>
              <w:t>Très pertinente : les travaux présentent des risques de travail des enfants, accidents, accès non sécurisé au chantier et perturbation de services. Le projet devra interdire le travail des enfants, sécuriser les sites et protéger les enfants dans les communautés riveraines.</w:t>
            </w:r>
          </w:p>
        </w:tc>
      </w:tr>
      <w:tr w:rsidR="00E8325F" w:rsidRPr="00C21A7C" w14:paraId="0CA74092" w14:textId="77777777" w:rsidTr="00B62F63">
        <w:trPr>
          <w:trHeight w:val="498"/>
          <w:jc w:val="center"/>
        </w:trPr>
        <w:tc>
          <w:tcPr>
            <w:tcW w:w="3882" w:type="dxa"/>
            <w:tcBorders>
              <w:top w:val="single" w:sz="4" w:space="0" w:color="4F80BB"/>
              <w:left w:val="single" w:sz="4" w:space="0" w:color="4F80BB"/>
              <w:bottom w:val="single" w:sz="4" w:space="0" w:color="4F80BB"/>
              <w:right w:val="single" w:sz="4" w:space="0" w:color="4F80BB"/>
            </w:tcBorders>
          </w:tcPr>
          <w:p w14:paraId="24DAEDD6" w14:textId="77777777" w:rsidR="00E8325F" w:rsidRPr="00C21A7C" w:rsidRDefault="00E8325F" w:rsidP="00B62F63">
            <w:pPr>
              <w:pStyle w:val="TableParagraph"/>
              <w:spacing w:before="47"/>
              <w:ind w:left="91" w:right="126"/>
              <w:rPr>
                <w:sz w:val="20"/>
                <w:szCs w:val="20"/>
                <w:lang w:val="fr-FR"/>
              </w:rPr>
            </w:pPr>
            <w:r w:rsidRPr="00C21A7C">
              <w:rPr>
                <w:sz w:val="20"/>
                <w:szCs w:val="20"/>
                <w:lang w:val="fr-FR"/>
              </w:rPr>
              <w:t>Convention</w:t>
            </w:r>
            <w:r w:rsidRPr="00C21A7C">
              <w:rPr>
                <w:spacing w:val="74"/>
                <w:sz w:val="20"/>
                <w:szCs w:val="20"/>
                <w:lang w:val="fr-FR"/>
              </w:rPr>
              <w:t xml:space="preserve"> </w:t>
            </w:r>
            <w:r w:rsidRPr="00C21A7C">
              <w:rPr>
                <w:sz w:val="20"/>
                <w:szCs w:val="20"/>
                <w:lang w:val="fr-FR"/>
              </w:rPr>
              <w:t>internationale</w:t>
            </w:r>
            <w:r w:rsidRPr="00C21A7C">
              <w:rPr>
                <w:spacing w:val="77"/>
                <w:sz w:val="20"/>
                <w:szCs w:val="20"/>
                <w:lang w:val="fr-FR"/>
              </w:rPr>
              <w:t xml:space="preserve"> </w:t>
            </w:r>
            <w:r w:rsidRPr="00C21A7C">
              <w:rPr>
                <w:sz w:val="20"/>
                <w:szCs w:val="20"/>
                <w:lang w:val="fr-FR"/>
              </w:rPr>
              <w:t>sur</w:t>
            </w:r>
            <w:r w:rsidRPr="00C21A7C">
              <w:rPr>
                <w:spacing w:val="73"/>
                <w:sz w:val="20"/>
                <w:szCs w:val="20"/>
                <w:lang w:val="fr-FR"/>
              </w:rPr>
              <w:t xml:space="preserve"> </w:t>
            </w:r>
            <w:r w:rsidRPr="00C21A7C">
              <w:rPr>
                <w:sz w:val="20"/>
                <w:szCs w:val="20"/>
                <w:lang w:val="fr-FR"/>
              </w:rPr>
              <w:t>l'élimination</w:t>
            </w:r>
            <w:r w:rsidRPr="00C21A7C">
              <w:rPr>
                <w:spacing w:val="74"/>
                <w:sz w:val="20"/>
                <w:szCs w:val="20"/>
                <w:lang w:val="fr-FR"/>
              </w:rPr>
              <w:t xml:space="preserve"> </w:t>
            </w:r>
            <w:r w:rsidRPr="00C21A7C">
              <w:rPr>
                <w:sz w:val="20"/>
                <w:szCs w:val="20"/>
                <w:lang w:val="fr-FR"/>
              </w:rPr>
              <w:t>de</w:t>
            </w:r>
            <w:r w:rsidRPr="00C21A7C">
              <w:rPr>
                <w:spacing w:val="73"/>
                <w:sz w:val="20"/>
                <w:szCs w:val="20"/>
                <w:lang w:val="fr-FR"/>
              </w:rPr>
              <w:t xml:space="preserve"> </w:t>
            </w:r>
            <w:r w:rsidRPr="00C21A7C">
              <w:rPr>
                <w:sz w:val="20"/>
                <w:szCs w:val="20"/>
                <w:lang w:val="fr-FR"/>
              </w:rPr>
              <w:t>toutes</w:t>
            </w:r>
            <w:r w:rsidRPr="00C21A7C">
              <w:rPr>
                <w:spacing w:val="76"/>
                <w:sz w:val="20"/>
                <w:szCs w:val="20"/>
                <w:lang w:val="fr-FR"/>
              </w:rPr>
              <w:t xml:space="preserve"> </w:t>
            </w:r>
            <w:r w:rsidRPr="00C21A7C">
              <w:rPr>
                <w:sz w:val="20"/>
                <w:szCs w:val="20"/>
                <w:lang w:val="fr-FR"/>
              </w:rPr>
              <w:t>les</w:t>
            </w:r>
            <w:r w:rsidRPr="00C21A7C">
              <w:rPr>
                <w:spacing w:val="73"/>
                <w:sz w:val="20"/>
                <w:szCs w:val="20"/>
                <w:lang w:val="fr-FR"/>
              </w:rPr>
              <w:t xml:space="preserve"> </w:t>
            </w:r>
            <w:r w:rsidRPr="00C21A7C">
              <w:rPr>
                <w:sz w:val="20"/>
                <w:szCs w:val="20"/>
                <w:lang w:val="fr-FR"/>
              </w:rPr>
              <w:t>formes</w:t>
            </w:r>
            <w:r w:rsidRPr="00C21A7C">
              <w:rPr>
                <w:spacing w:val="76"/>
                <w:sz w:val="20"/>
                <w:szCs w:val="20"/>
                <w:lang w:val="fr-FR"/>
              </w:rPr>
              <w:t xml:space="preserve"> </w:t>
            </w:r>
            <w:r w:rsidRPr="00C21A7C">
              <w:rPr>
                <w:sz w:val="20"/>
                <w:szCs w:val="20"/>
                <w:lang w:val="fr-FR"/>
              </w:rPr>
              <w:t>de discrimination Raciale</w:t>
            </w:r>
          </w:p>
        </w:tc>
        <w:tc>
          <w:tcPr>
            <w:tcW w:w="1563" w:type="dxa"/>
            <w:tcBorders>
              <w:top w:val="single" w:sz="4" w:space="0" w:color="4F80BB"/>
              <w:left w:val="single" w:sz="4" w:space="0" w:color="4F80BB"/>
              <w:bottom w:val="single" w:sz="4" w:space="0" w:color="4F80BB"/>
              <w:right w:val="single" w:sz="4" w:space="0" w:color="4F80BB"/>
            </w:tcBorders>
          </w:tcPr>
          <w:p w14:paraId="7DE2E542" w14:textId="77777777" w:rsidR="00E8325F" w:rsidRPr="00C21A7C" w:rsidRDefault="00E8325F" w:rsidP="00B62F63">
            <w:pPr>
              <w:pStyle w:val="TableParagraph"/>
              <w:spacing w:before="50"/>
              <w:ind w:left="88"/>
              <w:rPr>
                <w:sz w:val="20"/>
                <w:szCs w:val="20"/>
              </w:rPr>
            </w:pPr>
            <w:r w:rsidRPr="00C21A7C">
              <w:rPr>
                <w:sz w:val="20"/>
                <w:szCs w:val="20"/>
              </w:rPr>
              <w:t>Ratifié</w:t>
            </w:r>
            <w:r w:rsidRPr="00C21A7C">
              <w:rPr>
                <w:spacing w:val="11"/>
                <w:sz w:val="20"/>
                <w:szCs w:val="20"/>
              </w:rPr>
              <w:t xml:space="preserve"> </w:t>
            </w:r>
            <w:r w:rsidRPr="00C21A7C">
              <w:rPr>
                <w:sz w:val="20"/>
                <w:szCs w:val="20"/>
              </w:rPr>
              <w:t>en</w:t>
            </w:r>
            <w:r w:rsidRPr="00C21A7C">
              <w:rPr>
                <w:spacing w:val="13"/>
                <w:sz w:val="20"/>
                <w:szCs w:val="20"/>
              </w:rPr>
              <w:t xml:space="preserve"> </w:t>
            </w:r>
            <w:r w:rsidRPr="00C21A7C">
              <w:rPr>
                <w:spacing w:val="-4"/>
                <w:sz w:val="20"/>
                <w:szCs w:val="20"/>
              </w:rPr>
              <w:t>1998</w:t>
            </w:r>
          </w:p>
        </w:tc>
        <w:tc>
          <w:tcPr>
            <w:tcW w:w="4817" w:type="dxa"/>
            <w:tcBorders>
              <w:top w:val="single" w:sz="4" w:space="0" w:color="4F80BB"/>
              <w:left w:val="single" w:sz="4" w:space="0" w:color="4F80BB"/>
              <w:bottom w:val="single" w:sz="4" w:space="0" w:color="4F80BB"/>
              <w:right w:val="single" w:sz="4" w:space="0" w:color="4F80BB"/>
            </w:tcBorders>
            <w:vAlign w:val="center"/>
          </w:tcPr>
          <w:p w14:paraId="04820FDD" w14:textId="77777777" w:rsidR="00E8325F" w:rsidRPr="00C21A7C" w:rsidRDefault="00E8325F" w:rsidP="00B62F63">
            <w:pPr>
              <w:pStyle w:val="TableParagraph"/>
              <w:spacing w:before="56"/>
              <w:ind w:left="91"/>
              <w:rPr>
                <w:sz w:val="20"/>
                <w:szCs w:val="20"/>
                <w:lang w:val="fr-FR"/>
              </w:rPr>
            </w:pPr>
            <w:r w:rsidRPr="00C21A7C">
              <w:rPr>
                <w:sz w:val="20"/>
                <w:szCs w:val="20"/>
                <w:lang w:val="fr-FR"/>
              </w:rPr>
              <w:t xml:space="preserve">Pertinente : elle impose la non-discrimination dans l’accès aux emplois, consultations, compensations et bénéfices du sous-projet. Les mesures devront garantir un traitement équitable de toutes les communautés et groupes </w:t>
            </w:r>
            <w:r w:rsidRPr="00C21A7C">
              <w:rPr>
                <w:sz w:val="20"/>
                <w:szCs w:val="20"/>
                <w:lang w:val="fr-FR"/>
              </w:rPr>
              <w:lastRenderedPageBreak/>
              <w:t>vulnérables concernés.</w:t>
            </w:r>
          </w:p>
        </w:tc>
      </w:tr>
      <w:tr w:rsidR="00E8325F" w:rsidRPr="00C21A7C" w14:paraId="103ECA3D" w14:textId="77777777" w:rsidTr="00B62F63">
        <w:trPr>
          <w:trHeight w:val="504"/>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0764C5C2" w14:textId="77777777" w:rsidR="00E8325F" w:rsidRPr="00C21A7C" w:rsidRDefault="00E8325F" w:rsidP="00B62F63">
            <w:pPr>
              <w:pStyle w:val="TableParagraph"/>
              <w:spacing w:before="58"/>
              <w:ind w:left="91"/>
              <w:rPr>
                <w:sz w:val="20"/>
                <w:szCs w:val="20"/>
                <w:lang w:val="fr-FR"/>
              </w:rPr>
            </w:pPr>
            <w:r w:rsidRPr="00C21A7C">
              <w:rPr>
                <w:sz w:val="20"/>
                <w:szCs w:val="20"/>
                <w:lang w:val="fr-FR"/>
              </w:rPr>
              <w:lastRenderedPageBreak/>
              <w:t>Convention</w:t>
            </w:r>
            <w:r w:rsidRPr="00C21A7C">
              <w:rPr>
                <w:spacing w:val="75"/>
                <w:sz w:val="20"/>
                <w:szCs w:val="20"/>
                <w:lang w:val="fr-FR"/>
              </w:rPr>
              <w:t xml:space="preserve"> </w:t>
            </w:r>
            <w:r w:rsidRPr="00C21A7C">
              <w:rPr>
                <w:sz w:val="20"/>
                <w:szCs w:val="20"/>
                <w:lang w:val="fr-FR"/>
              </w:rPr>
              <w:t>relative</w:t>
            </w:r>
            <w:r w:rsidRPr="00C21A7C">
              <w:rPr>
                <w:spacing w:val="75"/>
                <w:sz w:val="20"/>
                <w:szCs w:val="20"/>
                <w:lang w:val="fr-FR"/>
              </w:rPr>
              <w:t xml:space="preserve"> </w:t>
            </w:r>
            <w:r w:rsidRPr="00C21A7C">
              <w:rPr>
                <w:sz w:val="20"/>
                <w:szCs w:val="20"/>
                <w:lang w:val="fr-FR"/>
              </w:rPr>
              <w:t>aux</w:t>
            </w:r>
            <w:r w:rsidRPr="00C21A7C">
              <w:rPr>
                <w:spacing w:val="77"/>
                <w:sz w:val="20"/>
                <w:szCs w:val="20"/>
                <w:lang w:val="fr-FR"/>
              </w:rPr>
              <w:t xml:space="preserve"> </w:t>
            </w:r>
            <w:r w:rsidRPr="00C21A7C">
              <w:rPr>
                <w:sz w:val="20"/>
                <w:szCs w:val="20"/>
                <w:lang w:val="fr-FR"/>
              </w:rPr>
              <w:t>droits</w:t>
            </w:r>
            <w:r w:rsidRPr="00C21A7C">
              <w:rPr>
                <w:spacing w:val="74"/>
                <w:sz w:val="20"/>
                <w:szCs w:val="20"/>
                <w:lang w:val="fr-FR"/>
              </w:rPr>
              <w:t xml:space="preserve"> </w:t>
            </w:r>
            <w:r w:rsidRPr="00C21A7C">
              <w:rPr>
                <w:sz w:val="20"/>
                <w:szCs w:val="20"/>
                <w:lang w:val="fr-FR"/>
              </w:rPr>
              <w:t>des</w:t>
            </w:r>
            <w:r w:rsidRPr="00C21A7C">
              <w:rPr>
                <w:spacing w:val="76"/>
                <w:sz w:val="20"/>
                <w:szCs w:val="20"/>
                <w:lang w:val="fr-FR"/>
              </w:rPr>
              <w:t xml:space="preserve"> </w:t>
            </w:r>
            <w:r w:rsidRPr="00C21A7C">
              <w:rPr>
                <w:sz w:val="20"/>
                <w:szCs w:val="20"/>
                <w:lang w:val="fr-FR"/>
              </w:rPr>
              <w:t>Personnes</w:t>
            </w:r>
            <w:r w:rsidRPr="00C21A7C">
              <w:rPr>
                <w:spacing w:val="77"/>
                <w:sz w:val="20"/>
                <w:szCs w:val="20"/>
                <w:lang w:val="fr-FR"/>
              </w:rPr>
              <w:t xml:space="preserve"> </w:t>
            </w:r>
            <w:r w:rsidRPr="00C21A7C">
              <w:rPr>
                <w:sz w:val="20"/>
                <w:szCs w:val="20"/>
                <w:lang w:val="fr-FR"/>
              </w:rPr>
              <w:t>Handicapées</w:t>
            </w:r>
            <w:r w:rsidRPr="00C21A7C">
              <w:rPr>
                <w:spacing w:val="75"/>
                <w:sz w:val="20"/>
                <w:szCs w:val="20"/>
                <w:lang w:val="fr-FR"/>
              </w:rPr>
              <w:t xml:space="preserve"> </w:t>
            </w:r>
            <w:r w:rsidRPr="00C21A7C">
              <w:rPr>
                <w:sz w:val="20"/>
                <w:szCs w:val="20"/>
                <w:lang w:val="fr-FR"/>
              </w:rPr>
              <w:t>et</w:t>
            </w:r>
            <w:r w:rsidRPr="00C21A7C">
              <w:rPr>
                <w:spacing w:val="74"/>
                <w:sz w:val="20"/>
                <w:szCs w:val="20"/>
                <w:lang w:val="fr-FR"/>
              </w:rPr>
              <w:t xml:space="preserve"> </w:t>
            </w:r>
            <w:r w:rsidRPr="00C21A7C">
              <w:rPr>
                <w:sz w:val="20"/>
                <w:szCs w:val="20"/>
                <w:lang w:val="fr-FR"/>
              </w:rPr>
              <w:t>son</w:t>
            </w:r>
            <w:r w:rsidRPr="00C21A7C">
              <w:rPr>
                <w:spacing w:val="39"/>
                <w:sz w:val="20"/>
                <w:szCs w:val="20"/>
                <w:lang w:val="fr-FR"/>
              </w:rPr>
              <w:t xml:space="preserve"> </w:t>
            </w:r>
            <w:r w:rsidRPr="00C21A7C">
              <w:rPr>
                <w:sz w:val="20"/>
                <w:szCs w:val="20"/>
                <w:lang w:val="fr-FR"/>
              </w:rPr>
              <w:t xml:space="preserve">Protocole </w:t>
            </w:r>
            <w:r w:rsidRPr="00C21A7C">
              <w:rPr>
                <w:spacing w:val="-2"/>
                <w:sz w:val="20"/>
                <w:szCs w:val="20"/>
                <w:lang w:val="fr-FR"/>
              </w:rPr>
              <w:t>Facultatif</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4003571A" w14:textId="77777777" w:rsidR="00E8325F" w:rsidRPr="00C21A7C" w:rsidRDefault="00E8325F" w:rsidP="00B62F63">
            <w:pPr>
              <w:pStyle w:val="TableParagraph"/>
              <w:spacing w:before="54"/>
              <w:ind w:left="88"/>
              <w:rPr>
                <w:sz w:val="20"/>
                <w:szCs w:val="20"/>
              </w:rPr>
            </w:pPr>
            <w:r w:rsidRPr="00C21A7C">
              <w:rPr>
                <w:sz w:val="20"/>
                <w:szCs w:val="20"/>
              </w:rPr>
              <w:t>Ratifié</w:t>
            </w:r>
            <w:r w:rsidRPr="00C21A7C">
              <w:rPr>
                <w:spacing w:val="3"/>
                <w:sz w:val="20"/>
                <w:szCs w:val="20"/>
              </w:rPr>
              <w:t xml:space="preserve"> </w:t>
            </w:r>
            <w:r w:rsidRPr="00C21A7C">
              <w:rPr>
                <w:sz w:val="20"/>
                <w:szCs w:val="20"/>
              </w:rPr>
              <w:t>en</w:t>
            </w:r>
            <w:r w:rsidRPr="00C21A7C">
              <w:rPr>
                <w:spacing w:val="4"/>
                <w:sz w:val="20"/>
                <w:szCs w:val="20"/>
              </w:rPr>
              <w:t xml:space="preserve"> </w:t>
            </w:r>
            <w:r w:rsidRPr="00C21A7C">
              <w:rPr>
                <w:sz w:val="20"/>
                <w:szCs w:val="20"/>
              </w:rPr>
              <w:t>janvier</w:t>
            </w:r>
            <w:r w:rsidRPr="00C21A7C">
              <w:rPr>
                <w:spacing w:val="11"/>
                <w:sz w:val="20"/>
                <w:szCs w:val="20"/>
              </w:rPr>
              <w:t xml:space="preserve"> </w:t>
            </w:r>
            <w:r w:rsidRPr="00C21A7C">
              <w:rPr>
                <w:spacing w:val="-4"/>
                <w:sz w:val="20"/>
                <w:szCs w:val="20"/>
              </w:rPr>
              <w:t>2010</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5B31600D" w14:textId="77777777" w:rsidR="00E8325F" w:rsidRPr="00C21A7C" w:rsidRDefault="00E8325F" w:rsidP="00B62F63">
            <w:pPr>
              <w:pStyle w:val="TableParagraph"/>
              <w:spacing w:before="56"/>
              <w:ind w:left="91"/>
              <w:rPr>
                <w:sz w:val="20"/>
                <w:szCs w:val="20"/>
                <w:lang w:val="fr-FR"/>
              </w:rPr>
            </w:pPr>
            <w:r w:rsidRPr="00C21A7C">
              <w:rPr>
                <w:sz w:val="20"/>
                <w:szCs w:val="20"/>
                <w:lang w:val="fr-FR"/>
              </w:rPr>
              <w:t>Très pertinente : le projet doit assurer l’accessibilité des consultations, informations, emplois et mécanismes de plaintes aux personnes handicapées. Les aménagements temporaires ou définitifs devront tenir compte de la sécurité et mobilité des personnes à mobilité réduite.</w:t>
            </w:r>
          </w:p>
        </w:tc>
      </w:tr>
      <w:tr w:rsidR="00E8325F" w:rsidRPr="00C21A7C" w14:paraId="35BA4662" w14:textId="77777777" w:rsidTr="00B62F63">
        <w:trPr>
          <w:trHeight w:val="434"/>
          <w:jc w:val="center"/>
        </w:trPr>
        <w:tc>
          <w:tcPr>
            <w:tcW w:w="3882" w:type="dxa"/>
            <w:tcBorders>
              <w:top w:val="single" w:sz="4" w:space="0" w:color="4F80BB"/>
              <w:left w:val="single" w:sz="4" w:space="0" w:color="4F80BB"/>
              <w:bottom w:val="single" w:sz="4" w:space="0" w:color="4F80BB"/>
              <w:right w:val="single" w:sz="4" w:space="0" w:color="4F80BB"/>
            </w:tcBorders>
          </w:tcPr>
          <w:p w14:paraId="53E12EC5" w14:textId="77777777" w:rsidR="00E8325F" w:rsidRPr="00C21A7C" w:rsidRDefault="00E8325F" w:rsidP="00B62F63">
            <w:pPr>
              <w:pStyle w:val="TableParagraph"/>
              <w:spacing w:before="30"/>
              <w:ind w:left="91"/>
              <w:rPr>
                <w:sz w:val="20"/>
                <w:szCs w:val="20"/>
                <w:lang w:val="fr-FR"/>
              </w:rPr>
            </w:pPr>
            <w:r w:rsidRPr="00C21A7C">
              <w:rPr>
                <w:sz w:val="20"/>
                <w:szCs w:val="20"/>
                <w:lang w:val="fr-FR"/>
              </w:rPr>
              <w:t>Convention</w:t>
            </w:r>
            <w:r w:rsidRPr="00C21A7C">
              <w:rPr>
                <w:spacing w:val="-9"/>
                <w:sz w:val="20"/>
                <w:szCs w:val="20"/>
                <w:lang w:val="fr-FR"/>
              </w:rPr>
              <w:t xml:space="preserve"> </w:t>
            </w:r>
            <w:r w:rsidRPr="00C21A7C">
              <w:rPr>
                <w:sz w:val="20"/>
                <w:szCs w:val="20"/>
                <w:lang w:val="fr-FR"/>
              </w:rPr>
              <w:t>de</w:t>
            </w:r>
            <w:r w:rsidRPr="00C21A7C">
              <w:rPr>
                <w:spacing w:val="-9"/>
                <w:sz w:val="20"/>
                <w:szCs w:val="20"/>
                <w:lang w:val="fr-FR"/>
              </w:rPr>
              <w:t xml:space="preserve"> </w:t>
            </w:r>
            <w:r w:rsidRPr="00C21A7C">
              <w:rPr>
                <w:sz w:val="20"/>
                <w:szCs w:val="20"/>
                <w:lang w:val="fr-FR"/>
              </w:rPr>
              <w:t>l’UNESCO</w:t>
            </w:r>
            <w:r w:rsidRPr="00C21A7C">
              <w:rPr>
                <w:spacing w:val="-11"/>
                <w:sz w:val="20"/>
                <w:szCs w:val="20"/>
                <w:lang w:val="fr-FR"/>
              </w:rPr>
              <w:t xml:space="preserve"> </w:t>
            </w:r>
            <w:r w:rsidRPr="00C21A7C">
              <w:rPr>
                <w:sz w:val="20"/>
                <w:szCs w:val="20"/>
                <w:lang w:val="fr-FR"/>
              </w:rPr>
              <w:t>sur</w:t>
            </w:r>
            <w:r w:rsidRPr="00C21A7C">
              <w:rPr>
                <w:spacing w:val="-6"/>
                <w:sz w:val="20"/>
                <w:szCs w:val="20"/>
                <w:lang w:val="fr-FR"/>
              </w:rPr>
              <w:t xml:space="preserve"> </w:t>
            </w:r>
            <w:r w:rsidRPr="00C21A7C">
              <w:rPr>
                <w:sz w:val="20"/>
                <w:szCs w:val="20"/>
                <w:lang w:val="fr-FR"/>
              </w:rPr>
              <w:t>la</w:t>
            </w:r>
            <w:r w:rsidRPr="00C21A7C">
              <w:rPr>
                <w:spacing w:val="-9"/>
                <w:sz w:val="20"/>
                <w:szCs w:val="20"/>
                <w:lang w:val="fr-FR"/>
              </w:rPr>
              <w:t xml:space="preserve"> </w:t>
            </w:r>
            <w:r w:rsidRPr="00C21A7C">
              <w:rPr>
                <w:sz w:val="20"/>
                <w:szCs w:val="20"/>
                <w:lang w:val="fr-FR"/>
              </w:rPr>
              <w:t>protection</w:t>
            </w:r>
            <w:r w:rsidRPr="00C21A7C">
              <w:rPr>
                <w:spacing w:val="-9"/>
                <w:sz w:val="20"/>
                <w:szCs w:val="20"/>
                <w:lang w:val="fr-FR"/>
              </w:rPr>
              <w:t xml:space="preserve"> </w:t>
            </w:r>
            <w:r w:rsidRPr="00C21A7C">
              <w:rPr>
                <w:sz w:val="20"/>
                <w:szCs w:val="20"/>
                <w:lang w:val="fr-FR"/>
              </w:rPr>
              <w:t>du</w:t>
            </w:r>
            <w:r w:rsidRPr="00C21A7C">
              <w:rPr>
                <w:spacing w:val="-9"/>
                <w:sz w:val="20"/>
                <w:szCs w:val="20"/>
                <w:lang w:val="fr-FR"/>
              </w:rPr>
              <w:t xml:space="preserve"> </w:t>
            </w:r>
            <w:r w:rsidRPr="00C21A7C">
              <w:rPr>
                <w:sz w:val="20"/>
                <w:szCs w:val="20"/>
                <w:lang w:val="fr-FR"/>
              </w:rPr>
              <w:t>patrimoine</w:t>
            </w:r>
            <w:r w:rsidRPr="00C21A7C">
              <w:rPr>
                <w:spacing w:val="-9"/>
                <w:sz w:val="20"/>
                <w:szCs w:val="20"/>
                <w:lang w:val="fr-FR"/>
              </w:rPr>
              <w:t xml:space="preserve"> </w:t>
            </w:r>
            <w:r w:rsidRPr="00C21A7C">
              <w:rPr>
                <w:sz w:val="20"/>
                <w:szCs w:val="20"/>
                <w:lang w:val="fr-FR"/>
              </w:rPr>
              <w:t>culturel</w:t>
            </w:r>
            <w:r w:rsidRPr="00C21A7C">
              <w:rPr>
                <w:spacing w:val="-9"/>
                <w:sz w:val="20"/>
                <w:szCs w:val="20"/>
                <w:lang w:val="fr-FR"/>
              </w:rPr>
              <w:t xml:space="preserve"> </w:t>
            </w:r>
            <w:r w:rsidRPr="00C21A7C">
              <w:rPr>
                <w:sz w:val="20"/>
                <w:szCs w:val="20"/>
                <w:lang w:val="fr-FR"/>
              </w:rPr>
              <w:t>et</w:t>
            </w:r>
            <w:r w:rsidRPr="00C21A7C">
              <w:rPr>
                <w:spacing w:val="-9"/>
                <w:sz w:val="20"/>
                <w:szCs w:val="20"/>
                <w:lang w:val="fr-FR"/>
              </w:rPr>
              <w:t xml:space="preserve"> </w:t>
            </w:r>
            <w:r w:rsidRPr="00C21A7C">
              <w:rPr>
                <w:sz w:val="20"/>
                <w:szCs w:val="20"/>
                <w:lang w:val="fr-FR"/>
              </w:rPr>
              <w:t>naturel</w:t>
            </w:r>
            <w:r w:rsidRPr="00C21A7C">
              <w:rPr>
                <w:spacing w:val="30"/>
                <w:sz w:val="20"/>
                <w:szCs w:val="20"/>
                <w:lang w:val="fr-FR"/>
              </w:rPr>
              <w:t xml:space="preserve"> </w:t>
            </w:r>
            <w:r w:rsidRPr="00C21A7C">
              <w:rPr>
                <w:sz w:val="20"/>
                <w:szCs w:val="20"/>
                <w:lang w:val="fr-FR"/>
              </w:rPr>
              <w:t>mondial</w:t>
            </w:r>
            <w:r w:rsidRPr="00C21A7C">
              <w:rPr>
                <w:spacing w:val="-10"/>
                <w:sz w:val="20"/>
                <w:szCs w:val="20"/>
                <w:lang w:val="fr-FR"/>
              </w:rPr>
              <w:t xml:space="preserve"> </w:t>
            </w:r>
            <w:r w:rsidRPr="00C21A7C">
              <w:rPr>
                <w:sz w:val="20"/>
                <w:szCs w:val="20"/>
                <w:lang w:val="fr-FR"/>
              </w:rPr>
              <w:t>avec pour objectif la protection, la conservation et la présentation</w:t>
            </w:r>
            <w:r w:rsidRPr="00C21A7C">
              <w:rPr>
                <w:spacing w:val="40"/>
                <w:sz w:val="20"/>
                <w:szCs w:val="20"/>
                <w:lang w:val="fr-FR"/>
              </w:rPr>
              <w:t xml:space="preserve"> </w:t>
            </w:r>
            <w:r w:rsidRPr="00C21A7C">
              <w:rPr>
                <w:sz w:val="20"/>
                <w:szCs w:val="20"/>
                <w:lang w:val="fr-FR"/>
              </w:rPr>
              <w:t>de ce patrimoine</w:t>
            </w:r>
          </w:p>
        </w:tc>
        <w:tc>
          <w:tcPr>
            <w:tcW w:w="1563" w:type="dxa"/>
            <w:tcBorders>
              <w:top w:val="single" w:sz="4" w:space="0" w:color="4F80BB"/>
              <w:left w:val="single" w:sz="4" w:space="0" w:color="4F80BB"/>
              <w:bottom w:val="single" w:sz="4" w:space="0" w:color="4F80BB"/>
              <w:right w:val="single" w:sz="4" w:space="0" w:color="4F80BB"/>
            </w:tcBorders>
          </w:tcPr>
          <w:p w14:paraId="00CC26A5" w14:textId="77777777" w:rsidR="00E8325F" w:rsidRPr="00C21A7C" w:rsidRDefault="00E8325F" w:rsidP="00B62F63">
            <w:pPr>
              <w:pStyle w:val="TableParagraph"/>
              <w:spacing w:before="50"/>
              <w:ind w:left="88"/>
              <w:rPr>
                <w:sz w:val="20"/>
                <w:szCs w:val="20"/>
              </w:rPr>
            </w:pPr>
            <w:r w:rsidRPr="00C21A7C">
              <w:rPr>
                <w:sz w:val="20"/>
                <w:szCs w:val="20"/>
              </w:rPr>
              <w:t>Ratifiée</w:t>
            </w:r>
            <w:r w:rsidRPr="00C21A7C">
              <w:rPr>
                <w:spacing w:val="15"/>
                <w:sz w:val="20"/>
                <w:szCs w:val="20"/>
              </w:rPr>
              <w:t xml:space="preserve"> </w:t>
            </w:r>
            <w:r w:rsidRPr="00C21A7C">
              <w:rPr>
                <w:sz w:val="20"/>
                <w:szCs w:val="20"/>
              </w:rPr>
              <w:t>en</w:t>
            </w:r>
            <w:r w:rsidRPr="00C21A7C">
              <w:rPr>
                <w:spacing w:val="17"/>
                <w:sz w:val="20"/>
                <w:szCs w:val="20"/>
              </w:rPr>
              <w:t xml:space="preserve"> </w:t>
            </w:r>
            <w:r w:rsidRPr="00C21A7C">
              <w:rPr>
                <w:spacing w:val="-4"/>
                <w:sz w:val="20"/>
                <w:szCs w:val="20"/>
              </w:rPr>
              <w:t>1997</w:t>
            </w:r>
          </w:p>
        </w:tc>
        <w:tc>
          <w:tcPr>
            <w:tcW w:w="4817" w:type="dxa"/>
            <w:tcBorders>
              <w:top w:val="single" w:sz="4" w:space="0" w:color="4F80BB"/>
              <w:left w:val="single" w:sz="4" w:space="0" w:color="4F80BB"/>
              <w:bottom w:val="single" w:sz="4" w:space="0" w:color="4F80BB"/>
              <w:right w:val="single" w:sz="4" w:space="0" w:color="4F80BB"/>
            </w:tcBorders>
            <w:vAlign w:val="center"/>
          </w:tcPr>
          <w:p w14:paraId="32F32AB6" w14:textId="77777777" w:rsidR="00E8325F" w:rsidRPr="00C21A7C" w:rsidRDefault="00E8325F" w:rsidP="00B62F63">
            <w:pPr>
              <w:pStyle w:val="TableParagraph"/>
              <w:spacing w:before="56"/>
              <w:ind w:left="91"/>
              <w:rPr>
                <w:sz w:val="20"/>
                <w:szCs w:val="20"/>
                <w:lang w:val="fr-FR"/>
              </w:rPr>
            </w:pPr>
            <w:r w:rsidRPr="00C21A7C">
              <w:rPr>
                <w:sz w:val="20"/>
                <w:szCs w:val="20"/>
                <w:lang w:val="fr-FR"/>
              </w:rPr>
              <w:t>Pertinente : les terrassements, emprunts et travaux hydrauliques peuvent révéler ou affecter des biens culturels. Le projet devra appliquer une procédure de découverte fortuite, protéger les sites identifiés et consulter les autorités compétentes.</w:t>
            </w:r>
          </w:p>
        </w:tc>
      </w:tr>
      <w:tr w:rsidR="00E8325F" w:rsidRPr="00C21A7C" w14:paraId="27F1252F" w14:textId="77777777" w:rsidTr="00B62F63">
        <w:trPr>
          <w:trHeight w:val="244"/>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462B00C5" w14:textId="77777777" w:rsidR="00E8325F" w:rsidRPr="00C21A7C" w:rsidRDefault="00E8325F" w:rsidP="00B62F63">
            <w:pPr>
              <w:pStyle w:val="TableParagraph"/>
              <w:spacing w:before="47"/>
              <w:ind w:left="91"/>
              <w:rPr>
                <w:sz w:val="20"/>
                <w:szCs w:val="20"/>
                <w:lang w:val="fr-FR"/>
              </w:rPr>
            </w:pPr>
            <w:r w:rsidRPr="00C21A7C">
              <w:rPr>
                <w:sz w:val="20"/>
                <w:szCs w:val="20"/>
                <w:lang w:val="fr-FR"/>
              </w:rPr>
              <w:t>Convention</w:t>
            </w:r>
            <w:r w:rsidRPr="00C21A7C">
              <w:rPr>
                <w:spacing w:val="-4"/>
                <w:sz w:val="20"/>
                <w:szCs w:val="20"/>
                <w:lang w:val="fr-FR"/>
              </w:rPr>
              <w:t xml:space="preserve"> </w:t>
            </w:r>
            <w:r w:rsidRPr="00C21A7C">
              <w:rPr>
                <w:sz w:val="20"/>
                <w:szCs w:val="20"/>
                <w:lang w:val="fr-FR"/>
              </w:rPr>
              <w:t>relative</w:t>
            </w:r>
            <w:r w:rsidRPr="00C21A7C">
              <w:rPr>
                <w:spacing w:val="-3"/>
                <w:sz w:val="20"/>
                <w:szCs w:val="20"/>
                <w:lang w:val="fr-FR"/>
              </w:rPr>
              <w:t xml:space="preserve"> </w:t>
            </w:r>
            <w:r w:rsidRPr="00C21A7C">
              <w:rPr>
                <w:sz w:val="20"/>
                <w:szCs w:val="20"/>
                <w:lang w:val="fr-FR"/>
              </w:rPr>
              <w:t>à</w:t>
            </w:r>
            <w:r w:rsidRPr="00C21A7C">
              <w:rPr>
                <w:spacing w:val="-4"/>
                <w:sz w:val="20"/>
                <w:szCs w:val="20"/>
                <w:lang w:val="fr-FR"/>
              </w:rPr>
              <w:t xml:space="preserve"> </w:t>
            </w:r>
            <w:r w:rsidRPr="00C21A7C">
              <w:rPr>
                <w:sz w:val="20"/>
                <w:szCs w:val="20"/>
                <w:lang w:val="fr-FR"/>
              </w:rPr>
              <w:t>la</w:t>
            </w:r>
            <w:r w:rsidRPr="00C21A7C">
              <w:rPr>
                <w:spacing w:val="-3"/>
                <w:sz w:val="20"/>
                <w:szCs w:val="20"/>
                <w:lang w:val="fr-FR"/>
              </w:rPr>
              <w:t xml:space="preserve"> </w:t>
            </w:r>
            <w:r w:rsidRPr="00C21A7C">
              <w:rPr>
                <w:sz w:val="20"/>
                <w:szCs w:val="20"/>
                <w:lang w:val="fr-FR"/>
              </w:rPr>
              <w:t>protection</w:t>
            </w:r>
            <w:r w:rsidRPr="00C21A7C">
              <w:rPr>
                <w:spacing w:val="-5"/>
                <w:sz w:val="20"/>
                <w:szCs w:val="20"/>
                <w:lang w:val="fr-FR"/>
              </w:rPr>
              <w:t xml:space="preserve"> </w:t>
            </w:r>
            <w:r w:rsidRPr="00C21A7C">
              <w:rPr>
                <w:sz w:val="20"/>
                <w:szCs w:val="20"/>
                <w:lang w:val="fr-FR"/>
              </w:rPr>
              <w:t>de</w:t>
            </w:r>
            <w:r w:rsidRPr="00C21A7C">
              <w:rPr>
                <w:spacing w:val="-4"/>
                <w:sz w:val="20"/>
                <w:szCs w:val="20"/>
                <w:lang w:val="fr-FR"/>
              </w:rPr>
              <w:t xml:space="preserve"> </w:t>
            </w:r>
            <w:r w:rsidRPr="00C21A7C">
              <w:rPr>
                <w:sz w:val="20"/>
                <w:szCs w:val="20"/>
                <w:lang w:val="fr-FR"/>
              </w:rPr>
              <w:t>l’héritage</w:t>
            </w:r>
            <w:r w:rsidRPr="00C21A7C">
              <w:rPr>
                <w:spacing w:val="-3"/>
                <w:sz w:val="20"/>
                <w:szCs w:val="20"/>
                <w:lang w:val="fr-FR"/>
              </w:rPr>
              <w:t xml:space="preserve"> </w:t>
            </w:r>
            <w:r w:rsidRPr="00C21A7C">
              <w:rPr>
                <w:sz w:val="20"/>
                <w:szCs w:val="20"/>
                <w:lang w:val="fr-FR"/>
              </w:rPr>
              <w:t>culturel</w:t>
            </w:r>
            <w:r w:rsidRPr="00C21A7C">
              <w:rPr>
                <w:spacing w:val="-5"/>
                <w:sz w:val="20"/>
                <w:szCs w:val="20"/>
                <w:lang w:val="fr-FR"/>
              </w:rPr>
              <w:t xml:space="preserve"> </w:t>
            </w:r>
            <w:r w:rsidRPr="00C21A7C">
              <w:rPr>
                <w:sz w:val="20"/>
                <w:szCs w:val="20"/>
                <w:lang w:val="fr-FR"/>
              </w:rPr>
              <w:t>et</w:t>
            </w:r>
            <w:r w:rsidRPr="00C21A7C">
              <w:rPr>
                <w:spacing w:val="-4"/>
                <w:sz w:val="20"/>
                <w:szCs w:val="20"/>
                <w:lang w:val="fr-FR"/>
              </w:rPr>
              <w:t xml:space="preserve"> </w:t>
            </w:r>
            <w:r w:rsidRPr="00C21A7C">
              <w:rPr>
                <w:sz w:val="20"/>
                <w:szCs w:val="20"/>
                <w:lang w:val="fr-FR"/>
              </w:rPr>
              <w:t>naturel</w:t>
            </w:r>
            <w:r w:rsidRPr="00C21A7C">
              <w:rPr>
                <w:spacing w:val="-1"/>
                <w:sz w:val="20"/>
                <w:szCs w:val="20"/>
                <w:lang w:val="fr-FR"/>
              </w:rPr>
              <w:t xml:space="preserve"> </w:t>
            </w:r>
            <w:r w:rsidRPr="00C21A7C">
              <w:rPr>
                <w:sz w:val="20"/>
                <w:szCs w:val="20"/>
                <w:lang w:val="fr-FR"/>
              </w:rPr>
              <w:t>mondial,</w:t>
            </w:r>
            <w:r w:rsidRPr="00C21A7C">
              <w:rPr>
                <w:spacing w:val="40"/>
                <w:sz w:val="20"/>
                <w:szCs w:val="20"/>
                <w:lang w:val="fr-FR"/>
              </w:rPr>
              <w:t xml:space="preserve"> </w:t>
            </w:r>
            <w:r w:rsidRPr="00C21A7C">
              <w:rPr>
                <w:spacing w:val="-2"/>
                <w:sz w:val="20"/>
                <w:szCs w:val="20"/>
                <w:lang w:val="fr-FR"/>
              </w:rPr>
              <w:t>Paris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7AC95B95" w14:textId="77777777" w:rsidR="00E8325F" w:rsidRPr="00C21A7C" w:rsidRDefault="00E8325F" w:rsidP="00B62F63">
            <w:pPr>
              <w:pStyle w:val="TableParagraph"/>
              <w:spacing w:before="50"/>
              <w:ind w:left="88"/>
              <w:rPr>
                <w:sz w:val="20"/>
                <w:szCs w:val="20"/>
              </w:rPr>
            </w:pPr>
            <w:r w:rsidRPr="00C21A7C">
              <w:rPr>
                <w:sz w:val="20"/>
                <w:szCs w:val="20"/>
              </w:rPr>
              <w:t>Ratifiée</w:t>
            </w:r>
            <w:r w:rsidRPr="00C21A7C">
              <w:rPr>
                <w:spacing w:val="15"/>
                <w:sz w:val="20"/>
                <w:szCs w:val="20"/>
              </w:rPr>
              <w:t xml:space="preserve"> </w:t>
            </w:r>
            <w:r w:rsidRPr="00C21A7C">
              <w:rPr>
                <w:sz w:val="20"/>
                <w:szCs w:val="20"/>
              </w:rPr>
              <w:t>en</w:t>
            </w:r>
            <w:r w:rsidRPr="00C21A7C">
              <w:rPr>
                <w:spacing w:val="17"/>
                <w:sz w:val="20"/>
                <w:szCs w:val="20"/>
              </w:rPr>
              <w:t xml:space="preserve"> </w:t>
            </w:r>
            <w:r w:rsidRPr="00C21A7C">
              <w:rPr>
                <w:spacing w:val="-4"/>
                <w:sz w:val="20"/>
                <w:szCs w:val="20"/>
              </w:rPr>
              <w:t>1972</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19CB510D" w14:textId="77777777" w:rsidR="00E8325F" w:rsidRPr="00C21A7C" w:rsidRDefault="00E8325F" w:rsidP="00B62F63">
            <w:pPr>
              <w:pStyle w:val="TableParagraph"/>
              <w:spacing w:before="56"/>
              <w:ind w:left="91"/>
              <w:rPr>
                <w:sz w:val="20"/>
                <w:szCs w:val="20"/>
                <w:lang w:val="fr-FR"/>
              </w:rPr>
            </w:pPr>
            <w:r w:rsidRPr="00C21A7C">
              <w:rPr>
                <w:sz w:val="20"/>
                <w:szCs w:val="20"/>
                <w:lang w:val="fr-FR"/>
              </w:rPr>
              <w:t>Pertinente : elle renforce la protection du patrimoine culturel et naturel susceptible d’être affecté par les travaux. Les études devront identifier les biens sensibles, éviter les impacts et intégrer des mesures de conservation et de gestion des découvertes fortuites.</w:t>
            </w:r>
          </w:p>
        </w:tc>
      </w:tr>
      <w:tr w:rsidR="00E8325F" w:rsidRPr="00C21A7C" w14:paraId="398868E5" w14:textId="77777777" w:rsidTr="00B62F63">
        <w:trPr>
          <w:trHeight w:val="306"/>
          <w:jc w:val="center"/>
        </w:trPr>
        <w:tc>
          <w:tcPr>
            <w:tcW w:w="3882" w:type="dxa"/>
            <w:tcBorders>
              <w:top w:val="single" w:sz="4" w:space="0" w:color="4F80BB"/>
              <w:left w:val="single" w:sz="4" w:space="0" w:color="4F80BB"/>
              <w:bottom w:val="single" w:sz="4" w:space="0" w:color="4F80BB"/>
              <w:right w:val="single" w:sz="4" w:space="0" w:color="4F80BB"/>
            </w:tcBorders>
          </w:tcPr>
          <w:p w14:paraId="692C3E29" w14:textId="77777777" w:rsidR="00E8325F" w:rsidRPr="00C21A7C" w:rsidRDefault="00E8325F" w:rsidP="00B62F63">
            <w:pPr>
              <w:pStyle w:val="TableParagraph"/>
              <w:spacing w:before="52"/>
              <w:ind w:left="91"/>
              <w:rPr>
                <w:sz w:val="20"/>
                <w:szCs w:val="20"/>
                <w:lang w:val="fr-FR"/>
              </w:rPr>
            </w:pPr>
            <w:r w:rsidRPr="00C21A7C">
              <w:rPr>
                <w:sz w:val="20"/>
                <w:szCs w:val="20"/>
                <w:lang w:val="fr-FR"/>
              </w:rPr>
              <w:t>Convention</w:t>
            </w:r>
            <w:r w:rsidRPr="00C21A7C">
              <w:rPr>
                <w:spacing w:val="6"/>
                <w:sz w:val="20"/>
                <w:szCs w:val="20"/>
                <w:lang w:val="fr-FR"/>
              </w:rPr>
              <w:t xml:space="preserve"> </w:t>
            </w:r>
            <w:r w:rsidRPr="00C21A7C">
              <w:rPr>
                <w:sz w:val="20"/>
                <w:szCs w:val="20"/>
                <w:lang w:val="fr-FR"/>
              </w:rPr>
              <w:t>du</w:t>
            </w:r>
            <w:r w:rsidRPr="00C21A7C">
              <w:rPr>
                <w:spacing w:val="7"/>
                <w:sz w:val="20"/>
                <w:szCs w:val="20"/>
                <w:lang w:val="fr-FR"/>
              </w:rPr>
              <w:t xml:space="preserve"> </w:t>
            </w:r>
            <w:r w:rsidRPr="00C21A7C">
              <w:rPr>
                <w:sz w:val="20"/>
                <w:szCs w:val="20"/>
                <w:lang w:val="fr-FR"/>
              </w:rPr>
              <w:t>Patrimoine</w:t>
            </w:r>
            <w:r w:rsidRPr="00C21A7C">
              <w:rPr>
                <w:spacing w:val="7"/>
                <w:sz w:val="20"/>
                <w:szCs w:val="20"/>
                <w:lang w:val="fr-FR"/>
              </w:rPr>
              <w:t xml:space="preserve"> </w:t>
            </w:r>
            <w:r w:rsidRPr="00C21A7C">
              <w:rPr>
                <w:sz w:val="20"/>
                <w:szCs w:val="20"/>
                <w:lang w:val="fr-FR"/>
              </w:rPr>
              <w:t>Mondial</w:t>
            </w:r>
            <w:r w:rsidRPr="00C21A7C">
              <w:rPr>
                <w:spacing w:val="6"/>
                <w:sz w:val="20"/>
                <w:szCs w:val="20"/>
                <w:lang w:val="fr-FR"/>
              </w:rPr>
              <w:t xml:space="preserve"> </w:t>
            </w:r>
            <w:r w:rsidRPr="00C21A7C">
              <w:rPr>
                <w:sz w:val="20"/>
                <w:szCs w:val="20"/>
                <w:lang w:val="fr-FR"/>
              </w:rPr>
              <w:t>de</w:t>
            </w:r>
            <w:r w:rsidRPr="00C21A7C">
              <w:rPr>
                <w:spacing w:val="7"/>
                <w:sz w:val="20"/>
                <w:szCs w:val="20"/>
                <w:lang w:val="fr-FR"/>
              </w:rPr>
              <w:t xml:space="preserve"> </w:t>
            </w:r>
            <w:r w:rsidRPr="00C21A7C">
              <w:rPr>
                <w:spacing w:val="-2"/>
                <w:sz w:val="20"/>
                <w:szCs w:val="20"/>
                <w:lang w:val="fr-FR"/>
              </w:rPr>
              <w:t>l’Humanité</w:t>
            </w:r>
          </w:p>
        </w:tc>
        <w:tc>
          <w:tcPr>
            <w:tcW w:w="1563" w:type="dxa"/>
            <w:tcBorders>
              <w:top w:val="single" w:sz="4" w:space="0" w:color="4F80BB"/>
              <w:left w:val="single" w:sz="4" w:space="0" w:color="4F80BB"/>
              <w:bottom w:val="single" w:sz="4" w:space="0" w:color="4F80BB"/>
              <w:right w:val="single" w:sz="4" w:space="0" w:color="4F80BB"/>
            </w:tcBorders>
          </w:tcPr>
          <w:p w14:paraId="61598CAD" w14:textId="77777777" w:rsidR="00E8325F" w:rsidRPr="00C21A7C" w:rsidRDefault="00E8325F" w:rsidP="00B62F63">
            <w:pPr>
              <w:pStyle w:val="TableParagraph"/>
              <w:spacing w:before="52"/>
              <w:ind w:left="88"/>
              <w:rPr>
                <w:sz w:val="20"/>
                <w:szCs w:val="20"/>
              </w:rPr>
            </w:pPr>
            <w:r w:rsidRPr="00C21A7C">
              <w:rPr>
                <w:sz w:val="20"/>
                <w:szCs w:val="20"/>
              </w:rPr>
              <w:t>Ratifiée</w:t>
            </w:r>
            <w:r w:rsidRPr="00C21A7C">
              <w:rPr>
                <w:spacing w:val="15"/>
                <w:sz w:val="20"/>
                <w:szCs w:val="20"/>
              </w:rPr>
              <w:t xml:space="preserve"> </w:t>
            </w:r>
            <w:r w:rsidRPr="00C21A7C">
              <w:rPr>
                <w:sz w:val="20"/>
                <w:szCs w:val="20"/>
              </w:rPr>
              <w:t>en</w:t>
            </w:r>
            <w:r w:rsidRPr="00C21A7C">
              <w:rPr>
                <w:spacing w:val="17"/>
                <w:sz w:val="20"/>
                <w:szCs w:val="20"/>
              </w:rPr>
              <w:t xml:space="preserve"> </w:t>
            </w:r>
            <w:r w:rsidRPr="00C21A7C">
              <w:rPr>
                <w:spacing w:val="-4"/>
                <w:sz w:val="20"/>
                <w:szCs w:val="20"/>
              </w:rPr>
              <w:t>1981</w:t>
            </w:r>
          </w:p>
        </w:tc>
        <w:tc>
          <w:tcPr>
            <w:tcW w:w="4817" w:type="dxa"/>
            <w:tcBorders>
              <w:top w:val="single" w:sz="4" w:space="0" w:color="4F80BB"/>
              <w:left w:val="single" w:sz="4" w:space="0" w:color="4F80BB"/>
              <w:bottom w:val="single" w:sz="4" w:space="0" w:color="4F80BB"/>
              <w:right w:val="single" w:sz="4" w:space="0" w:color="4F80BB"/>
            </w:tcBorders>
            <w:vAlign w:val="center"/>
          </w:tcPr>
          <w:p w14:paraId="4376A443" w14:textId="77777777" w:rsidR="00E8325F" w:rsidRPr="00C21A7C" w:rsidRDefault="00E8325F" w:rsidP="00B62F63">
            <w:pPr>
              <w:pStyle w:val="TableParagraph"/>
              <w:spacing w:before="56"/>
              <w:ind w:left="91"/>
              <w:rPr>
                <w:sz w:val="20"/>
                <w:szCs w:val="20"/>
                <w:lang w:val="fr-FR"/>
              </w:rPr>
            </w:pPr>
            <w:r w:rsidRPr="00C21A7C">
              <w:rPr>
                <w:sz w:val="20"/>
                <w:szCs w:val="20"/>
                <w:lang w:val="fr-FR"/>
              </w:rPr>
              <w:t>Pertinente si la zone abrite des sites culturels, historiques, archéologiques ou naturels d’intérêt. Le projet devra éviter leur dégradation, prévoir la consultation des communautés et appliquer une procédure de protection en cas de découverte.</w:t>
            </w:r>
          </w:p>
        </w:tc>
      </w:tr>
      <w:tr w:rsidR="00CC5B59" w:rsidRPr="00C21A7C" w14:paraId="28D59B23" w14:textId="77777777" w:rsidTr="00CC5B59">
        <w:trPr>
          <w:trHeight w:val="304"/>
          <w:jc w:val="center"/>
        </w:trPr>
        <w:tc>
          <w:tcPr>
            <w:tcW w:w="10262" w:type="dxa"/>
            <w:gridSpan w:val="3"/>
            <w:tcBorders>
              <w:top w:val="single" w:sz="4" w:space="0" w:color="4F80BB"/>
              <w:left w:val="single" w:sz="4" w:space="0" w:color="4F80BB"/>
              <w:bottom w:val="single" w:sz="4" w:space="0" w:color="4F80BB"/>
              <w:right w:val="single" w:sz="4" w:space="0" w:color="4F80BB"/>
            </w:tcBorders>
            <w:shd w:val="clear" w:color="auto" w:fill="D5E6AD"/>
            <w:vAlign w:val="center"/>
          </w:tcPr>
          <w:p w14:paraId="72EA7D4B" w14:textId="004B1350" w:rsidR="00CC5B59" w:rsidRPr="00C21A7C" w:rsidRDefault="00CC5B59" w:rsidP="00CC5B59">
            <w:pPr>
              <w:pStyle w:val="TableParagraph"/>
              <w:spacing w:before="56"/>
              <w:ind w:left="91"/>
              <w:jc w:val="center"/>
              <w:rPr>
                <w:sz w:val="20"/>
                <w:szCs w:val="20"/>
                <w:lang w:val="fr-FR"/>
              </w:rPr>
            </w:pPr>
            <w:r w:rsidRPr="00C21A7C">
              <w:rPr>
                <w:b/>
                <w:spacing w:val="-2"/>
                <w:sz w:val="20"/>
                <w:szCs w:val="20"/>
                <w:lang w:val="fr-FR"/>
              </w:rPr>
              <w:t>CONVENTIONS</w:t>
            </w:r>
            <w:r w:rsidRPr="00C21A7C">
              <w:rPr>
                <w:b/>
                <w:spacing w:val="4"/>
                <w:sz w:val="20"/>
                <w:szCs w:val="20"/>
                <w:lang w:val="fr-FR"/>
              </w:rPr>
              <w:t xml:space="preserve"> </w:t>
            </w:r>
            <w:r w:rsidRPr="00C21A7C">
              <w:rPr>
                <w:b/>
                <w:spacing w:val="-2"/>
                <w:sz w:val="20"/>
                <w:szCs w:val="20"/>
                <w:lang w:val="fr-FR"/>
              </w:rPr>
              <w:t>DE</w:t>
            </w:r>
            <w:r w:rsidRPr="00C21A7C">
              <w:rPr>
                <w:b/>
                <w:spacing w:val="-1"/>
                <w:sz w:val="20"/>
                <w:szCs w:val="20"/>
                <w:lang w:val="fr-FR"/>
              </w:rPr>
              <w:t xml:space="preserve"> </w:t>
            </w:r>
            <w:r w:rsidRPr="00C21A7C">
              <w:rPr>
                <w:b/>
                <w:spacing w:val="-2"/>
                <w:sz w:val="20"/>
                <w:szCs w:val="20"/>
                <w:lang w:val="fr-FR"/>
              </w:rPr>
              <w:t>L’OIT</w:t>
            </w:r>
            <w:r w:rsidRPr="00C21A7C">
              <w:rPr>
                <w:b/>
                <w:spacing w:val="-2"/>
                <w:sz w:val="20"/>
                <w:szCs w:val="20"/>
                <w:vertAlign w:val="superscript"/>
                <w:lang w:val="fr-FR"/>
              </w:rPr>
              <w:t>1</w:t>
            </w:r>
            <w:r w:rsidRPr="00C21A7C">
              <w:rPr>
                <w:b/>
                <w:spacing w:val="-8"/>
                <w:sz w:val="20"/>
                <w:szCs w:val="20"/>
                <w:lang w:val="fr-FR"/>
              </w:rPr>
              <w:t xml:space="preserve"> </w:t>
            </w:r>
            <w:r w:rsidRPr="00C21A7C">
              <w:rPr>
                <w:b/>
                <w:spacing w:val="-2"/>
                <w:sz w:val="20"/>
                <w:szCs w:val="20"/>
                <w:lang w:val="fr-FR"/>
              </w:rPr>
              <w:t>SUR</w:t>
            </w:r>
            <w:r w:rsidRPr="00C21A7C">
              <w:rPr>
                <w:b/>
                <w:spacing w:val="-6"/>
                <w:sz w:val="20"/>
                <w:szCs w:val="20"/>
                <w:lang w:val="fr-FR"/>
              </w:rPr>
              <w:t xml:space="preserve"> </w:t>
            </w:r>
            <w:r w:rsidRPr="00C21A7C">
              <w:rPr>
                <w:b/>
                <w:spacing w:val="-2"/>
                <w:sz w:val="20"/>
                <w:szCs w:val="20"/>
                <w:lang w:val="fr-FR"/>
              </w:rPr>
              <w:t>LES</w:t>
            </w:r>
            <w:r w:rsidRPr="00C21A7C">
              <w:rPr>
                <w:b/>
                <w:spacing w:val="1"/>
                <w:sz w:val="20"/>
                <w:szCs w:val="20"/>
                <w:lang w:val="fr-FR"/>
              </w:rPr>
              <w:t xml:space="preserve"> </w:t>
            </w:r>
            <w:r w:rsidRPr="00C21A7C">
              <w:rPr>
                <w:b/>
                <w:spacing w:val="-2"/>
                <w:sz w:val="20"/>
                <w:szCs w:val="20"/>
                <w:lang w:val="fr-FR"/>
              </w:rPr>
              <w:t>NORMES</w:t>
            </w:r>
            <w:r w:rsidRPr="00C21A7C">
              <w:rPr>
                <w:b/>
                <w:spacing w:val="2"/>
                <w:sz w:val="20"/>
                <w:szCs w:val="20"/>
                <w:lang w:val="fr-FR"/>
              </w:rPr>
              <w:t xml:space="preserve"> </w:t>
            </w:r>
            <w:r w:rsidRPr="00C21A7C">
              <w:rPr>
                <w:b/>
                <w:spacing w:val="-2"/>
                <w:sz w:val="20"/>
                <w:szCs w:val="20"/>
                <w:lang w:val="fr-FR"/>
              </w:rPr>
              <w:t>DU TRAVAIL</w:t>
            </w:r>
          </w:p>
        </w:tc>
      </w:tr>
      <w:tr w:rsidR="00E8325F" w:rsidRPr="00C21A7C" w14:paraId="446F6227" w14:textId="77777777" w:rsidTr="00B62F63">
        <w:trPr>
          <w:trHeight w:val="556"/>
          <w:jc w:val="center"/>
        </w:trPr>
        <w:tc>
          <w:tcPr>
            <w:tcW w:w="3882" w:type="dxa"/>
            <w:tcBorders>
              <w:top w:val="single" w:sz="4" w:space="0" w:color="4F80BB"/>
              <w:left w:val="single" w:sz="4" w:space="0" w:color="4F80BB"/>
              <w:bottom w:val="single" w:sz="4" w:space="0" w:color="4F80BB"/>
              <w:right w:val="single" w:sz="4" w:space="0" w:color="4F80BB"/>
            </w:tcBorders>
          </w:tcPr>
          <w:p w14:paraId="25AD4EFB" w14:textId="77777777" w:rsidR="00E8325F" w:rsidRPr="00C21A7C" w:rsidRDefault="00E8325F" w:rsidP="00B62F63">
            <w:pPr>
              <w:pStyle w:val="TableParagraph"/>
              <w:spacing w:before="54"/>
              <w:ind w:left="91"/>
              <w:rPr>
                <w:sz w:val="20"/>
                <w:szCs w:val="20"/>
                <w:lang w:val="fr-FR"/>
              </w:rPr>
            </w:pPr>
            <w:r w:rsidRPr="00C21A7C">
              <w:rPr>
                <w:sz w:val="20"/>
                <w:szCs w:val="20"/>
                <w:lang w:val="fr-FR"/>
              </w:rPr>
              <w:t>Convention</w:t>
            </w:r>
            <w:r w:rsidRPr="00C21A7C">
              <w:rPr>
                <w:spacing w:val="1"/>
                <w:sz w:val="20"/>
                <w:szCs w:val="20"/>
                <w:lang w:val="fr-FR"/>
              </w:rPr>
              <w:t xml:space="preserve"> </w:t>
            </w:r>
            <w:r w:rsidRPr="00C21A7C">
              <w:rPr>
                <w:sz w:val="20"/>
                <w:szCs w:val="20"/>
                <w:lang w:val="fr-FR"/>
              </w:rPr>
              <w:t>n°29</w:t>
            </w:r>
            <w:r w:rsidRPr="00C21A7C">
              <w:rPr>
                <w:spacing w:val="3"/>
                <w:sz w:val="20"/>
                <w:szCs w:val="20"/>
                <w:lang w:val="fr-FR"/>
              </w:rPr>
              <w:t xml:space="preserve"> </w:t>
            </w:r>
            <w:r w:rsidRPr="00C21A7C">
              <w:rPr>
                <w:sz w:val="20"/>
                <w:szCs w:val="20"/>
                <w:lang w:val="fr-FR"/>
              </w:rPr>
              <w:t>sur</w:t>
            </w:r>
            <w:r w:rsidRPr="00C21A7C">
              <w:rPr>
                <w:spacing w:val="4"/>
                <w:sz w:val="20"/>
                <w:szCs w:val="20"/>
                <w:lang w:val="fr-FR"/>
              </w:rPr>
              <w:t xml:space="preserve"> </w:t>
            </w:r>
            <w:r w:rsidRPr="00C21A7C">
              <w:rPr>
                <w:sz w:val="20"/>
                <w:szCs w:val="20"/>
                <w:lang w:val="fr-FR"/>
              </w:rPr>
              <w:t>le</w:t>
            </w:r>
            <w:r w:rsidRPr="00C21A7C">
              <w:rPr>
                <w:spacing w:val="3"/>
                <w:sz w:val="20"/>
                <w:szCs w:val="20"/>
                <w:lang w:val="fr-FR"/>
              </w:rPr>
              <w:t xml:space="preserve"> </w:t>
            </w:r>
            <w:r w:rsidRPr="00C21A7C">
              <w:rPr>
                <w:sz w:val="20"/>
                <w:szCs w:val="20"/>
                <w:lang w:val="fr-FR"/>
              </w:rPr>
              <w:t>travail</w:t>
            </w:r>
            <w:r w:rsidRPr="00C21A7C">
              <w:rPr>
                <w:spacing w:val="5"/>
                <w:sz w:val="20"/>
                <w:szCs w:val="20"/>
                <w:lang w:val="fr-FR"/>
              </w:rPr>
              <w:t xml:space="preserve"> </w:t>
            </w:r>
            <w:r w:rsidRPr="00C21A7C">
              <w:rPr>
                <w:spacing w:val="-4"/>
                <w:sz w:val="20"/>
                <w:szCs w:val="20"/>
                <w:lang w:val="fr-FR"/>
              </w:rPr>
              <w:t>forcé</w:t>
            </w:r>
          </w:p>
          <w:p w14:paraId="04BBAEAE" w14:textId="77777777" w:rsidR="00E8325F" w:rsidRPr="00C21A7C" w:rsidRDefault="00E8325F" w:rsidP="00B62F63">
            <w:pPr>
              <w:pStyle w:val="TableParagraph"/>
              <w:spacing w:before="50"/>
              <w:ind w:left="91"/>
              <w:rPr>
                <w:sz w:val="20"/>
                <w:szCs w:val="20"/>
                <w:lang w:val="fr-FR"/>
              </w:rPr>
            </w:pPr>
            <w:r w:rsidRPr="00C21A7C">
              <w:rPr>
                <w:sz w:val="20"/>
                <w:szCs w:val="20"/>
                <w:lang w:val="fr-FR"/>
              </w:rPr>
              <w:t>Convention</w:t>
            </w:r>
            <w:r w:rsidRPr="00C21A7C">
              <w:rPr>
                <w:spacing w:val="-2"/>
                <w:sz w:val="20"/>
                <w:szCs w:val="20"/>
                <w:lang w:val="fr-FR"/>
              </w:rPr>
              <w:t xml:space="preserve"> </w:t>
            </w:r>
            <w:r w:rsidRPr="00C21A7C">
              <w:rPr>
                <w:sz w:val="20"/>
                <w:szCs w:val="20"/>
                <w:lang w:val="fr-FR"/>
              </w:rPr>
              <w:t>n°105</w:t>
            </w:r>
            <w:r w:rsidRPr="00C21A7C">
              <w:rPr>
                <w:spacing w:val="-1"/>
                <w:sz w:val="20"/>
                <w:szCs w:val="20"/>
                <w:lang w:val="fr-FR"/>
              </w:rPr>
              <w:t xml:space="preserve"> </w:t>
            </w:r>
            <w:r w:rsidRPr="00C21A7C">
              <w:rPr>
                <w:sz w:val="20"/>
                <w:szCs w:val="20"/>
                <w:lang w:val="fr-FR"/>
              </w:rPr>
              <w:t>sur</w:t>
            </w:r>
            <w:r w:rsidRPr="00C21A7C">
              <w:rPr>
                <w:spacing w:val="2"/>
                <w:sz w:val="20"/>
                <w:szCs w:val="20"/>
                <w:lang w:val="fr-FR"/>
              </w:rPr>
              <w:t xml:space="preserve"> </w:t>
            </w:r>
            <w:r w:rsidRPr="00C21A7C">
              <w:rPr>
                <w:sz w:val="20"/>
                <w:szCs w:val="20"/>
                <w:lang w:val="fr-FR"/>
              </w:rPr>
              <w:t>l’abolition</w:t>
            </w:r>
            <w:r w:rsidRPr="00C21A7C">
              <w:rPr>
                <w:spacing w:val="2"/>
                <w:sz w:val="20"/>
                <w:szCs w:val="20"/>
                <w:lang w:val="fr-FR"/>
              </w:rPr>
              <w:t xml:space="preserve"> </w:t>
            </w:r>
            <w:r w:rsidRPr="00C21A7C">
              <w:rPr>
                <w:sz w:val="20"/>
                <w:szCs w:val="20"/>
                <w:lang w:val="fr-FR"/>
              </w:rPr>
              <w:t>du</w:t>
            </w:r>
            <w:r w:rsidRPr="00C21A7C">
              <w:rPr>
                <w:spacing w:val="-2"/>
                <w:sz w:val="20"/>
                <w:szCs w:val="20"/>
                <w:lang w:val="fr-FR"/>
              </w:rPr>
              <w:t xml:space="preserve"> </w:t>
            </w:r>
            <w:r w:rsidRPr="00C21A7C">
              <w:rPr>
                <w:sz w:val="20"/>
                <w:szCs w:val="20"/>
                <w:lang w:val="fr-FR"/>
              </w:rPr>
              <w:t>travail</w:t>
            </w:r>
            <w:r w:rsidRPr="00C21A7C">
              <w:rPr>
                <w:spacing w:val="2"/>
                <w:sz w:val="20"/>
                <w:szCs w:val="20"/>
                <w:lang w:val="fr-FR"/>
              </w:rPr>
              <w:t xml:space="preserve"> </w:t>
            </w:r>
            <w:r w:rsidRPr="00C21A7C">
              <w:rPr>
                <w:sz w:val="20"/>
                <w:szCs w:val="20"/>
                <w:lang w:val="fr-FR"/>
              </w:rPr>
              <w:t>forcé,</w:t>
            </w:r>
            <w:r w:rsidRPr="00C21A7C">
              <w:rPr>
                <w:spacing w:val="1"/>
                <w:sz w:val="20"/>
                <w:szCs w:val="20"/>
                <w:lang w:val="fr-FR"/>
              </w:rPr>
              <w:t xml:space="preserve"> </w:t>
            </w:r>
            <w:r w:rsidRPr="00C21A7C">
              <w:rPr>
                <w:spacing w:val="-4"/>
                <w:sz w:val="20"/>
                <w:szCs w:val="20"/>
                <w:lang w:val="fr-FR"/>
              </w:rPr>
              <w:t>1957</w:t>
            </w:r>
          </w:p>
        </w:tc>
        <w:tc>
          <w:tcPr>
            <w:tcW w:w="1563" w:type="dxa"/>
            <w:tcBorders>
              <w:top w:val="single" w:sz="4" w:space="0" w:color="4F80BB"/>
              <w:left w:val="single" w:sz="4" w:space="0" w:color="4F80BB"/>
              <w:bottom w:val="single" w:sz="4" w:space="0" w:color="4F80BB"/>
              <w:right w:val="single" w:sz="4" w:space="0" w:color="4F80BB"/>
            </w:tcBorders>
          </w:tcPr>
          <w:p w14:paraId="2F29053B" w14:textId="77777777" w:rsidR="00E8325F" w:rsidRPr="00C21A7C" w:rsidRDefault="00E8325F" w:rsidP="00B62F63">
            <w:pPr>
              <w:pStyle w:val="TableParagraph"/>
              <w:spacing w:before="54"/>
              <w:ind w:left="88"/>
              <w:rPr>
                <w:sz w:val="20"/>
                <w:szCs w:val="20"/>
              </w:rPr>
            </w:pPr>
            <w:r w:rsidRPr="00C21A7C">
              <w:rPr>
                <w:sz w:val="20"/>
                <w:szCs w:val="20"/>
              </w:rPr>
              <w:t>20</w:t>
            </w:r>
            <w:r w:rsidRPr="00C21A7C">
              <w:rPr>
                <w:spacing w:val="-6"/>
                <w:sz w:val="20"/>
                <w:szCs w:val="20"/>
              </w:rPr>
              <w:t xml:space="preserve"> </w:t>
            </w:r>
            <w:r w:rsidRPr="00C21A7C">
              <w:rPr>
                <w:sz w:val="20"/>
                <w:szCs w:val="20"/>
              </w:rPr>
              <w:t>juin</w:t>
            </w:r>
            <w:r w:rsidRPr="00C21A7C">
              <w:rPr>
                <w:spacing w:val="-1"/>
                <w:sz w:val="20"/>
                <w:szCs w:val="20"/>
              </w:rPr>
              <w:t xml:space="preserve"> </w:t>
            </w:r>
            <w:r w:rsidRPr="00C21A7C">
              <w:rPr>
                <w:spacing w:val="-4"/>
                <w:sz w:val="20"/>
                <w:szCs w:val="20"/>
              </w:rPr>
              <w:t>1961</w:t>
            </w:r>
          </w:p>
          <w:p w14:paraId="53BA6EDE" w14:textId="77777777" w:rsidR="00E8325F" w:rsidRPr="00C21A7C" w:rsidRDefault="00E8325F" w:rsidP="00B62F63">
            <w:pPr>
              <w:pStyle w:val="TableParagraph"/>
              <w:spacing w:before="50"/>
              <w:ind w:left="88"/>
              <w:rPr>
                <w:sz w:val="20"/>
                <w:szCs w:val="20"/>
              </w:rPr>
            </w:pPr>
            <w:r w:rsidRPr="00C21A7C">
              <w:rPr>
                <w:sz w:val="20"/>
                <w:szCs w:val="20"/>
              </w:rPr>
              <w:t>03</w:t>
            </w:r>
            <w:r w:rsidRPr="00C21A7C">
              <w:rPr>
                <w:spacing w:val="-7"/>
                <w:sz w:val="20"/>
                <w:szCs w:val="20"/>
              </w:rPr>
              <w:t xml:space="preserve"> </w:t>
            </w:r>
            <w:r w:rsidRPr="00C21A7C">
              <w:rPr>
                <w:sz w:val="20"/>
                <w:szCs w:val="20"/>
              </w:rPr>
              <w:t>avril</w:t>
            </w:r>
            <w:r w:rsidRPr="00C21A7C">
              <w:rPr>
                <w:spacing w:val="-6"/>
                <w:sz w:val="20"/>
                <w:szCs w:val="20"/>
              </w:rPr>
              <w:t xml:space="preserve"> </w:t>
            </w:r>
            <w:r w:rsidRPr="00C21A7C">
              <w:rPr>
                <w:spacing w:val="-4"/>
                <w:sz w:val="20"/>
                <w:szCs w:val="20"/>
              </w:rPr>
              <w:t>1997</w:t>
            </w:r>
          </w:p>
        </w:tc>
        <w:tc>
          <w:tcPr>
            <w:tcW w:w="4817" w:type="dxa"/>
            <w:tcBorders>
              <w:top w:val="single" w:sz="4" w:space="0" w:color="4F80BB"/>
              <w:left w:val="single" w:sz="4" w:space="0" w:color="4F80BB"/>
              <w:bottom w:val="single" w:sz="4" w:space="0" w:color="4F80BB"/>
              <w:right w:val="single" w:sz="4" w:space="0" w:color="4F80BB"/>
            </w:tcBorders>
            <w:vAlign w:val="center"/>
          </w:tcPr>
          <w:p w14:paraId="323C0A99" w14:textId="77777777" w:rsidR="00E8325F" w:rsidRPr="00C21A7C" w:rsidRDefault="00E8325F" w:rsidP="00B62F63">
            <w:pPr>
              <w:pStyle w:val="TableParagraph"/>
              <w:spacing w:before="56"/>
              <w:ind w:left="91"/>
              <w:rPr>
                <w:sz w:val="20"/>
                <w:szCs w:val="20"/>
                <w:lang w:val="fr-FR"/>
              </w:rPr>
            </w:pPr>
            <w:r w:rsidRPr="00C21A7C">
              <w:rPr>
                <w:sz w:val="20"/>
                <w:szCs w:val="20"/>
                <w:lang w:val="fr-FR"/>
              </w:rPr>
              <w:t>Très pertinente : elle interdit tout travail forcé dans les contrats, sous-traitances et approvisionnements. Le projet devra prévoir clauses contractuelles, vérification de l’âge et du consentement des travailleurs, liberté de quitter l’emploi et mécanisme de plaintes travailleurs.</w:t>
            </w:r>
          </w:p>
        </w:tc>
      </w:tr>
      <w:tr w:rsidR="00E8325F" w:rsidRPr="00C21A7C" w14:paraId="534246B7" w14:textId="77777777" w:rsidTr="00B62F63">
        <w:trPr>
          <w:trHeight w:val="309"/>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00155274" w14:textId="77777777" w:rsidR="00E8325F" w:rsidRPr="00C21A7C" w:rsidRDefault="00E8325F" w:rsidP="00B62F63">
            <w:pPr>
              <w:pStyle w:val="TableParagraph"/>
              <w:spacing w:before="52"/>
              <w:ind w:left="91"/>
              <w:rPr>
                <w:sz w:val="20"/>
                <w:szCs w:val="20"/>
                <w:lang w:val="fr-FR"/>
              </w:rPr>
            </w:pPr>
            <w:r w:rsidRPr="00C21A7C">
              <w:rPr>
                <w:sz w:val="20"/>
                <w:szCs w:val="20"/>
                <w:lang w:val="fr-FR"/>
              </w:rPr>
              <w:t>Convention</w:t>
            </w:r>
            <w:r w:rsidRPr="00C21A7C">
              <w:rPr>
                <w:spacing w:val="5"/>
                <w:sz w:val="20"/>
                <w:szCs w:val="20"/>
                <w:lang w:val="fr-FR"/>
              </w:rPr>
              <w:t xml:space="preserve"> </w:t>
            </w:r>
            <w:r w:rsidRPr="00C21A7C">
              <w:rPr>
                <w:sz w:val="20"/>
                <w:szCs w:val="20"/>
                <w:lang w:val="fr-FR"/>
              </w:rPr>
              <w:t>n°100</w:t>
            </w:r>
            <w:r w:rsidRPr="00C21A7C">
              <w:rPr>
                <w:spacing w:val="5"/>
                <w:sz w:val="20"/>
                <w:szCs w:val="20"/>
                <w:lang w:val="fr-FR"/>
              </w:rPr>
              <w:t xml:space="preserve"> </w:t>
            </w:r>
            <w:r w:rsidRPr="00C21A7C">
              <w:rPr>
                <w:sz w:val="20"/>
                <w:szCs w:val="20"/>
                <w:lang w:val="fr-FR"/>
              </w:rPr>
              <w:t>sur</w:t>
            </w:r>
            <w:r w:rsidRPr="00C21A7C">
              <w:rPr>
                <w:spacing w:val="7"/>
                <w:sz w:val="20"/>
                <w:szCs w:val="20"/>
                <w:lang w:val="fr-FR"/>
              </w:rPr>
              <w:t xml:space="preserve"> </w:t>
            </w:r>
            <w:r w:rsidRPr="00C21A7C">
              <w:rPr>
                <w:sz w:val="20"/>
                <w:szCs w:val="20"/>
                <w:lang w:val="fr-FR"/>
              </w:rPr>
              <w:t>l’égalité</w:t>
            </w:r>
            <w:r w:rsidRPr="00C21A7C">
              <w:rPr>
                <w:spacing w:val="6"/>
                <w:sz w:val="20"/>
                <w:szCs w:val="20"/>
                <w:lang w:val="fr-FR"/>
              </w:rPr>
              <w:t xml:space="preserve"> </w:t>
            </w:r>
            <w:r w:rsidRPr="00C21A7C">
              <w:rPr>
                <w:sz w:val="20"/>
                <w:szCs w:val="20"/>
                <w:lang w:val="fr-FR"/>
              </w:rPr>
              <w:t>de</w:t>
            </w:r>
            <w:r w:rsidRPr="00C21A7C">
              <w:rPr>
                <w:spacing w:val="7"/>
                <w:sz w:val="20"/>
                <w:szCs w:val="20"/>
                <w:lang w:val="fr-FR"/>
              </w:rPr>
              <w:t xml:space="preserve"> </w:t>
            </w:r>
            <w:r w:rsidRPr="00C21A7C">
              <w:rPr>
                <w:sz w:val="20"/>
                <w:szCs w:val="20"/>
                <w:lang w:val="fr-FR"/>
              </w:rPr>
              <w:t>rémunération,</w:t>
            </w:r>
            <w:r w:rsidRPr="00C21A7C">
              <w:rPr>
                <w:spacing w:val="7"/>
                <w:sz w:val="20"/>
                <w:szCs w:val="20"/>
                <w:lang w:val="fr-FR"/>
              </w:rPr>
              <w:t xml:space="preserve"> </w:t>
            </w:r>
            <w:r w:rsidRPr="00C21A7C">
              <w:rPr>
                <w:spacing w:val="-4"/>
                <w:sz w:val="20"/>
                <w:szCs w:val="20"/>
                <w:lang w:val="fr-FR"/>
              </w:rPr>
              <w:t>1951</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4D08EF47" w14:textId="77777777" w:rsidR="00E8325F" w:rsidRPr="00C21A7C" w:rsidRDefault="00E8325F" w:rsidP="00B62F63">
            <w:pPr>
              <w:pStyle w:val="TableParagraph"/>
              <w:spacing w:before="52"/>
              <w:ind w:left="88"/>
              <w:rPr>
                <w:sz w:val="20"/>
                <w:szCs w:val="20"/>
              </w:rPr>
            </w:pPr>
            <w:r w:rsidRPr="00C21A7C">
              <w:rPr>
                <w:sz w:val="20"/>
                <w:szCs w:val="20"/>
              </w:rPr>
              <w:t>03</w:t>
            </w:r>
            <w:r w:rsidRPr="00C21A7C">
              <w:rPr>
                <w:spacing w:val="16"/>
                <w:sz w:val="20"/>
                <w:szCs w:val="20"/>
              </w:rPr>
              <w:t xml:space="preserve"> </w:t>
            </w:r>
            <w:r w:rsidRPr="00C21A7C">
              <w:rPr>
                <w:sz w:val="20"/>
                <w:szCs w:val="20"/>
              </w:rPr>
              <w:t>décembre</w:t>
            </w:r>
            <w:r w:rsidRPr="00C21A7C">
              <w:rPr>
                <w:spacing w:val="18"/>
                <w:sz w:val="20"/>
                <w:szCs w:val="20"/>
              </w:rPr>
              <w:t xml:space="preserve"> </w:t>
            </w:r>
            <w:r w:rsidRPr="00C21A7C">
              <w:rPr>
                <w:spacing w:val="-4"/>
                <w:sz w:val="20"/>
                <w:szCs w:val="20"/>
              </w:rPr>
              <w:t>2021</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6AD0470A" w14:textId="77777777" w:rsidR="00E8325F" w:rsidRPr="00C21A7C" w:rsidRDefault="00E8325F" w:rsidP="00B62F63">
            <w:pPr>
              <w:pStyle w:val="TableParagraph"/>
              <w:spacing w:before="56"/>
              <w:ind w:left="91"/>
              <w:rPr>
                <w:sz w:val="20"/>
                <w:szCs w:val="20"/>
                <w:lang w:val="fr-FR"/>
              </w:rPr>
            </w:pPr>
            <w:r w:rsidRPr="00C21A7C">
              <w:rPr>
                <w:sz w:val="20"/>
                <w:szCs w:val="20"/>
                <w:lang w:val="fr-FR"/>
              </w:rPr>
              <w:t>Pertinente : le projet devra appliquer le principe d’égalité de rémunération pour un travail de valeur égale, notamment pour la main-d’œuvre locale féminine et masculine, et éviter toute discrimination salariale dans les emplois temporaires de chantier.</w:t>
            </w:r>
          </w:p>
        </w:tc>
      </w:tr>
      <w:tr w:rsidR="00E8325F" w:rsidRPr="00C21A7C" w14:paraId="2EC13C31" w14:textId="77777777" w:rsidTr="00B62F63">
        <w:trPr>
          <w:trHeight w:val="304"/>
          <w:jc w:val="center"/>
        </w:trPr>
        <w:tc>
          <w:tcPr>
            <w:tcW w:w="3882" w:type="dxa"/>
            <w:tcBorders>
              <w:top w:val="single" w:sz="4" w:space="0" w:color="4F80BB"/>
              <w:left w:val="single" w:sz="4" w:space="0" w:color="4F80BB"/>
              <w:bottom w:val="single" w:sz="4" w:space="0" w:color="4F80BB"/>
              <w:right w:val="single" w:sz="4" w:space="0" w:color="4F80BB"/>
            </w:tcBorders>
          </w:tcPr>
          <w:p w14:paraId="309FAC87" w14:textId="77777777" w:rsidR="00E8325F" w:rsidRPr="00C21A7C" w:rsidRDefault="00E8325F" w:rsidP="00B62F63">
            <w:pPr>
              <w:pStyle w:val="TableParagraph"/>
              <w:spacing w:before="50"/>
              <w:ind w:left="91"/>
              <w:rPr>
                <w:sz w:val="20"/>
                <w:szCs w:val="20"/>
                <w:lang w:val="fr-FR"/>
              </w:rPr>
            </w:pPr>
            <w:r w:rsidRPr="00C21A7C">
              <w:rPr>
                <w:sz w:val="20"/>
                <w:szCs w:val="20"/>
                <w:lang w:val="fr-FR"/>
              </w:rPr>
              <w:t>Convention</w:t>
            </w:r>
            <w:r w:rsidRPr="00C21A7C">
              <w:rPr>
                <w:spacing w:val="5"/>
                <w:sz w:val="20"/>
                <w:szCs w:val="20"/>
                <w:lang w:val="fr-FR"/>
              </w:rPr>
              <w:t xml:space="preserve"> </w:t>
            </w:r>
            <w:r w:rsidRPr="00C21A7C">
              <w:rPr>
                <w:sz w:val="20"/>
                <w:szCs w:val="20"/>
                <w:lang w:val="fr-FR"/>
              </w:rPr>
              <w:t>n°89</w:t>
            </w:r>
            <w:r w:rsidRPr="00C21A7C">
              <w:rPr>
                <w:spacing w:val="6"/>
                <w:sz w:val="20"/>
                <w:szCs w:val="20"/>
                <w:lang w:val="fr-FR"/>
              </w:rPr>
              <w:t xml:space="preserve"> </w:t>
            </w:r>
            <w:r w:rsidRPr="00C21A7C">
              <w:rPr>
                <w:sz w:val="20"/>
                <w:szCs w:val="20"/>
                <w:lang w:val="fr-FR"/>
              </w:rPr>
              <w:t>sur</w:t>
            </w:r>
            <w:r w:rsidRPr="00C21A7C">
              <w:rPr>
                <w:spacing w:val="7"/>
                <w:sz w:val="20"/>
                <w:szCs w:val="20"/>
                <w:lang w:val="fr-FR"/>
              </w:rPr>
              <w:t xml:space="preserve"> </w:t>
            </w:r>
            <w:r w:rsidRPr="00C21A7C">
              <w:rPr>
                <w:sz w:val="20"/>
                <w:szCs w:val="20"/>
                <w:lang w:val="fr-FR"/>
              </w:rPr>
              <w:t>les</w:t>
            </w:r>
            <w:r w:rsidRPr="00C21A7C">
              <w:rPr>
                <w:spacing w:val="9"/>
                <w:sz w:val="20"/>
                <w:szCs w:val="20"/>
                <w:lang w:val="fr-FR"/>
              </w:rPr>
              <w:t xml:space="preserve"> </w:t>
            </w:r>
            <w:r w:rsidRPr="00C21A7C">
              <w:rPr>
                <w:sz w:val="20"/>
                <w:szCs w:val="20"/>
                <w:lang w:val="fr-FR"/>
              </w:rPr>
              <w:t>droits</w:t>
            </w:r>
            <w:r w:rsidRPr="00C21A7C">
              <w:rPr>
                <w:spacing w:val="8"/>
                <w:sz w:val="20"/>
                <w:szCs w:val="20"/>
                <w:lang w:val="fr-FR"/>
              </w:rPr>
              <w:t xml:space="preserve"> </w:t>
            </w:r>
            <w:r w:rsidRPr="00C21A7C">
              <w:rPr>
                <w:sz w:val="20"/>
                <w:szCs w:val="20"/>
                <w:lang w:val="fr-FR"/>
              </w:rPr>
              <w:t>et</w:t>
            </w:r>
            <w:r w:rsidRPr="00C21A7C">
              <w:rPr>
                <w:spacing w:val="7"/>
                <w:sz w:val="20"/>
                <w:szCs w:val="20"/>
                <w:lang w:val="fr-FR"/>
              </w:rPr>
              <w:t xml:space="preserve"> </w:t>
            </w:r>
            <w:r w:rsidRPr="00C21A7C">
              <w:rPr>
                <w:sz w:val="20"/>
                <w:szCs w:val="20"/>
                <w:lang w:val="fr-FR"/>
              </w:rPr>
              <w:t>les</w:t>
            </w:r>
            <w:r w:rsidRPr="00C21A7C">
              <w:rPr>
                <w:spacing w:val="5"/>
                <w:sz w:val="20"/>
                <w:szCs w:val="20"/>
                <w:lang w:val="fr-FR"/>
              </w:rPr>
              <w:t xml:space="preserve"> </w:t>
            </w:r>
            <w:r w:rsidRPr="00C21A7C">
              <w:rPr>
                <w:sz w:val="20"/>
                <w:szCs w:val="20"/>
                <w:lang w:val="fr-FR"/>
              </w:rPr>
              <w:t>conditions</w:t>
            </w:r>
            <w:r w:rsidRPr="00C21A7C">
              <w:rPr>
                <w:spacing w:val="7"/>
                <w:sz w:val="20"/>
                <w:szCs w:val="20"/>
                <w:lang w:val="fr-FR"/>
              </w:rPr>
              <w:t xml:space="preserve"> </w:t>
            </w:r>
            <w:r w:rsidRPr="00C21A7C">
              <w:rPr>
                <w:sz w:val="20"/>
                <w:szCs w:val="20"/>
                <w:lang w:val="fr-FR"/>
              </w:rPr>
              <w:t>de</w:t>
            </w:r>
            <w:r w:rsidRPr="00C21A7C">
              <w:rPr>
                <w:spacing w:val="5"/>
                <w:sz w:val="20"/>
                <w:szCs w:val="20"/>
                <w:lang w:val="fr-FR"/>
              </w:rPr>
              <w:t xml:space="preserve"> </w:t>
            </w:r>
            <w:r w:rsidRPr="00C21A7C">
              <w:rPr>
                <w:sz w:val="20"/>
                <w:szCs w:val="20"/>
                <w:lang w:val="fr-FR"/>
              </w:rPr>
              <w:t>travail</w:t>
            </w:r>
            <w:r w:rsidRPr="00C21A7C">
              <w:rPr>
                <w:spacing w:val="5"/>
                <w:sz w:val="20"/>
                <w:szCs w:val="20"/>
                <w:lang w:val="fr-FR"/>
              </w:rPr>
              <w:t xml:space="preserve"> </w:t>
            </w:r>
            <w:r w:rsidRPr="00C21A7C">
              <w:rPr>
                <w:sz w:val="20"/>
                <w:szCs w:val="20"/>
                <w:lang w:val="fr-FR"/>
              </w:rPr>
              <w:t>des</w:t>
            </w:r>
            <w:r w:rsidRPr="00C21A7C">
              <w:rPr>
                <w:spacing w:val="13"/>
                <w:sz w:val="20"/>
                <w:szCs w:val="20"/>
                <w:lang w:val="fr-FR"/>
              </w:rPr>
              <w:t xml:space="preserve"> </w:t>
            </w:r>
            <w:r w:rsidRPr="00C21A7C">
              <w:rPr>
                <w:spacing w:val="-2"/>
                <w:sz w:val="20"/>
                <w:szCs w:val="20"/>
                <w:lang w:val="fr-FR"/>
              </w:rPr>
              <w:t>femmes</w:t>
            </w:r>
          </w:p>
        </w:tc>
        <w:tc>
          <w:tcPr>
            <w:tcW w:w="1563" w:type="dxa"/>
            <w:tcBorders>
              <w:top w:val="single" w:sz="4" w:space="0" w:color="4F80BB"/>
              <w:left w:val="single" w:sz="4" w:space="0" w:color="4F80BB"/>
              <w:bottom w:val="single" w:sz="4" w:space="0" w:color="4F80BB"/>
              <w:right w:val="single" w:sz="4" w:space="0" w:color="4F80BB"/>
            </w:tcBorders>
          </w:tcPr>
          <w:p w14:paraId="78AA8CE8" w14:textId="77777777" w:rsidR="00E8325F" w:rsidRPr="00C21A7C" w:rsidRDefault="00E8325F" w:rsidP="00B62F63">
            <w:pPr>
              <w:pStyle w:val="TableParagraph"/>
              <w:spacing w:before="50"/>
              <w:ind w:left="88"/>
              <w:rPr>
                <w:sz w:val="20"/>
                <w:szCs w:val="20"/>
              </w:rPr>
            </w:pPr>
            <w:r w:rsidRPr="00C21A7C">
              <w:rPr>
                <w:sz w:val="20"/>
                <w:szCs w:val="20"/>
              </w:rPr>
              <w:t>Ratifiée</w:t>
            </w:r>
            <w:r w:rsidRPr="00C21A7C">
              <w:rPr>
                <w:spacing w:val="15"/>
                <w:sz w:val="20"/>
                <w:szCs w:val="20"/>
              </w:rPr>
              <w:t xml:space="preserve"> </w:t>
            </w:r>
            <w:r w:rsidRPr="00C21A7C">
              <w:rPr>
                <w:sz w:val="20"/>
                <w:szCs w:val="20"/>
              </w:rPr>
              <w:t>en</w:t>
            </w:r>
            <w:r w:rsidRPr="00C21A7C">
              <w:rPr>
                <w:spacing w:val="17"/>
                <w:sz w:val="20"/>
                <w:szCs w:val="20"/>
              </w:rPr>
              <w:t xml:space="preserve"> </w:t>
            </w:r>
            <w:r w:rsidRPr="00C21A7C">
              <w:rPr>
                <w:spacing w:val="-4"/>
                <w:sz w:val="20"/>
                <w:szCs w:val="20"/>
              </w:rPr>
              <w:t>1963</w:t>
            </w:r>
          </w:p>
        </w:tc>
        <w:tc>
          <w:tcPr>
            <w:tcW w:w="4817" w:type="dxa"/>
            <w:tcBorders>
              <w:top w:val="single" w:sz="4" w:space="0" w:color="4F80BB"/>
              <w:left w:val="single" w:sz="4" w:space="0" w:color="4F80BB"/>
              <w:bottom w:val="single" w:sz="4" w:space="0" w:color="4F80BB"/>
              <w:right w:val="single" w:sz="4" w:space="0" w:color="4F80BB"/>
            </w:tcBorders>
            <w:vAlign w:val="center"/>
          </w:tcPr>
          <w:p w14:paraId="41ECA6A1" w14:textId="77777777" w:rsidR="00E8325F" w:rsidRPr="00C21A7C" w:rsidRDefault="00E8325F" w:rsidP="00B62F63">
            <w:pPr>
              <w:pStyle w:val="TableParagraph"/>
              <w:spacing w:before="56"/>
              <w:ind w:left="91"/>
              <w:rPr>
                <w:sz w:val="20"/>
                <w:szCs w:val="20"/>
                <w:lang w:val="fr-FR"/>
              </w:rPr>
            </w:pPr>
            <w:r w:rsidRPr="00C21A7C">
              <w:rPr>
                <w:sz w:val="20"/>
                <w:szCs w:val="20"/>
                <w:lang w:val="fr-FR"/>
              </w:rPr>
              <w:t>Pertinente : elle soutient des conditions de travail sûres et équitables pour les femmes, incluant accès aux emplois, horaires compatibles, installations sanitaires séparées, prévention du harcèlement et protection contre les risques spécifiques du chantier.</w:t>
            </w:r>
          </w:p>
        </w:tc>
      </w:tr>
      <w:tr w:rsidR="00E8325F" w:rsidRPr="00C21A7C" w14:paraId="72F1DD7F" w14:textId="77777777" w:rsidTr="00B62F63">
        <w:trPr>
          <w:trHeight w:val="436"/>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462EE523" w14:textId="77777777" w:rsidR="00E8325F" w:rsidRPr="00C21A7C" w:rsidRDefault="00E8325F" w:rsidP="00B62F63">
            <w:pPr>
              <w:pStyle w:val="TableParagraph"/>
              <w:spacing w:before="32"/>
              <w:ind w:left="91"/>
              <w:rPr>
                <w:sz w:val="20"/>
                <w:szCs w:val="20"/>
                <w:lang w:val="fr-FR"/>
              </w:rPr>
            </w:pPr>
            <w:r w:rsidRPr="00C21A7C">
              <w:rPr>
                <w:sz w:val="20"/>
                <w:szCs w:val="20"/>
                <w:lang w:val="fr-FR"/>
              </w:rPr>
              <w:t>Convention</w:t>
            </w:r>
            <w:r w:rsidRPr="00C21A7C">
              <w:rPr>
                <w:spacing w:val="30"/>
                <w:sz w:val="20"/>
                <w:szCs w:val="20"/>
                <w:lang w:val="fr-FR"/>
              </w:rPr>
              <w:t xml:space="preserve"> </w:t>
            </w:r>
            <w:r w:rsidRPr="00C21A7C">
              <w:rPr>
                <w:sz w:val="20"/>
                <w:szCs w:val="20"/>
                <w:lang w:val="fr-FR"/>
              </w:rPr>
              <w:t>sur</w:t>
            </w:r>
            <w:r w:rsidRPr="00C21A7C">
              <w:rPr>
                <w:spacing w:val="36"/>
                <w:sz w:val="20"/>
                <w:szCs w:val="20"/>
                <w:lang w:val="fr-FR"/>
              </w:rPr>
              <w:t xml:space="preserve"> </w:t>
            </w:r>
            <w:r w:rsidRPr="00C21A7C">
              <w:rPr>
                <w:sz w:val="20"/>
                <w:szCs w:val="20"/>
                <w:lang w:val="fr-FR"/>
              </w:rPr>
              <w:t>la</w:t>
            </w:r>
            <w:r w:rsidRPr="00C21A7C">
              <w:rPr>
                <w:spacing w:val="32"/>
                <w:sz w:val="20"/>
                <w:szCs w:val="20"/>
                <w:lang w:val="fr-FR"/>
              </w:rPr>
              <w:t xml:space="preserve"> </w:t>
            </w:r>
            <w:r w:rsidRPr="00C21A7C">
              <w:rPr>
                <w:sz w:val="20"/>
                <w:szCs w:val="20"/>
                <w:lang w:val="fr-FR"/>
              </w:rPr>
              <w:t>protection</w:t>
            </w:r>
            <w:r w:rsidRPr="00C21A7C">
              <w:rPr>
                <w:spacing w:val="33"/>
                <w:sz w:val="20"/>
                <w:szCs w:val="20"/>
                <w:lang w:val="fr-FR"/>
              </w:rPr>
              <w:t xml:space="preserve"> </w:t>
            </w:r>
            <w:r w:rsidRPr="00C21A7C">
              <w:rPr>
                <w:sz w:val="20"/>
                <w:szCs w:val="20"/>
                <w:lang w:val="fr-FR"/>
              </w:rPr>
              <w:t>des</w:t>
            </w:r>
            <w:r w:rsidRPr="00C21A7C">
              <w:rPr>
                <w:spacing w:val="31"/>
                <w:sz w:val="20"/>
                <w:szCs w:val="20"/>
                <w:lang w:val="fr-FR"/>
              </w:rPr>
              <w:t xml:space="preserve"> </w:t>
            </w:r>
            <w:r w:rsidRPr="00C21A7C">
              <w:rPr>
                <w:sz w:val="20"/>
                <w:szCs w:val="20"/>
                <w:lang w:val="fr-FR"/>
              </w:rPr>
              <w:t>droits</w:t>
            </w:r>
            <w:r w:rsidRPr="00C21A7C">
              <w:rPr>
                <w:spacing w:val="32"/>
                <w:sz w:val="20"/>
                <w:szCs w:val="20"/>
                <w:lang w:val="fr-FR"/>
              </w:rPr>
              <w:t xml:space="preserve"> </w:t>
            </w:r>
            <w:r w:rsidRPr="00C21A7C">
              <w:rPr>
                <w:sz w:val="20"/>
                <w:szCs w:val="20"/>
                <w:lang w:val="fr-FR"/>
              </w:rPr>
              <w:t>des</w:t>
            </w:r>
            <w:r w:rsidRPr="00C21A7C">
              <w:rPr>
                <w:spacing w:val="36"/>
                <w:sz w:val="20"/>
                <w:szCs w:val="20"/>
                <w:lang w:val="fr-FR"/>
              </w:rPr>
              <w:t xml:space="preserve"> </w:t>
            </w:r>
            <w:r w:rsidRPr="00C21A7C">
              <w:rPr>
                <w:sz w:val="20"/>
                <w:szCs w:val="20"/>
                <w:lang w:val="fr-FR"/>
              </w:rPr>
              <w:t>Travailleurs</w:t>
            </w:r>
            <w:r w:rsidRPr="00C21A7C">
              <w:rPr>
                <w:spacing w:val="35"/>
                <w:sz w:val="20"/>
                <w:szCs w:val="20"/>
                <w:lang w:val="fr-FR"/>
              </w:rPr>
              <w:t xml:space="preserve"> </w:t>
            </w:r>
            <w:r w:rsidRPr="00C21A7C">
              <w:rPr>
                <w:sz w:val="20"/>
                <w:szCs w:val="20"/>
                <w:lang w:val="fr-FR"/>
              </w:rPr>
              <w:t>Migrants</w:t>
            </w:r>
            <w:r w:rsidRPr="00C21A7C">
              <w:rPr>
                <w:spacing w:val="32"/>
                <w:sz w:val="20"/>
                <w:szCs w:val="20"/>
                <w:lang w:val="fr-FR"/>
              </w:rPr>
              <w:t xml:space="preserve"> </w:t>
            </w:r>
            <w:r w:rsidRPr="00C21A7C">
              <w:rPr>
                <w:sz w:val="20"/>
                <w:szCs w:val="20"/>
                <w:lang w:val="fr-FR"/>
              </w:rPr>
              <w:t>et</w:t>
            </w:r>
            <w:r w:rsidRPr="00C21A7C">
              <w:rPr>
                <w:spacing w:val="36"/>
                <w:sz w:val="20"/>
                <w:szCs w:val="20"/>
                <w:lang w:val="fr-FR"/>
              </w:rPr>
              <w:t xml:space="preserve"> </w:t>
            </w:r>
            <w:r w:rsidRPr="00C21A7C">
              <w:rPr>
                <w:sz w:val="20"/>
                <w:szCs w:val="20"/>
                <w:lang w:val="fr-FR"/>
              </w:rPr>
              <w:t>les</w:t>
            </w:r>
            <w:r w:rsidRPr="00C21A7C">
              <w:rPr>
                <w:spacing w:val="36"/>
                <w:sz w:val="20"/>
                <w:szCs w:val="20"/>
                <w:lang w:val="fr-FR"/>
              </w:rPr>
              <w:t xml:space="preserve"> </w:t>
            </w:r>
            <w:r w:rsidRPr="00C21A7C">
              <w:rPr>
                <w:sz w:val="20"/>
                <w:szCs w:val="20"/>
                <w:lang w:val="fr-FR"/>
              </w:rPr>
              <w:t>membres</w:t>
            </w:r>
            <w:r w:rsidRPr="00C21A7C">
              <w:rPr>
                <w:spacing w:val="-4"/>
                <w:sz w:val="20"/>
                <w:szCs w:val="20"/>
                <w:lang w:val="fr-FR"/>
              </w:rPr>
              <w:t xml:space="preserve"> </w:t>
            </w:r>
            <w:r w:rsidRPr="00C21A7C">
              <w:rPr>
                <w:sz w:val="20"/>
                <w:szCs w:val="20"/>
                <w:lang w:val="fr-FR"/>
              </w:rPr>
              <w:t>de leurs familles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1019588B" w14:textId="77777777" w:rsidR="00E8325F" w:rsidRPr="00C21A7C" w:rsidRDefault="00E8325F" w:rsidP="00B62F63">
            <w:pPr>
              <w:pStyle w:val="TableParagraph"/>
              <w:spacing w:before="50"/>
              <w:ind w:left="88"/>
              <w:rPr>
                <w:sz w:val="20"/>
                <w:szCs w:val="20"/>
              </w:rPr>
            </w:pPr>
            <w:r w:rsidRPr="00C21A7C">
              <w:rPr>
                <w:sz w:val="20"/>
                <w:szCs w:val="20"/>
              </w:rPr>
              <w:t>Ratifié</w:t>
            </w:r>
            <w:r w:rsidRPr="00C21A7C">
              <w:rPr>
                <w:spacing w:val="-7"/>
                <w:sz w:val="20"/>
                <w:szCs w:val="20"/>
              </w:rPr>
              <w:t xml:space="preserve"> </w:t>
            </w:r>
            <w:r w:rsidRPr="00C21A7C">
              <w:rPr>
                <w:sz w:val="20"/>
                <w:szCs w:val="20"/>
              </w:rPr>
              <w:t>le</w:t>
            </w:r>
            <w:r w:rsidRPr="00C21A7C">
              <w:rPr>
                <w:spacing w:val="-3"/>
                <w:sz w:val="20"/>
                <w:szCs w:val="20"/>
              </w:rPr>
              <w:t xml:space="preserve"> </w:t>
            </w:r>
            <w:r w:rsidRPr="00C21A7C">
              <w:rPr>
                <w:sz w:val="20"/>
                <w:szCs w:val="20"/>
              </w:rPr>
              <w:t>22</w:t>
            </w:r>
            <w:r w:rsidRPr="00C21A7C">
              <w:rPr>
                <w:spacing w:val="-1"/>
                <w:sz w:val="20"/>
                <w:szCs w:val="20"/>
              </w:rPr>
              <w:t xml:space="preserve"> </w:t>
            </w:r>
            <w:r w:rsidRPr="00C21A7C">
              <w:rPr>
                <w:sz w:val="20"/>
                <w:szCs w:val="20"/>
              </w:rPr>
              <w:t>juillet</w:t>
            </w:r>
            <w:r w:rsidRPr="00C21A7C">
              <w:rPr>
                <w:spacing w:val="2"/>
                <w:sz w:val="20"/>
                <w:szCs w:val="20"/>
              </w:rPr>
              <w:t xml:space="preserve"> </w:t>
            </w:r>
            <w:r w:rsidRPr="00C21A7C">
              <w:rPr>
                <w:spacing w:val="-4"/>
                <w:sz w:val="20"/>
                <w:szCs w:val="20"/>
              </w:rPr>
              <w:t>2007</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37668465" w14:textId="77777777" w:rsidR="00E8325F" w:rsidRPr="00C21A7C" w:rsidRDefault="00E8325F" w:rsidP="00B62F63">
            <w:pPr>
              <w:pStyle w:val="TableParagraph"/>
              <w:spacing w:before="56"/>
              <w:ind w:left="91"/>
              <w:rPr>
                <w:sz w:val="20"/>
                <w:szCs w:val="20"/>
                <w:lang w:val="fr-FR"/>
              </w:rPr>
            </w:pPr>
            <w:r w:rsidRPr="00C21A7C">
              <w:rPr>
                <w:sz w:val="20"/>
                <w:szCs w:val="20"/>
                <w:lang w:val="fr-FR"/>
              </w:rPr>
              <w:t>Pertinente si des travailleurs migrants sont mobilisés. Le projet devra garantir des contrats clairs, conditions de travail équitables, hébergement décent, accès au mécanisme de plaintes et absence de discrimination entre travailleurs locaux et migrants.</w:t>
            </w:r>
          </w:p>
        </w:tc>
      </w:tr>
      <w:tr w:rsidR="00E8325F" w:rsidRPr="00C21A7C" w14:paraId="510AB601" w14:textId="77777777" w:rsidTr="00B62F63">
        <w:trPr>
          <w:trHeight w:val="247"/>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43CB43ED" w14:textId="77777777" w:rsidR="00E8325F" w:rsidRPr="00C21A7C" w:rsidRDefault="00E8325F" w:rsidP="00B62F63">
            <w:pPr>
              <w:pStyle w:val="TableParagraph"/>
              <w:tabs>
                <w:tab w:val="left" w:pos="2885"/>
              </w:tabs>
              <w:spacing w:before="52"/>
              <w:ind w:left="91"/>
              <w:rPr>
                <w:sz w:val="20"/>
                <w:szCs w:val="20"/>
                <w:lang w:val="fr-FR"/>
              </w:rPr>
            </w:pPr>
            <w:r w:rsidRPr="00C21A7C">
              <w:rPr>
                <w:sz w:val="20"/>
                <w:szCs w:val="20"/>
                <w:lang w:val="fr-FR"/>
              </w:rPr>
              <w:t>Convention</w:t>
            </w:r>
            <w:r w:rsidRPr="00C21A7C">
              <w:rPr>
                <w:spacing w:val="-4"/>
                <w:sz w:val="20"/>
                <w:szCs w:val="20"/>
                <w:lang w:val="fr-FR"/>
              </w:rPr>
              <w:t xml:space="preserve"> </w:t>
            </w:r>
            <w:r w:rsidRPr="00C21A7C">
              <w:rPr>
                <w:sz w:val="20"/>
                <w:szCs w:val="20"/>
                <w:lang w:val="fr-FR"/>
              </w:rPr>
              <w:t>n°143</w:t>
            </w:r>
            <w:r w:rsidRPr="00C21A7C">
              <w:rPr>
                <w:spacing w:val="-1"/>
                <w:sz w:val="20"/>
                <w:szCs w:val="20"/>
                <w:lang w:val="fr-FR"/>
              </w:rPr>
              <w:t xml:space="preserve"> </w:t>
            </w:r>
            <w:r w:rsidRPr="00C21A7C">
              <w:rPr>
                <w:sz w:val="20"/>
                <w:szCs w:val="20"/>
                <w:lang w:val="fr-FR"/>
              </w:rPr>
              <w:t>sur</w:t>
            </w:r>
            <w:r w:rsidRPr="00C21A7C">
              <w:rPr>
                <w:spacing w:val="-2"/>
                <w:sz w:val="20"/>
                <w:szCs w:val="20"/>
                <w:lang w:val="fr-FR"/>
              </w:rPr>
              <w:t xml:space="preserve"> </w:t>
            </w:r>
            <w:r w:rsidRPr="00C21A7C">
              <w:rPr>
                <w:sz w:val="20"/>
                <w:szCs w:val="20"/>
                <w:lang w:val="fr-FR"/>
              </w:rPr>
              <w:t>les</w:t>
            </w:r>
            <w:r w:rsidRPr="00C21A7C">
              <w:rPr>
                <w:spacing w:val="-4"/>
                <w:sz w:val="20"/>
                <w:szCs w:val="20"/>
                <w:lang w:val="fr-FR"/>
              </w:rPr>
              <w:t xml:space="preserve"> </w:t>
            </w:r>
            <w:r w:rsidRPr="00C21A7C">
              <w:rPr>
                <w:spacing w:val="-2"/>
                <w:sz w:val="20"/>
                <w:szCs w:val="20"/>
                <w:lang w:val="fr-FR"/>
              </w:rPr>
              <w:t>travailleurs</w:t>
            </w:r>
            <w:r w:rsidRPr="00C21A7C">
              <w:rPr>
                <w:sz w:val="20"/>
                <w:szCs w:val="20"/>
                <w:lang w:val="fr-FR"/>
              </w:rPr>
              <w:tab/>
              <w:t>migrants</w:t>
            </w:r>
            <w:r w:rsidRPr="00C21A7C">
              <w:rPr>
                <w:spacing w:val="64"/>
                <w:sz w:val="20"/>
                <w:szCs w:val="20"/>
                <w:lang w:val="fr-FR"/>
              </w:rPr>
              <w:t xml:space="preserve"> </w:t>
            </w:r>
            <w:r w:rsidRPr="00C21A7C">
              <w:rPr>
                <w:sz w:val="20"/>
                <w:szCs w:val="20"/>
                <w:lang w:val="fr-FR"/>
              </w:rPr>
              <w:t>(dispositions</w:t>
            </w:r>
            <w:r w:rsidRPr="00C21A7C">
              <w:rPr>
                <w:spacing w:val="20"/>
                <w:sz w:val="20"/>
                <w:szCs w:val="20"/>
                <w:lang w:val="fr-FR"/>
              </w:rPr>
              <w:t xml:space="preserve"> </w:t>
            </w:r>
            <w:r w:rsidRPr="00C21A7C">
              <w:rPr>
                <w:sz w:val="20"/>
                <w:szCs w:val="20"/>
                <w:lang w:val="fr-FR"/>
              </w:rPr>
              <w:t>complémentaires),</w:t>
            </w:r>
            <w:r w:rsidRPr="00C21A7C">
              <w:rPr>
                <w:spacing w:val="-10"/>
                <w:sz w:val="20"/>
                <w:szCs w:val="20"/>
                <w:lang w:val="fr-FR"/>
              </w:rPr>
              <w:t xml:space="preserve"> </w:t>
            </w:r>
            <w:r w:rsidRPr="00C21A7C">
              <w:rPr>
                <w:spacing w:val="-4"/>
                <w:sz w:val="20"/>
                <w:szCs w:val="20"/>
                <w:lang w:val="fr-FR"/>
              </w:rPr>
              <w:t>1975</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67F9BF6D" w14:textId="77777777" w:rsidR="00E8325F" w:rsidRPr="00C21A7C" w:rsidRDefault="00E8325F" w:rsidP="00B62F63">
            <w:pPr>
              <w:pStyle w:val="TableParagraph"/>
              <w:spacing w:before="52"/>
              <w:ind w:left="88"/>
              <w:rPr>
                <w:sz w:val="20"/>
                <w:szCs w:val="20"/>
              </w:rPr>
            </w:pPr>
            <w:r w:rsidRPr="00C21A7C">
              <w:rPr>
                <w:sz w:val="20"/>
                <w:szCs w:val="20"/>
              </w:rPr>
              <w:t>23</w:t>
            </w:r>
            <w:r w:rsidRPr="00C21A7C">
              <w:rPr>
                <w:spacing w:val="9"/>
                <w:sz w:val="20"/>
                <w:szCs w:val="20"/>
              </w:rPr>
              <w:t xml:space="preserve"> </w:t>
            </w:r>
            <w:r w:rsidRPr="00C21A7C">
              <w:rPr>
                <w:sz w:val="20"/>
                <w:szCs w:val="20"/>
              </w:rPr>
              <w:t>septembre</w:t>
            </w:r>
            <w:r w:rsidRPr="00C21A7C">
              <w:rPr>
                <w:spacing w:val="14"/>
                <w:sz w:val="20"/>
                <w:szCs w:val="20"/>
              </w:rPr>
              <w:t xml:space="preserve"> </w:t>
            </w:r>
            <w:r w:rsidRPr="00C21A7C">
              <w:rPr>
                <w:spacing w:val="-4"/>
                <w:sz w:val="20"/>
                <w:szCs w:val="20"/>
              </w:rPr>
              <w:t>2019</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73319AC0" w14:textId="77777777" w:rsidR="00E8325F" w:rsidRPr="00C21A7C" w:rsidRDefault="00E8325F" w:rsidP="00B62F63">
            <w:pPr>
              <w:pStyle w:val="TableParagraph"/>
              <w:spacing w:before="56"/>
              <w:ind w:left="91"/>
              <w:rPr>
                <w:sz w:val="20"/>
                <w:szCs w:val="20"/>
                <w:lang w:val="fr-FR"/>
              </w:rPr>
            </w:pPr>
            <w:r w:rsidRPr="00C21A7C">
              <w:rPr>
                <w:sz w:val="20"/>
                <w:szCs w:val="20"/>
                <w:lang w:val="fr-FR"/>
              </w:rPr>
              <w:t>Pertinente si des travailleurs migrants participent aux travaux. Les entreprises devront respecter leurs droits, prévenir l’exploitation, assurer la régularité contractuelle, la sécurité au travail et l’accès aux informations et recours dans une langue compréhensible.</w:t>
            </w:r>
          </w:p>
        </w:tc>
      </w:tr>
      <w:tr w:rsidR="00E8325F" w:rsidRPr="00C21A7C" w14:paraId="6B757DD8" w14:textId="77777777" w:rsidTr="00B62F63">
        <w:trPr>
          <w:trHeight w:val="539"/>
          <w:jc w:val="center"/>
        </w:trPr>
        <w:tc>
          <w:tcPr>
            <w:tcW w:w="3882" w:type="dxa"/>
            <w:tcBorders>
              <w:top w:val="single" w:sz="4" w:space="0" w:color="4F80BB"/>
              <w:left w:val="single" w:sz="4" w:space="0" w:color="4F80BB"/>
              <w:bottom w:val="single" w:sz="4" w:space="0" w:color="4F80BB"/>
              <w:right w:val="single" w:sz="4" w:space="0" w:color="4F80BB"/>
            </w:tcBorders>
          </w:tcPr>
          <w:p w14:paraId="22F520C1" w14:textId="77777777" w:rsidR="00E8325F" w:rsidRPr="00C21A7C" w:rsidRDefault="00E8325F" w:rsidP="00B62F63">
            <w:pPr>
              <w:pStyle w:val="TableParagraph"/>
              <w:spacing w:before="5"/>
              <w:ind w:left="91"/>
              <w:rPr>
                <w:sz w:val="20"/>
                <w:szCs w:val="20"/>
                <w:lang w:val="fr-FR"/>
              </w:rPr>
            </w:pPr>
            <w:r w:rsidRPr="00C21A7C">
              <w:rPr>
                <w:sz w:val="20"/>
                <w:szCs w:val="20"/>
                <w:lang w:val="fr-FR"/>
              </w:rPr>
              <w:t>Convention</w:t>
            </w:r>
            <w:r w:rsidRPr="00C21A7C">
              <w:rPr>
                <w:spacing w:val="-4"/>
                <w:sz w:val="20"/>
                <w:szCs w:val="20"/>
                <w:lang w:val="fr-FR"/>
              </w:rPr>
              <w:t xml:space="preserve"> </w:t>
            </w:r>
            <w:r w:rsidRPr="00C21A7C">
              <w:rPr>
                <w:sz w:val="20"/>
                <w:szCs w:val="20"/>
                <w:lang w:val="fr-FR"/>
              </w:rPr>
              <w:t>n°87</w:t>
            </w:r>
            <w:r w:rsidRPr="00C21A7C">
              <w:rPr>
                <w:spacing w:val="-4"/>
                <w:sz w:val="20"/>
                <w:szCs w:val="20"/>
                <w:lang w:val="fr-FR"/>
              </w:rPr>
              <w:t xml:space="preserve"> </w:t>
            </w:r>
            <w:r w:rsidRPr="00C21A7C">
              <w:rPr>
                <w:sz w:val="20"/>
                <w:szCs w:val="20"/>
                <w:lang w:val="fr-FR"/>
              </w:rPr>
              <w:t>sur</w:t>
            </w:r>
            <w:r w:rsidRPr="00C21A7C">
              <w:rPr>
                <w:spacing w:val="-2"/>
                <w:sz w:val="20"/>
                <w:szCs w:val="20"/>
                <w:lang w:val="fr-FR"/>
              </w:rPr>
              <w:t xml:space="preserve"> </w:t>
            </w:r>
            <w:r w:rsidRPr="00C21A7C">
              <w:rPr>
                <w:sz w:val="20"/>
                <w:szCs w:val="20"/>
                <w:lang w:val="fr-FR"/>
              </w:rPr>
              <w:t>la</w:t>
            </w:r>
            <w:r w:rsidRPr="00C21A7C">
              <w:rPr>
                <w:spacing w:val="-2"/>
                <w:sz w:val="20"/>
                <w:szCs w:val="20"/>
                <w:lang w:val="fr-FR"/>
              </w:rPr>
              <w:t xml:space="preserve"> </w:t>
            </w:r>
            <w:r w:rsidRPr="00C21A7C">
              <w:rPr>
                <w:sz w:val="20"/>
                <w:szCs w:val="20"/>
                <w:lang w:val="fr-FR"/>
              </w:rPr>
              <w:t>Liberté</w:t>
            </w:r>
            <w:r w:rsidRPr="00C21A7C">
              <w:rPr>
                <w:spacing w:val="-4"/>
                <w:sz w:val="20"/>
                <w:szCs w:val="20"/>
                <w:lang w:val="fr-FR"/>
              </w:rPr>
              <w:t xml:space="preserve"> </w:t>
            </w:r>
            <w:r w:rsidRPr="00C21A7C">
              <w:rPr>
                <w:sz w:val="20"/>
                <w:szCs w:val="20"/>
                <w:lang w:val="fr-FR"/>
              </w:rPr>
              <w:t>syndicale</w:t>
            </w:r>
            <w:r w:rsidRPr="00C21A7C">
              <w:rPr>
                <w:spacing w:val="-4"/>
                <w:sz w:val="20"/>
                <w:szCs w:val="20"/>
                <w:lang w:val="fr-FR"/>
              </w:rPr>
              <w:t xml:space="preserve"> </w:t>
            </w:r>
            <w:r w:rsidRPr="00C21A7C">
              <w:rPr>
                <w:sz w:val="20"/>
                <w:szCs w:val="20"/>
                <w:lang w:val="fr-FR"/>
              </w:rPr>
              <w:t>et</w:t>
            </w:r>
            <w:r w:rsidRPr="00C21A7C">
              <w:rPr>
                <w:spacing w:val="-5"/>
                <w:sz w:val="20"/>
                <w:szCs w:val="20"/>
                <w:lang w:val="fr-FR"/>
              </w:rPr>
              <w:t xml:space="preserve"> </w:t>
            </w:r>
            <w:r w:rsidRPr="00C21A7C">
              <w:rPr>
                <w:sz w:val="20"/>
                <w:szCs w:val="20"/>
                <w:lang w:val="fr-FR"/>
              </w:rPr>
              <w:t>la</w:t>
            </w:r>
            <w:r w:rsidRPr="00C21A7C">
              <w:rPr>
                <w:spacing w:val="-4"/>
                <w:sz w:val="20"/>
                <w:szCs w:val="20"/>
                <w:lang w:val="fr-FR"/>
              </w:rPr>
              <w:t xml:space="preserve"> </w:t>
            </w:r>
            <w:r w:rsidRPr="00C21A7C">
              <w:rPr>
                <w:sz w:val="20"/>
                <w:szCs w:val="20"/>
                <w:lang w:val="fr-FR"/>
              </w:rPr>
              <w:t>protection</w:t>
            </w:r>
            <w:r w:rsidRPr="00C21A7C">
              <w:rPr>
                <w:spacing w:val="-4"/>
                <w:sz w:val="20"/>
                <w:szCs w:val="20"/>
                <w:lang w:val="fr-FR"/>
              </w:rPr>
              <w:t xml:space="preserve"> </w:t>
            </w:r>
            <w:r w:rsidRPr="00C21A7C">
              <w:rPr>
                <w:sz w:val="20"/>
                <w:szCs w:val="20"/>
                <w:lang w:val="fr-FR"/>
              </w:rPr>
              <w:t>du</w:t>
            </w:r>
            <w:r w:rsidRPr="00C21A7C">
              <w:rPr>
                <w:spacing w:val="-4"/>
                <w:sz w:val="20"/>
                <w:szCs w:val="20"/>
                <w:lang w:val="fr-FR"/>
              </w:rPr>
              <w:t xml:space="preserve"> </w:t>
            </w:r>
            <w:r w:rsidRPr="00C21A7C">
              <w:rPr>
                <w:sz w:val="20"/>
                <w:szCs w:val="20"/>
                <w:lang w:val="fr-FR"/>
              </w:rPr>
              <w:t>droit</w:t>
            </w:r>
            <w:r w:rsidRPr="00C21A7C">
              <w:rPr>
                <w:spacing w:val="-5"/>
                <w:sz w:val="20"/>
                <w:szCs w:val="20"/>
                <w:lang w:val="fr-FR"/>
              </w:rPr>
              <w:t xml:space="preserve"> </w:t>
            </w:r>
            <w:r w:rsidRPr="00C21A7C">
              <w:rPr>
                <w:sz w:val="20"/>
                <w:szCs w:val="20"/>
                <w:lang w:val="fr-FR"/>
              </w:rPr>
              <w:t>syndicale</w:t>
            </w:r>
            <w:r w:rsidRPr="00C21A7C">
              <w:rPr>
                <w:spacing w:val="40"/>
                <w:sz w:val="20"/>
                <w:szCs w:val="20"/>
                <w:lang w:val="fr-FR"/>
              </w:rPr>
              <w:t xml:space="preserve"> </w:t>
            </w:r>
            <w:r w:rsidRPr="00C21A7C">
              <w:rPr>
                <w:sz w:val="20"/>
                <w:szCs w:val="20"/>
                <w:lang w:val="fr-FR"/>
              </w:rPr>
              <w:t>Convention n°98 sur le droit d’organisation et de négociation collective</w:t>
            </w:r>
          </w:p>
        </w:tc>
        <w:tc>
          <w:tcPr>
            <w:tcW w:w="1563" w:type="dxa"/>
            <w:tcBorders>
              <w:top w:val="single" w:sz="4" w:space="0" w:color="4F80BB"/>
              <w:left w:val="single" w:sz="4" w:space="0" w:color="4F80BB"/>
              <w:bottom w:val="single" w:sz="4" w:space="0" w:color="4F80BB"/>
              <w:right w:val="single" w:sz="4" w:space="0" w:color="4F80BB"/>
            </w:tcBorders>
          </w:tcPr>
          <w:p w14:paraId="30F63E2B" w14:textId="77777777" w:rsidR="00E8325F" w:rsidRPr="00C21A7C" w:rsidRDefault="00E8325F" w:rsidP="00B62F63">
            <w:pPr>
              <w:pStyle w:val="TableParagraph"/>
              <w:spacing w:before="2"/>
              <w:ind w:left="88"/>
              <w:rPr>
                <w:sz w:val="20"/>
                <w:szCs w:val="20"/>
              </w:rPr>
            </w:pPr>
            <w:r w:rsidRPr="00C21A7C">
              <w:rPr>
                <w:sz w:val="20"/>
                <w:szCs w:val="20"/>
              </w:rPr>
              <w:t>20</w:t>
            </w:r>
            <w:r w:rsidRPr="00C21A7C">
              <w:rPr>
                <w:spacing w:val="-6"/>
                <w:sz w:val="20"/>
                <w:szCs w:val="20"/>
              </w:rPr>
              <w:t xml:space="preserve"> </w:t>
            </w:r>
            <w:r w:rsidRPr="00C21A7C">
              <w:rPr>
                <w:sz w:val="20"/>
                <w:szCs w:val="20"/>
              </w:rPr>
              <w:t>juin</w:t>
            </w:r>
            <w:r w:rsidRPr="00C21A7C">
              <w:rPr>
                <w:spacing w:val="-1"/>
                <w:sz w:val="20"/>
                <w:szCs w:val="20"/>
              </w:rPr>
              <w:t xml:space="preserve"> </w:t>
            </w:r>
            <w:r w:rsidRPr="00C21A7C">
              <w:rPr>
                <w:spacing w:val="-4"/>
                <w:sz w:val="20"/>
                <w:szCs w:val="20"/>
              </w:rPr>
              <w:t>1961</w:t>
            </w:r>
          </w:p>
          <w:p w14:paraId="71BBB7FB" w14:textId="77777777" w:rsidR="00E8325F" w:rsidRPr="00C21A7C" w:rsidRDefault="00E8325F" w:rsidP="00B62F63">
            <w:pPr>
              <w:pStyle w:val="TableParagraph"/>
              <w:spacing w:before="51"/>
              <w:ind w:left="88"/>
              <w:rPr>
                <w:sz w:val="20"/>
                <w:szCs w:val="20"/>
              </w:rPr>
            </w:pPr>
            <w:r w:rsidRPr="00C21A7C">
              <w:rPr>
                <w:sz w:val="20"/>
                <w:szCs w:val="20"/>
              </w:rPr>
              <w:t>03</w:t>
            </w:r>
            <w:r w:rsidRPr="00C21A7C">
              <w:rPr>
                <w:spacing w:val="16"/>
                <w:sz w:val="20"/>
                <w:szCs w:val="20"/>
              </w:rPr>
              <w:t xml:space="preserve"> </w:t>
            </w:r>
            <w:r w:rsidRPr="00C21A7C">
              <w:rPr>
                <w:sz w:val="20"/>
                <w:szCs w:val="20"/>
              </w:rPr>
              <w:t>décembre</w:t>
            </w:r>
            <w:r w:rsidRPr="00C21A7C">
              <w:rPr>
                <w:spacing w:val="18"/>
                <w:sz w:val="20"/>
                <w:szCs w:val="20"/>
              </w:rPr>
              <w:t xml:space="preserve"> </w:t>
            </w:r>
            <w:r w:rsidRPr="00C21A7C">
              <w:rPr>
                <w:spacing w:val="-4"/>
                <w:sz w:val="20"/>
                <w:szCs w:val="20"/>
              </w:rPr>
              <w:t>2021</w:t>
            </w:r>
          </w:p>
        </w:tc>
        <w:tc>
          <w:tcPr>
            <w:tcW w:w="4817" w:type="dxa"/>
            <w:tcBorders>
              <w:top w:val="single" w:sz="4" w:space="0" w:color="4F80BB"/>
              <w:left w:val="single" w:sz="4" w:space="0" w:color="4F80BB"/>
              <w:bottom w:val="single" w:sz="4" w:space="0" w:color="4F80BB"/>
              <w:right w:val="single" w:sz="4" w:space="0" w:color="4F80BB"/>
            </w:tcBorders>
            <w:vAlign w:val="center"/>
          </w:tcPr>
          <w:p w14:paraId="498E1982" w14:textId="77777777" w:rsidR="00E8325F" w:rsidRPr="00C21A7C" w:rsidRDefault="00E8325F" w:rsidP="00B62F63">
            <w:pPr>
              <w:pStyle w:val="TableParagraph"/>
              <w:spacing w:before="56"/>
              <w:ind w:left="91"/>
              <w:rPr>
                <w:sz w:val="20"/>
                <w:szCs w:val="20"/>
                <w:lang w:val="fr-FR"/>
              </w:rPr>
            </w:pPr>
            <w:r w:rsidRPr="00C21A7C">
              <w:rPr>
                <w:sz w:val="20"/>
                <w:szCs w:val="20"/>
                <w:lang w:val="fr-FR"/>
              </w:rPr>
              <w:t>Pertinente : les travailleurs doivent pouvoir s’organiser, exprimer leurs préoccupations et participer au dialogue social sans représailles. Le projet devra prévoir un mécanisme de plaintes travailleurs et respecter la liberté syndicale et la négociation collective.</w:t>
            </w:r>
          </w:p>
        </w:tc>
      </w:tr>
      <w:tr w:rsidR="00E8325F" w:rsidRPr="00C21A7C" w14:paraId="2DE7AAC6" w14:textId="77777777" w:rsidTr="00B62F63">
        <w:trPr>
          <w:trHeight w:val="306"/>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1569BDB5" w14:textId="77777777" w:rsidR="00E8325F" w:rsidRPr="00C21A7C" w:rsidRDefault="00E8325F" w:rsidP="00B62F63">
            <w:pPr>
              <w:pStyle w:val="TableParagraph"/>
              <w:spacing w:before="52"/>
              <w:ind w:left="91"/>
              <w:rPr>
                <w:sz w:val="20"/>
                <w:szCs w:val="20"/>
                <w:lang w:val="fr-FR"/>
              </w:rPr>
            </w:pPr>
            <w:r w:rsidRPr="00C21A7C">
              <w:rPr>
                <w:sz w:val="20"/>
                <w:szCs w:val="20"/>
                <w:lang w:val="fr-FR"/>
              </w:rPr>
              <w:t>Convention</w:t>
            </w:r>
            <w:r w:rsidRPr="00C21A7C">
              <w:rPr>
                <w:spacing w:val="-8"/>
                <w:sz w:val="20"/>
                <w:szCs w:val="20"/>
                <w:lang w:val="fr-FR"/>
              </w:rPr>
              <w:t xml:space="preserve"> </w:t>
            </w:r>
            <w:r w:rsidRPr="00C21A7C">
              <w:rPr>
                <w:sz w:val="20"/>
                <w:szCs w:val="20"/>
                <w:lang w:val="fr-FR"/>
              </w:rPr>
              <w:t>n°111</w:t>
            </w:r>
            <w:r w:rsidRPr="00C21A7C">
              <w:rPr>
                <w:spacing w:val="-11"/>
                <w:sz w:val="20"/>
                <w:szCs w:val="20"/>
                <w:lang w:val="fr-FR"/>
              </w:rPr>
              <w:t xml:space="preserve"> </w:t>
            </w:r>
            <w:r w:rsidRPr="00C21A7C">
              <w:rPr>
                <w:sz w:val="20"/>
                <w:szCs w:val="20"/>
                <w:lang w:val="fr-FR"/>
              </w:rPr>
              <w:t>concernant</w:t>
            </w:r>
            <w:r w:rsidRPr="00C21A7C">
              <w:rPr>
                <w:spacing w:val="-3"/>
                <w:sz w:val="20"/>
                <w:szCs w:val="20"/>
                <w:lang w:val="fr-FR"/>
              </w:rPr>
              <w:t xml:space="preserve"> </w:t>
            </w:r>
            <w:r w:rsidRPr="00C21A7C">
              <w:rPr>
                <w:sz w:val="20"/>
                <w:szCs w:val="20"/>
                <w:lang w:val="fr-FR"/>
              </w:rPr>
              <w:t>la</w:t>
            </w:r>
            <w:r w:rsidRPr="00C21A7C">
              <w:rPr>
                <w:spacing w:val="-8"/>
                <w:sz w:val="20"/>
                <w:szCs w:val="20"/>
                <w:lang w:val="fr-FR"/>
              </w:rPr>
              <w:t xml:space="preserve"> </w:t>
            </w:r>
            <w:r w:rsidRPr="00C21A7C">
              <w:rPr>
                <w:sz w:val="20"/>
                <w:szCs w:val="20"/>
                <w:lang w:val="fr-FR"/>
              </w:rPr>
              <w:t>discrimination</w:t>
            </w:r>
            <w:r w:rsidRPr="00C21A7C">
              <w:rPr>
                <w:spacing w:val="-7"/>
                <w:sz w:val="20"/>
                <w:szCs w:val="20"/>
                <w:lang w:val="fr-FR"/>
              </w:rPr>
              <w:t xml:space="preserve"> </w:t>
            </w:r>
            <w:r w:rsidRPr="00C21A7C">
              <w:rPr>
                <w:sz w:val="20"/>
                <w:szCs w:val="20"/>
                <w:lang w:val="fr-FR"/>
              </w:rPr>
              <w:lastRenderedPageBreak/>
              <w:t>(emploi</w:t>
            </w:r>
            <w:r w:rsidRPr="00C21A7C">
              <w:rPr>
                <w:spacing w:val="-6"/>
                <w:sz w:val="20"/>
                <w:szCs w:val="20"/>
                <w:lang w:val="fr-FR"/>
              </w:rPr>
              <w:t xml:space="preserve"> </w:t>
            </w:r>
            <w:r w:rsidRPr="00C21A7C">
              <w:rPr>
                <w:sz w:val="20"/>
                <w:szCs w:val="20"/>
                <w:lang w:val="fr-FR"/>
              </w:rPr>
              <w:t>et</w:t>
            </w:r>
            <w:r w:rsidRPr="00C21A7C">
              <w:rPr>
                <w:spacing w:val="-8"/>
                <w:sz w:val="20"/>
                <w:szCs w:val="20"/>
                <w:lang w:val="fr-FR"/>
              </w:rPr>
              <w:t xml:space="preserve"> </w:t>
            </w:r>
            <w:r w:rsidRPr="00C21A7C">
              <w:rPr>
                <w:sz w:val="20"/>
                <w:szCs w:val="20"/>
                <w:lang w:val="fr-FR"/>
              </w:rPr>
              <w:t>profession),</w:t>
            </w:r>
            <w:r w:rsidRPr="00C21A7C">
              <w:rPr>
                <w:spacing w:val="-3"/>
                <w:sz w:val="20"/>
                <w:szCs w:val="20"/>
                <w:lang w:val="fr-FR"/>
              </w:rPr>
              <w:t xml:space="preserve"> </w:t>
            </w:r>
            <w:r w:rsidRPr="00C21A7C">
              <w:rPr>
                <w:spacing w:val="-4"/>
                <w:sz w:val="20"/>
                <w:szCs w:val="20"/>
                <w:lang w:val="fr-FR"/>
              </w:rPr>
              <w:t>1958</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149F9482" w14:textId="77777777" w:rsidR="00E8325F" w:rsidRPr="00C21A7C" w:rsidRDefault="00E8325F" w:rsidP="00B62F63">
            <w:pPr>
              <w:pStyle w:val="TableParagraph"/>
              <w:spacing w:before="52"/>
              <w:ind w:left="88"/>
              <w:rPr>
                <w:sz w:val="20"/>
                <w:szCs w:val="20"/>
              </w:rPr>
            </w:pPr>
            <w:r w:rsidRPr="00C21A7C">
              <w:rPr>
                <w:sz w:val="20"/>
                <w:szCs w:val="20"/>
              </w:rPr>
              <w:lastRenderedPageBreak/>
              <w:t>08</w:t>
            </w:r>
            <w:r w:rsidRPr="00C21A7C">
              <w:rPr>
                <w:spacing w:val="5"/>
                <w:sz w:val="20"/>
                <w:szCs w:val="20"/>
              </w:rPr>
              <w:t xml:space="preserve"> </w:t>
            </w:r>
            <w:r w:rsidRPr="00C21A7C">
              <w:rPr>
                <w:sz w:val="20"/>
                <w:szCs w:val="20"/>
              </w:rPr>
              <w:t>novembre</w:t>
            </w:r>
            <w:r w:rsidRPr="00C21A7C">
              <w:rPr>
                <w:spacing w:val="8"/>
                <w:sz w:val="20"/>
                <w:szCs w:val="20"/>
              </w:rPr>
              <w:t xml:space="preserve"> </w:t>
            </w:r>
            <w:r w:rsidRPr="00C21A7C">
              <w:rPr>
                <w:spacing w:val="-4"/>
                <w:sz w:val="20"/>
                <w:szCs w:val="20"/>
              </w:rPr>
              <w:lastRenderedPageBreak/>
              <w:t>1963</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49110B34" w14:textId="77777777" w:rsidR="00E8325F" w:rsidRPr="00C21A7C" w:rsidRDefault="00E8325F" w:rsidP="00B62F63">
            <w:pPr>
              <w:pStyle w:val="TableParagraph"/>
              <w:spacing w:before="56"/>
              <w:ind w:left="91"/>
              <w:rPr>
                <w:sz w:val="20"/>
                <w:szCs w:val="20"/>
                <w:lang w:val="fr-FR"/>
              </w:rPr>
            </w:pPr>
            <w:r w:rsidRPr="00C21A7C">
              <w:rPr>
                <w:sz w:val="20"/>
                <w:szCs w:val="20"/>
                <w:lang w:val="fr-FR"/>
              </w:rPr>
              <w:lastRenderedPageBreak/>
              <w:t xml:space="preserve">Très pertinente : elle impose la non-discrimination dans </w:t>
            </w:r>
            <w:r w:rsidRPr="00C21A7C">
              <w:rPr>
                <w:sz w:val="20"/>
                <w:szCs w:val="20"/>
                <w:lang w:val="fr-FR"/>
              </w:rPr>
              <w:lastRenderedPageBreak/>
              <w:t>l’emploi et la profession. Le recrutement local, les salaires, formations et promotions devront être fondés sur les compétences, sans discrimination liée au sexe, origine, handicap, statut social ou autre motif.</w:t>
            </w:r>
          </w:p>
        </w:tc>
      </w:tr>
      <w:tr w:rsidR="00E8325F" w:rsidRPr="00C21A7C" w14:paraId="19404C0E" w14:textId="77777777" w:rsidTr="00B62F63">
        <w:trPr>
          <w:trHeight w:val="306"/>
          <w:jc w:val="center"/>
        </w:trPr>
        <w:tc>
          <w:tcPr>
            <w:tcW w:w="3882" w:type="dxa"/>
            <w:tcBorders>
              <w:top w:val="single" w:sz="4" w:space="0" w:color="4F80BB"/>
              <w:left w:val="single" w:sz="4" w:space="0" w:color="4F80BB"/>
              <w:bottom w:val="single" w:sz="4" w:space="0" w:color="4F80BB"/>
              <w:right w:val="single" w:sz="4" w:space="0" w:color="4F80BB"/>
            </w:tcBorders>
          </w:tcPr>
          <w:p w14:paraId="2B8F4273" w14:textId="77777777" w:rsidR="00E8325F" w:rsidRPr="00C21A7C" w:rsidRDefault="00E8325F" w:rsidP="00B62F63">
            <w:pPr>
              <w:pStyle w:val="TableParagraph"/>
              <w:spacing w:before="52"/>
              <w:ind w:left="91"/>
              <w:rPr>
                <w:sz w:val="20"/>
                <w:szCs w:val="20"/>
                <w:lang w:val="fr-FR"/>
              </w:rPr>
            </w:pPr>
            <w:r w:rsidRPr="00C21A7C">
              <w:rPr>
                <w:sz w:val="20"/>
                <w:szCs w:val="20"/>
                <w:lang w:val="fr-FR"/>
              </w:rPr>
              <w:lastRenderedPageBreak/>
              <w:t>Convention</w:t>
            </w:r>
            <w:r w:rsidRPr="00C21A7C">
              <w:rPr>
                <w:spacing w:val="5"/>
                <w:sz w:val="20"/>
                <w:szCs w:val="20"/>
                <w:lang w:val="fr-FR"/>
              </w:rPr>
              <w:t xml:space="preserve"> </w:t>
            </w:r>
            <w:r w:rsidRPr="00C21A7C">
              <w:rPr>
                <w:sz w:val="20"/>
                <w:szCs w:val="20"/>
                <w:lang w:val="fr-FR"/>
              </w:rPr>
              <w:t>n°138</w:t>
            </w:r>
            <w:r w:rsidRPr="00C21A7C">
              <w:rPr>
                <w:spacing w:val="6"/>
                <w:sz w:val="20"/>
                <w:szCs w:val="20"/>
                <w:lang w:val="fr-FR"/>
              </w:rPr>
              <w:t xml:space="preserve"> </w:t>
            </w:r>
            <w:r w:rsidRPr="00C21A7C">
              <w:rPr>
                <w:sz w:val="20"/>
                <w:szCs w:val="20"/>
                <w:lang w:val="fr-FR"/>
              </w:rPr>
              <w:t>sur</w:t>
            </w:r>
            <w:r w:rsidRPr="00C21A7C">
              <w:rPr>
                <w:spacing w:val="10"/>
                <w:sz w:val="20"/>
                <w:szCs w:val="20"/>
                <w:lang w:val="fr-FR"/>
              </w:rPr>
              <w:t xml:space="preserve"> </w:t>
            </w:r>
            <w:r w:rsidRPr="00C21A7C">
              <w:rPr>
                <w:sz w:val="20"/>
                <w:szCs w:val="20"/>
                <w:lang w:val="fr-FR"/>
              </w:rPr>
              <w:t>l’âge</w:t>
            </w:r>
            <w:r w:rsidRPr="00C21A7C">
              <w:rPr>
                <w:spacing w:val="9"/>
                <w:sz w:val="20"/>
                <w:szCs w:val="20"/>
                <w:lang w:val="fr-FR"/>
              </w:rPr>
              <w:t xml:space="preserve"> </w:t>
            </w:r>
            <w:r w:rsidRPr="00C21A7C">
              <w:rPr>
                <w:sz w:val="20"/>
                <w:szCs w:val="20"/>
                <w:lang w:val="fr-FR"/>
              </w:rPr>
              <w:t>minimum,</w:t>
            </w:r>
            <w:r w:rsidRPr="00C21A7C">
              <w:rPr>
                <w:spacing w:val="10"/>
                <w:sz w:val="20"/>
                <w:szCs w:val="20"/>
                <w:lang w:val="fr-FR"/>
              </w:rPr>
              <w:t xml:space="preserve"> </w:t>
            </w:r>
            <w:r w:rsidRPr="00C21A7C">
              <w:rPr>
                <w:spacing w:val="-4"/>
                <w:sz w:val="20"/>
                <w:szCs w:val="20"/>
                <w:lang w:val="fr-FR"/>
              </w:rPr>
              <w:t>1973</w:t>
            </w:r>
          </w:p>
        </w:tc>
        <w:tc>
          <w:tcPr>
            <w:tcW w:w="1563" w:type="dxa"/>
            <w:tcBorders>
              <w:top w:val="single" w:sz="4" w:space="0" w:color="4F80BB"/>
              <w:left w:val="single" w:sz="4" w:space="0" w:color="4F80BB"/>
              <w:bottom w:val="single" w:sz="4" w:space="0" w:color="4F80BB"/>
              <w:right w:val="single" w:sz="4" w:space="0" w:color="4F80BB"/>
            </w:tcBorders>
          </w:tcPr>
          <w:p w14:paraId="31F50B6C" w14:textId="77777777" w:rsidR="00E8325F" w:rsidRPr="00C21A7C" w:rsidRDefault="00E8325F" w:rsidP="00B62F63">
            <w:pPr>
              <w:pStyle w:val="TableParagraph"/>
              <w:spacing w:before="52"/>
              <w:ind w:left="88"/>
              <w:rPr>
                <w:sz w:val="20"/>
                <w:szCs w:val="20"/>
              </w:rPr>
            </w:pPr>
            <w:r w:rsidRPr="00C21A7C">
              <w:rPr>
                <w:sz w:val="20"/>
                <w:szCs w:val="20"/>
              </w:rPr>
              <w:t>03</w:t>
            </w:r>
            <w:r w:rsidRPr="00C21A7C">
              <w:rPr>
                <w:spacing w:val="16"/>
                <w:sz w:val="20"/>
                <w:szCs w:val="20"/>
              </w:rPr>
              <w:t xml:space="preserve"> </w:t>
            </w:r>
            <w:r w:rsidRPr="00C21A7C">
              <w:rPr>
                <w:sz w:val="20"/>
                <w:szCs w:val="20"/>
              </w:rPr>
              <w:t>décembre</w:t>
            </w:r>
            <w:r w:rsidRPr="00C21A7C">
              <w:rPr>
                <w:spacing w:val="18"/>
                <w:sz w:val="20"/>
                <w:szCs w:val="20"/>
              </w:rPr>
              <w:t xml:space="preserve"> </w:t>
            </w:r>
            <w:r w:rsidRPr="00C21A7C">
              <w:rPr>
                <w:spacing w:val="-4"/>
                <w:sz w:val="20"/>
                <w:szCs w:val="20"/>
              </w:rPr>
              <w:t>2011</w:t>
            </w:r>
          </w:p>
        </w:tc>
        <w:tc>
          <w:tcPr>
            <w:tcW w:w="4817" w:type="dxa"/>
            <w:tcBorders>
              <w:top w:val="single" w:sz="4" w:space="0" w:color="4F80BB"/>
              <w:left w:val="single" w:sz="4" w:space="0" w:color="4F80BB"/>
              <w:bottom w:val="single" w:sz="4" w:space="0" w:color="4F80BB"/>
              <w:right w:val="single" w:sz="4" w:space="0" w:color="4F80BB"/>
            </w:tcBorders>
            <w:vAlign w:val="center"/>
          </w:tcPr>
          <w:p w14:paraId="20C3F951" w14:textId="77777777" w:rsidR="00E8325F" w:rsidRPr="00C21A7C" w:rsidRDefault="00E8325F" w:rsidP="00B62F63">
            <w:pPr>
              <w:pStyle w:val="TableParagraph"/>
              <w:spacing w:before="56"/>
              <w:ind w:left="91"/>
              <w:rPr>
                <w:sz w:val="20"/>
                <w:szCs w:val="20"/>
                <w:lang w:val="fr-FR"/>
              </w:rPr>
            </w:pPr>
            <w:r w:rsidRPr="00C21A7C">
              <w:rPr>
                <w:sz w:val="20"/>
                <w:szCs w:val="20"/>
                <w:lang w:val="fr-FR"/>
              </w:rPr>
              <w:t>Très pertinente : elle fixe l’âge minimum d’admission à l’emploi. Le projet devra vérifier l’âge des travailleurs, interdire l’emploi des enfants sur le chantier et inclure cette exigence dans les contrats des entreprises et sous-traitants.</w:t>
            </w:r>
          </w:p>
        </w:tc>
      </w:tr>
      <w:tr w:rsidR="00E8325F" w:rsidRPr="00C21A7C" w14:paraId="41FDE607" w14:textId="77777777" w:rsidTr="00B62F63">
        <w:trPr>
          <w:trHeight w:val="304"/>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52B26E55" w14:textId="77777777" w:rsidR="00E8325F" w:rsidRPr="00C21A7C" w:rsidRDefault="00E8325F" w:rsidP="00B62F63">
            <w:pPr>
              <w:pStyle w:val="TableParagraph"/>
              <w:spacing w:before="52"/>
              <w:ind w:left="91"/>
              <w:rPr>
                <w:sz w:val="20"/>
                <w:szCs w:val="20"/>
                <w:lang w:val="fr-FR"/>
              </w:rPr>
            </w:pPr>
            <w:r w:rsidRPr="00C21A7C">
              <w:rPr>
                <w:sz w:val="20"/>
                <w:szCs w:val="20"/>
                <w:lang w:val="fr-FR"/>
              </w:rPr>
              <w:t>Convention</w:t>
            </w:r>
            <w:r w:rsidRPr="00C21A7C">
              <w:rPr>
                <w:spacing w:val="11"/>
                <w:sz w:val="20"/>
                <w:szCs w:val="20"/>
                <w:lang w:val="fr-FR"/>
              </w:rPr>
              <w:t xml:space="preserve"> </w:t>
            </w:r>
            <w:r w:rsidRPr="00C21A7C">
              <w:rPr>
                <w:sz w:val="20"/>
                <w:szCs w:val="20"/>
                <w:lang w:val="fr-FR"/>
              </w:rPr>
              <w:t>n°182</w:t>
            </w:r>
            <w:r w:rsidRPr="00C21A7C">
              <w:rPr>
                <w:spacing w:val="8"/>
                <w:sz w:val="20"/>
                <w:szCs w:val="20"/>
                <w:lang w:val="fr-FR"/>
              </w:rPr>
              <w:t xml:space="preserve"> </w:t>
            </w:r>
            <w:r w:rsidRPr="00C21A7C">
              <w:rPr>
                <w:sz w:val="20"/>
                <w:szCs w:val="20"/>
                <w:lang w:val="fr-FR"/>
              </w:rPr>
              <w:t>sur</w:t>
            </w:r>
            <w:r w:rsidRPr="00C21A7C">
              <w:rPr>
                <w:spacing w:val="13"/>
                <w:sz w:val="20"/>
                <w:szCs w:val="20"/>
                <w:lang w:val="fr-FR"/>
              </w:rPr>
              <w:t xml:space="preserve"> </w:t>
            </w:r>
            <w:r w:rsidRPr="00C21A7C">
              <w:rPr>
                <w:sz w:val="20"/>
                <w:szCs w:val="20"/>
                <w:lang w:val="fr-FR"/>
              </w:rPr>
              <w:t>les</w:t>
            </w:r>
            <w:r w:rsidRPr="00C21A7C">
              <w:rPr>
                <w:spacing w:val="13"/>
                <w:sz w:val="20"/>
                <w:szCs w:val="20"/>
                <w:lang w:val="fr-FR"/>
              </w:rPr>
              <w:t xml:space="preserve"> </w:t>
            </w:r>
            <w:r w:rsidRPr="00C21A7C">
              <w:rPr>
                <w:sz w:val="20"/>
                <w:szCs w:val="20"/>
                <w:lang w:val="fr-FR"/>
              </w:rPr>
              <w:t>pires</w:t>
            </w:r>
            <w:r w:rsidRPr="00C21A7C">
              <w:rPr>
                <w:spacing w:val="11"/>
                <w:sz w:val="20"/>
                <w:szCs w:val="20"/>
                <w:lang w:val="fr-FR"/>
              </w:rPr>
              <w:t xml:space="preserve"> </w:t>
            </w:r>
            <w:r w:rsidRPr="00C21A7C">
              <w:rPr>
                <w:sz w:val="20"/>
                <w:szCs w:val="20"/>
                <w:lang w:val="fr-FR"/>
              </w:rPr>
              <w:t>formes</w:t>
            </w:r>
            <w:r w:rsidRPr="00C21A7C">
              <w:rPr>
                <w:spacing w:val="10"/>
                <w:sz w:val="20"/>
                <w:szCs w:val="20"/>
                <w:lang w:val="fr-FR"/>
              </w:rPr>
              <w:t xml:space="preserve"> </w:t>
            </w:r>
            <w:r w:rsidRPr="00C21A7C">
              <w:rPr>
                <w:sz w:val="20"/>
                <w:szCs w:val="20"/>
                <w:lang w:val="fr-FR"/>
              </w:rPr>
              <w:t>de</w:t>
            </w:r>
            <w:r w:rsidRPr="00C21A7C">
              <w:rPr>
                <w:spacing w:val="8"/>
                <w:sz w:val="20"/>
                <w:szCs w:val="20"/>
                <w:lang w:val="fr-FR"/>
              </w:rPr>
              <w:t xml:space="preserve"> </w:t>
            </w:r>
            <w:r w:rsidRPr="00C21A7C">
              <w:rPr>
                <w:sz w:val="20"/>
                <w:szCs w:val="20"/>
                <w:lang w:val="fr-FR"/>
              </w:rPr>
              <w:t>travail</w:t>
            </w:r>
            <w:r w:rsidRPr="00C21A7C">
              <w:rPr>
                <w:spacing w:val="10"/>
                <w:sz w:val="20"/>
                <w:szCs w:val="20"/>
                <w:lang w:val="fr-FR"/>
              </w:rPr>
              <w:t xml:space="preserve"> </w:t>
            </w:r>
            <w:r w:rsidRPr="00C21A7C">
              <w:rPr>
                <w:sz w:val="20"/>
                <w:szCs w:val="20"/>
                <w:lang w:val="fr-FR"/>
              </w:rPr>
              <w:t>des</w:t>
            </w:r>
            <w:r w:rsidRPr="00C21A7C">
              <w:rPr>
                <w:spacing w:val="10"/>
                <w:sz w:val="20"/>
                <w:szCs w:val="20"/>
                <w:lang w:val="fr-FR"/>
              </w:rPr>
              <w:t xml:space="preserve"> </w:t>
            </w:r>
            <w:r w:rsidRPr="00C21A7C">
              <w:rPr>
                <w:sz w:val="20"/>
                <w:szCs w:val="20"/>
                <w:lang w:val="fr-FR"/>
              </w:rPr>
              <w:t>enfants,</w:t>
            </w:r>
            <w:r w:rsidRPr="00C21A7C">
              <w:rPr>
                <w:spacing w:val="12"/>
                <w:sz w:val="20"/>
                <w:szCs w:val="20"/>
                <w:lang w:val="fr-FR"/>
              </w:rPr>
              <w:t xml:space="preserve"> </w:t>
            </w:r>
            <w:r w:rsidRPr="00C21A7C">
              <w:rPr>
                <w:spacing w:val="-4"/>
                <w:sz w:val="20"/>
                <w:szCs w:val="20"/>
                <w:lang w:val="fr-FR"/>
              </w:rPr>
              <w:t>1999</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223F8407" w14:textId="77777777" w:rsidR="00E8325F" w:rsidRPr="00C21A7C" w:rsidRDefault="00E8325F" w:rsidP="00B62F63">
            <w:pPr>
              <w:pStyle w:val="TableParagraph"/>
              <w:spacing w:before="52"/>
              <w:ind w:left="88"/>
              <w:rPr>
                <w:sz w:val="20"/>
                <w:szCs w:val="20"/>
              </w:rPr>
            </w:pPr>
            <w:r w:rsidRPr="00C21A7C">
              <w:rPr>
                <w:sz w:val="20"/>
                <w:szCs w:val="20"/>
              </w:rPr>
              <w:t>03</w:t>
            </w:r>
            <w:r w:rsidRPr="00C21A7C">
              <w:rPr>
                <w:spacing w:val="16"/>
                <w:sz w:val="20"/>
                <w:szCs w:val="20"/>
              </w:rPr>
              <w:t xml:space="preserve"> </w:t>
            </w:r>
            <w:r w:rsidRPr="00C21A7C">
              <w:rPr>
                <w:sz w:val="20"/>
                <w:szCs w:val="20"/>
              </w:rPr>
              <w:t>décembre</w:t>
            </w:r>
            <w:r w:rsidRPr="00C21A7C">
              <w:rPr>
                <w:spacing w:val="18"/>
                <w:sz w:val="20"/>
                <w:szCs w:val="20"/>
              </w:rPr>
              <w:t xml:space="preserve"> </w:t>
            </w:r>
            <w:r w:rsidRPr="00C21A7C">
              <w:rPr>
                <w:spacing w:val="-4"/>
                <w:sz w:val="20"/>
                <w:szCs w:val="20"/>
              </w:rPr>
              <w:t>2001</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79B8CF84" w14:textId="77777777" w:rsidR="00E8325F" w:rsidRPr="00C21A7C" w:rsidRDefault="00E8325F" w:rsidP="00B62F63">
            <w:pPr>
              <w:pStyle w:val="TableParagraph"/>
              <w:spacing w:before="56"/>
              <w:ind w:left="91"/>
              <w:rPr>
                <w:sz w:val="20"/>
                <w:szCs w:val="20"/>
                <w:lang w:val="fr-FR"/>
              </w:rPr>
            </w:pPr>
            <w:r w:rsidRPr="00C21A7C">
              <w:rPr>
                <w:sz w:val="20"/>
                <w:szCs w:val="20"/>
                <w:lang w:val="fr-FR"/>
              </w:rPr>
              <w:t>Très pertinente : elle interdit les pires formes de travail des enfants. Les travaux de digue et radier étant dangereux, aucun enfant ne devra être employé ; des contrôles, sanctions contractuelles et mesures de sensibilisation devront être prévus.</w:t>
            </w:r>
          </w:p>
        </w:tc>
      </w:tr>
      <w:tr w:rsidR="00E8325F" w:rsidRPr="00C21A7C" w14:paraId="1FDA8481" w14:textId="77777777" w:rsidTr="00B62F63">
        <w:trPr>
          <w:trHeight w:val="309"/>
          <w:jc w:val="center"/>
        </w:trPr>
        <w:tc>
          <w:tcPr>
            <w:tcW w:w="3882" w:type="dxa"/>
            <w:tcBorders>
              <w:top w:val="single" w:sz="4" w:space="0" w:color="4F80BB"/>
              <w:left w:val="single" w:sz="4" w:space="0" w:color="4F80BB"/>
              <w:bottom w:val="single" w:sz="4" w:space="0" w:color="4F80BB"/>
              <w:right w:val="single" w:sz="4" w:space="0" w:color="4F80BB"/>
            </w:tcBorders>
          </w:tcPr>
          <w:p w14:paraId="446E63BF" w14:textId="77777777" w:rsidR="00E8325F" w:rsidRPr="00C21A7C" w:rsidRDefault="00E8325F" w:rsidP="00B62F63">
            <w:pPr>
              <w:pStyle w:val="TableParagraph"/>
              <w:spacing w:before="52"/>
              <w:ind w:left="91"/>
              <w:rPr>
                <w:sz w:val="20"/>
                <w:szCs w:val="20"/>
                <w:lang w:val="fr-FR"/>
              </w:rPr>
            </w:pPr>
            <w:r w:rsidRPr="00C21A7C">
              <w:rPr>
                <w:sz w:val="20"/>
                <w:szCs w:val="20"/>
                <w:lang w:val="fr-FR"/>
              </w:rPr>
              <w:t>Convention</w:t>
            </w:r>
            <w:r w:rsidRPr="00C21A7C">
              <w:rPr>
                <w:spacing w:val="24"/>
                <w:sz w:val="20"/>
                <w:szCs w:val="20"/>
                <w:lang w:val="fr-FR"/>
              </w:rPr>
              <w:t xml:space="preserve"> </w:t>
            </w:r>
            <w:r w:rsidRPr="00C21A7C">
              <w:rPr>
                <w:sz w:val="20"/>
                <w:szCs w:val="20"/>
                <w:lang w:val="fr-FR"/>
              </w:rPr>
              <w:t>n°52</w:t>
            </w:r>
            <w:r w:rsidRPr="00C21A7C">
              <w:rPr>
                <w:spacing w:val="21"/>
                <w:sz w:val="20"/>
                <w:szCs w:val="20"/>
                <w:lang w:val="fr-FR"/>
              </w:rPr>
              <w:t xml:space="preserve"> </w:t>
            </w:r>
            <w:r w:rsidRPr="00C21A7C">
              <w:rPr>
                <w:sz w:val="20"/>
                <w:szCs w:val="20"/>
                <w:lang w:val="fr-FR"/>
              </w:rPr>
              <w:t>sur</w:t>
            </w:r>
            <w:r w:rsidRPr="00C21A7C">
              <w:rPr>
                <w:spacing w:val="24"/>
                <w:sz w:val="20"/>
                <w:szCs w:val="20"/>
                <w:lang w:val="fr-FR"/>
              </w:rPr>
              <w:t xml:space="preserve"> </w:t>
            </w:r>
            <w:r w:rsidRPr="00C21A7C">
              <w:rPr>
                <w:sz w:val="20"/>
                <w:szCs w:val="20"/>
                <w:lang w:val="fr-FR"/>
              </w:rPr>
              <w:t>les</w:t>
            </w:r>
            <w:r w:rsidRPr="00C21A7C">
              <w:rPr>
                <w:spacing w:val="25"/>
                <w:sz w:val="20"/>
                <w:szCs w:val="20"/>
                <w:lang w:val="fr-FR"/>
              </w:rPr>
              <w:t xml:space="preserve"> </w:t>
            </w:r>
            <w:r w:rsidRPr="00C21A7C">
              <w:rPr>
                <w:sz w:val="20"/>
                <w:szCs w:val="20"/>
                <w:lang w:val="fr-FR"/>
              </w:rPr>
              <w:t>congés</w:t>
            </w:r>
            <w:r w:rsidRPr="00C21A7C">
              <w:rPr>
                <w:spacing w:val="21"/>
                <w:sz w:val="20"/>
                <w:szCs w:val="20"/>
                <w:lang w:val="fr-FR"/>
              </w:rPr>
              <w:t xml:space="preserve"> </w:t>
            </w:r>
            <w:r w:rsidRPr="00C21A7C">
              <w:rPr>
                <w:sz w:val="20"/>
                <w:szCs w:val="20"/>
                <w:lang w:val="fr-FR"/>
              </w:rPr>
              <w:t>payés,</w:t>
            </w:r>
            <w:r w:rsidRPr="00C21A7C">
              <w:rPr>
                <w:spacing w:val="24"/>
                <w:sz w:val="20"/>
                <w:szCs w:val="20"/>
                <w:lang w:val="fr-FR"/>
              </w:rPr>
              <w:t xml:space="preserve"> </w:t>
            </w:r>
            <w:r w:rsidRPr="00C21A7C">
              <w:rPr>
                <w:spacing w:val="-4"/>
                <w:sz w:val="20"/>
                <w:szCs w:val="20"/>
                <w:lang w:val="fr-FR"/>
              </w:rPr>
              <w:t>1936</w:t>
            </w:r>
          </w:p>
        </w:tc>
        <w:tc>
          <w:tcPr>
            <w:tcW w:w="1563" w:type="dxa"/>
            <w:tcBorders>
              <w:top w:val="single" w:sz="4" w:space="0" w:color="4F80BB"/>
              <w:left w:val="single" w:sz="4" w:space="0" w:color="4F80BB"/>
              <w:bottom w:val="single" w:sz="4" w:space="0" w:color="4F80BB"/>
              <w:right w:val="single" w:sz="4" w:space="0" w:color="4F80BB"/>
            </w:tcBorders>
          </w:tcPr>
          <w:p w14:paraId="59F581FC" w14:textId="77777777" w:rsidR="00E8325F" w:rsidRPr="00C21A7C" w:rsidRDefault="00E8325F" w:rsidP="00B62F63">
            <w:pPr>
              <w:pStyle w:val="TableParagraph"/>
              <w:spacing w:before="52"/>
              <w:ind w:left="88"/>
              <w:rPr>
                <w:sz w:val="20"/>
                <w:szCs w:val="20"/>
              </w:rPr>
            </w:pPr>
            <w:r w:rsidRPr="00C21A7C">
              <w:rPr>
                <w:sz w:val="20"/>
                <w:szCs w:val="20"/>
              </w:rPr>
              <w:t>Novembre</w:t>
            </w:r>
            <w:r w:rsidRPr="00C21A7C">
              <w:rPr>
                <w:spacing w:val="16"/>
                <w:sz w:val="20"/>
                <w:szCs w:val="20"/>
              </w:rPr>
              <w:t xml:space="preserve"> </w:t>
            </w:r>
            <w:r w:rsidRPr="00C21A7C">
              <w:rPr>
                <w:spacing w:val="-4"/>
                <w:sz w:val="20"/>
                <w:szCs w:val="20"/>
              </w:rPr>
              <w:t>1963</w:t>
            </w:r>
          </w:p>
        </w:tc>
        <w:tc>
          <w:tcPr>
            <w:tcW w:w="4817" w:type="dxa"/>
            <w:tcBorders>
              <w:top w:val="single" w:sz="4" w:space="0" w:color="4F80BB"/>
              <w:left w:val="single" w:sz="4" w:space="0" w:color="4F80BB"/>
              <w:bottom w:val="single" w:sz="4" w:space="0" w:color="4F80BB"/>
              <w:right w:val="single" w:sz="4" w:space="0" w:color="4F80BB"/>
            </w:tcBorders>
          </w:tcPr>
          <w:p w14:paraId="3A887418" w14:textId="77777777" w:rsidR="00E8325F" w:rsidRPr="00C21A7C" w:rsidRDefault="00E8325F" w:rsidP="00B62F63">
            <w:pPr>
              <w:pStyle w:val="TableParagraph"/>
              <w:spacing w:before="52"/>
              <w:ind w:left="88"/>
              <w:rPr>
                <w:sz w:val="20"/>
                <w:szCs w:val="20"/>
                <w:lang w:val="fr-FR"/>
              </w:rPr>
            </w:pPr>
            <w:r w:rsidRPr="00C21A7C">
              <w:rPr>
                <w:sz w:val="20"/>
                <w:szCs w:val="20"/>
                <w:lang w:val="fr-FR"/>
              </w:rPr>
              <w:t>Très pertinente : elle fixe les conditions des congés payés</w:t>
            </w:r>
          </w:p>
        </w:tc>
      </w:tr>
    </w:tbl>
    <w:p w14:paraId="36C1CAE7" w14:textId="010C872B" w:rsidR="000679B5" w:rsidRPr="00C21A7C"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40" w:name="_Toc212795871"/>
      <w:bookmarkStart w:id="141" w:name="_Toc223568103"/>
      <w:bookmarkStart w:id="142" w:name="_Toc223871136"/>
      <w:bookmarkStart w:id="143" w:name="_Toc223871374"/>
      <w:bookmarkStart w:id="144" w:name="_Toc237186008"/>
      <w:bookmarkStart w:id="145" w:name="_Toc237613347"/>
      <w:bookmarkStart w:id="146" w:name="_Toc240208066"/>
      <w:bookmarkEnd w:id="137"/>
      <w:bookmarkEnd w:id="138"/>
      <w:bookmarkEnd w:id="139"/>
      <w:r w:rsidRPr="00C21A7C">
        <w:rPr>
          <w:rFonts w:ascii="Times New Roman" w:eastAsiaTheme="minorEastAsia" w:hAnsi="Times New Roman" w:cs="Times New Roman"/>
          <w:b/>
          <w:bCs/>
          <w:sz w:val="24"/>
          <w:szCs w:val="24"/>
          <w:lang w:eastAsia="fr-FR"/>
        </w:rPr>
        <w:t>NORMES ENVIRONNEMENTALES ET SOCIALES DE LA BANQUE MONDIALE PERTINENTES POUR LE PROJET</w:t>
      </w:r>
      <w:bookmarkEnd w:id="140"/>
      <w:bookmarkEnd w:id="141"/>
      <w:bookmarkEnd w:id="142"/>
      <w:bookmarkEnd w:id="143"/>
      <w:bookmarkEnd w:id="144"/>
      <w:bookmarkEnd w:id="145"/>
      <w:bookmarkEnd w:id="146"/>
    </w:p>
    <w:p w14:paraId="4391CFDE" w14:textId="77777777" w:rsidR="000679B5" w:rsidRPr="00C21A7C" w:rsidRDefault="000679B5" w:rsidP="000679B5">
      <w:pPr>
        <w:autoSpaceDE w:val="0"/>
        <w:autoSpaceDN w:val="0"/>
        <w:jc w:val="both"/>
        <w:rPr>
          <w:rFonts w:ascii="Times New Roman" w:eastAsia="Arial MT" w:hAnsi="Times New Roman" w:cs="Times New Roman"/>
          <w:noProof/>
          <w:spacing w:val="-1"/>
          <w:kern w:val="0"/>
          <w:sz w:val="24"/>
          <w:szCs w:val="24"/>
          <w:lang w:eastAsia="fr-FR"/>
        </w:rPr>
      </w:pPr>
      <w:r w:rsidRPr="00C21A7C">
        <w:rPr>
          <w:rFonts w:ascii="Times New Roman" w:eastAsia="Arial MT" w:hAnsi="Times New Roman" w:cs="Times New Roman"/>
          <w:noProof/>
          <w:spacing w:val="-1"/>
          <w:kern w:val="0"/>
          <w:sz w:val="24"/>
          <w:szCs w:val="24"/>
          <w:lang w:eastAsia="fr-FR"/>
        </w:rPr>
        <w:t>Le Cadre Environnemental et Social (CES) de la Banque mondiale se décline à travers dix (10) Normes Environnementales et Sociales (NES), visant à protéger les personnes et l'environnement contre les impacts négatifs potentiels et risques qui pourraient découler des projets qu’elle finance et faisant la promotion du développement durable. Ce cadre offre une protection étendue, notamment des avancées importantes en matière de transparence, de non-discrimination, d'inclusion sociale, de participation publique et de responsabilité. Le CES met également l'accent sur le renforcement des capacités des gouvernements emprunteurs à traiter les questions environnementales et sociales. Il permet ainsi à la Banque mondiale et aux emprunteurs de mieux gérer les risques environnementaux et sociaux des projets et d'améliorer les résultats en matière de développement.</w:t>
      </w:r>
    </w:p>
    <w:p w14:paraId="4BE04A38" w14:textId="77777777" w:rsidR="000679B5" w:rsidRPr="00C21A7C" w:rsidRDefault="000679B5" w:rsidP="000679B5">
      <w:pPr>
        <w:spacing w:after="0" w:line="240" w:lineRule="auto"/>
        <w:jc w:val="center"/>
        <w:rPr>
          <w:rFonts w:ascii="Times New Roman" w:eastAsia="Times New Roman" w:hAnsi="Times New Roman" w:cs="Times New Roman"/>
          <w:i/>
          <w:noProof/>
          <w:kern w:val="0"/>
        </w:rPr>
      </w:pPr>
      <w:bookmarkStart w:id="147" w:name="_Toc237185674"/>
      <w:bookmarkStart w:id="148" w:name="_Toc237613219"/>
      <w:bookmarkStart w:id="149" w:name="_Toc240205005"/>
      <w:r w:rsidRPr="00C21A7C">
        <w:rPr>
          <w:rFonts w:ascii="Times New Roman" w:eastAsia="Times New Roman" w:hAnsi="Times New Roman" w:cs="Times New Roman"/>
          <w:b/>
          <w:bCs/>
          <w:noProof/>
          <w:kern w:val="0"/>
        </w:rPr>
        <w:t xml:space="preserve">Tableau </w:t>
      </w:r>
      <w:r w:rsidRPr="00C21A7C">
        <w:rPr>
          <w:rFonts w:ascii="Times New Roman" w:eastAsia="Times New Roman" w:hAnsi="Times New Roman" w:cs="Times New Roman"/>
          <w:b/>
          <w:bCs/>
          <w:noProof/>
          <w:kern w:val="0"/>
          <w:lang w:val="en-US"/>
        </w:rPr>
        <w:fldChar w:fldCharType="begin"/>
      </w:r>
      <w:r w:rsidRPr="00C21A7C">
        <w:rPr>
          <w:rFonts w:ascii="Times New Roman" w:eastAsia="Times New Roman" w:hAnsi="Times New Roman" w:cs="Times New Roman"/>
          <w:b/>
          <w:bCs/>
          <w:noProof/>
          <w:kern w:val="0"/>
        </w:rPr>
        <w:instrText xml:space="preserve"> SEQ Tableau \* ARABIC </w:instrText>
      </w:r>
      <w:r w:rsidRPr="00C21A7C">
        <w:rPr>
          <w:rFonts w:ascii="Times New Roman" w:eastAsia="Times New Roman" w:hAnsi="Times New Roman" w:cs="Times New Roman"/>
          <w:b/>
          <w:bCs/>
          <w:noProof/>
          <w:kern w:val="0"/>
          <w:lang w:val="en-US"/>
        </w:rPr>
        <w:fldChar w:fldCharType="separate"/>
      </w:r>
      <w:r w:rsidRPr="00C21A7C">
        <w:rPr>
          <w:rFonts w:ascii="Times New Roman" w:eastAsia="Times New Roman" w:hAnsi="Times New Roman" w:cs="Times New Roman"/>
          <w:b/>
          <w:bCs/>
          <w:noProof/>
          <w:kern w:val="0"/>
        </w:rPr>
        <w:t>5</w:t>
      </w:r>
      <w:r w:rsidRPr="00C21A7C">
        <w:rPr>
          <w:rFonts w:ascii="Times New Roman" w:eastAsia="Times New Roman" w:hAnsi="Times New Roman" w:cs="Times New Roman"/>
          <w:b/>
          <w:bCs/>
          <w:noProof/>
          <w:kern w:val="0"/>
          <w:lang w:val="en-US"/>
        </w:rPr>
        <w:fldChar w:fldCharType="end"/>
      </w:r>
      <w:r w:rsidRPr="00C21A7C">
        <w:rPr>
          <w:rFonts w:ascii="Times New Roman" w:eastAsia="Times New Roman" w:hAnsi="Times New Roman" w:cs="Times New Roman"/>
          <w:noProof/>
          <w:kern w:val="0"/>
        </w:rPr>
        <w:t> : Matrice des normes du CES pertinentes pour le projet</w:t>
      </w:r>
      <w:bookmarkEnd w:id="147"/>
      <w:bookmarkEnd w:id="148"/>
      <w:bookmarkEnd w:id="149"/>
    </w:p>
    <w:tbl>
      <w:tblPr>
        <w:tblStyle w:val="TableNormal4"/>
        <w:tblW w:w="80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6755"/>
      </w:tblGrid>
      <w:tr w:rsidR="000679B5" w:rsidRPr="00C21A7C" w14:paraId="5755175F" w14:textId="77777777" w:rsidTr="003D0130">
        <w:trPr>
          <w:trHeight w:val="517"/>
          <w:jc w:val="center"/>
        </w:trPr>
        <w:tc>
          <w:tcPr>
            <w:tcW w:w="1286" w:type="dxa"/>
            <w:vMerge w:val="restart"/>
            <w:shd w:val="clear" w:color="auto" w:fill="FFFF00"/>
          </w:tcPr>
          <w:p w14:paraId="768C26A0" w14:textId="77777777" w:rsidR="000679B5" w:rsidRPr="00C21A7C" w:rsidRDefault="000679B5" w:rsidP="000679B5">
            <w:pPr>
              <w:jc w:val="both"/>
              <w:rPr>
                <w:rFonts w:ascii="Times New Roman" w:eastAsia="Arial MT" w:hAnsi="Times New Roman" w:cs="Times New Roman"/>
                <w:noProof/>
                <w:spacing w:val="-1"/>
                <w:kern w:val="0"/>
                <w:sz w:val="18"/>
                <w:szCs w:val="18"/>
                <w:lang w:eastAsia="fr-FR"/>
              </w:rPr>
            </w:pPr>
            <w:r w:rsidRPr="00C21A7C">
              <w:rPr>
                <w:rFonts w:ascii="Times New Roman" w:eastAsia="Arial MT" w:hAnsi="Times New Roman" w:cs="Times New Roman"/>
                <w:noProof/>
                <w:spacing w:val="-1"/>
                <w:kern w:val="0"/>
                <w:sz w:val="18"/>
                <w:szCs w:val="18"/>
                <w:lang w:eastAsia="fr-FR"/>
              </w:rPr>
              <w:t>N°</w:t>
            </w:r>
          </w:p>
        </w:tc>
        <w:tc>
          <w:tcPr>
            <w:tcW w:w="6755" w:type="dxa"/>
            <w:vMerge w:val="restart"/>
            <w:shd w:val="clear" w:color="auto" w:fill="FFFF00"/>
          </w:tcPr>
          <w:p w14:paraId="79B2B19F" w14:textId="77777777" w:rsidR="000679B5" w:rsidRPr="00C21A7C" w:rsidRDefault="000679B5" w:rsidP="000679B5">
            <w:pPr>
              <w:jc w:val="both"/>
              <w:rPr>
                <w:rFonts w:ascii="Times New Roman" w:eastAsia="Arial MT" w:hAnsi="Times New Roman" w:cs="Times New Roman"/>
                <w:noProof/>
                <w:spacing w:val="-1"/>
                <w:kern w:val="0"/>
                <w:sz w:val="18"/>
                <w:szCs w:val="18"/>
                <w:lang w:val="fr-FR" w:eastAsia="fr-FR"/>
              </w:rPr>
            </w:pPr>
            <w:r w:rsidRPr="00C21A7C">
              <w:rPr>
                <w:rFonts w:ascii="Times New Roman" w:eastAsia="Arial MT" w:hAnsi="Times New Roman" w:cs="Times New Roman"/>
                <w:noProof/>
                <w:spacing w:val="-1"/>
                <w:kern w:val="0"/>
                <w:sz w:val="18"/>
                <w:szCs w:val="18"/>
                <w:lang w:val="fr-FR" w:eastAsia="fr-FR"/>
              </w:rPr>
              <w:t>NES / CES de la Banque mondiale</w:t>
            </w:r>
          </w:p>
        </w:tc>
      </w:tr>
      <w:tr w:rsidR="000679B5" w:rsidRPr="00C21A7C" w14:paraId="144B2884" w14:textId="77777777" w:rsidTr="003D0130">
        <w:trPr>
          <w:trHeight w:val="517"/>
          <w:jc w:val="center"/>
        </w:trPr>
        <w:tc>
          <w:tcPr>
            <w:tcW w:w="1286" w:type="dxa"/>
            <w:vMerge/>
            <w:tcBorders>
              <w:top w:val="nil"/>
            </w:tcBorders>
            <w:shd w:val="clear" w:color="auto" w:fill="FFFF00"/>
          </w:tcPr>
          <w:p w14:paraId="766E8607" w14:textId="77777777" w:rsidR="000679B5" w:rsidRPr="00C21A7C" w:rsidRDefault="000679B5" w:rsidP="000679B5">
            <w:pPr>
              <w:jc w:val="both"/>
              <w:rPr>
                <w:rFonts w:ascii="Times New Roman" w:eastAsia="Arial MT" w:hAnsi="Times New Roman" w:cs="Times New Roman"/>
                <w:noProof/>
                <w:spacing w:val="-1"/>
                <w:kern w:val="0"/>
                <w:sz w:val="18"/>
                <w:szCs w:val="18"/>
                <w:lang w:val="fr-FR" w:eastAsia="fr-FR"/>
              </w:rPr>
            </w:pPr>
          </w:p>
        </w:tc>
        <w:tc>
          <w:tcPr>
            <w:tcW w:w="6755" w:type="dxa"/>
            <w:vMerge/>
            <w:tcBorders>
              <w:top w:val="nil"/>
            </w:tcBorders>
            <w:shd w:val="clear" w:color="auto" w:fill="FFFF00"/>
          </w:tcPr>
          <w:p w14:paraId="0918B7AD" w14:textId="77777777" w:rsidR="000679B5" w:rsidRPr="00C21A7C" w:rsidRDefault="000679B5" w:rsidP="000679B5">
            <w:pPr>
              <w:jc w:val="both"/>
              <w:rPr>
                <w:rFonts w:ascii="Times New Roman" w:eastAsia="Arial MT" w:hAnsi="Times New Roman" w:cs="Times New Roman"/>
                <w:noProof/>
                <w:spacing w:val="-1"/>
                <w:kern w:val="0"/>
                <w:sz w:val="18"/>
                <w:szCs w:val="18"/>
                <w:lang w:val="fr-FR" w:eastAsia="fr-FR"/>
              </w:rPr>
            </w:pPr>
          </w:p>
        </w:tc>
      </w:tr>
      <w:tr w:rsidR="000679B5" w:rsidRPr="00C21A7C" w14:paraId="16DDBFE9" w14:textId="77777777" w:rsidTr="003D0130">
        <w:trPr>
          <w:trHeight w:val="270"/>
          <w:jc w:val="center"/>
        </w:trPr>
        <w:tc>
          <w:tcPr>
            <w:tcW w:w="1286" w:type="dxa"/>
          </w:tcPr>
          <w:p w14:paraId="225DFA11" w14:textId="77777777" w:rsidR="000679B5" w:rsidRPr="00C21A7C" w:rsidRDefault="000679B5" w:rsidP="000679B5">
            <w:pPr>
              <w:jc w:val="both"/>
              <w:rPr>
                <w:rFonts w:ascii="Times New Roman" w:eastAsia="Arial MT" w:hAnsi="Times New Roman" w:cs="Times New Roman"/>
                <w:noProof/>
                <w:spacing w:val="-1"/>
                <w:kern w:val="0"/>
                <w:sz w:val="18"/>
                <w:szCs w:val="18"/>
                <w:lang w:eastAsia="fr-FR"/>
              </w:rPr>
            </w:pPr>
            <w:r w:rsidRPr="00C21A7C">
              <w:rPr>
                <w:rFonts w:ascii="Times New Roman" w:eastAsia="Arial MT" w:hAnsi="Times New Roman" w:cs="Times New Roman"/>
                <w:noProof/>
                <w:spacing w:val="-1"/>
                <w:kern w:val="0"/>
                <w:sz w:val="18"/>
                <w:szCs w:val="18"/>
                <w:lang w:eastAsia="fr-FR"/>
              </w:rPr>
              <w:t>NES 1</w:t>
            </w:r>
          </w:p>
        </w:tc>
        <w:tc>
          <w:tcPr>
            <w:tcW w:w="6755" w:type="dxa"/>
          </w:tcPr>
          <w:p w14:paraId="0A4F14CD" w14:textId="77777777" w:rsidR="000679B5" w:rsidRPr="00C21A7C" w:rsidRDefault="000679B5" w:rsidP="000679B5">
            <w:pPr>
              <w:jc w:val="both"/>
              <w:rPr>
                <w:rFonts w:ascii="Times New Roman" w:eastAsia="Arial MT" w:hAnsi="Times New Roman" w:cs="Times New Roman"/>
                <w:noProof/>
                <w:spacing w:val="-1"/>
                <w:kern w:val="0"/>
                <w:sz w:val="18"/>
                <w:szCs w:val="18"/>
                <w:lang w:val="fr-FR" w:eastAsia="fr-FR"/>
              </w:rPr>
            </w:pPr>
            <w:r w:rsidRPr="00C21A7C">
              <w:rPr>
                <w:rFonts w:ascii="Times New Roman" w:eastAsia="Arial MT" w:hAnsi="Times New Roman" w:cs="Times New Roman"/>
                <w:noProof/>
                <w:spacing w:val="-1"/>
                <w:kern w:val="0"/>
                <w:sz w:val="18"/>
                <w:szCs w:val="18"/>
                <w:lang w:val="fr-FR" w:eastAsia="fr-FR"/>
              </w:rPr>
              <w:t>Évaluation et gestion des risques et effets environnementaux et sociaux</w:t>
            </w:r>
          </w:p>
        </w:tc>
      </w:tr>
      <w:tr w:rsidR="000679B5" w:rsidRPr="00C21A7C" w14:paraId="21BF3E8A" w14:textId="77777777" w:rsidTr="003D0130">
        <w:trPr>
          <w:trHeight w:val="271"/>
          <w:jc w:val="center"/>
        </w:trPr>
        <w:tc>
          <w:tcPr>
            <w:tcW w:w="1286" w:type="dxa"/>
          </w:tcPr>
          <w:p w14:paraId="54181367" w14:textId="77777777" w:rsidR="000679B5" w:rsidRPr="00C21A7C" w:rsidRDefault="000679B5" w:rsidP="000679B5">
            <w:pPr>
              <w:jc w:val="both"/>
              <w:rPr>
                <w:rFonts w:ascii="Times New Roman" w:eastAsia="Arial MT" w:hAnsi="Times New Roman" w:cs="Times New Roman"/>
                <w:noProof/>
                <w:spacing w:val="-1"/>
                <w:kern w:val="0"/>
                <w:sz w:val="18"/>
                <w:szCs w:val="18"/>
                <w:lang w:eastAsia="fr-FR"/>
              </w:rPr>
            </w:pPr>
            <w:r w:rsidRPr="00C21A7C">
              <w:rPr>
                <w:rFonts w:ascii="Times New Roman" w:eastAsia="Arial MT" w:hAnsi="Times New Roman" w:cs="Times New Roman"/>
                <w:noProof/>
                <w:spacing w:val="-1"/>
                <w:kern w:val="0"/>
                <w:sz w:val="18"/>
                <w:szCs w:val="18"/>
                <w:lang w:eastAsia="fr-FR"/>
              </w:rPr>
              <w:t>NES 2</w:t>
            </w:r>
          </w:p>
        </w:tc>
        <w:tc>
          <w:tcPr>
            <w:tcW w:w="6755" w:type="dxa"/>
          </w:tcPr>
          <w:p w14:paraId="3AAD3461" w14:textId="77777777" w:rsidR="000679B5" w:rsidRPr="00C21A7C" w:rsidRDefault="000679B5" w:rsidP="000679B5">
            <w:pPr>
              <w:jc w:val="both"/>
              <w:rPr>
                <w:rFonts w:ascii="Times New Roman" w:eastAsia="Arial MT" w:hAnsi="Times New Roman" w:cs="Times New Roman"/>
                <w:noProof/>
                <w:spacing w:val="-1"/>
                <w:kern w:val="0"/>
                <w:sz w:val="18"/>
                <w:szCs w:val="18"/>
                <w:lang w:val="fr-FR" w:eastAsia="fr-FR"/>
              </w:rPr>
            </w:pPr>
            <w:r w:rsidRPr="00C21A7C">
              <w:rPr>
                <w:rFonts w:ascii="Times New Roman" w:eastAsia="Arial MT" w:hAnsi="Times New Roman" w:cs="Times New Roman"/>
                <w:noProof/>
                <w:spacing w:val="-1"/>
                <w:kern w:val="0"/>
                <w:sz w:val="18"/>
                <w:szCs w:val="18"/>
                <w:lang w:val="fr-FR" w:eastAsia="fr-FR"/>
              </w:rPr>
              <w:t>Emploi et conditions de travail</w:t>
            </w:r>
          </w:p>
        </w:tc>
      </w:tr>
      <w:tr w:rsidR="000679B5" w:rsidRPr="00C21A7C" w14:paraId="7BF679F5" w14:textId="77777777" w:rsidTr="003D0130">
        <w:trPr>
          <w:trHeight w:val="539"/>
          <w:jc w:val="center"/>
        </w:trPr>
        <w:tc>
          <w:tcPr>
            <w:tcW w:w="1286" w:type="dxa"/>
          </w:tcPr>
          <w:p w14:paraId="40CEEAAE" w14:textId="77777777" w:rsidR="000679B5" w:rsidRPr="00C21A7C" w:rsidRDefault="000679B5" w:rsidP="000679B5">
            <w:pPr>
              <w:jc w:val="both"/>
              <w:rPr>
                <w:rFonts w:ascii="Times New Roman" w:eastAsia="Arial MT" w:hAnsi="Times New Roman" w:cs="Times New Roman"/>
                <w:noProof/>
                <w:spacing w:val="-1"/>
                <w:kern w:val="0"/>
                <w:sz w:val="18"/>
                <w:szCs w:val="18"/>
                <w:lang w:eastAsia="fr-FR"/>
              </w:rPr>
            </w:pPr>
            <w:r w:rsidRPr="00C21A7C">
              <w:rPr>
                <w:rFonts w:ascii="Times New Roman" w:eastAsia="Arial MT" w:hAnsi="Times New Roman" w:cs="Times New Roman"/>
                <w:noProof/>
                <w:spacing w:val="-1"/>
                <w:kern w:val="0"/>
                <w:sz w:val="18"/>
                <w:szCs w:val="18"/>
                <w:lang w:eastAsia="fr-FR"/>
              </w:rPr>
              <w:t>NES 3</w:t>
            </w:r>
          </w:p>
        </w:tc>
        <w:tc>
          <w:tcPr>
            <w:tcW w:w="6755" w:type="dxa"/>
          </w:tcPr>
          <w:p w14:paraId="5D0DF80A" w14:textId="77777777" w:rsidR="000679B5" w:rsidRPr="00C21A7C" w:rsidRDefault="000679B5" w:rsidP="000679B5">
            <w:pPr>
              <w:jc w:val="both"/>
              <w:rPr>
                <w:rFonts w:ascii="Times New Roman" w:eastAsia="Arial MT" w:hAnsi="Times New Roman" w:cs="Times New Roman"/>
                <w:noProof/>
                <w:spacing w:val="-1"/>
                <w:kern w:val="0"/>
                <w:sz w:val="18"/>
                <w:szCs w:val="18"/>
                <w:lang w:val="fr-FR" w:eastAsia="fr-FR"/>
              </w:rPr>
            </w:pPr>
            <w:r w:rsidRPr="00C21A7C">
              <w:rPr>
                <w:rFonts w:ascii="Times New Roman" w:eastAsia="Arial MT" w:hAnsi="Times New Roman" w:cs="Times New Roman"/>
                <w:noProof/>
                <w:spacing w:val="-1"/>
                <w:kern w:val="0"/>
                <w:sz w:val="18"/>
                <w:szCs w:val="18"/>
                <w:lang w:val="fr-FR" w:eastAsia="fr-FR"/>
              </w:rPr>
              <w:t>Utilisation rationnelle des ressources, prévention et gestion de la</w:t>
            </w:r>
          </w:p>
          <w:p w14:paraId="7BF187DF" w14:textId="77777777" w:rsidR="000679B5" w:rsidRPr="00C21A7C" w:rsidRDefault="000679B5" w:rsidP="000679B5">
            <w:pPr>
              <w:jc w:val="both"/>
              <w:rPr>
                <w:rFonts w:ascii="Times New Roman" w:eastAsia="Arial MT" w:hAnsi="Times New Roman" w:cs="Times New Roman"/>
                <w:noProof/>
                <w:spacing w:val="-1"/>
                <w:kern w:val="0"/>
                <w:sz w:val="18"/>
                <w:szCs w:val="18"/>
                <w:lang w:eastAsia="fr-FR"/>
              </w:rPr>
            </w:pPr>
            <w:r w:rsidRPr="00C21A7C">
              <w:rPr>
                <w:rFonts w:ascii="Times New Roman" w:eastAsia="Arial MT" w:hAnsi="Times New Roman" w:cs="Times New Roman"/>
                <w:noProof/>
                <w:spacing w:val="-1"/>
                <w:kern w:val="0"/>
                <w:sz w:val="18"/>
                <w:szCs w:val="18"/>
                <w:lang w:eastAsia="fr-FR"/>
              </w:rPr>
              <w:t>pollution</w:t>
            </w:r>
          </w:p>
        </w:tc>
      </w:tr>
      <w:tr w:rsidR="000679B5" w:rsidRPr="00C21A7C" w14:paraId="64DE7692" w14:textId="77777777" w:rsidTr="003D0130">
        <w:trPr>
          <w:trHeight w:val="268"/>
          <w:jc w:val="center"/>
        </w:trPr>
        <w:tc>
          <w:tcPr>
            <w:tcW w:w="1286" w:type="dxa"/>
          </w:tcPr>
          <w:p w14:paraId="39B1A743" w14:textId="77777777" w:rsidR="000679B5" w:rsidRPr="00C21A7C" w:rsidRDefault="000679B5" w:rsidP="000679B5">
            <w:pPr>
              <w:jc w:val="both"/>
              <w:rPr>
                <w:rFonts w:ascii="Times New Roman" w:eastAsia="Arial MT" w:hAnsi="Times New Roman" w:cs="Times New Roman"/>
                <w:noProof/>
                <w:spacing w:val="-1"/>
                <w:kern w:val="0"/>
                <w:sz w:val="18"/>
                <w:szCs w:val="18"/>
                <w:lang w:eastAsia="fr-FR"/>
              </w:rPr>
            </w:pPr>
            <w:r w:rsidRPr="00C21A7C">
              <w:rPr>
                <w:rFonts w:ascii="Times New Roman" w:eastAsia="Arial MT" w:hAnsi="Times New Roman" w:cs="Times New Roman"/>
                <w:noProof/>
                <w:spacing w:val="-1"/>
                <w:kern w:val="0"/>
                <w:sz w:val="18"/>
                <w:szCs w:val="18"/>
                <w:lang w:eastAsia="fr-FR"/>
              </w:rPr>
              <w:t>NES 4</w:t>
            </w:r>
          </w:p>
        </w:tc>
        <w:tc>
          <w:tcPr>
            <w:tcW w:w="6755" w:type="dxa"/>
          </w:tcPr>
          <w:p w14:paraId="6F6A8789" w14:textId="77777777" w:rsidR="000679B5" w:rsidRPr="00C21A7C" w:rsidRDefault="000679B5" w:rsidP="000679B5">
            <w:pPr>
              <w:jc w:val="both"/>
              <w:rPr>
                <w:rFonts w:ascii="Times New Roman" w:eastAsia="Arial MT" w:hAnsi="Times New Roman" w:cs="Times New Roman"/>
                <w:noProof/>
                <w:spacing w:val="-1"/>
                <w:kern w:val="0"/>
                <w:sz w:val="18"/>
                <w:szCs w:val="18"/>
                <w:lang w:val="fr-FR" w:eastAsia="fr-FR"/>
              </w:rPr>
            </w:pPr>
            <w:r w:rsidRPr="00C21A7C">
              <w:rPr>
                <w:rFonts w:ascii="Times New Roman" w:eastAsia="Arial MT" w:hAnsi="Times New Roman" w:cs="Times New Roman"/>
                <w:noProof/>
                <w:spacing w:val="-1"/>
                <w:kern w:val="0"/>
                <w:sz w:val="18"/>
                <w:szCs w:val="18"/>
                <w:lang w:val="fr-FR" w:eastAsia="fr-FR"/>
              </w:rPr>
              <w:t>Santé et sécurité des populations</w:t>
            </w:r>
          </w:p>
        </w:tc>
      </w:tr>
      <w:tr w:rsidR="000679B5" w:rsidRPr="00C21A7C" w14:paraId="1E98E59E" w14:textId="77777777" w:rsidTr="003D0130">
        <w:trPr>
          <w:trHeight w:val="542"/>
          <w:jc w:val="center"/>
        </w:trPr>
        <w:tc>
          <w:tcPr>
            <w:tcW w:w="1286" w:type="dxa"/>
          </w:tcPr>
          <w:p w14:paraId="4577BD25" w14:textId="77777777" w:rsidR="000679B5" w:rsidRPr="00C21A7C" w:rsidRDefault="000679B5" w:rsidP="000679B5">
            <w:pPr>
              <w:jc w:val="both"/>
              <w:rPr>
                <w:rFonts w:ascii="Times New Roman" w:eastAsia="Arial MT" w:hAnsi="Times New Roman" w:cs="Times New Roman"/>
                <w:noProof/>
                <w:spacing w:val="-1"/>
                <w:kern w:val="0"/>
                <w:sz w:val="18"/>
                <w:szCs w:val="18"/>
                <w:lang w:eastAsia="fr-FR"/>
              </w:rPr>
            </w:pPr>
            <w:r w:rsidRPr="00C21A7C">
              <w:rPr>
                <w:rFonts w:ascii="Times New Roman" w:eastAsia="Arial MT" w:hAnsi="Times New Roman" w:cs="Times New Roman"/>
                <w:noProof/>
                <w:spacing w:val="-1"/>
                <w:kern w:val="0"/>
                <w:sz w:val="18"/>
                <w:szCs w:val="18"/>
                <w:lang w:eastAsia="fr-FR"/>
              </w:rPr>
              <w:t>NES 5</w:t>
            </w:r>
          </w:p>
        </w:tc>
        <w:tc>
          <w:tcPr>
            <w:tcW w:w="6755" w:type="dxa"/>
          </w:tcPr>
          <w:p w14:paraId="1DA002D2" w14:textId="77777777" w:rsidR="000679B5" w:rsidRPr="00C21A7C" w:rsidRDefault="000679B5" w:rsidP="000679B5">
            <w:pPr>
              <w:jc w:val="both"/>
              <w:rPr>
                <w:rFonts w:ascii="Times New Roman" w:eastAsia="Arial MT" w:hAnsi="Times New Roman" w:cs="Times New Roman"/>
                <w:noProof/>
                <w:spacing w:val="-1"/>
                <w:kern w:val="0"/>
                <w:sz w:val="18"/>
                <w:szCs w:val="18"/>
                <w:lang w:val="fr-FR" w:eastAsia="fr-FR"/>
              </w:rPr>
            </w:pPr>
            <w:r w:rsidRPr="00C21A7C">
              <w:rPr>
                <w:rFonts w:ascii="Times New Roman" w:eastAsia="Arial MT" w:hAnsi="Times New Roman" w:cs="Times New Roman"/>
                <w:noProof/>
                <w:spacing w:val="-1"/>
                <w:kern w:val="0"/>
                <w:sz w:val="18"/>
                <w:szCs w:val="18"/>
                <w:lang w:val="fr-FR" w:eastAsia="fr-FR"/>
              </w:rPr>
              <w:t>Acquisition des terres, restrictions à l'utilisation des terres et réinstallation involontaire</w:t>
            </w:r>
          </w:p>
        </w:tc>
      </w:tr>
      <w:tr w:rsidR="000679B5" w:rsidRPr="00C21A7C" w14:paraId="0CD810FB" w14:textId="77777777" w:rsidTr="003D0130">
        <w:trPr>
          <w:trHeight w:val="539"/>
          <w:jc w:val="center"/>
        </w:trPr>
        <w:tc>
          <w:tcPr>
            <w:tcW w:w="1286" w:type="dxa"/>
          </w:tcPr>
          <w:p w14:paraId="6AADA222" w14:textId="77777777" w:rsidR="000679B5" w:rsidRPr="00C21A7C" w:rsidRDefault="000679B5" w:rsidP="000679B5">
            <w:pPr>
              <w:jc w:val="both"/>
              <w:rPr>
                <w:rFonts w:ascii="Times New Roman" w:eastAsia="Arial MT" w:hAnsi="Times New Roman" w:cs="Times New Roman"/>
                <w:noProof/>
                <w:spacing w:val="-1"/>
                <w:kern w:val="0"/>
                <w:sz w:val="18"/>
                <w:szCs w:val="18"/>
                <w:lang w:eastAsia="fr-FR"/>
              </w:rPr>
            </w:pPr>
            <w:r w:rsidRPr="00C21A7C">
              <w:rPr>
                <w:rFonts w:ascii="Times New Roman" w:eastAsia="Arial MT" w:hAnsi="Times New Roman" w:cs="Times New Roman"/>
                <w:noProof/>
                <w:spacing w:val="-1"/>
                <w:kern w:val="0"/>
                <w:sz w:val="18"/>
                <w:szCs w:val="18"/>
                <w:lang w:eastAsia="fr-FR"/>
              </w:rPr>
              <w:t>NES 6</w:t>
            </w:r>
          </w:p>
        </w:tc>
        <w:tc>
          <w:tcPr>
            <w:tcW w:w="6755" w:type="dxa"/>
          </w:tcPr>
          <w:p w14:paraId="2231D3FC" w14:textId="77777777" w:rsidR="000679B5" w:rsidRPr="00C21A7C" w:rsidRDefault="000679B5" w:rsidP="000679B5">
            <w:pPr>
              <w:jc w:val="both"/>
              <w:rPr>
                <w:rFonts w:ascii="Times New Roman" w:eastAsia="Arial MT" w:hAnsi="Times New Roman" w:cs="Times New Roman"/>
                <w:noProof/>
                <w:spacing w:val="-1"/>
                <w:kern w:val="0"/>
                <w:sz w:val="18"/>
                <w:szCs w:val="18"/>
                <w:lang w:val="fr-FR" w:eastAsia="fr-FR"/>
              </w:rPr>
            </w:pPr>
            <w:r w:rsidRPr="00C21A7C">
              <w:rPr>
                <w:rFonts w:ascii="Times New Roman" w:eastAsia="Arial MT" w:hAnsi="Times New Roman" w:cs="Times New Roman"/>
                <w:noProof/>
                <w:spacing w:val="-1"/>
                <w:kern w:val="0"/>
                <w:sz w:val="18"/>
                <w:szCs w:val="18"/>
                <w:lang w:val="fr-FR" w:eastAsia="fr-FR"/>
              </w:rPr>
              <w:t>Préservation de la biodiversité et gestion durable des ressources</w:t>
            </w:r>
          </w:p>
          <w:p w14:paraId="6C9E3805" w14:textId="77777777" w:rsidR="000679B5" w:rsidRPr="00C21A7C" w:rsidRDefault="000679B5" w:rsidP="000679B5">
            <w:pPr>
              <w:jc w:val="both"/>
              <w:rPr>
                <w:rFonts w:ascii="Times New Roman" w:eastAsia="Arial MT" w:hAnsi="Times New Roman" w:cs="Times New Roman"/>
                <w:noProof/>
                <w:spacing w:val="-1"/>
                <w:kern w:val="0"/>
                <w:sz w:val="18"/>
                <w:szCs w:val="18"/>
                <w:lang w:eastAsia="fr-FR"/>
              </w:rPr>
            </w:pPr>
            <w:r w:rsidRPr="00C21A7C">
              <w:rPr>
                <w:rFonts w:ascii="Times New Roman" w:eastAsia="Arial MT" w:hAnsi="Times New Roman" w:cs="Times New Roman"/>
                <w:noProof/>
                <w:spacing w:val="-1"/>
                <w:kern w:val="0"/>
                <w:sz w:val="18"/>
                <w:szCs w:val="18"/>
                <w:lang w:eastAsia="fr-FR"/>
              </w:rPr>
              <w:t>naturelles biologiques</w:t>
            </w:r>
          </w:p>
        </w:tc>
      </w:tr>
      <w:tr w:rsidR="000679B5" w:rsidRPr="00C21A7C" w14:paraId="29899288" w14:textId="77777777" w:rsidTr="003D0130">
        <w:trPr>
          <w:trHeight w:val="268"/>
          <w:jc w:val="center"/>
        </w:trPr>
        <w:tc>
          <w:tcPr>
            <w:tcW w:w="1286" w:type="dxa"/>
          </w:tcPr>
          <w:p w14:paraId="581015B8" w14:textId="77777777" w:rsidR="000679B5" w:rsidRPr="00C21A7C" w:rsidRDefault="000679B5" w:rsidP="000679B5">
            <w:pPr>
              <w:jc w:val="both"/>
              <w:rPr>
                <w:rFonts w:ascii="Times New Roman" w:eastAsia="Arial MT" w:hAnsi="Times New Roman" w:cs="Times New Roman"/>
                <w:noProof/>
                <w:spacing w:val="-1"/>
                <w:kern w:val="0"/>
                <w:sz w:val="18"/>
                <w:szCs w:val="18"/>
                <w:lang w:eastAsia="fr-FR"/>
              </w:rPr>
            </w:pPr>
            <w:r w:rsidRPr="00C21A7C">
              <w:rPr>
                <w:rFonts w:ascii="Times New Roman" w:eastAsia="Arial MT" w:hAnsi="Times New Roman" w:cs="Times New Roman"/>
                <w:noProof/>
                <w:spacing w:val="-1"/>
                <w:kern w:val="0"/>
                <w:sz w:val="18"/>
                <w:szCs w:val="18"/>
                <w:lang w:eastAsia="fr-FR"/>
              </w:rPr>
              <w:t>NES 8</w:t>
            </w:r>
          </w:p>
        </w:tc>
        <w:tc>
          <w:tcPr>
            <w:tcW w:w="6755" w:type="dxa"/>
          </w:tcPr>
          <w:p w14:paraId="7C1E17F2" w14:textId="77777777" w:rsidR="000679B5" w:rsidRPr="00C21A7C" w:rsidRDefault="000679B5" w:rsidP="000679B5">
            <w:pPr>
              <w:jc w:val="both"/>
              <w:rPr>
                <w:rFonts w:ascii="Times New Roman" w:eastAsia="Arial MT" w:hAnsi="Times New Roman" w:cs="Times New Roman"/>
                <w:noProof/>
                <w:spacing w:val="-1"/>
                <w:kern w:val="0"/>
                <w:sz w:val="18"/>
                <w:szCs w:val="18"/>
                <w:lang w:eastAsia="fr-FR"/>
              </w:rPr>
            </w:pPr>
            <w:r w:rsidRPr="00C21A7C">
              <w:rPr>
                <w:rFonts w:ascii="Times New Roman" w:eastAsia="Arial MT" w:hAnsi="Times New Roman" w:cs="Times New Roman"/>
                <w:noProof/>
                <w:spacing w:val="-1"/>
                <w:kern w:val="0"/>
                <w:sz w:val="18"/>
                <w:szCs w:val="18"/>
                <w:lang w:eastAsia="fr-FR"/>
              </w:rPr>
              <w:t>Patrimoine culturel</w:t>
            </w:r>
          </w:p>
        </w:tc>
      </w:tr>
      <w:tr w:rsidR="000679B5" w:rsidRPr="00C21A7C" w14:paraId="7C188F02" w14:textId="77777777" w:rsidTr="003D0130">
        <w:trPr>
          <w:trHeight w:val="270"/>
          <w:jc w:val="center"/>
        </w:trPr>
        <w:tc>
          <w:tcPr>
            <w:tcW w:w="1286" w:type="dxa"/>
          </w:tcPr>
          <w:p w14:paraId="1DC72960" w14:textId="77777777" w:rsidR="000679B5" w:rsidRPr="00C21A7C" w:rsidRDefault="000679B5" w:rsidP="000679B5">
            <w:pPr>
              <w:jc w:val="both"/>
              <w:rPr>
                <w:rFonts w:ascii="Times New Roman" w:eastAsia="Arial MT" w:hAnsi="Times New Roman" w:cs="Times New Roman"/>
                <w:noProof/>
                <w:spacing w:val="-1"/>
                <w:kern w:val="0"/>
                <w:sz w:val="18"/>
                <w:szCs w:val="18"/>
                <w:lang w:eastAsia="fr-FR"/>
              </w:rPr>
            </w:pPr>
            <w:r w:rsidRPr="00C21A7C">
              <w:rPr>
                <w:rFonts w:ascii="Times New Roman" w:eastAsia="Arial MT" w:hAnsi="Times New Roman" w:cs="Times New Roman"/>
                <w:noProof/>
                <w:spacing w:val="-1"/>
                <w:kern w:val="0"/>
                <w:sz w:val="18"/>
                <w:szCs w:val="18"/>
                <w:lang w:eastAsia="fr-FR"/>
              </w:rPr>
              <w:t>NES 10</w:t>
            </w:r>
          </w:p>
        </w:tc>
        <w:tc>
          <w:tcPr>
            <w:tcW w:w="6755" w:type="dxa"/>
          </w:tcPr>
          <w:p w14:paraId="7C8B03AA" w14:textId="77777777" w:rsidR="000679B5" w:rsidRPr="00C21A7C" w:rsidRDefault="000679B5" w:rsidP="000679B5">
            <w:pPr>
              <w:jc w:val="both"/>
              <w:rPr>
                <w:rFonts w:ascii="Times New Roman" w:eastAsia="Arial MT" w:hAnsi="Times New Roman" w:cs="Times New Roman"/>
                <w:noProof/>
                <w:spacing w:val="-1"/>
                <w:kern w:val="0"/>
                <w:sz w:val="18"/>
                <w:szCs w:val="18"/>
                <w:lang w:val="fr-FR" w:eastAsia="fr-FR"/>
              </w:rPr>
            </w:pPr>
            <w:r w:rsidRPr="00C21A7C">
              <w:rPr>
                <w:rFonts w:ascii="Times New Roman" w:eastAsia="Arial MT" w:hAnsi="Times New Roman" w:cs="Times New Roman"/>
                <w:noProof/>
                <w:spacing w:val="-1"/>
                <w:kern w:val="0"/>
                <w:sz w:val="18"/>
                <w:szCs w:val="18"/>
                <w:lang w:val="fr-FR" w:eastAsia="fr-FR"/>
              </w:rPr>
              <w:t>Mobilisation des parties prenantes et information</w:t>
            </w:r>
          </w:p>
        </w:tc>
      </w:tr>
    </w:tbl>
    <w:p w14:paraId="5533427A" w14:textId="77777777" w:rsidR="000679B5" w:rsidRPr="00C21A7C" w:rsidRDefault="000679B5" w:rsidP="000679B5">
      <w:pPr>
        <w:autoSpaceDE w:val="0"/>
        <w:autoSpaceDN w:val="0"/>
        <w:jc w:val="both"/>
        <w:rPr>
          <w:rFonts w:ascii="Times New Roman" w:eastAsia="Arial MT" w:hAnsi="Times New Roman" w:cs="Times New Roman"/>
          <w:noProof/>
          <w:spacing w:val="-1"/>
          <w:kern w:val="0"/>
          <w:sz w:val="24"/>
          <w:szCs w:val="24"/>
          <w:lang w:eastAsia="fr-FR"/>
        </w:rPr>
      </w:pPr>
    </w:p>
    <w:p w14:paraId="2A8A1AD0" w14:textId="77777777" w:rsidR="000679B5" w:rsidRPr="00C21A7C" w:rsidRDefault="000679B5" w:rsidP="000679B5">
      <w:pPr>
        <w:autoSpaceDE w:val="0"/>
        <w:autoSpaceDN w:val="0"/>
        <w:jc w:val="both"/>
        <w:rPr>
          <w:rFonts w:ascii="Times New Roman" w:eastAsia="Arial MT" w:hAnsi="Times New Roman" w:cs="Times New Roman"/>
          <w:noProof/>
          <w:spacing w:val="-1"/>
          <w:kern w:val="0"/>
          <w:sz w:val="24"/>
          <w:szCs w:val="24"/>
          <w:lang w:eastAsia="fr-FR"/>
        </w:rPr>
      </w:pPr>
      <w:r w:rsidRPr="00C21A7C">
        <w:rPr>
          <w:rFonts w:ascii="Times New Roman" w:eastAsia="Arial MT" w:hAnsi="Times New Roman" w:cs="Times New Roman"/>
          <w:noProof/>
          <w:spacing w:val="-1"/>
          <w:kern w:val="0"/>
          <w:sz w:val="24"/>
          <w:szCs w:val="24"/>
          <w:lang w:eastAsia="fr-FR"/>
        </w:rPr>
        <w:t xml:space="preserve">Sur les dix Normes Environnementales et Sociales de la Banque mondiale, seule les n°8 « Populations autochtones/Communautés locales traditionnelles d’Afrique subsaharienne </w:t>
      </w:r>
      <w:r w:rsidRPr="00C21A7C">
        <w:rPr>
          <w:rFonts w:ascii="Times New Roman" w:eastAsia="Arial MT" w:hAnsi="Times New Roman" w:cs="Times New Roman"/>
          <w:noProof/>
          <w:spacing w:val="-1"/>
          <w:kern w:val="0"/>
          <w:sz w:val="24"/>
          <w:szCs w:val="24"/>
          <w:lang w:eastAsia="fr-FR"/>
        </w:rPr>
        <w:lastRenderedPageBreak/>
        <w:t>historiquement défavorisées » et N°9 « Intermédiaires financiers » ne sont pas applicables au projet, d’une part par ce qu’il n’y a pas de présence de ces populations dans la zone d’intervention du sous-projet, et d’autre part, par le fait que le projet ne fait pas l’objet d’intermédiation financière.</w:t>
      </w:r>
    </w:p>
    <w:p w14:paraId="0F3364E6" w14:textId="77777777" w:rsidR="000679B5" w:rsidRPr="00C21A7C" w:rsidRDefault="000679B5" w:rsidP="000679B5">
      <w:pPr>
        <w:autoSpaceDE w:val="0"/>
        <w:autoSpaceDN w:val="0"/>
        <w:jc w:val="both"/>
        <w:rPr>
          <w:rFonts w:ascii="Times New Roman" w:eastAsia="Arial MT" w:hAnsi="Times New Roman" w:cs="Times New Roman"/>
          <w:noProof/>
          <w:spacing w:val="-1"/>
          <w:kern w:val="0"/>
          <w:sz w:val="24"/>
          <w:szCs w:val="24"/>
          <w:lang w:eastAsia="fr-FR"/>
        </w:rPr>
        <w:sectPr w:rsidR="000679B5" w:rsidRPr="00C21A7C" w:rsidSect="000679B5">
          <w:pgSz w:w="11906" w:h="16838"/>
          <w:pgMar w:top="993" w:right="1417" w:bottom="1417" w:left="1417" w:header="708" w:footer="708" w:gutter="0"/>
          <w:cols w:space="708"/>
          <w:docGrid w:linePitch="360"/>
        </w:sectPr>
      </w:pPr>
    </w:p>
    <w:p w14:paraId="780509CC" w14:textId="54E16DEE" w:rsidR="004F14A4" w:rsidRPr="00C21A7C" w:rsidRDefault="004F14A4" w:rsidP="004F14A4">
      <w:pPr>
        <w:pStyle w:val="Caption"/>
        <w:jc w:val="center"/>
        <w:rPr>
          <w:rFonts w:ascii="Times New Roman" w:hAnsi="Times New Roman"/>
          <w:b w:val="0"/>
          <w:bCs w:val="0"/>
          <w:i/>
          <w:color w:val="auto"/>
          <w:sz w:val="22"/>
          <w:szCs w:val="22"/>
        </w:rPr>
      </w:pPr>
      <w:bookmarkStart w:id="150" w:name="_Toc240205006"/>
      <w:r w:rsidRPr="00C21A7C">
        <w:rPr>
          <w:rFonts w:ascii="Times New Roman" w:hAnsi="Times New Roman"/>
          <w:color w:val="auto"/>
          <w:sz w:val="22"/>
          <w:szCs w:val="22"/>
        </w:rPr>
        <w:lastRenderedPageBreak/>
        <w:t xml:space="preserve">Tableau </w:t>
      </w:r>
      <w:r w:rsidRPr="00C21A7C">
        <w:rPr>
          <w:rFonts w:ascii="Times New Roman" w:hAnsi="Times New Roman"/>
          <w:color w:val="auto"/>
          <w:sz w:val="22"/>
          <w:szCs w:val="22"/>
        </w:rPr>
        <w:fldChar w:fldCharType="begin"/>
      </w:r>
      <w:r w:rsidRPr="00C21A7C">
        <w:rPr>
          <w:rFonts w:ascii="Times New Roman" w:hAnsi="Times New Roman"/>
          <w:color w:val="auto"/>
          <w:sz w:val="22"/>
          <w:szCs w:val="22"/>
        </w:rPr>
        <w:instrText xml:space="preserve"> SEQ Tableau \* ARABIC </w:instrText>
      </w:r>
      <w:r w:rsidRPr="00C21A7C">
        <w:rPr>
          <w:rFonts w:ascii="Times New Roman" w:hAnsi="Times New Roman"/>
          <w:color w:val="auto"/>
          <w:sz w:val="22"/>
          <w:szCs w:val="22"/>
        </w:rPr>
        <w:fldChar w:fldCharType="separate"/>
      </w:r>
      <w:r w:rsidR="00D57ABF" w:rsidRPr="00C21A7C">
        <w:rPr>
          <w:rFonts w:ascii="Times New Roman" w:hAnsi="Times New Roman"/>
          <w:noProof/>
          <w:color w:val="auto"/>
          <w:sz w:val="22"/>
          <w:szCs w:val="22"/>
        </w:rPr>
        <w:t>6</w:t>
      </w:r>
      <w:r w:rsidRPr="00C21A7C">
        <w:rPr>
          <w:rFonts w:ascii="Times New Roman" w:hAnsi="Times New Roman"/>
          <w:color w:val="auto"/>
          <w:sz w:val="22"/>
          <w:szCs w:val="22"/>
        </w:rPr>
        <w:fldChar w:fldCharType="end"/>
      </w:r>
      <w:r w:rsidRPr="00C21A7C">
        <w:rPr>
          <w:rFonts w:ascii="Times New Roman" w:hAnsi="Times New Roman"/>
          <w:b w:val="0"/>
          <w:bCs w:val="0"/>
          <w:color w:val="auto"/>
          <w:sz w:val="22"/>
          <w:szCs w:val="22"/>
        </w:rPr>
        <w:t> : Normes environnementales et sociales pertinentes pour les sous-projets</w:t>
      </w:r>
      <w:bookmarkEnd w:id="150"/>
    </w:p>
    <w:tbl>
      <w:tblPr>
        <w:tblStyle w:val="TableNormal1"/>
        <w:tblW w:w="1457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7"/>
        <w:gridCol w:w="6240"/>
        <w:gridCol w:w="6095"/>
      </w:tblGrid>
      <w:tr w:rsidR="004F14A4" w:rsidRPr="00C21A7C" w14:paraId="69571493" w14:textId="77777777" w:rsidTr="00D57ABF">
        <w:trPr>
          <w:trHeight w:val="472"/>
          <w:tblHeader/>
        </w:trPr>
        <w:tc>
          <w:tcPr>
            <w:tcW w:w="2237" w:type="dxa"/>
            <w:shd w:val="clear" w:color="auto" w:fill="2C74B5"/>
          </w:tcPr>
          <w:p w14:paraId="7455BDAF" w14:textId="77777777" w:rsidR="004F14A4" w:rsidRPr="00C21A7C" w:rsidRDefault="004F14A4" w:rsidP="00B62F63">
            <w:pPr>
              <w:pStyle w:val="TableParagraph"/>
              <w:ind w:left="107"/>
              <w:rPr>
                <w:b/>
                <w:sz w:val="20"/>
              </w:rPr>
            </w:pPr>
            <w:r w:rsidRPr="00C21A7C">
              <w:rPr>
                <w:b/>
                <w:sz w:val="20"/>
              </w:rPr>
              <w:t>Intitulé</w:t>
            </w:r>
            <w:r w:rsidRPr="00C21A7C">
              <w:rPr>
                <w:b/>
                <w:spacing w:val="-5"/>
                <w:sz w:val="20"/>
              </w:rPr>
              <w:t xml:space="preserve"> </w:t>
            </w:r>
            <w:r w:rsidRPr="00C21A7C">
              <w:rPr>
                <w:b/>
                <w:sz w:val="20"/>
              </w:rPr>
              <w:t>de</w:t>
            </w:r>
            <w:r w:rsidRPr="00C21A7C">
              <w:rPr>
                <w:b/>
                <w:spacing w:val="-5"/>
                <w:sz w:val="20"/>
              </w:rPr>
              <w:t xml:space="preserve"> </w:t>
            </w:r>
            <w:r w:rsidRPr="00C21A7C">
              <w:rPr>
                <w:b/>
                <w:sz w:val="20"/>
              </w:rPr>
              <w:t>la</w:t>
            </w:r>
            <w:r w:rsidRPr="00C21A7C">
              <w:rPr>
                <w:b/>
                <w:spacing w:val="-4"/>
                <w:sz w:val="20"/>
              </w:rPr>
              <w:t xml:space="preserve"> </w:t>
            </w:r>
            <w:r w:rsidRPr="00C21A7C">
              <w:rPr>
                <w:b/>
                <w:spacing w:val="-2"/>
                <w:sz w:val="20"/>
              </w:rPr>
              <w:t>Norme</w:t>
            </w:r>
          </w:p>
        </w:tc>
        <w:tc>
          <w:tcPr>
            <w:tcW w:w="6240" w:type="dxa"/>
            <w:shd w:val="clear" w:color="auto" w:fill="2C74B5"/>
          </w:tcPr>
          <w:p w14:paraId="185AD60B" w14:textId="77777777" w:rsidR="004F14A4" w:rsidRPr="00C21A7C" w:rsidRDefault="004F14A4" w:rsidP="00B62F63">
            <w:pPr>
              <w:pStyle w:val="TableParagraph"/>
              <w:ind w:left="108"/>
              <w:rPr>
                <w:b/>
                <w:sz w:val="20"/>
                <w:lang w:val="fr-FR"/>
              </w:rPr>
            </w:pPr>
            <w:r w:rsidRPr="00C21A7C">
              <w:rPr>
                <w:b/>
                <w:sz w:val="20"/>
                <w:lang w:val="fr-FR"/>
              </w:rPr>
              <w:t>Aspects</w:t>
            </w:r>
            <w:r w:rsidRPr="00C21A7C">
              <w:rPr>
                <w:b/>
                <w:spacing w:val="-12"/>
                <w:sz w:val="20"/>
                <w:lang w:val="fr-FR"/>
              </w:rPr>
              <w:t xml:space="preserve"> </w:t>
            </w:r>
            <w:r w:rsidRPr="00C21A7C">
              <w:rPr>
                <w:b/>
                <w:sz w:val="20"/>
                <w:lang w:val="fr-FR"/>
              </w:rPr>
              <w:t>environnementaux</w:t>
            </w:r>
            <w:r w:rsidRPr="00C21A7C">
              <w:rPr>
                <w:b/>
                <w:spacing w:val="-11"/>
                <w:sz w:val="20"/>
                <w:lang w:val="fr-FR"/>
              </w:rPr>
              <w:t xml:space="preserve"> </w:t>
            </w:r>
            <w:r w:rsidRPr="00C21A7C">
              <w:rPr>
                <w:b/>
                <w:sz w:val="20"/>
                <w:lang w:val="fr-FR"/>
              </w:rPr>
              <w:t>et/ou</w:t>
            </w:r>
            <w:r w:rsidRPr="00C21A7C">
              <w:rPr>
                <w:b/>
                <w:spacing w:val="-13"/>
                <w:sz w:val="20"/>
                <w:lang w:val="fr-FR"/>
              </w:rPr>
              <w:t xml:space="preserve"> </w:t>
            </w:r>
            <w:r w:rsidRPr="00C21A7C">
              <w:rPr>
                <w:b/>
                <w:sz w:val="20"/>
                <w:lang w:val="fr-FR"/>
              </w:rPr>
              <w:t>sociaux</w:t>
            </w:r>
            <w:r w:rsidRPr="00C21A7C">
              <w:rPr>
                <w:b/>
                <w:spacing w:val="-11"/>
                <w:sz w:val="20"/>
                <w:lang w:val="fr-FR"/>
              </w:rPr>
              <w:t xml:space="preserve"> </w:t>
            </w:r>
            <w:r w:rsidRPr="00C21A7C">
              <w:rPr>
                <w:b/>
                <w:spacing w:val="-2"/>
                <w:sz w:val="20"/>
                <w:lang w:val="fr-FR"/>
              </w:rPr>
              <w:t>couverts</w:t>
            </w:r>
          </w:p>
        </w:tc>
        <w:tc>
          <w:tcPr>
            <w:tcW w:w="6095" w:type="dxa"/>
            <w:shd w:val="clear" w:color="auto" w:fill="2C74B5"/>
          </w:tcPr>
          <w:p w14:paraId="6FD21406" w14:textId="77777777" w:rsidR="004F14A4" w:rsidRPr="00C21A7C" w:rsidRDefault="004F14A4" w:rsidP="00B62F63">
            <w:pPr>
              <w:pStyle w:val="TableParagraph"/>
              <w:ind w:left="109"/>
              <w:rPr>
                <w:b/>
                <w:sz w:val="20"/>
                <w:lang w:val="fr-FR"/>
              </w:rPr>
            </w:pPr>
            <w:r w:rsidRPr="00C21A7C">
              <w:rPr>
                <w:b/>
                <w:sz w:val="20"/>
                <w:lang w:val="fr-FR"/>
              </w:rPr>
              <w:t>Pertinence</w:t>
            </w:r>
            <w:r w:rsidRPr="00C21A7C">
              <w:rPr>
                <w:b/>
                <w:spacing w:val="-6"/>
                <w:sz w:val="20"/>
                <w:lang w:val="fr-FR"/>
              </w:rPr>
              <w:t xml:space="preserve"> </w:t>
            </w:r>
            <w:r w:rsidRPr="00C21A7C">
              <w:rPr>
                <w:b/>
                <w:sz w:val="20"/>
                <w:lang w:val="fr-FR"/>
              </w:rPr>
              <w:t>pour</w:t>
            </w:r>
            <w:r w:rsidRPr="00C21A7C">
              <w:rPr>
                <w:b/>
                <w:spacing w:val="-5"/>
                <w:sz w:val="20"/>
                <w:lang w:val="fr-FR"/>
              </w:rPr>
              <w:t xml:space="preserve"> </w:t>
            </w:r>
            <w:r w:rsidRPr="00C21A7C">
              <w:rPr>
                <w:b/>
                <w:sz w:val="20"/>
                <w:lang w:val="fr-FR"/>
              </w:rPr>
              <w:t>le</w:t>
            </w:r>
            <w:r w:rsidRPr="00C21A7C">
              <w:rPr>
                <w:b/>
                <w:spacing w:val="-6"/>
                <w:sz w:val="20"/>
                <w:lang w:val="fr-FR"/>
              </w:rPr>
              <w:t xml:space="preserve"> </w:t>
            </w:r>
            <w:r w:rsidRPr="00C21A7C">
              <w:rPr>
                <w:b/>
                <w:sz w:val="20"/>
                <w:lang w:val="fr-FR"/>
              </w:rPr>
              <w:t>sous-</w:t>
            </w:r>
            <w:r w:rsidRPr="00C21A7C">
              <w:rPr>
                <w:b/>
                <w:spacing w:val="-2"/>
                <w:sz w:val="20"/>
                <w:lang w:val="fr-FR"/>
              </w:rPr>
              <w:t>Projet</w:t>
            </w:r>
          </w:p>
        </w:tc>
      </w:tr>
      <w:tr w:rsidR="004F14A4" w:rsidRPr="00C21A7C" w14:paraId="7C195EDE" w14:textId="77777777" w:rsidTr="00D57ABF">
        <w:trPr>
          <w:trHeight w:val="1603"/>
        </w:trPr>
        <w:tc>
          <w:tcPr>
            <w:tcW w:w="2237" w:type="dxa"/>
          </w:tcPr>
          <w:p w14:paraId="4CBD48E8" w14:textId="77777777" w:rsidR="004F14A4" w:rsidRPr="00C21A7C" w:rsidRDefault="004F14A4" w:rsidP="00B62F63">
            <w:pPr>
              <w:pStyle w:val="TableParagraph"/>
              <w:rPr>
                <w:b/>
                <w:sz w:val="20"/>
                <w:lang w:val="fr-FR"/>
              </w:rPr>
            </w:pPr>
          </w:p>
          <w:p w14:paraId="14A2CFA4" w14:textId="77777777" w:rsidR="004F14A4" w:rsidRPr="00C21A7C" w:rsidRDefault="004F14A4" w:rsidP="00B62F63">
            <w:pPr>
              <w:pStyle w:val="TableParagraph"/>
              <w:tabs>
                <w:tab w:val="left" w:pos="1968"/>
              </w:tabs>
              <w:spacing w:before="1"/>
              <w:ind w:left="107" w:right="98"/>
              <w:rPr>
                <w:b/>
                <w:sz w:val="20"/>
                <w:lang w:val="fr-FR"/>
              </w:rPr>
            </w:pPr>
            <w:r w:rsidRPr="00C21A7C">
              <w:rPr>
                <w:b/>
                <w:sz w:val="20"/>
                <w:lang w:val="fr-FR"/>
              </w:rPr>
              <w:t>NES n°1, Évaluation et gestion</w:t>
            </w:r>
            <w:r w:rsidRPr="00C21A7C">
              <w:rPr>
                <w:b/>
                <w:spacing w:val="40"/>
                <w:sz w:val="20"/>
                <w:lang w:val="fr-FR"/>
              </w:rPr>
              <w:t xml:space="preserve"> </w:t>
            </w:r>
            <w:r w:rsidRPr="00C21A7C">
              <w:rPr>
                <w:b/>
                <w:sz w:val="20"/>
                <w:lang w:val="fr-FR"/>
              </w:rPr>
              <w:t>des</w:t>
            </w:r>
            <w:r w:rsidRPr="00C21A7C">
              <w:rPr>
                <w:b/>
                <w:spacing w:val="40"/>
                <w:sz w:val="20"/>
                <w:lang w:val="fr-FR"/>
              </w:rPr>
              <w:t xml:space="preserve"> </w:t>
            </w:r>
            <w:r w:rsidRPr="00C21A7C">
              <w:rPr>
                <w:b/>
                <w:sz w:val="20"/>
                <w:lang w:val="fr-FR"/>
              </w:rPr>
              <w:t>risques</w:t>
            </w:r>
            <w:r w:rsidRPr="00C21A7C">
              <w:rPr>
                <w:b/>
                <w:spacing w:val="40"/>
                <w:sz w:val="20"/>
                <w:lang w:val="fr-FR"/>
              </w:rPr>
              <w:t xml:space="preserve"> </w:t>
            </w:r>
            <w:r w:rsidRPr="00C21A7C">
              <w:rPr>
                <w:b/>
                <w:sz w:val="20"/>
                <w:lang w:val="fr-FR"/>
              </w:rPr>
              <w:t xml:space="preserve">et </w:t>
            </w:r>
            <w:r w:rsidRPr="00C21A7C">
              <w:rPr>
                <w:b/>
                <w:spacing w:val="-2"/>
                <w:sz w:val="20"/>
                <w:lang w:val="fr-FR"/>
              </w:rPr>
              <w:t>effets</w:t>
            </w:r>
            <w:r w:rsidRPr="00C21A7C">
              <w:rPr>
                <w:b/>
                <w:spacing w:val="40"/>
                <w:sz w:val="20"/>
                <w:lang w:val="fr-FR"/>
              </w:rPr>
              <w:t xml:space="preserve"> </w:t>
            </w:r>
            <w:r w:rsidRPr="00C21A7C">
              <w:rPr>
                <w:b/>
                <w:spacing w:val="-2"/>
                <w:sz w:val="20"/>
                <w:lang w:val="fr-FR"/>
              </w:rPr>
              <w:t>environnementaux</w:t>
            </w:r>
            <w:r w:rsidRPr="00C21A7C">
              <w:rPr>
                <w:b/>
                <w:sz w:val="20"/>
                <w:lang w:val="fr-FR"/>
              </w:rPr>
              <w:tab/>
            </w:r>
            <w:r w:rsidRPr="00C21A7C">
              <w:rPr>
                <w:b/>
                <w:spacing w:val="-6"/>
                <w:sz w:val="20"/>
                <w:lang w:val="fr-FR"/>
              </w:rPr>
              <w:t xml:space="preserve">et </w:t>
            </w:r>
            <w:r w:rsidRPr="00C21A7C">
              <w:rPr>
                <w:b/>
                <w:spacing w:val="-2"/>
                <w:sz w:val="20"/>
                <w:lang w:val="fr-FR"/>
              </w:rPr>
              <w:t>sociaux</w:t>
            </w:r>
          </w:p>
        </w:tc>
        <w:tc>
          <w:tcPr>
            <w:tcW w:w="6240" w:type="dxa"/>
          </w:tcPr>
          <w:p w14:paraId="45047482" w14:textId="77777777" w:rsidR="004F14A4" w:rsidRPr="00C21A7C" w:rsidRDefault="004F14A4" w:rsidP="00B62F63">
            <w:pPr>
              <w:pStyle w:val="TableParagraph"/>
              <w:rPr>
                <w:b/>
                <w:sz w:val="20"/>
                <w:lang w:val="fr-FR"/>
              </w:rPr>
            </w:pPr>
          </w:p>
          <w:p w14:paraId="56F68654" w14:textId="77777777" w:rsidR="004F14A4" w:rsidRPr="00C21A7C" w:rsidRDefault="004F14A4" w:rsidP="00B62F63">
            <w:pPr>
              <w:pStyle w:val="TableParagraph"/>
              <w:spacing w:before="1"/>
              <w:ind w:left="108" w:right="101"/>
              <w:rPr>
                <w:sz w:val="20"/>
                <w:lang w:val="fr-FR"/>
              </w:rPr>
            </w:pPr>
            <w:r w:rsidRPr="00C21A7C">
              <w:rPr>
                <w:sz w:val="20"/>
                <w:lang w:val="fr-FR"/>
              </w:rPr>
              <w:t>La</w:t>
            </w:r>
            <w:r w:rsidRPr="00C21A7C">
              <w:rPr>
                <w:spacing w:val="-4"/>
                <w:sz w:val="20"/>
                <w:lang w:val="fr-FR"/>
              </w:rPr>
              <w:t xml:space="preserve"> </w:t>
            </w:r>
            <w:r w:rsidRPr="00C21A7C">
              <w:rPr>
                <w:sz w:val="20"/>
                <w:lang w:val="fr-FR"/>
              </w:rPr>
              <w:t>NES</w:t>
            </w:r>
            <w:r w:rsidRPr="00C21A7C">
              <w:rPr>
                <w:spacing w:val="-4"/>
                <w:sz w:val="20"/>
                <w:lang w:val="fr-FR"/>
              </w:rPr>
              <w:t xml:space="preserve"> </w:t>
            </w:r>
            <w:r w:rsidRPr="00C21A7C">
              <w:rPr>
                <w:sz w:val="20"/>
                <w:lang w:val="fr-FR"/>
              </w:rPr>
              <w:t>n°1</w:t>
            </w:r>
            <w:r w:rsidRPr="00C21A7C">
              <w:rPr>
                <w:spacing w:val="-4"/>
                <w:sz w:val="20"/>
                <w:lang w:val="fr-FR"/>
              </w:rPr>
              <w:t xml:space="preserve"> </w:t>
            </w:r>
            <w:r w:rsidRPr="00C21A7C">
              <w:rPr>
                <w:sz w:val="20"/>
                <w:lang w:val="fr-FR"/>
              </w:rPr>
              <w:t>énonce</w:t>
            </w:r>
            <w:r w:rsidRPr="00C21A7C">
              <w:rPr>
                <w:spacing w:val="-3"/>
                <w:sz w:val="20"/>
                <w:lang w:val="fr-FR"/>
              </w:rPr>
              <w:t xml:space="preserve"> </w:t>
            </w:r>
            <w:r w:rsidRPr="00C21A7C">
              <w:rPr>
                <w:sz w:val="20"/>
                <w:lang w:val="fr-FR"/>
              </w:rPr>
              <w:t>les</w:t>
            </w:r>
            <w:r w:rsidRPr="00C21A7C">
              <w:rPr>
                <w:spacing w:val="-5"/>
                <w:sz w:val="20"/>
                <w:lang w:val="fr-FR"/>
              </w:rPr>
              <w:t xml:space="preserve"> </w:t>
            </w:r>
            <w:r w:rsidRPr="00C21A7C">
              <w:rPr>
                <w:sz w:val="20"/>
                <w:lang w:val="fr-FR"/>
              </w:rPr>
              <w:t>responsabilités</w:t>
            </w:r>
            <w:r w:rsidRPr="00C21A7C">
              <w:rPr>
                <w:spacing w:val="-5"/>
                <w:sz w:val="20"/>
                <w:lang w:val="fr-FR"/>
              </w:rPr>
              <w:t xml:space="preserve"> </w:t>
            </w:r>
            <w:r w:rsidRPr="00C21A7C">
              <w:rPr>
                <w:sz w:val="20"/>
                <w:lang w:val="fr-FR"/>
              </w:rPr>
              <w:t>de</w:t>
            </w:r>
            <w:r w:rsidRPr="00C21A7C">
              <w:rPr>
                <w:spacing w:val="-3"/>
                <w:sz w:val="20"/>
                <w:lang w:val="fr-FR"/>
              </w:rPr>
              <w:t xml:space="preserve"> </w:t>
            </w:r>
            <w:r w:rsidRPr="00C21A7C">
              <w:rPr>
                <w:sz w:val="20"/>
                <w:lang w:val="fr-FR"/>
              </w:rPr>
              <w:t>l'Emprunteur</w:t>
            </w:r>
            <w:r w:rsidRPr="00C21A7C">
              <w:rPr>
                <w:spacing w:val="-4"/>
                <w:sz w:val="20"/>
                <w:lang w:val="fr-FR"/>
              </w:rPr>
              <w:t xml:space="preserve"> </w:t>
            </w:r>
            <w:r w:rsidRPr="00C21A7C">
              <w:rPr>
                <w:sz w:val="20"/>
                <w:lang w:val="fr-FR"/>
              </w:rPr>
              <w:t>pour</w:t>
            </w:r>
            <w:r w:rsidRPr="00C21A7C">
              <w:rPr>
                <w:spacing w:val="-6"/>
                <w:sz w:val="20"/>
                <w:lang w:val="fr-FR"/>
              </w:rPr>
              <w:t xml:space="preserve"> </w:t>
            </w:r>
            <w:r w:rsidRPr="00C21A7C">
              <w:rPr>
                <w:sz w:val="20"/>
                <w:lang w:val="fr-FR"/>
              </w:rPr>
              <w:t>évaluer,</w:t>
            </w:r>
            <w:r w:rsidRPr="00C21A7C">
              <w:rPr>
                <w:spacing w:val="-5"/>
                <w:sz w:val="20"/>
                <w:lang w:val="fr-FR"/>
              </w:rPr>
              <w:t xml:space="preserve"> </w:t>
            </w:r>
            <w:r w:rsidRPr="00C21A7C">
              <w:rPr>
                <w:sz w:val="20"/>
                <w:lang w:val="fr-FR"/>
              </w:rPr>
              <w:t>gérer</w:t>
            </w:r>
            <w:r w:rsidRPr="00C21A7C">
              <w:rPr>
                <w:spacing w:val="-6"/>
                <w:sz w:val="20"/>
                <w:lang w:val="fr-FR"/>
              </w:rPr>
              <w:t xml:space="preserve"> </w:t>
            </w:r>
            <w:r w:rsidRPr="00C21A7C">
              <w:rPr>
                <w:sz w:val="20"/>
                <w:lang w:val="fr-FR"/>
              </w:rPr>
              <w:t>et</w:t>
            </w:r>
            <w:r w:rsidRPr="00C21A7C">
              <w:rPr>
                <w:spacing w:val="-5"/>
                <w:sz w:val="20"/>
                <w:lang w:val="fr-FR"/>
              </w:rPr>
              <w:t xml:space="preserve"> </w:t>
            </w:r>
            <w:r w:rsidRPr="00C21A7C">
              <w:rPr>
                <w:sz w:val="20"/>
                <w:lang w:val="fr-FR"/>
              </w:rPr>
              <w:t>surveiller</w:t>
            </w:r>
            <w:r w:rsidRPr="00C21A7C">
              <w:rPr>
                <w:spacing w:val="-6"/>
                <w:sz w:val="20"/>
                <w:lang w:val="fr-FR"/>
              </w:rPr>
              <w:t xml:space="preserve"> </w:t>
            </w:r>
            <w:r w:rsidRPr="00C21A7C">
              <w:rPr>
                <w:sz w:val="20"/>
                <w:lang w:val="fr-FR"/>
              </w:rPr>
              <w:t>les risques et les impacts environnementaux et sociaux associés à chaque étape d'un projet financé par la Banque par le biais du Financement des projets d'investissement (FPI), afin d'atteindre des résultats environnementaux et sociaux compatibles avec les Normes Environnementales et Sociales (NES).</w:t>
            </w:r>
          </w:p>
        </w:tc>
        <w:tc>
          <w:tcPr>
            <w:tcW w:w="6095" w:type="dxa"/>
          </w:tcPr>
          <w:p w14:paraId="4A8C1BF5" w14:textId="77777777" w:rsidR="004F14A4" w:rsidRPr="00C21A7C" w:rsidRDefault="004F14A4" w:rsidP="00B62F63">
            <w:pPr>
              <w:pStyle w:val="TableParagraph"/>
              <w:ind w:left="109" w:right="95"/>
              <w:rPr>
                <w:sz w:val="20"/>
              </w:rPr>
            </w:pPr>
            <w:r w:rsidRPr="00C21A7C">
              <w:rPr>
                <w:sz w:val="20"/>
                <w:lang w:val="fr-FR"/>
              </w:rPr>
              <w:t>Le Projet à travers ses composantes pourrait générer des risques et</w:t>
            </w:r>
            <w:r w:rsidRPr="00C21A7C">
              <w:rPr>
                <w:spacing w:val="-5"/>
                <w:sz w:val="20"/>
                <w:lang w:val="fr-FR"/>
              </w:rPr>
              <w:t xml:space="preserve"> </w:t>
            </w:r>
            <w:r w:rsidRPr="00C21A7C">
              <w:rPr>
                <w:sz w:val="20"/>
                <w:lang w:val="fr-FR"/>
              </w:rPr>
              <w:t>impacts</w:t>
            </w:r>
            <w:r w:rsidRPr="00C21A7C">
              <w:rPr>
                <w:spacing w:val="-5"/>
                <w:sz w:val="20"/>
                <w:lang w:val="fr-FR"/>
              </w:rPr>
              <w:t xml:space="preserve"> </w:t>
            </w:r>
            <w:r w:rsidRPr="00C21A7C">
              <w:rPr>
                <w:sz w:val="20"/>
                <w:lang w:val="fr-FR"/>
              </w:rPr>
              <w:t>environnementaux</w:t>
            </w:r>
            <w:r w:rsidRPr="00C21A7C">
              <w:rPr>
                <w:spacing w:val="-5"/>
                <w:sz w:val="20"/>
                <w:lang w:val="fr-FR"/>
              </w:rPr>
              <w:t xml:space="preserve"> </w:t>
            </w:r>
            <w:r w:rsidRPr="00C21A7C">
              <w:rPr>
                <w:sz w:val="20"/>
                <w:lang w:val="fr-FR"/>
              </w:rPr>
              <w:t>et</w:t>
            </w:r>
            <w:r w:rsidRPr="00C21A7C">
              <w:rPr>
                <w:spacing w:val="-5"/>
                <w:sz w:val="20"/>
                <w:lang w:val="fr-FR"/>
              </w:rPr>
              <w:t xml:space="preserve"> </w:t>
            </w:r>
            <w:r w:rsidRPr="00C21A7C">
              <w:rPr>
                <w:sz w:val="20"/>
                <w:lang w:val="fr-FR"/>
              </w:rPr>
              <w:t>sociaux</w:t>
            </w:r>
            <w:r w:rsidRPr="00C21A7C">
              <w:rPr>
                <w:spacing w:val="-5"/>
                <w:sz w:val="20"/>
                <w:lang w:val="fr-FR"/>
              </w:rPr>
              <w:t xml:space="preserve"> </w:t>
            </w:r>
            <w:r w:rsidRPr="00C21A7C">
              <w:rPr>
                <w:sz w:val="20"/>
                <w:lang w:val="fr-FR"/>
              </w:rPr>
              <w:t>qu’il</w:t>
            </w:r>
            <w:r w:rsidRPr="00C21A7C">
              <w:rPr>
                <w:spacing w:val="-5"/>
                <w:sz w:val="20"/>
                <w:lang w:val="fr-FR"/>
              </w:rPr>
              <w:t xml:space="preserve"> </w:t>
            </w:r>
            <w:r w:rsidRPr="00C21A7C">
              <w:rPr>
                <w:sz w:val="20"/>
                <w:lang w:val="fr-FR"/>
              </w:rPr>
              <w:t>faudra</w:t>
            </w:r>
            <w:r w:rsidRPr="00C21A7C">
              <w:rPr>
                <w:spacing w:val="-4"/>
                <w:sz w:val="20"/>
                <w:lang w:val="fr-FR"/>
              </w:rPr>
              <w:t xml:space="preserve"> </w:t>
            </w:r>
            <w:r w:rsidRPr="00C21A7C">
              <w:rPr>
                <w:sz w:val="20"/>
                <w:lang w:val="fr-FR"/>
              </w:rPr>
              <w:t>gérer</w:t>
            </w:r>
            <w:r w:rsidRPr="00C21A7C">
              <w:rPr>
                <w:spacing w:val="-4"/>
                <w:sz w:val="20"/>
                <w:lang w:val="fr-FR"/>
              </w:rPr>
              <w:t xml:space="preserve"> </w:t>
            </w:r>
            <w:r w:rsidRPr="00C21A7C">
              <w:rPr>
                <w:sz w:val="20"/>
                <w:lang w:val="fr-FR"/>
              </w:rPr>
              <w:t>durant tout</w:t>
            </w:r>
            <w:r w:rsidRPr="00C21A7C">
              <w:rPr>
                <w:spacing w:val="-2"/>
                <w:sz w:val="20"/>
                <w:lang w:val="fr-FR"/>
              </w:rPr>
              <w:t xml:space="preserve"> </w:t>
            </w:r>
            <w:r w:rsidRPr="00C21A7C">
              <w:rPr>
                <w:sz w:val="20"/>
                <w:lang w:val="fr-FR"/>
              </w:rPr>
              <w:t>le</w:t>
            </w:r>
            <w:r w:rsidRPr="00C21A7C">
              <w:rPr>
                <w:spacing w:val="-1"/>
                <w:sz w:val="20"/>
                <w:lang w:val="fr-FR"/>
              </w:rPr>
              <w:t xml:space="preserve"> </w:t>
            </w:r>
            <w:r w:rsidRPr="00C21A7C">
              <w:rPr>
                <w:sz w:val="20"/>
                <w:lang w:val="fr-FR"/>
              </w:rPr>
              <w:t>cycle</w:t>
            </w:r>
            <w:r w:rsidRPr="00C21A7C">
              <w:rPr>
                <w:spacing w:val="-1"/>
                <w:sz w:val="20"/>
                <w:lang w:val="fr-FR"/>
              </w:rPr>
              <w:t xml:space="preserve"> </w:t>
            </w:r>
            <w:r w:rsidRPr="00C21A7C">
              <w:rPr>
                <w:sz w:val="20"/>
                <w:lang w:val="fr-FR"/>
              </w:rPr>
              <w:t>du</w:t>
            </w:r>
            <w:r w:rsidRPr="00C21A7C">
              <w:rPr>
                <w:spacing w:val="-1"/>
                <w:sz w:val="20"/>
                <w:lang w:val="fr-FR"/>
              </w:rPr>
              <w:t xml:space="preserve"> </w:t>
            </w:r>
            <w:r w:rsidRPr="00C21A7C">
              <w:rPr>
                <w:sz w:val="20"/>
                <w:lang w:val="fr-FR"/>
              </w:rPr>
              <w:t>projet.</w:t>
            </w:r>
            <w:r w:rsidRPr="00C21A7C">
              <w:rPr>
                <w:spacing w:val="-3"/>
                <w:sz w:val="20"/>
                <w:lang w:val="fr-FR"/>
              </w:rPr>
              <w:t xml:space="preserve"> </w:t>
            </w:r>
            <w:r w:rsidRPr="00C21A7C">
              <w:rPr>
                <w:sz w:val="20"/>
                <w:lang w:val="fr-FR"/>
              </w:rPr>
              <w:t>Dès</w:t>
            </w:r>
            <w:r w:rsidRPr="00C21A7C">
              <w:rPr>
                <w:spacing w:val="-3"/>
                <w:sz w:val="20"/>
                <w:lang w:val="fr-FR"/>
              </w:rPr>
              <w:t xml:space="preserve"> </w:t>
            </w:r>
            <w:r w:rsidRPr="00C21A7C">
              <w:rPr>
                <w:sz w:val="20"/>
                <w:lang w:val="fr-FR"/>
              </w:rPr>
              <w:t>lors,</w:t>
            </w:r>
            <w:r w:rsidRPr="00C21A7C">
              <w:rPr>
                <w:spacing w:val="-2"/>
                <w:sz w:val="20"/>
                <w:lang w:val="fr-FR"/>
              </w:rPr>
              <w:t xml:space="preserve"> </w:t>
            </w:r>
            <w:r w:rsidRPr="00C21A7C">
              <w:rPr>
                <w:sz w:val="20"/>
                <w:lang w:val="fr-FR"/>
              </w:rPr>
              <w:t>la</w:t>
            </w:r>
            <w:r w:rsidRPr="00C21A7C">
              <w:rPr>
                <w:spacing w:val="-1"/>
                <w:sz w:val="20"/>
                <w:lang w:val="fr-FR"/>
              </w:rPr>
              <w:t xml:space="preserve"> </w:t>
            </w:r>
            <w:r w:rsidRPr="00C21A7C">
              <w:rPr>
                <w:sz w:val="20"/>
                <w:lang w:val="fr-FR"/>
              </w:rPr>
              <w:t>NES</w:t>
            </w:r>
            <w:r w:rsidRPr="00C21A7C">
              <w:rPr>
                <w:spacing w:val="-1"/>
                <w:sz w:val="20"/>
                <w:lang w:val="fr-FR"/>
              </w:rPr>
              <w:t xml:space="preserve"> </w:t>
            </w:r>
            <w:r w:rsidRPr="00C21A7C">
              <w:rPr>
                <w:sz w:val="20"/>
                <w:lang w:val="fr-FR"/>
              </w:rPr>
              <w:t>n°1</w:t>
            </w:r>
            <w:r w:rsidRPr="00C21A7C">
              <w:rPr>
                <w:spacing w:val="-1"/>
                <w:sz w:val="20"/>
                <w:lang w:val="fr-FR"/>
              </w:rPr>
              <w:t xml:space="preserve"> </w:t>
            </w:r>
            <w:r w:rsidRPr="00C21A7C">
              <w:rPr>
                <w:sz w:val="20"/>
                <w:lang w:val="fr-FR"/>
              </w:rPr>
              <w:t>s’applique</w:t>
            </w:r>
            <w:r w:rsidRPr="00C21A7C">
              <w:rPr>
                <w:spacing w:val="-1"/>
                <w:sz w:val="20"/>
                <w:lang w:val="fr-FR"/>
              </w:rPr>
              <w:t xml:space="preserve"> </w:t>
            </w:r>
            <w:r w:rsidRPr="00C21A7C">
              <w:rPr>
                <w:sz w:val="20"/>
                <w:lang w:val="fr-FR"/>
              </w:rPr>
              <w:t>au</w:t>
            </w:r>
            <w:r w:rsidRPr="00C21A7C">
              <w:rPr>
                <w:spacing w:val="-1"/>
                <w:sz w:val="20"/>
                <w:lang w:val="fr-FR"/>
              </w:rPr>
              <w:t xml:space="preserve"> </w:t>
            </w:r>
            <w:r w:rsidRPr="00C21A7C">
              <w:rPr>
                <w:sz w:val="20"/>
                <w:lang w:val="fr-FR"/>
              </w:rPr>
              <w:t>projet. Ainsi, en conformité avec les exigences de cette norme, le gouvernement mauritanien en tant qu’Emprunteur devra</w:t>
            </w:r>
            <w:r w:rsidRPr="00C21A7C">
              <w:rPr>
                <w:spacing w:val="-1"/>
                <w:sz w:val="20"/>
                <w:lang w:val="fr-FR"/>
              </w:rPr>
              <w:t xml:space="preserve"> </w:t>
            </w:r>
            <w:r w:rsidRPr="00C21A7C">
              <w:rPr>
                <w:sz w:val="20"/>
                <w:lang w:val="fr-FR"/>
              </w:rPr>
              <w:t xml:space="preserve">réaliser une évaluation environnementale et sociale du Projet. </w:t>
            </w:r>
            <w:r w:rsidRPr="00C21A7C">
              <w:rPr>
                <w:sz w:val="20"/>
              </w:rPr>
              <w:t>La réalisation de la NIES entre dans ce cadre.</w:t>
            </w:r>
          </w:p>
        </w:tc>
      </w:tr>
      <w:tr w:rsidR="004F14A4" w:rsidRPr="00C21A7C" w14:paraId="1D4449E8" w14:textId="77777777" w:rsidTr="00D57ABF">
        <w:trPr>
          <w:trHeight w:val="1837"/>
        </w:trPr>
        <w:tc>
          <w:tcPr>
            <w:tcW w:w="2237" w:type="dxa"/>
          </w:tcPr>
          <w:p w14:paraId="745954D2" w14:textId="77777777" w:rsidR="004F14A4" w:rsidRPr="00C21A7C" w:rsidRDefault="004F14A4" w:rsidP="00B62F63">
            <w:pPr>
              <w:pStyle w:val="TableParagraph"/>
              <w:rPr>
                <w:b/>
                <w:sz w:val="20"/>
                <w:lang w:val="fr-FR"/>
              </w:rPr>
            </w:pPr>
          </w:p>
          <w:p w14:paraId="2217E4F7" w14:textId="77777777" w:rsidR="004F14A4" w:rsidRPr="00C21A7C" w:rsidRDefault="004F14A4" w:rsidP="00B62F63">
            <w:pPr>
              <w:pStyle w:val="TableParagraph"/>
              <w:spacing w:before="1"/>
              <w:rPr>
                <w:b/>
                <w:sz w:val="20"/>
                <w:lang w:val="fr-FR"/>
              </w:rPr>
            </w:pPr>
          </w:p>
          <w:p w14:paraId="09B7A822" w14:textId="77777777" w:rsidR="004F14A4" w:rsidRPr="00C21A7C" w:rsidRDefault="004F14A4" w:rsidP="00B62F63">
            <w:pPr>
              <w:pStyle w:val="TableParagraph"/>
              <w:ind w:left="107"/>
              <w:rPr>
                <w:b/>
                <w:sz w:val="20"/>
                <w:lang w:val="fr-FR"/>
              </w:rPr>
            </w:pPr>
            <w:r w:rsidRPr="00C21A7C">
              <w:rPr>
                <w:b/>
                <w:sz w:val="20"/>
                <w:lang w:val="fr-FR"/>
              </w:rPr>
              <w:t>NES</w:t>
            </w:r>
            <w:r w:rsidRPr="00C21A7C">
              <w:rPr>
                <w:b/>
                <w:spacing w:val="80"/>
                <w:sz w:val="20"/>
                <w:lang w:val="fr-FR"/>
              </w:rPr>
              <w:t xml:space="preserve"> </w:t>
            </w:r>
            <w:r w:rsidRPr="00C21A7C">
              <w:rPr>
                <w:b/>
                <w:sz w:val="20"/>
                <w:lang w:val="fr-FR"/>
              </w:rPr>
              <w:t>n°2,</w:t>
            </w:r>
            <w:r w:rsidRPr="00C21A7C">
              <w:rPr>
                <w:b/>
                <w:spacing w:val="80"/>
                <w:sz w:val="20"/>
                <w:lang w:val="fr-FR"/>
              </w:rPr>
              <w:t xml:space="preserve"> </w:t>
            </w:r>
            <w:r w:rsidRPr="00C21A7C">
              <w:rPr>
                <w:b/>
                <w:sz w:val="20"/>
                <w:lang w:val="fr-FR"/>
              </w:rPr>
              <w:t>Emploi</w:t>
            </w:r>
            <w:r w:rsidRPr="00C21A7C">
              <w:rPr>
                <w:b/>
                <w:spacing w:val="80"/>
                <w:sz w:val="20"/>
                <w:lang w:val="fr-FR"/>
              </w:rPr>
              <w:t xml:space="preserve"> </w:t>
            </w:r>
            <w:r w:rsidRPr="00C21A7C">
              <w:rPr>
                <w:b/>
                <w:sz w:val="20"/>
                <w:lang w:val="fr-FR"/>
              </w:rPr>
              <w:t>et conditions de travail</w:t>
            </w:r>
          </w:p>
        </w:tc>
        <w:tc>
          <w:tcPr>
            <w:tcW w:w="6240" w:type="dxa"/>
          </w:tcPr>
          <w:p w14:paraId="65B9D001" w14:textId="77777777" w:rsidR="004F14A4" w:rsidRPr="00C21A7C" w:rsidRDefault="004F14A4" w:rsidP="00B62F63">
            <w:pPr>
              <w:pStyle w:val="TableParagraph"/>
              <w:ind w:left="108" w:right="93"/>
              <w:rPr>
                <w:sz w:val="20"/>
                <w:lang w:val="fr-FR"/>
              </w:rPr>
            </w:pPr>
            <w:r w:rsidRPr="00C21A7C">
              <w:rPr>
                <w:sz w:val="20"/>
                <w:lang w:val="fr-FR"/>
              </w:rPr>
              <w:t>La NES n°2 reconnaît l'importance de la création</w:t>
            </w:r>
            <w:r w:rsidRPr="00C21A7C">
              <w:rPr>
                <w:spacing w:val="-1"/>
                <w:sz w:val="20"/>
                <w:lang w:val="fr-FR"/>
              </w:rPr>
              <w:t xml:space="preserve"> </w:t>
            </w:r>
            <w:r w:rsidRPr="00C21A7C">
              <w:rPr>
                <w:sz w:val="20"/>
                <w:lang w:val="fr-FR"/>
              </w:rPr>
              <w:t>d'emplois</w:t>
            </w:r>
            <w:r w:rsidRPr="00C21A7C">
              <w:rPr>
                <w:spacing w:val="-1"/>
                <w:sz w:val="20"/>
                <w:lang w:val="fr-FR"/>
              </w:rPr>
              <w:t xml:space="preserve"> </w:t>
            </w:r>
            <w:r w:rsidRPr="00C21A7C">
              <w:rPr>
                <w:sz w:val="20"/>
                <w:lang w:val="fr-FR"/>
              </w:rPr>
              <w:t>et de la génération</w:t>
            </w:r>
            <w:r w:rsidRPr="00C21A7C">
              <w:rPr>
                <w:spacing w:val="-1"/>
                <w:sz w:val="20"/>
                <w:lang w:val="fr-FR"/>
              </w:rPr>
              <w:t xml:space="preserve"> </w:t>
            </w:r>
            <w:r w:rsidRPr="00C21A7C">
              <w:rPr>
                <w:sz w:val="20"/>
                <w:lang w:val="fr-FR"/>
              </w:rPr>
              <w:t>de revenus dans la poursuite de la réduction de la pauvreté et de la croissance économique inclusive. Les</w:t>
            </w:r>
            <w:r w:rsidRPr="00C21A7C">
              <w:rPr>
                <w:spacing w:val="-10"/>
                <w:sz w:val="20"/>
                <w:lang w:val="fr-FR"/>
              </w:rPr>
              <w:t xml:space="preserve"> </w:t>
            </w:r>
            <w:r w:rsidRPr="00C21A7C">
              <w:rPr>
                <w:sz w:val="20"/>
                <w:lang w:val="fr-FR"/>
              </w:rPr>
              <w:t>Emprunteurs</w:t>
            </w:r>
            <w:r w:rsidRPr="00C21A7C">
              <w:rPr>
                <w:spacing w:val="-10"/>
                <w:sz w:val="20"/>
                <w:lang w:val="fr-FR"/>
              </w:rPr>
              <w:t xml:space="preserve"> </w:t>
            </w:r>
            <w:r w:rsidRPr="00C21A7C">
              <w:rPr>
                <w:sz w:val="20"/>
                <w:lang w:val="fr-FR"/>
              </w:rPr>
              <w:t>peuvent</w:t>
            </w:r>
            <w:r w:rsidRPr="00C21A7C">
              <w:rPr>
                <w:spacing w:val="-7"/>
                <w:sz w:val="20"/>
                <w:lang w:val="fr-FR"/>
              </w:rPr>
              <w:t xml:space="preserve"> </w:t>
            </w:r>
            <w:r w:rsidRPr="00C21A7C">
              <w:rPr>
                <w:sz w:val="20"/>
                <w:lang w:val="fr-FR"/>
              </w:rPr>
              <w:t>promouvoir</w:t>
            </w:r>
            <w:r w:rsidRPr="00C21A7C">
              <w:rPr>
                <w:spacing w:val="-8"/>
                <w:sz w:val="20"/>
                <w:lang w:val="fr-FR"/>
              </w:rPr>
              <w:t xml:space="preserve"> </w:t>
            </w:r>
            <w:r w:rsidRPr="00C21A7C">
              <w:rPr>
                <w:sz w:val="20"/>
                <w:lang w:val="fr-FR"/>
              </w:rPr>
              <w:t>des</w:t>
            </w:r>
            <w:r w:rsidRPr="00C21A7C">
              <w:rPr>
                <w:spacing w:val="-10"/>
                <w:sz w:val="20"/>
                <w:lang w:val="fr-FR"/>
              </w:rPr>
              <w:t xml:space="preserve"> </w:t>
            </w:r>
            <w:r w:rsidRPr="00C21A7C">
              <w:rPr>
                <w:sz w:val="20"/>
                <w:lang w:val="fr-FR"/>
              </w:rPr>
              <w:t>relations</w:t>
            </w:r>
            <w:r w:rsidRPr="00C21A7C">
              <w:rPr>
                <w:spacing w:val="-10"/>
                <w:sz w:val="20"/>
                <w:lang w:val="fr-FR"/>
              </w:rPr>
              <w:t xml:space="preserve"> </w:t>
            </w:r>
            <w:r w:rsidRPr="00C21A7C">
              <w:rPr>
                <w:sz w:val="20"/>
                <w:lang w:val="fr-FR"/>
              </w:rPr>
              <w:t>constructives</w:t>
            </w:r>
            <w:r w:rsidRPr="00C21A7C">
              <w:rPr>
                <w:spacing w:val="-10"/>
                <w:sz w:val="20"/>
                <w:lang w:val="fr-FR"/>
              </w:rPr>
              <w:t xml:space="preserve"> </w:t>
            </w:r>
            <w:r w:rsidRPr="00C21A7C">
              <w:rPr>
                <w:sz w:val="20"/>
                <w:lang w:val="fr-FR"/>
              </w:rPr>
              <w:t>entre</w:t>
            </w:r>
            <w:r w:rsidRPr="00C21A7C">
              <w:rPr>
                <w:spacing w:val="-8"/>
                <w:sz w:val="20"/>
                <w:lang w:val="fr-FR"/>
              </w:rPr>
              <w:t xml:space="preserve"> </w:t>
            </w:r>
            <w:r w:rsidRPr="00C21A7C">
              <w:rPr>
                <w:sz w:val="20"/>
                <w:lang w:val="fr-FR"/>
              </w:rPr>
              <w:t>les</w:t>
            </w:r>
            <w:r w:rsidRPr="00C21A7C">
              <w:rPr>
                <w:spacing w:val="-10"/>
                <w:sz w:val="20"/>
                <w:lang w:val="fr-FR"/>
              </w:rPr>
              <w:t xml:space="preserve"> </w:t>
            </w:r>
            <w:r w:rsidRPr="00C21A7C">
              <w:rPr>
                <w:sz w:val="20"/>
                <w:lang w:val="fr-FR"/>
              </w:rPr>
              <w:t>travailleurs</w:t>
            </w:r>
            <w:r w:rsidRPr="00C21A7C">
              <w:rPr>
                <w:spacing w:val="-12"/>
                <w:sz w:val="20"/>
                <w:lang w:val="fr-FR"/>
              </w:rPr>
              <w:t xml:space="preserve"> </w:t>
            </w:r>
            <w:r w:rsidRPr="00C21A7C">
              <w:rPr>
                <w:sz w:val="20"/>
                <w:lang w:val="fr-FR"/>
              </w:rPr>
              <w:t>d'un projet et la coordination/gestionnaire, et renforcer les bénéfices du développement d'un projet en traitant les travailleurs de manière équitable et en garantissant des conditions de travail sûres et saines.</w:t>
            </w:r>
          </w:p>
        </w:tc>
        <w:tc>
          <w:tcPr>
            <w:tcW w:w="6095" w:type="dxa"/>
          </w:tcPr>
          <w:p w14:paraId="246DA449" w14:textId="77777777" w:rsidR="004F14A4" w:rsidRPr="00C21A7C" w:rsidRDefault="004F14A4" w:rsidP="00B62F63">
            <w:pPr>
              <w:pStyle w:val="TableParagraph"/>
              <w:ind w:left="109" w:right="95"/>
              <w:rPr>
                <w:sz w:val="20"/>
                <w:lang w:val="fr-FR"/>
              </w:rPr>
            </w:pPr>
            <w:r w:rsidRPr="00C21A7C">
              <w:rPr>
                <w:sz w:val="20"/>
                <w:lang w:val="fr-FR"/>
              </w:rPr>
              <w:t>L’exécution de certaines activités ou travaux du Projet occasionnera la création d’emplois et les exigences en matière de traitement des travailleurs et de conditions de travail telles que définies dans la présente NES devront être respectées. De plus, l’analyse des conditions de travail sera effectuée en intégrant le contexte de crise sanitaire liée à la COVID-19 pour assurer la santé</w:t>
            </w:r>
            <w:r w:rsidRPr="00C21A7C">
              <w:rPr>
                <w:spacing w:val="-7"/>
                <w:sz w:val="20"/>
                <w:lang w:val="fr-FR"/>
              </w:rPr>
              <w:t xml:space="preserve"> </w:t>
            </w:r>
            <w:r w:rsidRPr="00C21A7C">
              <w:rPr>
                <w:sz w:val="20"/>
                <w:lang w:val="fr-FR"/>
              </w:rPr>
              <w:t>et</w:t>
            </w:r>
            <w:r w:rsidRPr="00C21A7C">
              <w:rPr>
                <w:spacing w:val="-7"/>
                <w:sz w:val="20"/>
                <w:lang w:val="fr-FR"/>
              </w:rPr>
              <w:t xml:space="preserve"> </w:t>
            </w:r>
            <w:r w:rsidRPr="00C21A7C">
              <w:rPr>
                <w:sz w:val="20"/>
                <w:lang w:val="fr-FR"/>
              </w:rPr>
              <w:t>la</w:t>
            </w:r>
            <w:r w:rsidRPr="00C21A7C">
              <w:rPr>
                <w:spacing w:val="-7"/>
                <w:sz w:val="20"/>
                <w:lang w:val="fr-FR"/>
              </w:rPr>
              <w:t xml:space="preserve"> </w:t>
            </w:r>
            <w:r w:rsidRPr="00C21A7C">
              <w:rPr>
                <w:sz w:val="20"/>
                <w:lang w:val="fr-FR"/>
              </w:rPr>
              <w:t>sécurité</w:t>
            </w:r>
            <w:r w:rsidRPr="00C21A7C">
              <w:rPr>
                <w:spacing w:val="-6"/>
                <w:sz w:val="20"/>
                <w:lang w:val="fr-FR"/>
              </w:rPr>
              <w:t xml:space="preserve"> </w:t>
            </w:r>
            <w:r w:rsidRPr="00C21A7C">
              <w:rPr>
                <w:sz w:val="20"/>
                <w:lang w:val="fr-FR"/>
              </w:rPr>
              <w:t>des</w:t>
            </w:r>
            <w:r w:rsidRPr="00C21A7C">
              <w:rPr>
                <w:spacing w:val="-8"/>
                <w:sz w:val="20"/>
                <w:lang w:val="fr-FR"/>
              </w:rPr>
              <w:t xml:space="preserve"> </w:t>
            </w:r>
            <w:r w:rsidRPr="00C21A7C">
              <w:rPr>
                <w:sz w:val="20"/>
                <w:lang w:val="fr-FR"/>
              </w:rPr>
              <w:t>travailleurs</w:t>
            </w:r>
            <w:r w:rsidRPr="00C21A7C">
              <w:rPr>
                <w:spacing w:val="-7"/>
                <w:sz w:val="20"/>
                <w:lang w:val="fr-FR"/>
              </w:rPr>
              <w:t xml:space="preserve"> </w:t>
            </w:r>
            <w:r w:rsidRPr="00C21A7C">
              <w:rPr>
                <w:sz w:val="20"/>
                <w:lang w:val="fr-FR"/>
              </w:rPr>
              <w:t>pendant</w:t>
            </w:r>
            <w:r w:rsidRPr="00C21A7C">
              <w:rPr>
                <w:spacing w:val="-8"/>
                <w:sz w:val="20"/>
                <w:lang w:val="fr-FR"/>
              </w:rPr>
              <w:t xml:space="preserve"> </w:t>
            </w:r>
            <w:r w:rsidRPr="00C21A7C">
              <w:rPr>
                <w:sz w:val="20"/>
                <w:lang w:val="fr-FR"/>
              </w:rPr>
              <w:t>tout</w:t>
            </w:r>
            <w:r w:rsidRPr="00C21A7C">
              <w:rPr>
                <w:spacing w:val="-7"/>
                <w:sz w:val="20"/>
                <w:lang w:val="fr-FR"/>
              </w:rPr>
              <w:t xml:space="preserve"> </w:t>
            </w:r>
            <w:r w:rsidRPr="00C21A7C">
              <w:rPr>
                <w:sz w:val="20"/>
                <w:lang w:val="fr-FR"/>
              </w:rPr>
              <w:t>le</w:t>
            </w:r>
            <w:r w:rsidRPr="00C21A7C">
              <w:rPr>
                <w:spacing w:val="-7"/>
                <w:sz w:val="20"/>
                <w:lang w:val="fr-FR"/>
              </w:rPr>
              <w:t xml:space="preserve"> </w:t>
            </w:r>
            <w:r w:rsidRPr="00C21A7C">
              <w:rPr>
                <w:sz w:val="20"/>
                <w:lang w:val="fr-FR"/>
              </w:rPr>
              <w:t>cycle</w:t>
            </w:r>
            <w:r w:rsidRPr="00C21A7C">
              <w:rPr>
                <w:spacing w:val="-6"/>
                <w:sz w:val="20"/>
                <w:lang w:val="fr-FR"/>
              </w:rPr>
              <w:t xml:space="preserve"> </w:t>
            </w:r>
            <w:r w:rsidRPr="00C21A7C">
              <w:rPr>
                <w:sz w:val="20"/>
                <w:lang w:val="fr-FR"/>
              </w:rPr>
              <w:t>du</w:t>
            </w:r>
            <w:r w:rsidRPr="00C21A7C">
              <w:rPr>
                <w:spacing w:val="-9"/>
                <w:sz w:val="20"/>
                <w:lang w:val="fr-FR"/>
              </w:rPr>
              <w:t xml:space="preserve"> </w:t>
            </w:r>
            <w:r w:rsidRPr="00C21A7C">
              <w:rPr>
                <w:spacing w:val="-2"/>
                <w:sz w:val="20"/>
                <w:lang w:val="fr-FR"/>
              </w:rPr>
              <w:t>projet.</w:t>
            </w:r>
          </w:p>
        </w:tc>
      </w:tr>
      <w:tr w:rsidR="004F14A4" w:rsidRPr="00C21A7C" w14:paraId="746D86B7" w14:textId="77777777" w:rsidTr="00D57ABF">
        <w:trPr>
          <w:trHeight w:val="1593"/>
        </w:trPr>
        <w:tc>
          <w:tcPr>
            <w:tcW w:w="2237" w:type="dxa"/>
          </w:tcPr>
          <w:p w14:paraId="5FD40466" w14:textId="77777777" w:rsidR="004F14A4" w:rsidRPr="00C21A7C" w:rsidRDefault="004F14A4" w:rsidP="00B62F63">
            <w:pPr>
              <w:pStyle w:val="TableParagraph"/>
              <w:tabs>
                <w:tab w:val="left" w:pos="1839"/>
              </w:tabs>
              <w:spacing w:before="224"/>
              <w:ind w:left="107" w:right="97"/>
              <w:rPr>
                <w:b/>
                <w:sz w:val="20"/>
                <w:lang w:val="fr-FR"/>
              </w:rPr>
            </w:pPr>
            <w:r w:rsidRPr="00C21A7C">
              <w:rPr>
                <w:b/>
                <w:sz w:val="20"/>
                <w:lang w:val="fr-FR"/>
              </w:rPr>
              <w:t xml:space="preserve">NES n°3, Utilisation </w:t>
            </w:r>
            <w:r w:rsidRPr="00C21A7C">
              <w:rPr>
                <w:b/>
                <w:spacing w:val="-2"/>
                <w:sz w:val="20"/>
                <w:lang w:val="fr-FR"/>
              </w:rPr>
              <w:t>rationnelle</w:t>
            </w:r>
            <w:r w:rsidRPr="00C21A7C">
              <w:rPr>
                <w:b/>
                <w:sz w:val="20"/>
                <w:lang w:val="fr-FR"/>
              </w:rPr>
              <w:tab/>
            </w:r>
            <w:r w:rsidRPr="00C21A7C">
              <w:rPr>
                <w:b/>
                <w:spacing w:val="-4"/>
                <w:sz w:val="20"/>
                <w:lang w:val="fr-FR"/>
              </w:rPr>
              <w:t xml:space="preserve">des </w:t>
            </w:r>
            <w:r w:rsidRPr="00C21A7C">
              <w:rPr>
                <w:b/>
                <w:spacing w:val="-2"/>
                <w:sz w:val="20"/>
                <w:lang w:val="fr-FR"/>
              </w:rPr>
              <w:t>ressources</w:t>
            </w:r>
            <w:r w:rsidRPr="00C21A7C">
              <w:rPr>
                <w:b/>
                <w:spacing w:val="-6"/>
                <w:sz w:val="20"/>
                <w:lang w:val="fr-FR"/>
              </w:rPr>
              <w:t xml:space="preserve"> </w:t>
            </w:r>
            <w:r w:rsidRPr="00C21A7C">
              <w:rPr>
                <w:b/>
                <w:spacing w:val="-2"/>
                <w:sz w:val="20"/>
                <w:lang w:val="fr-FR"/>
              </w:rPr>
              <w:t>et</w:t>
            </w:r>
            <w:r w:rsidRPr="00C21A7C">
              <w:rPr>
                <w:b/>
                <w:spacing w:val="-10"/>
                <w:sz w:val="20"/>
                <w:lang w:val="fr-FR"/>
              </w:rPr>
              <w:t xml:space="preserve"> </w:t>
            </w:r>
            <w:r w:rsidRPr="00C21A7C">
              <w:rPr>
                <w:b/>
                <w:spacing w:val="-2"/>
                <w:sz w:val="20"/>
                <w:lang w:val="fr-FR"/>
              </w:rPr>
              <w:t xml:space="preserve">prévention </w:t>
            </w:r>
            <w:r w:rsidRPr="00C21A7C">
              <w:rPr>
                <w:b/>
                <w:sz w:val="20"/>
                <w:lang w:val="fr-FR"/>
              </w:rPr>
              <w:t xml:space="preserve">et gestion de la </w:t>
            </w:r>
            <w:r w:rsidRPr="00C21A7C">
              <w:rPr>
                <w:b/>
                <w:spacing w:val="-2"/>
                <w:sz w:val="20"/>
                <w:lang w:val="fr-FR"/>
              </w:rPr>
              <w:t>pollution</w:t>
            </w:r>
          </w:p>
        </w:tc>
        <w:tc>
          <w:tcPr>
            <w:tcW w:w="6240" w:type="dxa"/>
          </w:tcPr>
          <w:p w14:paraId="63B9A2F5" w14:textId="77777777" w:rsidR="004F14A4" w:rsidRPr="00C21A7C" w:rsidRDefault="004F14A4" w:rsidP="00B62F63">
            <w:pPr>
              <w:pStyle w:val="TableParagraph"/>
              <w:ind w:left="108" w:right="95"/>
              <w:rPr>
                <w:sz w:val="20"/>
                <w:lang w:val="fr-FR"/>
              </w:rPr>
            </w:pPr>
            <w:r w:rsidRPr="00C21A7C">
              <w:rPr>
                <w:sz w:val="20"/>
                <w:lang w:val="fr-FR"/>
              </w:rPr>
              <w:t>La NES n°3 reconnaît que l’activité économique et l’urbanisation génèrent souvent une augmentation des niveaux de pollution de l'air, de l'eau et du sol, et consomment des ressources limitées d'une manière qui peut menacer les populations, les services des écosystèmes et l'environnement aux niveaux local, régional et mondial. La NES décrit les exigences nécessaires pour traiter l'utilisation rationnelle des ressources, la prévention et la gestion de la pollution tout au long du cycle de vie d'un projet.</w:t>
            </w:r>
          </w:p>
        </w:tc>
        <w:tc>
          <w:tcPr>
            <w:tcW w:w="6095" w:type="dxa"/>
          </w:tcPr>
          <w:p w14:paraId="63AD6C0A" w14:textId="77777777" w:rsidR="004F14A4" w:rsidRPr="00C21A7C" w:rsidRDefault="004F14A4" w:rsidP="00B62F63">
            <w:pPr>
              <w:pStyle w:val="TableParagraph"/>
              <w:ind w:left="109" w:right="98"/>
              <w:rPr>
                <w:sz w:val="20"/>
                <w:lang w:val="fr-FR"/>
              </w:rPr>
            </w:pPr>
            <w:r w:rsidRPr="00C21A7C">
              <w:rPr>
                <w:sz w:val="20"/>
                <w:lang w:val="fr-FR"/>
              </w:rPr>
              <w:t>Les phases de travaux en particulier induiront des risques de pollution de l’environnement et des ressources, par rapport auxquelles s’impose le respect des exigences de la NES n°3 pour traiter l’utilisation rationnelle de ces ressources, ainsi que la prévention</w:t>
            </w:r>
            <w:r w:rsidRPr="00C21A7C">
              <w:rPr>
                <w:spacing w:val="-8"/>
                <w:sz w:val="20"/>
                <w:lang w:val="fr-FR"/>
              </w:rPr>
              <w:t xml:space="preserve"> </w:t>
            </w:r>
            <w:r w:rsidRPr="00C21A7C">
              <w:rPr>
                <w:sz w:val="20"/>
                <w:lang w:val="fr-FR"/>
              </w:rPr>
              <w:t>et</w:t>
            </w:r>
            <w:r w:rsidRPr="00C21A7C">
              <w:rPr>
                <w:spacing w:val="-8"/>
                <w:sz w:val="20"/>
                <w:lang w:val="fr-FR"/>
              </w:rPr>
              <w:t xml:space="preserve"> </w:t>
            </w:r>
            <w:r w:rsidRPr="00C21A7C">
              <w:rPr>
                <w:sz w:val="20"/>
                <w:lang w:val="fr-FR"/>
              </w:rPr>
              <w:t>la</w:t>
            </w:r>
            <w:r w:rsidRPr="00C21A7C">
              <w:rPr>
                <w:spacing w:val="-7"/>
                <w:sz w:val="20"/>
                <w:lang w:val="fr-FR"/>
              </w:rPr>
              <w:t xml:space="preserve"> </w:t>
            </w:r>
            <w:r w:rsidRPr="00C21A7C">
              <w:rPr>
                <w:sz w:val="20"/>
                <w:lang w:val="fr-FR"/>
              </w:rPr>
              <w:t>gestion</w:t>
            </w:r>
            <w:r w:rsidRPr="00C21A7C">
              <w:rPr>
                <w:spacing w:val="-8"/>
                <w:sz w:val="20"/>
                <w:lang w:val="fr-FR"/>
              </w:rPr>
              <w:t xml:space="preserve"> </w:t>
            </w:r>
            <w:r w:rsidRPr="00C21A7C">
              <w:rPr>
                <w:sz w:val="20"/>
                <w:lang w:val="fr-FR"/>
              </w:rPr>
              <w:t>de</w:t>
            </w:r>
            <w:r w:rsidRPr="00C21A7C">
              <w:rPr>
                <w:spacing w:val="-7"/>
                <w:sz w:val="20"/>
                <w:lang w:val="fr-FR"/>
              </w:rPr>
              <w:t xml:space="preserve"> </w:t>
            </w:r>
            <w:r w:rsidRPr="00C21A7C">
              <w:rPr>
                <w:sz w:val="20"/>
                <w:lang w:val="fr-FR"/>
              </w:rPr>
              <w:t>la</w:t>
            </w:r>
            <w:r w:rsidRPr="00C21A7C">
              <w:rPr>
                <w:spacing w:val="-7"/>
                <w:sz w:val="20"/>
                <w:lang w:val="fr-FR"/>
              </w:rPr>
              <w:t xml:space="preserve"> </w:t>
            </w:r>
            <w:r w:rsidRPr="00C21A7C">
              <w:rPr>
                <w:sz w:val="20"/>
                <w:lang w:val="fr-FR"/>
              </w:rPr>
              <w:t>pollution,</w:t>
            </w:r>
            <w:r w:rsidRPr="00C21A7C">
              <w:rPr>
                <w:spacing w:val="-6"/>
                <w:sz w:val="20"/>
                <w:lang w:val="fr-FR"/>
              </w:rPr>
              <w:t xml:space="preserve"> </w:t>
            </w:r>
            <w:r w:rsidRPr="00C21A7C">
              <w:rPr>
                <w:sz w:val="20"/>
                <w:lang w:val="fr-FR"/>
              </w:rPr>
              <w:t>notamment</w:t>
            </w:r>
            <w:r w:rsidRPr="00C21A7C">
              <w:rPr>
                <w:spacing w:val="-8"/>
                <w:sz w:val="20"/>
                <w:lang w:val="fr-FR"/>
              </w:rPr>
              <w:t xml:space="preserve"> </w:t>
            </w:r>
            <w:r w:rsidRPr="00C21A7C">
              <w:rPr>
                <w:sz w:val="20"/>
                <w:lang w:val="fr-FR"/>
              </w:rPr>
              <w:t>la</w:t>
            </w:r>
            <w:r w:rsidRPr="00C21A7C">
              <w:rPr>
                <w:spacing w:val="-5"/>
                <w:sz w:val="20"/>
                <w:lang w:val="fr-FR"/>
              </w:rPr>
              <w:t xml:space="preserve"> </w:t>
            </w:r>
            <w:r w:rsidRPr="00C21A7C">
              <w:rPr>
                <w:sz w:val="20"/>
                <w:lang w:val="fr-FR"/>
              </w:rPr>
              <w:t>gestion</w:t>
            </w:r>
            <w:r w:rsidRPr="00C21A7C">
              <w:rPr>
                <w:spacing w:val="-6"/>
                <w:sz w:val="20"/>
                <w:lang w:val="fr-FR"/>
              </w:rPr>
              <w:t xml:space="preserve"> </w:t>
            </w:r>
            <w:r w:rsidRPr="00C21A7C">
              <w:rPr>
                <w:sz w:val="20"/>
                <w:lang w:val="fr-FR"/>
              </w:rPr>
              <w:t>des déchets</w:t>
            </w:r>
            <w:r w:rsidRPr="00C21A7C">
              <w:rPr>
                <w:spacing w:val="21"/>
                <w:sz w:val="20"/>
                <w:lang w:val="fr-FR"/>
              </w:rPr>
              <w:t xml:space="preserve"> </w:t>
            </w:r>
            <w:r w:rsidRPr="00C21A7C">
              <w:rPr>
                <w:sz w:val="20"/>
                <w:lang w:val="fr-FR"/>
              </w:rPr>
              <w:t>et</w:t>
            </w:r>
            <w:r w:rsidRPr="00C21A7C">
              <w:rPr>
                <w:spacing w:val="22"/>
                <w:sz w:val="20"/>
                <w:lang w:val="fr-FR"/>
              </w:rPr>
              <w:t xml:space="preserve"> </w:t>
            </w:r>
            <w:r w:rsidRPr="00C21A7C">
              <w:rPr>
                <w:sz w:val="20"/>
                <w:lang w:val="fr-FR"/>
              </w:rPr>
              <w:t>produits</w:t>
            </w:r>
            <w:r w:rsidRPr="00C21A7C">
              <w:rPr>
                <w:spacing w:val="22"/>
                <w:sz w:val="20"/>
                <w:lang w:val="fr-FR"/>
              </w:rPr>
              <w:t xml:space="preserve"> </w:t>
            </w:r>
            <w:r w:rsidRPr="00C21A7C">
              <w:rPr>
                <w:sz w:val="20"/>
                <w:lang w:val="fr-FR"/>
              </w:rPr>
              <w:t>dangereux,</w:t>
            </w:r>
            <w:r w:rsidRPr="00C21A7C">
              <w:rPr>
                <w:spacing w:val="20"/>
                <w:sz w:val="20"/>
                <w:lang w:val="fr-FR"/>
              </w:rPr>
              <w:t xml:space="preserve"> </w:t>
            </w:r>
            <w:r w:rsidRPr="00C21A7C">
              <w:rPr>
                <w:sz w:val="20"/>
                <w:lang w:val="fr-FR"/>
              </w:rPr>
              <w:t>le</w:t>
            </w:r>
            <w:r w:rsidRPr="00C21A7C">
              <w:rPr>
                <w:spacing w:val="23"/>
                <w:sz w:val="20"/>
                <w:lang w:val="fr-FR"/>
              </w:rPr>
              <w:t xml:space="preserve"> </w:t>
            </w:r>
            <w:r w:rsidRPr="00C21A7C">
              <w:rPr>
                <w:sz w:val="20"/>
                <w:lang w:val="fr-FR"/>
              </w:rPr>
              <w:t>traitement</w:t>
            </w:r>
            <w:r w:rsidRPr="00C21A7C">
              <w:rPr>
                <w:spacing w:val="23"/>
                <w:sz w:val="20"/>
                <w:lang w:val="fr-FR"/>
              </w:rPr>
              <w:t xml:space="preserve"> </w:t>
            </w:r>
            <w:r w:rsidRPr="00C21A7C">
              <w:rPr>
                <w:sz w:val="20"/>
                <w:lang w:val="fr-FR"/>
              </w:rPr>
              <w:t>des</w:t>
            </w:r>
            <w:r w:rsidRPr="00C21A7C">
              <w:rPr>
                <w:spacing w:val="22"/>
                <w:sz w:val="20"/>
                <w:lang w:val="fr-FR"/>
              </w:rPr>
              <w:t xml:space="preserve"> </w:t>
            </w:r>
            <w:r w:rsidRPr="00C21A7C">
              <w:rPr>
                <w:sz w:val="20"/>
                <w:lang w:val="fr-FR"/>
              </w:rPr>
              <w:t>eaux</w:t>
            </w:r>
            <w:r w:rsidRPr="00C21A7C">
              <w:rPr>
                <w:spacing w:val="22"/>
                <w:sz w:val="20"/>
                <w:lang w:val="fr-FR"/>
              </w:rPr>
              <w:t xml:space="preserve"> </w:t>
            </w:r>
            <w:r w:rsidRPr="00C21A7C">
              <w:rPr>
                <w:sz w:val="20"/>
                <w:lang w:val="fr-FR"/>
              </w:rPr>
              <w:t>usées</w:t>
            </w:r>
            <w:r w:rsidRPr="00C21A7C">
              <w:rPr>
                <w:spacing w:val="20"/>
                <w:sz w:val="20"/>
                <w:lang w:val="fr-FR"/>
              </w:rPr>
              <w:t xml:space="preserve"> </w:t>
            </w:r>
            <w:r w:rsidRPr="00C21A7C">
              <w:rPr>
                <w:spacing w:val="-5"/>
                <w:sz w:val="20"/>
                <w:lang w:val="fr-FR"/>
              </w:rPr>
              <w:t>au</w:t>
            </w:r>
          </w:p>
          <w:p w14:paraId="0F16B013" w14:textId="77777777" w:rsidR="004F14A4" w:rsidRPr="00C21A7C" w:rsidRDefault="004F14A4" w:rsidP="00B62F63">
            <w:pPr>
              <w:pStyle w:val="TableParagraph"/>
              <w:ind w:left="109"/>
              <w:rPr>
                <w:sz w:val="20"/>
                <w:lang w:val="fr-FR"/>
              </w:rPr>
            </w:pPr>
            <w:r w:rsidRPr="00C21A7C">
              <w:rPr>
                <w:sz w:val="20"/>
                <w:lang w:val="fr-FR"/>
              </w:rPr>
              <w:t>niveau</w:t>
            </w:r>
            <w:r w:rsidRPr="00C21A7C">
              <w:rPr>
                <w:spacing w:val="-7"/>
                <w:sz w:val="20"/>
                <w:lang w:val="fr-FR"/>
              </w:rPr>
              <w:t xml:space="preserve"> </w:t>
            </w:r>
            <w:r w:rsidRPr="00C21A7C">
              <w:rPr>
                <w:sz w:val="20"/>
                <w:lang w:val="fr-FR"/>
              </w:rPr>
              <w:t>des</w:t>
            </w:r>
            <w:r w:rsidRPr="00C21A7C">
              <w:rPr>
                <w:spacing w:val="-8"/>
                <w:sz w:val="20"/>
                <w:lang w:val="fr-FR"/>
              </w:rPr>
              <w:t xml:space="preserve"> </w:t>
            </w:r>
            <w:r w:rsidRPr="00C21A7C">
              <w:rPr>
                <w:sz w:val="20"/>
                <w:lang w:val="fr-FR"/>
              </w:rPr>
              <w:t>bassins,</w:t>
            </w:r>
            <w:r w:rsidRPr="00C21A7C">
              <w:rPr>
                <w:spacing w:val="-8"/>
                <w:sz w:val="20"/>
                <w:lang w:val="fr-FR"/>
              </w:rPr>
              <w:t xml:space="preserve"> </w:t>
            </w:r>
            <w:r w:rsidRPr="00C21A7C">
              <w:rPr>
                <w:sz w:val="20"/>
                <w:lang w:val="fr-FR"/>
              </w:rPr>
              <w:t>des</w:t>
            </w:r>
            <w:r w:rsidRPr="00C21A7C">
              <w:rPr>
                <w:spacing w:val="-7"/>
                <w:sz w:val="20"/>
                <w:lang w:val="fr-FR"/>
              </w:rPr>
              <w:t xml:space="preserve"> </w:t>
            </w:r>
            <w:r w:rsidRPr="00C21A7C">
              <w:rPr>
                <w:sz w:val="20"/>
                <w:lang w:val="fr-FR"/>
              </w:rPr>
              <w:t>canalisations,</w:t>
            </w:r>
            <w:r w:rsidRPr="00C21A7C">
              <w:rPr>
                <w:spacing w:val="-8"/>
                <w:sz w:val="20"/>
                <w:lang w:val="fr-FR"/>
              </w:rPr>
              <w:t xml:space="preserve"> </w:t>
            </w:r>
            <w:r w:rsidRPr="00C21A7C">
              <w:rPr>
                <w:spacing w:val="-4"/>
                <w:sz w:val="20"/>
                <w:lang w:val="fr-FR"/>
              </w:rPr>
              <w:t>etc.</w:t>
            </w:r>
          </w:p>
        </w:tc>
      </w:tr>
      <w:tr w:rsidR="004F14A4" w:rsidRPr="00C21A7C" w14:paraId="25479F61" w14:textId="77777777" w:rsidTr="00D57ABF">
        <w:trPr>
          <w:trHeight w:val="2143"/>
        </w:trPr>
        <w:tc>
          <w:tcPr>
            <w:tcW w:w="2237" w:type="dxa"/>
          </w:tcPr>
          <w:p w14:paraId="28D61511" w14:textId="77777777" w:rsidR="004F14A4" w:rsidRPr="00C21A7C" w:rsidRDefault="004F14A4" w:rsidP="00B62F63">
            <w:pPr>
              <w:pStyle w:val="TableParagraph"/>
              <w:rPr>
                <w:b/>
                <w:sz w:val="20"/>
                <w:lang w:val="fr-FR"/>
              </w:rPr>
            </w:pPr>
          </w:p>
          <w:p w14:paraId="37F2E6F2" w14:textId="77777777" w:rsidR="004F14A4" w:rsidRPr="00C21A7C" w:rsidRDefault="004F14A4" w:rsidP="00B62F63">
            <w:pPr>
              <w:pStyle w:val="TableParagraph"/>
              <w:rPr>
                <w:b/>
                <w:sz w:val="20"/>
                <w:lang w:val="fr-FR"/>
              </w:rPr>
            </w:pPr>
          </w:p>
          <w:p w14:paraId="7C92AD79" w14:textId="77777777" w:rsidR="004F14A4" w:rsidRPr="00C21A7C" w:rsidRDefault="004F14A4" w:rsidP="00B62F63">
            <w:pPr>
              <w:pStyle w:val="TableParagraph"/>
              <w:rPr>
                <w:b/>
                <w:sz w:val="20"/>
                <w:lang w:val="fr-FR"/>
              </w:rPr>
            </w:pPr>
          </w:p>
          <w:p w14:paraId="2215F9D0" w14:textId="77777777" w:rsidR="004F14A4" w:rsidRPr="00C21A7C" w:rsidRDefault="004F14A4" w:rsidP="00B62F63">
            <w:pPr>
              <w:pStyle w:val="TableParagraph"/>
              <w:rPr>
                <w:b/>
                <w:sz w:val="20"/>
                <w:lang w:val="fr-FR"/>
              </w:rPr>
            </w:pPr>
          </w:p>
          <w:p w14:paraId="401D67F8" w14:textId="77777777" w:rsidR="004F14A4" w:rsidRPr="00C21A7C" w:rsidRDefault="004F14A4" w:rsidP="00B62F63">
            <w:pPr>
              <w:pStyle w:val="TableParagraph"/>
              <w:tabs>
                <w:tab w:val="left" w:pos="736"/>
                <w:tab w:val="left" w:pos="1290"/>
                <w:tab w:val="left" w:pos="1839"/>
                <w:tab w:val="left" w:pos="1971"/>
              </w:tabs>
              <w:spacing w:before="1"/>
              <w:ind w:left="107" w:right="97"/>
              <w:rPr>
                <w:b/>
                <w:sz w:val="20"/>
                <w:lang w:val="fr-FR"/>
              </w:rPr>
            </w:pPr>
            <w:r w:rsidRPr="00C21A7C">
              <w:rPr>
                <w:b/>
                <w:spacing w:val="-4"/>
                <w:sz w:val="20"/>
                <w:lang w:val="fr-FR"/>
              </w:rPr>
              <w:t>NES</w:t>
            </w:r>
            <w:r w:rsidRPr="00C21A7C">
              <w:rPr>
                <w:b/>
                <w:sz w:val="20"/>
                <w:lang w:val="fr-FR"/>
              </w:rPr>
              <w:tab/>
            </w:r>
            <w:r w:rsidRPr="00C21A7C">
              <w:rPr>
                <w:b/>
                <w:spacing w:val="-4"/>
                <w:sz w:val="20"/>
                <w:lang w:val="fr-FR"/>
              </w:rPr>
              <w:t>n°4,</w:t>
            </w:r>
            <w:r w:rsidRPr="00C21A7C">
              <w:rPr>
                <w:b/>
                <w:sz w:val="20"/>
                <w:lang w:val="fr-FR"/>
              </w:rPr>
              <w:tab/>
            </w:r>
            <w:r w:rsidRPr="00C21A7C">
              <w:rPr>
                <w:b/>
                <w:spacing w:val="-4"/>
                <w:sz w:val="20"/>
                <w:lang w:val="fr-FR"/>
              </w:rPr>
              <w:t>Santé</w:t>
            </w:r>
            <w:r w:rsidRPr="00C21A7C">
              <w:rPr>
                <w:b/>
                <w:sz w:val="20"/>
                <w:lang w:val="fr-FR"/>
              </w:rPr>
              <w:tab/>
            </w:r>
            <w:r w:rsidRPr="00C21A7C">
              <w:rPr>
                <w:b/>
                <w:sz w:val="20"/>
                <w:lang w:val="fr-FR"/>
              </w:rPr>
              <w:tab/>
            </w:r>
            <w:r w:rsidRPr="00C21A7C">
              <w:rPr>
                <w:b/>
                <w:spacing w:val="-6"/>
                <w:sz w:val="20"/>
                <w:lang w:val="fr-FR"/>
              </w:rPr>
              <w:t xml:space="preserve">et </w:t>
            </w:r>
            <w:r w:rsidRPr="00C21A7C">
              <w:rPr>
                <w:b/>
                <w:spacing w:val="-2"/>
                <w:sz w:val="20"/>
                <w:lang w:val="fr-FR"/>
              </w:rPr>
              <w:t>sécurité</w:t>
            </w:r>
            <w:r w:rsidRPr="00C21A7C">
              <w:rPr>
                <w:b/>
                <w:sz w:val="20"/>
                <w:lang w:val="fr-FR"/>
              </w:rPr>
              <w:tab/>
            </w:r>
            <w:r w:rsidRPr="00C21A7C">
              <w:rPr>
                <w:b/>
                <w:sz w:val="20"/>
                <w:lang w:val="fr-FR"/>
              </w:rPr>
              <w:tab/>
            </w:r>
            <w:r w:rsidRPr="00C21A7C">
              <w:rPr>
                <w:b/>
                <w:spacing w:val="-5"/>
                <w:sz w:val="20"/>
                <w:lang w:val="fr-FR"/>
              </w:rPr>
              <w:t>des</w:t>
            </w:r>
          </w:p>
          <w:p w14:paraId="432A72E7" w14:textId="77777777" w:rsidR="004F14A4" w:rsidRPr="00C21A7C" w:rsidRDefault="004F14A4" w:rsidP="00B62F63">
            <w:pPr>
              <w:pStyle w:val="TableParagraph"/>
              <w:ind w:left="107"/>
              <w:rPr>
                <w:b/>
                <w:sz w:val="20"/>
              </w:rPr>
            </w:pPr>
            <w:r w:rsidRPr="00C21A7C">
              <w:rPr>
                <w:b/>
                <w:spacing w:val="-2"/>
                <w:sz w:val="20"/>
              </w:rPr>
              <w:t>populations</w:t>
            </w:r>
          </w:p>
        </w:tc>
        <w:tc>
          <w:tcPr>
            <w:tcW w:w="6240" w:type="dxa"/>
          </w:tcPr>
          <w:p w14:paraId="4E86F1A4" w14:textId="77777777" w:rsidR="004F14A4" w:rsidRPr="00C21A7C" w:rsidRDefault="004F14A4" w:rsidP="00B62F63">
            <w:pPr>
              <w:pStyle w:val="TableParagraph"/>
              <w:spacing w:before="224"/>
              <w:rPr>
                <w:b/>
                <w:sz w:val="20"/>
                <w:lang w:val="fr-FR"/>
              </w:rPr>
            </w:pPr>
          </w:p>
          <w:p w14:paraId="29F105BC" w14:textId="77777777" w:rsidR="004F14A4" w:rsidRPr="00C21A7C" w:rsidRDefault="004F14A4" w:rsidP="00B62F63">
            <w:pPr>
              <w:pStyle w:val="TableParagraph"/>
              <w:ind w:left="108" w:right="97"/>
              <w:rPr>
                <w:sz w:val="20"/>
                <w:lang w:val="fr-FR"/>
              </w:rPr>
            </w:pPr>
            <w:r w:rsidRPr="00C21A7C">
              <w:rPr>
                <w:sz w:val="20"/>
                <w:lang w:val="fr-FR"/>
              </w:rPr>
              <w:t xml:space="preserve">La NES n°4 traite des risques et des impacts sur la sécurité, la sûreté et la santé des communautés affectées par le projet, ainsi que de la responsabilité respective des Emprunteurs de réduire ou atténuer ces risques et ces impacts, en portant une attention particulière aux groupes qui, en raison de leur situation particulière, peuvent être </w:t>
            </w:r>
            <w:r w:rsidRPr="00C21A7C">
              <w:rPr>
                <w:spacing w:val="-2"/>
                <w:sz w:val="20"/>
                <w:lang w:val="fr-FR"/>
              </w:rPr>
              <w:t>vulnérables.</w:t>
            </w:r>
          </w:p>
        </w:tc>
        <w:tc>
          <w:tcPr>
            <w:tcW w:w="6095" w:type="dxa"/>
          </w:tcPr>
          <w:p w14:paraId="1E75B904" w14:textId="77777777" w:rsidR="004F14A4" w:rsidRPr="00C21A7C" w:rsidRDefault="004F14A4" w:rsidP="00B62F63">
            <w:pPr>
              <w:pStyle w:val="TableParagraph"/>
              <w:ind w:left="109" w:right="94"/>
              <w:rPr>
                <w:sz w:val="20"/>
                <w:lang w:val="fr-FR"/>
              </w:rPr>
            </w:pPr>
            <w:r w:rsidRPr="00C21A7C">
              <w:rPr>
                <w:sz w:val="20"/>
                <w:lang w:val="fr-FR"/>
              </w:rPr>
              <w:t>Les populations vivant ou travaillant dans la zone du projet ainsi que les travailleurs risquent d’être impactée du point de vue sécuritaire et sanitaire, lors de la mise en œuvre. Ainsi, les exigences de la présente NES en matière de réduction ou d’atténuation de ces risques et impacts devront être respectées. Dans</w:t>
            </w:r>
            <w:r w:rsidRPr="00C21A7C">
              <w:rPr>
                <w:spacing w:val="-5"/>
                <w:sz w:val="20"/>
                <w:lang w:val="fr-FR"/>
              </w:rPr>
              <w:t xml:space="preserve"> </w:t>
            </w:r>
            <w:r w:rsidRPr="00C21A7C">
              <w:rPr>
                <w:sz w:val="20"/>
                <w:lang w:val="fr-FR"/>
              </w:rPr>
              <w:t>le</w:t>
            </w:r>
            <w:r w:rsidRPr="00C21A7C">
              <w:rPr>
                <w:spacing w:val="-3"/>
                <w:sz w:val="20"/>
                <w:lang w:val="fr-FR"/>
              </w:rPr>
              <w:t xml:space="preserve"> </w:t>
            </w:r>
            <w:r w:rsidRPr="00C21A7C">
              <w:rPr>
                <w:sz w:val="20"/>
                <w:lang w:val="fr-FR"/>
              </w:rPr>
              <w:t>contexte</w:t>
            </w:r>
            <w:r w:rsidRPr="00C21A7C">
              <w:rPr>
                <w:spacing w:val="-4"/>
                <w:sz w:val="20"/>
                <w:lang w:val="fr-FR"/>
              </w:rPr>
              <w:t xml:space="preserve"> </w:t>
            </w:r>
            <w:r w:rsidRPr="00C21A7C">
              <w:rPr>
                <w:sz w:val="20"/>
                <w:lang w:val="fr-FR"/>
              </w:rPr>
              <w:t>actuel</w:t>
            </w:r>
            <w:r w:rsidRPr="00C21A7C">
              <w:rPr>
                <w:spacing w:val="-5"/>
                <w:sz w:val="20"/>
                <w:lang w:val="fr-FR"/>
              </w:rPr>
              <w:t xml:space="preserve"> </w:t>
            </w:r>
            <w:r w:rsidRPr="00C21A7C">
              <w:rPr>
                <w:sz w:val="20"/>
                <w:lang w:val="fr-FR"/>
              </w:rPr>
              <w:t>de</w:t>
            </w:r>
            <w:r w:rsidRPr="00C21A7C">
              <w:rPr>
                <w:spacing w:val="-3"/>
                <w:sz w:val="20"/>
                <w:lang w:val="fr-FR"/>
              </w:rPr>
              <w:t xml:space="preserve"> </w:t>
            </w:r>
            <w:r w:rsidRPr="00C21A7C">
              <w:rPr>
                <w:sz w:val="20"/>
                <w:lang w:val="fr-FR"/>
              </w:rPr>
              <w:t>crise</w:t>
            </w:r>
            <w:r w:rsidRPr="00C21A7C">
              <w:rPr>
                <w:spacing w:val="-6"/>
                <w:sz w:val="20"/>
                <w:lang w:val="fr-FR"/>
              </w:rPr>
              <w:t xml:space="preserve"> </w:t>
            </w:r>
            <w:r w:rsidRPr="00C21A7C">
              <w:rPr>
                <w:sz w:val="20"/>
                <w:lang w:val="fr-FR"/>
              </w:rPr>
              <w:t>sanitaire</w:t>
            </w:r>
            <w:r w:rsidRPr="00C21A7C">
              <w:rPr>
                <w:spacing w:val="-3"/>
                <w:sz w:val="20"/>
                <w:lang w:val="fr-FR"/>
              </w:rPr>
              <w:t xml:space="preserve"> </w:t>
            </w:r>
            <w:r w:rsidRPr="00C21A7C">
              <w:rPr>
                <w:sz w:val="20"/>
                <w:lang w:val="fr-FR"/>
              </w:rPr>
              <w:t>liée</w:t>
            </w:r>
            <w:r w:rsidRPr="00C21A7C">
              <w:rPr>
                <w:spacing w:val="-3"/>
                <w:sz w:val="20"/>
                <w:lang w:val="fr-FR"/>
              </w:rPr>
              <w:t xml:space="preserve"> </w:t>
            </w:r>
            <w:r w:rsidRPr="00C21A7C">
              <w:rPr>
                <w:sz w:val="20"/>
                <w:lang w:val="fr-FR"/>
              </w:rPr>
              <w:t>à</w:t>
            </w:r>
            <w:r w:rsidRPr="00C21A7C">
              <w:rPr>
                <w:spacing w:val="-4"/>
                <w:sz w:val="20"/>
                <w:lang w:val="fr-FR"/>
              </w:rPr>
              <w:t xml:space="preserve"> </w:t>
            </w:r>
            <w:r w:rsidRPr="00C21A7C">
              <w:rPr>
                <w:sz w:val="20"/>
                <w:lang w:val="fr-FR"/>
              </w:rPr>
              <w:t>la</w:t>
            </w:r>
            <w:r w:rsidRPr="00C21A7C">
              <w:rPr>
                <w:spacing w:val="-6"/>
                <w:sz w:val="20"/>
                <w:lang w:val="fr-FR"/>
              </w:rPr>
              <w:t xml:space="preserve"> </w:t>
            </w:r>
            <w:r w:rsidRPr="00C21A7C">
              <w:rPr>
                <w:sz w:val="20"/>
                <w:lang w:val="fr-FR"/>
              </w:rPr>
              <w:t>COVID-19,</w:t>
            </w:r>
            <w:r w:rsidRPr="00C21A7C">
              <w:rPr>
                <w:spacing w:val="-5"/>
                <w:sz w:val="20"/>
                <w:lang w:val="fr-FR"/>
              </w:rPr>
              <w:t xml:space="preserve"> </w:t>
            </w:r>
            <w:r w:rsidRPr="00C21A7C">
              <w:rPr>
                <w:sz w:val="20"/>
                <w:lang w:val="fr-FR"/>
              </w:rPr>
              <w:t>des clauses spécifiques seront annexées dans les contrats des prestataires de services de façon qu’aucune activité du projet n’occasionne des risques sanitaires pour les populations locales.</w:t>
            </w:r>
          </w:p>
        </w:tc>
      </w:tr>
      <w:tr w:rsidR="00CC5B59" w:rsidRPr="00C21A7C" w14:paraId="06A6C406" w14:textId="77777777" w:rsidTr="00D57ABF">
        <w:trPr>
          <w:trHeight w:val="1149"/>
        </w:trPr>
        <w:tc>
          <w:tcPr>
            <w:tcW w:w="2237" w:type="dxa"/>
          </w:tcPr>
          <w:p w14:paraId="47BA064F" w14:textId="77777777" w:rsidR="00CC5B59" w:rsidRPr="00C21A7C" w:rsidRDefault="00CC5B59" w:rsidP="00CC5B59">
            <w:pPr>
              <w:pStyle w:val="TableParagraph"/>
              <w:ind w:left="107" w:right="81"/>
              <w:rPr>
                <w:b/>
                <w:sz w:val="20"/>
                <w:lang w:val="fr-FR"/>
              </w:rPr>
            </w:pPr>
            <w:r w:rsidRPr="00C21A7C">
              <w:rPr>
                <w:b/>
                <w:sz w:val="20"/>
                <w:lang w:val="fr-FR"/>
              </w:rPr>
              <w:lastRenderedPageBreak/>
              <w:t>NES</w:t>
            </w:r>
            <w:r w:rsidRPr="00C21A7C">
              <w:rPr>
                <w:b/>
                <w:spacing w:val="79"/>
                <w:sz w:val="20"/>
                <w:lang w:val="fr-FR"/>
              </w:rPr>
              <w:t xml:space="preserve"> </w:t>
            </w:r>
            <w:r w:rsidRPr="00C21A7C">
              <w:rPr>
                <w:b/>
                <w:sz w:val="20"/>
                <w:lang w:val="fr-FR"/>
              </w:rPr>
              <w:t>n°5,</w:t>
            </w:r>
            <w:r w:rsidRPr="00C21A7C">
              <w:rPr>
                <w:b/>
                <w:spacing w:val="80"/>
                <w:sz w:val="20"/>
                <w:lang w:val="fr-FR"/>
              </w:rPr>
              <w:t xml:space="preserve"> </w:t>
            </w:r>
            <w:r w:rsidRPr="00C21A7C">
              <w:rPr>
                <w:b/>
                <w:sz w:val="20"/>
                <w:lang w:val="fr-FR"/>
              </w:rPr>
              <w:t>Acquisition des</w:t>
            </w:r>
            <w:r w:rsidRPr="00C21A7C">
              <w:rPr>
                <w:b/>
                <w:spacing w:val="-6"/>
                <w:sz w:val="20"/>
                <w:lang w:val="fr-FR"/>
              </w:rPr>
              <w:t xml:space="preserve"> </w:t>
            </w:r>
            <w:r w:rsidRPr="00C21A7C">
              <w:rPr>
                <w:b/>
                <w:sz w:val="20"/>
                <w:lang w:val="fr-FR"/>
              </w:rPr>
              <w:t>terres,</w:t>
            </w:r>
            <w:r w:rsidRPr="00C21A7C">
              <w:rPr>
                <w:b/>
                <w:spacing w:val="-6"/>
                <w:sz w:val="20"/>
                <w:lang w:val="fr-FR"/>
              </w:rPr>
              <w:t xml:space="preserve"> </w:t>
            </w:r>
            <w:r w:rsidRPr="00C21A7C">
              <w:rPr>
                <w:b/>
                <w:sz w:val="20"/>
                <w:lang w:val="fr-FR"/>
              </w:rPr>
              <w:t>restrictions</w:t>
            </w:r>
            <w:r w:rsidRPr="00C21A7C">
              <w:rPr>
                <w:b/>
                <w:spacing w:val="-6"/>
                <w:sz w:val="20"/>
                <w:lang w:val="fr-FR"/>
              </w:rPr>
              <w:t xml:space="preserve"> </w:t>
            </w:r>
            <w:r w:rsidRPr="00C21A7C">
              <w:rPr>
                <w:b/>
                <w:sz w:val="20"/>
                <w:lang w:val="fr-FR"/>
              </w:rPr>
              <w:t>à l'utilisation</w:t>
            </w:r>
            <w:r w:rsidRPr="00C21A7C">
              <w:rPr>
                <w:b/>
                <w:spacing w:val="-13"/>
                <w:sz w:val="20"/>
                <w:lang w:val="fr-FR"/>
              </w:rPr>
              <w:t xml:space="preserve"> </w:t>
            </w:r>
            <w:r w:rsidRPr="00C21A7C">
              <w:rPr>
                <w:b/>
                <w:sz w:val="20"/>
                <w:lang w:val="fr-FR"/>
              </w:rPr>
              <w:t>des</w:t>
            </w:r>
            <w:r w:rsidRPr="00C21A7C">
              <w:rPr>
                <w:b/>
                <w:spacing w:val="-12"/>
                <w:sz w:val="20"/>
                <w:lang w:val="fr-FR"/>
              </w:rPr>
              <w:t xml:space="preserve"> </w:t>
            </w:r>
            <w:r w:rsidRPr="00C21A7C">
              <w:rPr>
                <w:b/>
                <w:sz w:val="20"/>
                <w:lang w:val="fr-FR"/>
              </w:rPr>
              <w:t>terres</w:t>
            </w:r>
            <w:r w:rsidRPr="00C21A7C">
              <w:rPr>
                <w:b/>
                <w:spacing w:val="-13"/>
                <w:sz w:val="20"/>
                <w:lang w:val="fr-FR"/>
              </w:rPr>
              <w:t xml:space="preserve"> </w:t>
            </w:r>
            <w:r w:rsidRPr="00C21A7C">
              <w:rPr>
                <w:b/>
                <w:sz w:val="20"/>
                <w:lang w:val="fr-FR"/>
              </w:rPr>
              <w:t xml:space="preserve">et </w:t>
            </w:r>
            <w:r w:rsidRPr="00C21A7C">
              <w:rPr>
                <w:b/>
                <w:spacing w:val="-2"/>
                <w:sz w:val="20"/>
                <w:lang w:val="fr-FR"/>
              </w:rPr>
              <w:t>réinstallation involontaire</w:t>
            </w:r>
          </w:p>
        </w:tc>
        <w:tc>
          <w:tcPr>
            <w:tcW w:w="6240" w:type="dxa"/>
          </w:tcPr>
          <w:p w14:paraId="4690D5C6" w14:textId="77777777" w:rsidR="00CC5B59" w:rsidRPr="00C21A7C" w:rsidRDefault="00CC5B59" w:rsidP="00CC5B59">
            <w:pPr>
              <w:pStyle w:val="TableParagraph"/>
              <w:ind w:left="108" w:right="96"/>
              <w:rPr>
                <w:sz w:val="20"/>
                <w:lang w:val="fr-FR"/>
              </w:rPr>
            </w:pPr>
            <w:r w:rsidRPr="00C21A7C">
              <w:rPr>
                <w:sz w:val="20"/>
                <w:lang w:val="fr-FR"/>
              </w:rPr>
              <w:t>La NES n°5 a pour principe de base que la réinstallation involontaire doit être évitée. Lorsque la réinstallation involontaire est inévitable, elle doit être limitée, et des mesures appropriées pour minimiser les impacts négatifs sur les personnes déplacées (et les communautés hôtes qui accueillent les personnes déplacées) doivent être soigneusement planifiées et mises en œuvre.</w:t>
            </w:r>
          </w:p>
        </w:tc>
        <w:tc>
          <w:tcPr>
            <w:tcW w:w="6095" w:type="dxa"/>
          </w:tcPr>
          <w:p w14:paraId="3D65D4F0" w14:textId="4D51724A" w:rsidR="00CC5B59" w:rsidRPr="00C21A7C" w:rsidRDefault="00CC5B59" w:rsidP="00D805C9">
            <w:pPr>
              <w:pStyle w:val="TableParagraph"/>
              <w:ind w:right="99"/>
              <w:rPr>
                <w:sz w:val="20"/>
                <w:lang w:val="fr-FR"/>
              </w:rPr>
            </w:pPr>
            <w:r w:rsidRPr="00C21A7C">
              <w:rPr>
                <w:sz w:val="20"/>
                <w:szCs w:val="20"/>
                <w:lang w:val="fr-FR"/>
              </w:rPr>
              <w:t>Cette NES s’applique au sous-projet s’il est susceptible d’engendrer des pertes d’actifs ou de sources de revenus.</w:t>
            </w:r>
          </w:p>
        </w:tc>
      </w:tr>
      <w:tr w:rsidR="00CC5B59" w:rsidRPr="00C21A7C" w14:paraId="7C7022DD" w14:textId="77777777" w:rsidTr="00D57ABF">
        <w:trPr>
          <w:trHeight w:val="2061"/>
        </w:trPr>
        <w:tc>
          <w:tcPr>
            <w:tcW w:w="2237" w:type="dxa"/>
          </w:tcPr>
          <w:p w14:paraId="46BABC92" w14:textId="77777777" w:rsidR="00CC5B59" w:rsidRPr="00C21A7C" w:rsidRDefault="00CC5B59" w:rsidP="00CC5B59">
            <w:pPr>
              <w:pStyle w:val="TableParagraph"/>
              <w:spacing w:before="207"/>
              <w:rPr>
                <w:sz w:val="20"/>
                <w:lang w:val="fr-FR"/>
              </w:rPr>
            </w:pPr>
          </w:p>
          <w:p w14:paraId="04E11531" w14:textId="77777777" w:rsidR="00CC5B59" w:rsidRPr="00C21A7C" w:rsidRDefault="00CC5B59" w:rsidP="00CC5B59">
            <w:pPr>
              <w:pStyle w:val="TableParagraph"/>
              <w:spacing w:before="1"/>
              <w:ind w:left="107" w:right="96"/>
              <w:rPr>
                <w:b/>
                <w:sz w:val="20"/>
                <w:lang w:val="fr-FR"/>
              </w:rPr>
            </w:pPr>
            <w:r w:rsidRPr="00C21A7C">
              <w:rPr>
                <w:b/>
                <w:sz w:val="20"/>
                <w:lang w:val="fr-FR"/>
              </w:rPr>
              <w:t xml:space="preserve">NES n°6, Préservation de la biodiversité et gestion durable des ressources naturelles </w:t>
            </w:r>
            <w:r w:rsidRPr="00C21A7C">
              <w:rPr>
                <w:b/>
                <w:spacing w:val="-2"/>
                <w:sz w:val="20"/>
                <w:lang w:val="fr-FR"/>
              </w:rPr>
              <w:t>biologiques</w:t>
            </w:r>
          </w:p>
        </w:tc>
        <w:tc>
          <w:tcPr>
            <w:tcW w:w="6240" w:type="dxa"/>
          </w:tcPr>
          <w:p w14:paraId="49F6BEB5" w14:textId="77777777" w:rsidR="00CC5B59" w:rsidRPr="00C21A7C" w:rsidRDefault="00CC5B59" w:rsidP="00CC5B59">
            <w:pPr>
              <w:pStyle w:val="TableParagraph"/>
              <w:spacing w:before="1"/>
              <w:ind w:left="108" w:right="96"/>
              <w:rPr>
                <w:sz w:val="20"/>
                <w:lang w:val="fr-FR"/>
              </w:rPr>
            </w:pPr>
            <w:r w:rsidRPr="00C21A7C">
              <w:rPr>
                <w:sz w:val="20"/>
                <w:lang w:val="fr-FR"/>
              </w:rPr>
              <w:t>La NES n°6 reconnaît que la protection et la conservation de la biodiversité, et la gestion durable des ressources naturelles vivantes, revêtent une importance capitale pour le développement durable. Elle reconnaît également l'importance de la conservation des fonctions écologiques clés des habitats, notamment les forêts, et la biodiversité qu'ils abritent.</w:t>
            </w:r>
            <w:r w:rsidRPr="00C21A7C">
              <w:rPr>
                <w:spacing w:val="-1"/>
                <w:sz w:val="20"/>
                <w:lang w:val="fr-FR"/>
              </w:rPr>
              <w:t xml:space="preserve"> </w:t>
            </w:r>
            <w:r w:rsidRPr="00C21A7C">
              <w:rPr>
                <w:sz w:val="20"/>
                <w:lang w:val="fr-FR"/>
              </w:rPr>
              <w:t>La</w:t>
            </w:r>
            <w:r w:rsidRPr="00C21A7C">
              <w:rPr>
                <w:spacing w:val="-3"/>
                <w:sz w:val="20"/>
                <w:lang w:val="fr-FR"/>
              </w:rPr>
              <w:t xml:space="preserve"> </w:t>
            </w:r>
            <w:r w:rsidRPr="00C21A7C">
              <w:rPr>
                <w:sz w:val="20"/>
                <w:lang w:val="fr-FR"/>
              </w:rPr>
              <w:t>NES n°6 se</w:t>
            </w:r>
            <w:r w:rsidRPr="00C21A7C">
              <w:rPr>
                <w:spacing w:val="-2"/>
                <w:sz w:val="20"/>
                <w:lang w:val="fr-FR"/>
              </w:rPr>
              <w:t xml:space="preserve"> </w:t>
            </w:r>
            <w:r w:rsidRPr="00C21A7C">
              <w:rPr>
                <w:sz w:val="20"/>
                <w:lang w:val="fr-FR"/>
              </w:rPr>
              <w:t>penche</w:t>
            </w:r>
            <w:r w:rsidRPr="00C21A7C">
              <w:rPr>
                <w:spacing w:val="-2"/>
                <w:sz w:val="20"/>
                <w:lang w:val="fr-FR"/>
              </w:rPr>
              <w:t xml:space="preserve"> </w:t>
            </w:r>
            <w:r w:rsidRPr="00C21A7C">
              <w:rPr>
                <w:sz w:val="20"/>
                <w:lang w:val="fr-FR"/>
              </w:rPr>
              <w:t>également</w:t>
            </w:r>
            <w:r w:rsidRPr="00C21A7C">
              <w:rPr>
                <w:spacing w:val="-4"/>
                <w:sz w:val="20"/>
                <w:lang w:val="fr-FR"/>
              </w:rPr>
              <w:t xml:space="preserve"> </w:t>
            </w:r>
            <w:r w:rsidRPr="00C21A7C">
              <w:rPr>
                <w:sz w:val="20"/>
                <w:lang w:val="fr-FR"/>
              </w:rPr>
              <w:t>sur</w:t>
            </w:r>
            <w:r w:rsidRPr="00C21A7C">
              <w:rPr>
                <w:spacing w:val="-3"/>
                <w:sz w:val="20"/>
                <w:lang w:val="fr-FR"/>
              </w:rPr>
              <w:t xml:space="preserve"> </w:t>
            </w:r>
            <w:r w:rsidRPr="00C21A7C">
              <w:rPr>
                <w:sz w:val="20"/>
                <w:lang w:val="fr-FR"/>
              </w:rPr>
              <w:t>la</w:t>
            </w:r>
            <w:r w:rsidRPr="00C21A7C">
              <w:rPr>
                <w:spacing w:val="-3"/>
                <w:sz w:val="20"/>
                <w:lang w:val="fr-FR"/>
              </w:rPr>
              <w:t xml:space="preserve"> </w:t>
            </w:r>
            <w:r w:rsidRPr="00C21A7C">
              <w:rPr>
                <w:sz w:val="20"/>
                <w:lang w:val="fr-FR"/>
              </w:rPr>
              <w:t>gestion</w:t>
            </w:r>
            <w:r w:rsidRPr="00C21A7C">
              <w:rPr>
                <w:spacing w:val="-4"/>
                <w:sz w:val="20"/>
                <w:lang w:val="fr-FR"/>
              </w:rPr>
              <w:t xml:space="preserve"> </w:t>
            </w:r>
            <w:r w:rsidRPr="00C21A7C">
              <w:rPr>
                <w:sz w:val="20"/>
                <w:lang w:val="fr-FR"/>
              </w:rPr>
              <w:t>durable</w:t>
            </w:r>
            <w:r w:rsidRPr="00C21A7C">
              <w:rPr>
                <w:spacing w:val="-2"/>
                <w:sz w:val="20"/>
                <w:lang w:val="fr-FR"/>
              </w:rPr>
              <w:t xml:space="preserve"> </w:t>
            </w:r>
            <w:r w:rsidRPr="00C21A7C">
              <w:rPr>
                <w:sz w:val="20"/>
                <w:lang w:val="fr-FR"/>
              </w:rPr>
              <w:t>de</w:t>
            </w:r>
            <w:r w:rsidRPr="00C21A7C">
              <w:rPr>
                <w:spacing w:val="-2"/>
                <w:sz w:val="20"/>
                <w:lang w:val="fr-FR"/>
              </w:rPr>
              <w:t xml:space="preserve"> </w:t>
            </w:r>
            <w:r w:rsidRPr="00C21A7C">
              <w:rPr>
                <w:sz w:val="20"/>
                <w:lang w:val="fr-FR"/>
              </w:rPr>
              <w:t>la</w:t>
            </w:r>
            <w:r w:rsidRPr="00C21A7C">
              <w:rPr>
                <w:spacing w:val="-3"/>
                <w:sz w:val="20"/>
                <w:lang w:val="fr-FR"/>
              </w:rPr>
              <w:t xml:space="preserve"> </w:t>
            </w:r>
            <w:r w:rsidRPr="00C21A7C">
              <w:rPr>
                <w:sz w:val="20"/>
                <w:lang w:val="fr-FR"/>
              </w:rPr>
              <w:t>production</w:t>
            </w:r>
            <w:r w:rsidRPr="00C21A7C">
              <w:rPr>
                <w:spacing w:val="-4"/>
                <w:sz w:val="20"/>
                <w:lang w:val="fr-FR"/>
              </w:rPr>
              <w:t xml:space="preserve"> </w:t>
            </w:r>
            <w:r w:rsidRPr="00C21A7C">
              <w:rPr>
                <w:sz w:val="20"/>
                <w:lang w:val="fr-FR"/>
              </w:rPr>
              <w:t>primaire et</w:t>
            </w:r>
            <w:r w:rsidRPr="00C21A7C">
              <w:rPr>
                <w:spacing w:val="-11"/>
                <w:sz w:val="20"/>
                <w:lang w:val="fr-FR"/>
              </w:rPr>
              <w:t xml:space="preserve"> </w:t>
            </w:r>
            <w:r w:rsidRPr="00C21A7C">
              <w:rPr>
                <w:sz w:val="20"/>
                <w:lang w:val="fr-FR"/>
              </w:rPr>
              <w:t>de</w:t>
            </w:r>
            <w:r w:rsidRPr="00C21A7C">
              <w:rPr>
                <w:spacing w:val="-9"/>
                <w:sz w:val="20"/>
                <w:lang w:val="fr-FR"/>
              </w:rPr>
              <w:t xml:space="preserve"> </w:t>
            </w:r>
            <w:r w:rsidRPr="00C21A7C">
              <w:rPr>
                <w:sz w:val="20"/>
                <w:lang w:val="fr-FR"/>
              </w:rPr>
              <w:t>l'exploitation</w:t>
            </w:r>
            <w:r w:rsidRPr="00C21A7C">
              <w:rPr>
                <w:spacing w:val="-9"/>
                <w:sz w:val="20"/>
                <w:lang w:val="fr-FR"/>
              </w:rPr>
              <w:t xml:space="preserve"> </w:t>
            </w:r>
            <w:r w:rsidRPr="00C21A7C">
              <w:rPr>
                <w:sz w:val="20"/>
                <w:lang w:val="fr-FR"/>
              </w:rPr>
              <w:t>des</w:t>
            </w:r>
            <w:r w:rsidRPr="00C21A7C">
              <w:rPr>
                <w:spacing w:val="-11"/>
                <w:sz w:val="20"/>
                <w:lang w:val="fr-FR"/>
              </w:rPr>
              <w:t xml:space="preserve"> </w:t>
            </w:r>
            <w:r w:rsidRPr="00C21A7C">
              <w:rPr>
                <w:sz w:val="20"/>
                <w:lang w:val="fr-FR"/>
              </w:rPr>
              <w:t>ressources</w:t>
            </w:r>
            <w:r w:rsidRPr="00C21A7C">
              <w:rPr>
                <w:spacing w:val="-11"/>
                <w:sz w:val="20"/>
                <w:lang w:val="fr-FR"/>
              </w:rPr>
              <w:t xml:space="preserve"> </w:t>
            </w:r>
            <w:r w:rsidRPr="00C21A7C">
              <w:rPr>
                <w:sz w:val="20"/>
                <w:lang w:val="fr-FR"/>
              </w:rPr>
              <w:t>naturelles,</w:t>
            </w:r>
            <w:r w:rsidRPr="00C21A7C">
              <w:rPr>
                <w:spacing w:val="-11"/>
                <w:sz w:val="20"/>
                <w:lang w:val="fr-FR"/>
              </w:rPr>
              <w:t xml:space="preserve"> </w:t>
            </w:r>
            <w:r w:rsidRPr="00C21A7C">
              <w:rPr>
                <w:sz w:val="20"/>
                <w:lang w:val="fr-FR"/>
              </w:rPr>
              <w:t>et</w:t>
            </w:r>
            <w:r w:rsidRPr="00C21A7C">
              <w:rPr>
                <w:spacing w:val="-11"/>
                <w:sz w:val="20"/>
                <w:lang w:val="fr-FR"/>
              </w:rPr>
              <w:t xml:space="preserve"> </w:t>
            </w:r>
            <w:r w:rsidRPr="00C21A7C">
              <w:rPr>
                <w:sz w:val="20"/>
                <w:lang w:val="fr-FR"/>
              </w:rPr>
              <w:t>reconnaît</w:t>
            </w:r>
            <w:r w:rsidRPr="00C21A7C">
              <w:rPr>
                <w:spacing w:val="-4"/>
                <w:sz w:val="20"/>
                <w:lang w:val="fr-FR"/>
              </w:rPr>
              <w:t xml:space="preserve"> </w:t>
            </w:r>
            <w:r w:rsidRPr="00C21A7C">
              <w:rPr>
                <w:sz w:val="20"/>
                <w:lang w:val="fr-FR"/>
              </w:rPr>
              <w:t>la</w:t>
            </w:r>
            <w:r w:rsidRPr="00C21A7C">
              <w:rPr>
                <w:spacing w:val="-10"/>
                <w:sz w:val="20"/>
                <w:lang w:val="fr-FR"/>
              </w:rPr>
              <w:t xml:space="preserve"> </w:t>
            </w:r>
            <w:r w:rsidRPr="00C21A7C">
              <w:rPr>
                <w:sz w:val="20"/>
                <w:lang w:val="fr-FR"/>
              </w:rPr>
              <w:t>nécessité</w:t>
            </w:r>
            <w:r w:rsidRPr="00C21A7C">
              <w:rPr>
                <w:spacing w:val="-10"/>
                <w:sz w:val="20"/>
                <w:lang w:val="fr-FR"/>
              </w:rPr>
              <w:t xml:space="preserve"> </w:t>
            </w:r>
            <w:r w:rsidRPr="00C21A7C">
              <w:rPr>
                <w:sz w:val="20"/>
                <w:lang w:val="fr-FR"/>
              </w:rPr>
              <w:t>d'examiner</w:t>
            </w:r>
            <w:r w:rsidRPr="00C21A7C">
              <w:rPr>
                <w:spacing w:val="-10"/>
                <w:sz w:val="20"/>
                <w:lang w:val="fr-FR"/>
              </w:rPr>
              <w:t xml:space="preserve"> </w:t>
            </w:r>
            <w:r w:rsidRPr="00C21A7C">
              <w:rPr>
                <w:sz w:val="20"/>
                <w:lang w:val="fr-FR"/>
              </w:rPr>
              <w:t>les</w:t>
            </w:r>
            <w:r w:rsidRPr="00C21A7C">
              <w:rPr>
                <w:spacing w:val="-11"/>
                <w:sz w:val="20"/>
                <w:lang w:val="fr-FR"/>
              </w:rPr>
              <w:t xml:space="preserve"> </w:t>
            </w:r>
            <w:r w:rsidRPr="00C21A7C">
              <w:rPr>
                <w:sz w:val="20"/>
                <w:lang w:val="fr-FR"/>
              </w:rPr>
              <w:t>moyens de subsistance des parties affectées par le projet, y compris les Peuples autochtones, dont l'accès ou l'utilisation de la biodiversité ou des ressources naturelles vivantes peuvent être affectés par un projet.</w:t>
            </w:r>
          </w:p>
        </w:tc>
        <w:tc>
          <w:tcPr>
            <w:tcW w:w="6095" w:type="dxa"/>
          </w:tcPr>
          <w:p w14:paraId="0A89480D" w14:textId="77777777" w:rsidR="00CC5B59" w:rsidRPr="00C21A7C" w:rsidRDefault="00CC5B59" w:rsidP="00CC5B59">
            <w:pPr>
              <w:jc w:val="both"/>
              <w:rPr>
                <w:rFonts w:ascii="Times New Roman" w:hAnsi="Times New Roman" w:cs="Times New Roman"/>
                <w:sz w:val="20"/>
                <w:szCs w:val="20"/>
                <w:lang w:val="fr-FR"/>
              </w:rPr>
            </w:pPr>
          </w:p>
          <w:p w14:paraId="4F9DC488" w14:textId="77777777" w:rsidR="00CC5B59" w:rsidRPr="00C21A7C" w:rsidRDefault="00CC5B59" w:rsidP="00CC5B59">
            <w:pPr>
              <w:jc w:val="both"/>
              <w:rPr>
                <w:rFonts w:ascii="Times New Roman" w:hAnsi="Times New Roman" w:cs="Times New Roman"/>
                <w:sz w:val="20"/>
                <w:szCs w:val="20"/>
                <w:lang w:val="fr-FR"/>
              </w:rPr>
            </w:pPr>
            <w:r w:rsidRPr="00C21A7C">
              <w:rPr>
                <w:rFonts w:ascii="Times New Roman" w:hAnsi="Times New Roman" w:cs="Times New Roman"/>
                <w:sz w:val="20"/>
                <w:szCs w:val="20"/>
                <w:lang w:val="fr-FR"/>
              </w:rPr>
              <w:t xml:space="preserve">Le sous-projet est concerné par la NES 6 en raison des interactions potentielles avec les milieux naturels et la biodiversité présents dans la zone d’étude. </w:t>
            </w:r>
          </w:p>
          <w:p w14:paraId="6954FCB9" w14:textId="72897CE1" w:rsidR="00CC5B59" w:rsidRPr="00C21A7C" w:rsidRDefault="00CC5B59" w:rsidP="00D805C9">
            <w:pPr>
              <w:pStyle w:val="TableParagraph"/>
              <w:spacing w:before="1"/>
              <w:rPr>
                <w:sz w:val="20"/>
                <w:lang w:val="fr-FR"/>
              </w:rPr>
            </w:pPr>
            <w:r w:rsidRPr="00C21A7C">
              <w:rPr>
                <w:sz w:val="20"/>
                <w:szCs w:val="20"/>
                <w:lang w:val="fr-FR"/>
              </w:rPr>
              <w:t>Les impacts sur les habitats, les espèces et les fonctions écologiques ont été analysés. Des mesures d’évitement, de minimisation et de suivi sont proposées afin de prévenir et gérer les risques et effets sur la biodiversité.</w:t>
            </w:r>
          </w:p>
        </w:tc>
      </w:tr>
      <w:tr w:rsidR="004F14A4" w:rsidRPr="00C21A7C" w14:paraId="2C4B3FDE" w14:textId="77777777" w:rsidTr="00D57ABF">
        <w:trPr>
          <w:trHeight w:val="1840"/>
        </w:trPr>
        <w:tc>
          <w:tcPr>
            <w:tcW w:w="2237" w:type="dxa"/>
          </w:tcPr>
          <w:p w14:paraId="74F67A6F" w14:textId="77777777" w:rsidR="004F14A4" w:rsidRPr="00C21A7C" w:rsidRDefault="004F14A4" w:rsidP="00B62F63">
            <w:pPr>
              <w:pStyle w:val="TableParagraph"/>
              <w:tabs>
                <w:tab w:val="left" w:pos="2018"/>
              </w:tabs>
              <w:ind w:left="107" w:right="96"/>
              <w:rPr>
                <w:b/>
                <w:sz w:val="20"/>
                <w:lang w:val="fr-FR"/>
              </w:rPr>
            </w:pPr>
            <w:r w:rsidRPr="00C21A7C">
              <w:rPr>
                <w:b/>
                <w:sz w:val="20"/>
                <w:lang w:val="fr-FR"/>
              </w:rPr>
              <w:t xml:space="preserve">NES n°7, Peuples </w:t>
            </w:r>
            <w:r w:rsidRPr="00C21A7C">
              <w:rPr>
                <w:b/>
                <w:spacing w:val="-2"/>
                <w:sz w:val="20"/>
                <w:lang w:val="fr-FR"/>
              </w:rPr>
              <w:t>autochtones</w:t>
            </w:r>
            <w:r w:rsidRPr="00C21A7C">
              <w:rPr>
                <w:b/>
                <w:sz w:val="20"/>
                <w:lang w:val="fr-FR"/>
              </w:rPr>
              <w:tab/>
            </w:r>
            <w:r w:rsidRPr="00C21A7C">
              <w:rPr>
                <w:b/>
                <w:spacing w:val="-10"/>
                <w:sz w:val="20"/>
                <w:lang w:val="fr-FR"/>
              </w:rPr>
              <w:t>/</w:t>
            </w:r>
            <w:r w:rsidRPr="00C21A7C">
              <w:rPr>
                <w:b/>
                <w:sz w:val="20"/>
                <w:lang w:val="fr-FR"/>
              </w:rPr>
              <w:t xml:space="preserve"> Communautés locales </w:t>
            </w:r>
            <w:r w:rsidRPr="00C21A7C">
              <w:rPr>
                <w:b/>
                <w:spacing w:val="-2"/>
                <w:sz w:val="20"/>
                <w:lang w:val="fr-FR"/>
              </w:rPr>
              <w:t>traditionnelles</w:t>
            </w:r>
          </w:p>
          <w:p w14:paraId="2EC3E1CC" w14:textId="77777777" w:rsidR="004F14A4" w:rsidRPr="00C21A7C" w:rsidRDefault="004F14A4" w:rsidP="00B62F63">
            <w:pPr>
              <w:pStyle w:val="TableParagraph"/>
              <w:ind w:left="107" w:right="169"/>
              <w:rPr>
                <w:b/>
                <w:sz w:val="20"/>
              </w:rPr>
            </w:pPr>
            <w:r w:rsidRPr="00C21A7C">
              <w:rPr>
                <w:b/>
                <w:spacing w:val="-2"/>
                <w:sz w:val="20"/>
              </w:rPr>
              <w:t>d’Afrique subsaharienne historiquement défavorisées</w:t>
            </w:r>
          </w:p>
        </w:tc>
        <w:tc>
          <w:tcPr>
            <w:tcW w:w="6240" w:type="dxa"/>
          </w:tcPr>
          <w:p w14:paraId="2BBA111F" w14:textId="77777777" w:rsidR="004F14A4" w:rsidRPr="00C21A7C" w:rsidRDefault="004F14A4" w:rsidP="00B62F63">
            <w:pPr>
              <w:pStyle w:val="TableParagraph"/>
              <w:ind w:left="108" w:right="99"/>
              <w:rPr>
                <w:sz w:val="20"/>
                <w:lang w:val="fr-FR"/>
              </w:rPr>
            </w:pPr>
            <w:r w:rsidRPr="00C21A7C">
              <w:rPr>
                <w:sz w:val="20"/>
                <w:lang w:val="fr-FR"/>
              </w:rPr>
              <w:t>La NES n°7 veille à ce que le processus de développement favorise le plein respect des droits humains, de la dignité, des aspirations, de l'identité, de la culture et des moyens de subsistance fondés sur des ressources naturelles des Peuples autochtones / Communautés locales</w:t>
            </w:r>
            <w:r w:rsidRPr="00C21A7C">
              <w:rPr>
                <w:spacing w:val="-4"/>
                <w:sz w:val="20"/>
                <w:lang w:val="fr-FR"/>
              </w:rPr>
              <w:t xml:space="preserve"> </w:t>
            </w:r>
            <w:r w:rsidRPr="00C21A7C">
              <w:rPr>
                <w:sz w:val="20"/>
                <w:lang w:val="fr-FR"/>
              </w:rPr>
              <w:t>traditionnelles</w:t>
            </w:r>
            <w:r w:rsidRPr="00C21A7C">
              <w:rPr>
                <w:spacing w:val="-4"/>
                <w:sz w:val="20"/>
                <w:lang w:val="fr-FR"/>
              </w:rPr>
              <w:t xml:space="preserve"> </w:t>
            </w:r>
            <w:r w:rsidRPr="00C21A7C">
              <w:rPr>
                <w:sz w:val="20"/>
                <w:lang w:val="fr-FR"/>
              </w:rPr>
              <w:t>d’Afrique subsaharienne</w:t>
            </w:r>
            <w:r w:rsidRPr="00C21A7C">
              <w:rPr>
                <w:spacing w:val="-2"/>
                <w:sz w:val="20"/>
                <w:lang w:val="fr-FR"/>
              </w:rPr>
              <w:t xml:space="preserve"> </w:t>
            </w:r>
            <w:r w:rsidRPr="00C21A7C">
              <w:rPr>
                <w:sz w:val="20"/>
                <w:lang w:val="fr-FR"/>
              </w:rPr>
              <w:t>historiquement</w:t>
            </w:r>
            <w:r w:rsidRPr="00C21A7C">
              <w:rPr>
                <w:spacing w:val="-1"/>
                <w:sz w:val="20"/>
                <w:lang w:val="fr-FR"/>
              </w:rPr>
              <w:t xml:space="preserve"> </w:t>
            </w:r>
            <w:r w:rsidRPr="00C21A7C">
              <w:rPr>
                <w:sz w:val="20"/>
                <w:lang w:val="fr-FR"/>
              </w:rPr>
              <w:t>défavorisées.</w:t>
            </w:r>
            <w:r w:rsidRPr="00C21A7C">
              <w:rPr>
                <w:spacing w:val="-3"/>
                <w:sz w:val="20"/>
                <w:lang w:val="fr-FR"/>
              </w:rPr>
              <w:t xml:space="preserve"> </w:t>
            </w:r>
            <w:r w:rsidRPr="00C21A7C">
              <w:rPr>
                <w:sz w:val="20"/>
                <w:lang w:val="fr-FR"/>
              </w:rPr>
              <w:t>La</w:t>
            </w:r>
            <w:r w:rsidRPr="00C21A7C">
              <w:rPr>
                <w:spacing w:val="-2"/>
                <w:sz w:val="20"/>
                <w:lang w:val="fr-FR"/>
              </w:rPr>
              <w:t xml:space="preserve"> </w:t>
            </w:r>
            <w:r w:rsidRPr="00C21A7C">
              <w:rPr>
                <w:sz w:val="20"/>
                <w:lang w:val="fr-FR"/>
              </w:rPr>
              <w:t>NES</w:t>
            </w:r>
            <w:r w:rsidRPr="00C21A7C">
              <w:rPr>
                <w:spacing w:val="-2"/>
                <w:sz w:val="20"/>
                <w:lang w:val="fr-FR"/>
              </w:rPr>
              <w:t xml:space="preserve"> </w:t>
            </w:r>
            <w:r w:rsidRPr="00C21A7C">
              <w:rPr>
                <w:sz w:val="20"/>
                <w:lang w:val="fr-FR"/>
              </w:rPr>
              <w:t>n°7</w:t>
            </w:r>
            <w:r w:rsidRPr="00C21A7C">
              <w:rPr>
                <w:spacing w:val="-2"/>
                <w:sz w:val="20"/>
                <w:lang w:val="fr-FR"/>
              </w:rPr>
              <w:t xml:space="preserve"> </w:t>
            </w:r>
            <w:r w:rsidRPr="00C21A7C">
              <w:rPr>
                <w:sz w:val="20"/>
                <w:lang w:val="fr-FR"/>
              </w:rPr>
              <w:t>a également</w:t>
            </w:r>
            <w:r w:rsidRPr="00C21A7C">
              <w:rPr>
                <w:spacing w:val="-11"/>
                <w:sz w:val="20"/>
                <w:lang w:val="fr-FR"/>
              </w:rPr>
              <w:t xml:space="preserve"> </w:t>
            </w:r>
            <w:r w:rsidRPr="00C21A7C">
              <w:rPr>
                <w:sz w:val="20"/>
                <w:lang w:val="fr-FR"/>
              </w:rPr>
              <w:t>pour</w:t>
            </w:r>
            <w:r w:rsidRPr="00C21A7C">
              <w:rPr>
                <w:spacing w:val="-9"/>
                <w:sz w:val="20"/>
                <w:lang w:val="fr-FR"/>
              </w:rPr>
              <w:t xml:space="preserve"> </w:t>
            </w:r>
            <w:r w:rsidRPr="00C21A7C">
              <w:rPr>
                <w:sz w:val="20"/>
                <w:lang w:val="fr-FR"/>
              </w:rPr>
              <w:t>objectif</w:t>
            </w:r>
            <w:r w:rsidRPr="00C21A7C">
              <w:rPr>
                <w:spacing w:val="-10"/>
                <w:sz w:val="20"/>
                <w:lang w:val="fr-FR"/>
              </w:rPr>
              <w:t xml:space="preserve"> </w:t>
            </w:r>
            <w:r w:rsidRPr="00C21A7C">
              <w:rPr>
                <w:sz w:val="20"/>
                <w:lang w:val="fr-FR"/>
              </w:rPr>
              <w:t>d'éviter</w:t>
            </w:r>
            <w:r w:rsidRPr="00C21A7C">
              <w:rPr>
                <w:spacing w:val="-9"/>
                <w:sz w:val="20"/>
                <w:lang w:val="fr-FR"/>
              </w:rPr>
              <w:t xml:space="preserve"> </w:t>
            </w:r>
            <w:r w:rsidRPr="00C21A7C">
              <w:rPr>
                <w:sz w:val="20"/>
                <w:lang w:val="fr-FR"/>
              </w:rPr>
              <w:t>les</w:t>
            </w:r>
            <w:r w:rsidRPr="00C21A7C">
              <w:rPr>
                <w:spacing w:val="-11"/>
                <w:sz w:val="20"/>
                <w:lang w:val="fr-FR"/>
              </w:rPr>
              <w:t xml:space="preserve"> </w:t>
            </w:r>
            <w:r w:rsidRPr="00C21A7C">
              <w:rPr>
                <w:sz w:val="20"/>
                <w:lang w:val="fr-FR"/>
              </w:rPr>
              <w:t>impacts</w:t>
            </w:r>
            <w:r w:rsidRPr="00C21A7C">
              <w:rPr>
                <w:spacing w:val="-11"/>
                <w:sz w:val="20"/>
                <w:lang w:val="fr-FR"/>
              </w:rPr>
              <w:t xml:space="preserve"> </w:t>
            </w:r>
            <w:r w:rsidRPr="00C21A7C">
              <w:rPr>
                <w:sz w:val="20"/>
                <w:lang w:val="fr-FR"/>
              </w:rPr>
              <w:t>négatifs</w:t>
            </w:r>
            <w:r w:rsidRPr="00C21A7C">
              <w:rPr>
                <w:spacing w:val="-11"/>
                <w:sz w:val="20"/>
                <w:lang w:val="fr-FR"/>
              </w:rPr>
              <w:t xml:space="preserve"> </w:t>
            </w:r>
            <w:r w:rsidRPr="00C21A7C">
              <w:rPr>
                <w:sz w:val="20"/>
                <w:lang w:val="fr-FR"/>
              </w:rPr>
              <w:t>des</w:t>
            </w:r>
            <w:r w:rsidRPr="00C21A7C">
              <w:rPr>
                <w:spacing w:val="-11"/>
                <w:sz w:val="20"/>
                <w:lang w:val="fr-FR"/>
              </w:rPr>
              <w:t xml:space="preserve"> </w:t>
            </w:r>
            <w:r w:rsidRPr="00C21A7C">
              <w:rPr>
                <w:sz w:val="20"/>
                <w:lang w:val="fr-FR"/>
              </w:rPr>
              <w:t>projets</w:t>
            </w:r>
            <w:r w:rsidRPr="00C21A7C">
              <w:rPr>
                <w:spacing w:val="-9"/>
                <w:sz w:val="20"/>
                <w:lang w:val="fr-FR"/>
              </w:rPr>
              <w:t xml:space="preserve"> </w:t>
            </w:r>
            <w:r w:rsidRPr="00C21A7C">
              <w:rPr>
                <w:sz w:val="20"/>
                <w:lang w:val="fr-FR"/>
              </w:rPr>
              <w:t>sur</w:t>
            </w:r>
            <w:r w:rsidRPr="00C21A7C">
              <w:rPr>
                <w:spacing w:val="-9"/>
                <w:sz w:val="20"/>
                <w:lang w:val="fr-FR"/>
              </w:rPr>
              <w:t xml:space="preserve"> </w:t>
            </w:r>
            <w:r w:rsidRPr="00C21A7C">
              <w:rPr>
                <w:sz w:val="20"/>
                <w:lang w:val="fr-FR"/>
              </w:rPr>
              <w:t>les</w:t>
            </w:r>
            <w:r w:rsidRPr="00C21A7C">
              <w:rPr>
                <w:spacing w:val="-11"/>
                <w:sz w:val="20"/>
                <w:lang w:val="fr-FR"/>
              </w:rPr>
              <w:t xml:space="preserve"> </w:t>
            </w:r>
            <w:r w:rsidRPr="00C21A7C">
              <w:rPr>
                <w:sz w:val="20"/>
                <w:lang w:val="fr-FR"/>
              </w:rPr>
              <w:t>Peuples</w:t>
            </w:r>
            <w:r w:rsidRPr="00C21A7C">
              <w:rPr>
                <w:spacing w:val="-11"/>
                <w:sz w:val="20"/>
                <w:lang w:val="fr-FR"/>
              </w:rPr>
              <w:t xml:space="preserve"> </w:t>
            </w:r>
            <w:r w:rsidRPr="00C21A7C">
              <w:rPr>
                <w:spacing w:val="-2"/>
                <w:sz w:val="20"/>
                <w:lang w:val="fr-FR"/>
              </w:rPr>
              <w:t>autochtones</w:t>
            </w:r>
          </w:p>
          <w:p w14:paraId="1C2FAD14" w14:textId="77777777" w:rsidR="004F14A4" w:rsidRPr="00C21A7C" w:rsidRDefault="004F14A4" w:rsidP="00B62F63">
            <w:pPr>
              <w:pStyle w:val="TableParagraph"/>
              <w:spacing w:before="1"/>
              <w:ind w:left="108" w:right="105"/>
              <w:rPr>
                <w:sz w:val="20"/>
                <w:lang w:val="fr-FR"/>
              </w:rPr>
            </w:pPr>
            <w:r w:rsidRPr="00C21A7C">
              <w:rPr>
                <w:sz w:val="20"/>
                <w:lang w:val="fr-FR"/>
              </w:rPr>
              <w:t>/ Communautés locales traditionnelles d’Afrique subsaharienne historiquement défavorisées</w:t>
            </w:r>
            <w:r w:rsidRPr="00C21A7C">
              <w:rPr>
                <w:spacing w:val="-2"/>
                <w:sz w:val="20"/>
                <w:lang w:val="fr-FR"/>
              </w:rPr>
              <w:t xml:space="preserve"> </w:t>
            </w:r>
            <w:r w:rsidRPr="00C21A7C">
              <w:rPr>
                <w:sz w:val="20"/>
                <w:lang w:val="fr-FR"/>
              </w:rPr>
              <w:t>ou,</w:t>
            </w:r>
            <w:r w:rsidRPr="00C21A7C">
              <w:rPr>
                <w:spacing w:val="-2"/>
                <w:sz w:val="20"/>
                <w:lang w:val="fr-FR"/>
              </w:rPr>
              <w:t xml:space="preserve"> </w:t>
            </w:r>
            <w:r w:rsidRPr="00C21A7C">
              <w:rPr>
                <w:sz w:val="20"/>
                <w:lang w:val="fr-FR"/>
              </w:rPr>
              <w:t>si</w:t>
            </w:r>
            <w:r w:rsidRPr="00C21A7C">
              <w:rPr>
                <w:spacing w:val="-2"/>
                <w:sz w:val="20"/>
                <w:lang w:val="fr-FR"/>
              </w:rPr>
              <w:t xml:space="preserve"> </w:t>
            </w:r>
            <w:r w:rsidRPr="00C21A7C">
              <w:rPr>
                <w:sz w:val="20"/>
                <w:lang w:val="fr-FR"/>
              </w:rPr>
              <w:t>cela</w:t>
            </w:r>
            <w:r w:rsidRPr="00C21A7C">
              <w:rPr>
                <w:spacing w:val="-1"/>
                <w:sz w:val="20"/>
                <w:lang w:val="fr-FR"/>
              </w:rPr>
              <w:t xml:space="preserve"> </w:t>
            </w:r>
            <w:r w:rsidRPr="00C21A7C">
              <w:rPr>
                <w:sz w:val="20"/>
                <w:lang w:val="fr-FR"/>
              </w:rPr>
              <w:t>n’est</w:t>
            </w:r>
            <w:r w:rsidRPr="00C21A7C">
              <w:rPr>
                <w:spacing w:val="-2"/>
                <w:sz w:val="20"/>
                <w:lang w:val="fr-FR"/>
              </w:rPr>
              <w:t xml:space="preserve"> </w:t>
            </w:r>
            <w:r w:rsidRPr="00C21A7C">
              <w:rPr>
                <w:sz w:val="20"/>
                <w:lang w:val="fr-FR"/>
              </w:rPr>
              <w:t>pas</w:t>
            </w:r>
            <w:r w:rsidRPr="00C21A7C">
              <w:rPr>
                <w:spacing w:val="-2"/>
                <w:sz w:val="20"/>
                <w:lang w:val="fr-FR"/>
              </w:rPr>
              <w:t xml:space="preserve"> </w:t>
            </w:r>
            <w:r w:rsidRPr="00C21A7C">
              <w:rPr>
                <w:sz w:val="20"/>
                <w:lang w:val="fr-FR"/>
              </w:rPr>
              <w:t>possible,</w:t>
            </w:r>
            <w:r w:rsidRPr="00C21A7C">
              <w:rPr>
                <w:spacing w:val="-2"/>
                <w:sz w:val="20"/>
                <w:lang w:val="fr-FR"/>
              </w:rPr>
              <w:t xml:space="preserve"> </w:t>
            </w:r>
            <w:r w:rsidRPr="00C21A7C">
              <w:rPr>
                <w:sz w:val="20"/>
                <w:lang w:val="fr-FR"/>
              </w:rPr>
              <w:t>réduire,</w:t>
            </w:r>
            <w:r w:rsidRPr="00C21A7C">
              <w:rPr>
                <w:spacing w:val="-2"/>
                <w:sz w:val="20"/>
                <w:lang w:val="fr-FR"/>
              </w:rPr>
              <w:t xml:space="preserve"> </w:t>
            </w:r>
            <w:r w:rsidRPr="00C21A7C">
              <w:rPr>
                <w:sz w:val="20"/>
                <w:lang w:val="fr-FR"/>
              </w:rPr>
              <w:t>atténuer</w:t>
            </w:r>
            <w:r w:rsidRPr="00C21A7C">
              <w:rPr>
                <w:spacing w:val="-1"/>
                <w:sz w:val="20"/>
                <w:lang w:val="fr-FR"/>
              </w:rPr>
              <w:t xml:space="preserve"> </w:t>
            </w:r>
            <w:r w:rsidRPr="00C21A7C">
              <w:rPr>
                <w:sz w:val="20"/>
                <w:lang w:val="fr-FR"/>
              </w:rPr>
              <w:t>et</w:t>
            </w:r>
            <w:r w:rsidRPr="00C21A7C">
              <w:rPr>
                <w:spacing w:val="-2"/>
                <w:sz w:val="20"/>
                <w:lang w:val="fr-FR"/>
              </w:rPr>
              <w:t xml:space="preserve"> </w:t>
            </w:r>
            <w:r w:rsidRPr="00C21A7C">
              <w:rPr>
                <w:sz w:val="20"/>
                <w:lang w:val="fr-FR"/>
              </w:rPr>
              <w:t>/</w:t>
            </w:r>
            <w:r w:rsidRPr="00C21A7C">
              <w:rPr>
                <w:spacing w:val="-2"/>
                <w:sz w:val="20"/>
                <w:lang w:val="fr-FR"/>
              </w:rPr>
              <w:t xml:space="preserve"> </w:t>
            </w:r>
            <w:r w:rsidRPr="00C21A7C">
              <w:rPr>
                <w:sz w:val="20"/>
                <w:lang w:val="fr-FR"/>
              </w:rPr>
              <w:t>ou</w:t>
            </w:r>
            <w:r w:rsidRPr="00C21A7C">
              <w:rPr>
                <w:spacing w:val="-1"/>
                <w:sz w:val="20"/>
                <w:lang w:val="fr-FR"/>
              </w:rPr>
              <w:t xml:space="preserve"> </w:t>
            </w:r>
            <w:r w:rsidRPr="00C21A7C">
              <w:rPr>
                <w:sz w:val="20"/>
                <w:lang w:val="fr-FR"/>
              </w:rPr>
              <w:t>compenser</w:t>
            </w:r>
            <w:r w:rsidRPr="00C21A7C">
              <w:rPr>
                <w:spacing w:val="-1"/>
                <w:sz w:val="20"/>
                <w:lang w:val="fr-FR"/>
              </w:rPr>
              <w:t xml:space="preserve"> </w:t>
            </w:r>
            <w:r w:rsidRPr="00C21A7C">
              <w:rPr>
                <w:sz w:val="20"/>
                <w:lang w:val="fr-FR"/>
              </w:rPr>
              <w:t>ces</w:t>
            </w:r>
            <w:r w:rsidRPr="00C21A7C">
              <w:rPr>
                <w:spacing w:val="-2"/>
                <w:sz w:val="20"/>
                <w:lang w:val="fr-FR"/>
              </w:rPr>
              <w:t xml:space="preserve"> </w:t>
            </w:r>
            <w:r w:rsidRPr="00C21A7C">
              <w:rPr>
                <w:sz w:val="20"/>
                <w:lang w:val="fr-FR"/>
              </w:rPr>
              <w:t>impacts.</w:t>
            </w:r>
          </w:p>
        </w:tc>
        <w:tc>
          <w:tcPr>
            <w:tcW w:w="6095" w:type="dxa"/>
          </w:tcPr>
          <w:p w14:paraId="6C0F916F" w14:textId="77777777" w:rsidR="004F14A4" w:rsidRPr="00C21A7C" w:rsidRDefault="004F14A4" w:rsidP="00B62F63">
            <w:pPr>
              <w:pStyle w:val="TableParagraph"/>
              <w:spacing w:before="226"/>
              <w:ind w:left="109" w:right="97"/>
              <w:rPr>
                <w:sz w:val="20"/>
                <w:lang w:val="fr-FR"/>
              </w:rPr>
            </w:pPr>
            <w:r w:rsidRPr="00C21A7C">
              <w:rPr>
                <w:sz w:val="20"/>
                <w:lang w:val="fr-FR"/>
              </w:rPr>
              <w:t>Aucun</w:t>
            </w:r>
            <w:r w:rsidRPr="00C21A7C">
              <w:rPr>
                <w:spacing w:val="-5"/>
                <w:sz w:val="20"/>
                <w:lang w:val="fr-FR"/>
              </w:rPr>
              <w:t xml:space="preserve"> </w:t>
            </w:r>
            <w:r w:rsidRPr="00C21A7C">
              <w:rPr>
                <w:sz w:val="20"/>
                <w:lang w:val="fr-FR"/>
              </w:rPr>
              <w:t>groupe</w:t>
            </w:r>
            <w:r w:rsidRPr="00C21A7C">
              <w:rPr>
                <w:spacing w:val="-3"/>
                <w:sz w:val="20"/>
                <w:lang w:val="fr-FR"/>
              </w:rPr>
              <w:t xml:space="preserve"> </w:t>
            </w:r>
            <w:r w:rsidRPr="00C21A7C">
              <w:rPr>
                <w:sz w:val="20"/>
                <w:lang w:val="fr-FR"/>
              </w:rPr>
              <w:t>ou</w:t>
            </w:r>
            <w:r w:rsidRPr="00C21A7C">
              <w:rPr>
                <w:spacing w:val="-3"/>
                <w:sz w:val="20"/>
                <w:lang w:val="fr-FR"/>
              </w:rPr>
              <w:t xml:space="preserve"> </w:t>
            </w:r>
            <w:r w:rsidRPr="00C21A7C">
              <w:rPr>
                <w:sz w:val="20"/>
                <w:lang w:val="fr-FR"/>
              </w:rPr>
              <w:t>communauté</w:t>
            </w:r>
            <w:r w:rsidRPr="00C21A7C">
              <w:rPr>
                <w:spacing w:val="-2"/>
                <w:sz w:val="20"/>
                <w:lang w:val="fr-FR"/>
              </w:rPr>
              <w:t xml:space="preserve"> </w:t>
            </w:r>
            <w:r w:rsidRPr="00C21A7C">
              <w:rPr>
                <w:sz w:val="20"/>
                <w:lang w:val="fr-FR"/>
              </w:rPr>
              <w:t>ou</w:t>
            </w:r>
            <w:r w:rsidRPr="00C21A7C">
              <w:rPr>
                <w:spacing w:val="-3"/>
                <w:sz w:val="20"/>
                <w:lang w:val="fr-FR"/>
              </w:rPr>
              <w:t xml:space="preserve"> </w:t>
            </w:r>
            <w:r w:rsidRPr="00C21A7C">
              <w:rPr>
                <w:sz w:val="20"/>
                <w:lang w:val="fr-FR"/>
              </w:rPr>
              <w:t>peuple</w:t>
            </w:r>
            <w:r w:rsidRPr="00C21A7C">
              <w:rPr>
                <w:spacing w:val="-3"/>
                <w:sz w:val="20"/>
                <w:lang w:val="fr-FR"/>
              </w:rPr>
              <w:t xml:space="preserve"> </w:t>
            </w:r>
            <w:r w:rsidRPr="00C21A7C">
              <w:rPr>
                <w:sz w:val="20"/>
                <w:lang w:val="fr-FR"/>
              </w:rPr>
              <w:t>répondant</w:t>
            </w:r>
            <w:r w:rsidRPr="00C21A7C">
              <w:rPr>
                <w:spacing w:val="-4"/>
                <w:sz w:val="20"/>
                <w:lang w:val="fr-FR"/>
              </w:rPr>
              <w:t xml:space="preserve"> </w:t>
            </w:r>
            <w:r w:rsidRPr="00C21A7C">
              <w:rPr>
                <w:sz w:val="20"/>
                <w:lang w:val="fr-FR"/>
              </w:rPr>
              <w:t>aux</w:t>
            </w:r>
            <w:r w:rsidRPr="00C21A7C">
              <w:rPr>
                <w:spacing w:val="-4"/>
                <w:sz w:val="20"/>
                <w:lang w:val="fr-FR"/>
              </w:rPr>
              <w:t xml:space="preserve"> </w:t>
            </w:r>
            <w:r w:rsidRPr="00C21A7C">
              <w:rPr>
                <w:sz w:val="20"/>
                <w:lang w:val="fr-FR"/>
              </w:rPr>
              <w:t>critères énoncés au paragraphe 8 et 9 de la NES N°7 n’est présent au Mauritanie, particulièrement dans la zone d’intervention du Projet. De ce fait, cette NES ne s’applique pas au sous-projet.</w:t>
            </w:r>
          </w:p>
        </w:tc>
      </w:tr>
      <w:tr w:rsidR="004F14A4" w:rsidRPr="00C21A7C" w14:paraId="10785934" w14:textId="77777777" w:rsidTr="00D57ABF">
        <w:trPr>
          <w:trHeight w:val="1149"/>
        </w:trPr>
        <w:tc>
          <w:tcPr>
            <w:tcW w:w="2237" w:type="dxa"/>
          </w:tcPr>
          <w:p w14:paraId="5DDDFAE4" w14:textId="77777777" w:rsidR="004F14A4" w:rsidRPr="00C21A7C" w:rsidRDefault="004F14A4" w:rsidP="00B62F63">
            <w:pPr>
              <w:pStyle w:val="TableParagraph"/>
              <w:spacing w:before="226"/>
              <w:ind w:left="107"/>
              <w:rPr>
                <w:b/>
                <w:sz w:val="20"/>
              </w:rPr>
            </w:pPr>
            <w:r w:rsidRPr="00C21A7C">
              <w:rPr>
                <w:b/>
                <w:sz w:val="20"/>
              </w:rPr>
              <w:t>NES</w:t>
            </w:r>
            <w:r w:rsidRPr="00C21A7C">
              <w:rPr>
                <w:b/>
                <w:spacing w:val="80"/>
                <w:sz w:val="20"/>
              </w:rPr>
              <w:t xml:space="preserve"> </w:t>
            </w:r>
            <w:r w:rsidRPr="00C21A7C">
              <w:rPr>
                <w:b/>
                <w:sz w:val="20"/>
              </w:rPr>
              <w:t>n°8,</w:t>
            </w:r>
            <w:r w:rsidRPr="00C21A7C">
              <w:rPr>
                <w:b/>
                <w:spacing w:val="80"/>
                <w:sz w:val="20"/>
              </w:rPr>
              <w:t xml:space="preserve"> </w:t>
            </w:r>
            <w:r w:rsidRPr="00C21A7C">
              <w:rPr>
                <w:b/>
                <w:sz w:val="20"/>
              </w:rPr>
              <w:t xml:space="preserve">Patrimoine </w:t>
            </w:r>
            <w:r w:rsidRPr="00C21A7C">
              <w:rPr>
                <w:b/>
                <w:spacing w:val="-2"/>
                <w:sz w:val="20"/>
              </w:rPr>
              <w:t>culturel</w:t>
            </w:r>
          </w:p>
        </w:tc>
        <w:tc>
          <w:tcPr>
            <w:tcW w:w="6240" w:type="dxa"/>
          </w:tcPr>
          <w:p w14:paraId="27EEF577" w14:textId="77777777" w:rsidR="004F14A4" w:rsidRPr="00C21A7C" w:rsidRDefault="004F14A4" w:rsidP="00B62F63">
            <w:pPr>
              <w:pStyle w:val="TableParagraph"/>
              <w:ind w:left="108" w:right="97"/>
              <w:rPr>
                <w:sz w:val="20"/>
                <w:lang w:val="fr-FR"/>
              </w:rPr>
            </w:pPr>
            <w:r w:rsidRPr="00C21A7C">
              <w:rPr>
                <w:sz w:val="20"/>
                <w:lang w:val="fr-FR"/>
              </w:rPr>
              <w:t>La</w:t>
            </w:r>
            <w:r w:rsidRPr="00C21A7C">
              <w:rPr>
                <w:spacing w:val="-13"/>
                <w:sz w:val="20"/>
                <w:lang w:val="fr-FR"/>
              </w:rPr>
              <w:t xml:space="preserve"> </w:t>
            </w:r>
            <w:r w:rsidRPr="00C21A7C">
              <w:rPr>
                <w:sz w:val="20"/>
                <w:lang w:val="fr-FR"/>
              </w:rPr>
              <w:t>NES</w:t>
            </w:r>
            <w:r w:rsidRPr="00C21A7C">
              <w:rPr>
                <w:spacing w:val="-11"/>
                <w:sz w:val="20"/>
                <w:lang w:val="fr-FR"/>
              </w:rPr>
              <w:t xml:space="preserve"> </w:t>
            </w:r>
            <w:r w:rsidRPr="00C21A7C">
              <w:rPr>
                <w:sz w:val="20"/>
                <w:lang w:val="fr-FR"/>
              </w:rPr>
              <w:t>n°8</w:t>
            </w:r>
            <w:r w:rsidRPr="00C21A7C">
              <w:rPr>
                <w:spacing w:val="-11"/>
                <w:sz w:val="20"/>
                <w:lang w:val="fr-FR"/>
              </w:rPr>
              <w:t xml:space="preserve"> </w:t>
            </w:r>
            <w:r w:rsidRPr="00C21A7C">
              <w:rPr>
                <w:sz w:val="20"/>
                <w:lang w:val="fr-FR"/>
              </w:rPr>
              <w:t>reconnaît</w:t>
            </w:r>
            <w:r w:rsidRPr="00C21A7C">
              <w:rPr>
                <w:spacing w:val="-12"/>
                <w:sz w:val="20"/>
                <w:lang w:val="fr-FR"/>
              </w:rPr>
              <w:t xml:space="preserve"> </w:t>
            </w:r>
            <w:r w:rsidRPr="00C21A7C">
              <w:rPr>
                <w:sz w:val="20"/>
                <w:lang w:val="fr-FR"/>
              </w:rPr>
              <w:t>que</w:t>
            </w:r>
            <w:r w:rsidRPr="00C21A7C">
              <w:rPr>
                <w:spacing w:val="-11"/>
                <w:sz w:val="20"/>
                <w:lang w:val="fr-FR"/>
              </w:rPr>
              <w:t xml:space="preserve"> </w:t>
            </w:r>
            <w:r w:rsidRPr="00C21A7C">
              <w:rPr>
                <w:sz w:val="20"/>
                <w:lang w:val="fr-FR"/>
              </w:rPr>
              <w:t>le</w:t>
            </w:r>
            <w:r w:rsidRPr="00C21A7C">
              <w:rPr>
                <w:spacing w:val="-13"/>
                <w:sz w:val="20"/>
                <w:lang w:val="fr-FR"/>
              </w:rPr>
              <w:t xml:space="preserve"> </w:t>
            </w:r>
            <w:r w:rsidRPr="00C21A7C">
              <w:rPr>
                <w:sz w:val="20"/>
                <w:lang w:val="fr-FR"/>
              </w:rPr>
              <w:t>patrimoine</w:t>
            </w:r>
            <w:r w:rsidRPr="00C21A7C">
              <w:rPr>
                <w:spacing w:val="-10"/>
                <w:sz w:val="20"/>
                <w:lang w:val="fr-FR"/>
              </w:rPr>
              <w:t xml:space="preserve"> </w:t>
            </w:r>
            <w:r w:rsidRPr="00C21A7C">
              <w:rPr>
                <w:sz w:val="20"/>
                <w:lang w:val="fr-FR"/>
              </w:rPr>
              <w:t>culturel</w:t>
            </w:r>
            <w:r w:rsidRPr="00C21A7C">
              <w:rPr>
                <w:spacing w:val="-13"/>
                <w:sz w:val="20"/>
                <w:lang w:val="fr-FR"/>
              </w:rPr>
              <w:t xml:space="preserve"> </w:t>
            </w:r>
            <w:r w:rsidRPr="00C21A7C">
              <w:rPr>
                <w:sz w:val="20"/>
                <w:lang w:val="fr-FR"/>
              </w:rPr>
              <w:t>offre</w:t>
            </w:r>
            <w:r w:rsidRPr="00C21A7C">
              <w:rPr>
                <w:spacing w:val="-12"/>
                <w:sz w:val="20"/>
                <w:lang w:val="fr-FR"/>
              </w:rPr>
              <w:t xml:space="preserve"> </w:t>
            </w:r>
            <w:r w:rsidRPr="00C21A7C">
              <w:rPr>
                <w:sz w:val="20"/>
                <w:lang w:val="fr-FR"/>
              </w:rPr>
              <w:t>une</w:t>
            </w:r>
            <w:r w:rsidRPr="00C21A7C">
              <w:rPr>
                <w:spacing w:val="-11"/>
                <w:sz w:val="20"/>
                <w:lang w:val="fr-FR"/>
              </w:rPr>
              <w:t xml:space="preserve"> </w:t>
            </w:r>
            <w:r w:rsidRPr="00C21A7C">
              <w:rPr>
                <w:sz w:val="20"/>
                <w:lang w:val="fr-FR"/>
              </w:rPr>
              <w:t>continuité</w:t>
            </w:r>
            <w:r w:rsidRPr="00C21A7C">
              <w:rPr>
                <w:spacing w:val="-11"/>
                <w:sz w:val="20"/>
                <w:lang w:val="fr-FR"/>
              </w:rPr>
              <w:t xml:space="preserve"> </w:t>
            </w:r>
            <w:r w:rsidRPr="00C21A7C">
              <w:rPr>
                <w:sz w:val="20"/>
                <w:lang w:val="fr-FR"/>
              </w:rPr>
              <w:t>des</w:t>
            </w:r>
            <w:r w:rsidRPr="00C21A7C">
              <w:rPr>
                <w:spacing w:val="-12"/>
                <w:sz w:val="20"/>
                <w:lang w:val="fr-FR"/>
              </w:rPr>
              <w:t xml:space="preserve"> </w:t>
            </w:r>
            <w:r w:rsidRPr="00C21A7C">
              <w:rPr>
                <w:sz w:val="20"/>
                <w:lang w:val="fr-FR"/>
              </w:rPr>
              <w:t>formes</w:t>
            </w:r>
            <w:r w:rsidRPr="00C21A7C">
              <w:rPr>
                <w:spacing w:val="-12"/>
                <w:sz w:val="20"/>
                <w:lang w:val="fr-FR"/>
              </w:rPr>
              <w:t xml:space="preserve"> </w:t>
            </w:r>
            <w:r w:rsidRPr="00C21A7C">
              <w:rPr>
                <w:sz w:val="20"/>
                <w:lang w:val="fr-FR"/>
              </w:rPr>
              <w:t>matérielles et immatérielles entre le passé, le présent et le futur. La NES n°8 fixe les mesures conçues pour protéger le patrimoine culturel tout au long de la durée de vie d'un projet.</w:t>
            </w:r>
          </w:p>
        </w:tc>
        <w:tc>
          <w:tcPr>
            <w:tcW w:w="6095" w:type="dxa"/>
          </w:tcPr>
          <w:p w14:paraId="154B9AA5" w14:textId="77777777" w:rsidR="004F14A4" w:rsidRPr="00C21A7C" w:rsidRDefault="004F14A4" w:rsidP="00B62F63">
            <w:pPr>
              <w:pStyle w:val="TableParagraph"/>
              <w:ind w:left="109" w:right="99"/>
              <w:rPr>
                <w:sz w:val="20"/>
                <w:lang w:val="fr-FR"/>
              </w:rPr>
            </w:pPr>
            <w:r w:rsidRPr="00C21A7C">
              <w:rPr>
                <w:sz w:val="20"/>
                <w:lang w:val="fr-FR"/>
              </w:rPr>
              <w:t>Les travaux vont nécessiter des excavations avec des possibilités de ramener en surface des ressources culturelles physiques archéologiques, préhistoriques, etc. Une procédure en cas de découverte fortuite de vestiges culturels, sera enclenchée conformément à la législation nationale.</w:t>
            </w:r>
          </w:p>
        </w:tc>
      </w:tr>
      <w:tr w:rsidR="004F14A4" w:rsidRPr="00C21A7C" w14:paraId="68EEA44D" w14:textId="77777777" w:rsidTr="00D57ABF">
        <w:trPr>
          <w:trHeight w:val="1840"/>
        </w:trPr>
        <w:tc>
          <w:tcPr>
            <w:tcW w:w="2237" w:type="dxa"/>
          </w:tcPr>
          <w:p w14:paraId="7402C846" w14:textId="77777777" w:rsidR="004F14A4" w:rsidRPr="00C21A7C" w:rsidRDefault="004F14A4" w:rsidP="00B62F63">
            <w:pPr>
              <w:pStyle w:val="TableParagraph"/>
              <w:spacing w:before="207"/>
              <w:rPr>
                <w:sz w:val="20"/>
                <w:lang w:val="fr-FR"/>
              </w:rPr>
            </w:pPr>
          </w:p>
          <w:p w14:paraId="29CA21F6" w14:textId="77777777" w:rsidR="004F14A4" w:rsidRPr="00C21A7C" w:rsidRDefault="004F14A4" w:rsidP="00B62F63">
            <w:pPr>
              <w:pStyle w:val="TableParagraph"/>
              <w:ind w:left="107"/>
              <w:rPr>
                <w:b/>
                <w:sz w:val="20"/>
                <w:lang w:val="fr-FR"/>
              </w:rPr>
            </w:pPr>
            <w:r w:rsidRPr="00C21A7C">
              <w:rPr>
                <w:b/>
                <w:sz w:val="20"/>
                <w:lang w:val="fr-FR"/>
              </w:rPr>
              <w:t>NES</w:t>
            </w:r>
            <w:r w:rsidRPr="00C21A7C">
              <w:rPr>
                <w:b/>
                <w:spacing w:val="-8"/>
                <w:sz w:val="20"/>
                <w:lang w:val="fr-FR"/>
              </w:rPr>
              <w:t xml:space="preserve"> </w:t>
            </w:r>
            <w:r w:rsidRPr="00C21A7C">
              <w:rPr>
                <w:b/>
                <w:spacing w:val="-4"/>
                <w:sz w:val="20"/>
                <w:lang w:val="fr-FR"/>
              </w:rPr>
              <w:t>n°9,</w:t>
            </w:r>
          </w:p>
          <w:p w14:paraId="4A85B003" w14:textId="77777777" w:rsidR="004F14A4" w:rsidRPr="00C21A7C" w:rsidRDefault="004F14A4" w:rsidP="00B62F63">
            <w:pPr>
              <w:pStyle w:val="TableParagraph"/>
              <w:spacing w:before="1"/>
              <w:ind w:left="107" w:right="169"/>
              <w:rPr>
                <w:b/>
                <w:sz w:val="20"/>
                <w:lang w:val="fr-FR"/>
              </w:rPr>
            </w:pPr>
            <w:r w:rsidRPr="00C21A7C">
              <w:rPr>
                <w:b/>
                <w:spacing w:val="-2"/>
                <w:sz w:val="20"/>
                <w:lang w:val="fr-FR"/>
              </w:rPr>
              <w:t xml:space="preserve">Intermédiaires </w:t>
            </w:r>
            <w:r w:rsidRPr="00C21A7C">
              <w:rPr>
                <w:b/>
                <w:sz w:val="20"/>
                <w:lang w:val="fr-FR"/>
              </w:rPr>
              <w:t>financiers</w:t>
            </w:r>
            <w:r w:rsidRPr="00C21A7C">
              <w:rPr>
                <w:b/>
                <w:spacing w:val="-11"/>
                <w:sz w:val="20"/>
                <w:lang w:val="fr-FR"/>
              </w:rPr>
              <w:t xml:space="preserve"> </w:t>
            </w:r>
            <w:r w:rsidRPr="00C21A7C">
              <w:rPr>
                <w:b/>
                <w:spacing w:val="-4"/>
                <w:sz w:val="20"/>
                <w:lang w:val="fr-FR"/>
              </w:rPr>
              <w:t>(IF)</w:t>
            </w:r>
          </w:p>
        </w:tc>
        <w:tc>
          <w:tcPr>
            <w:tcW w:w="6240" w:type="dxa"/>
          </w:tcPr>
          <w:p w14:paraId="05BE2E2C" w14:textId="77777777" w:rsidR="004F14A4" w:rsidRPr="00C21A7C" w:rsidRDefault="004F14A4" w:rsidP="00B62F63">
            <w:pPr>
              <w:pStyle w:val="TableParagraph"/>
              <w:ind w:left="108" w:right="97"/>
              <w:rPr>
                <w:sz w:val="20"/>
                <w:lang w:val="fr-FR"/>
              </w:rPr>
            </w:pPr>
            <w:r w:rsidRPr="00C21A7C">
              <w:rPr>
                <w:sz w:val="20"/>
                <w:lang w:val="fr-FR"/>
              </w:rPr>
              <w:t>La NES n°9 reconnaît que la solidité des marchés intérieurs financiers et de capitaux et l'accès</w:t>
            </w:r>
            <w:r w:rsidRPr="00C21A7C">
              <w:rPr>
                <w:spacing w:val="-7"/>
                <w:sz w:val="20"/>
                <w:lang w:val="fr-FR"/>
              </w:rPr>
              <w:t xml:space="preserve"> </w:t>
            </w:r>
            <w:r w:rsidRPr="00C21A7C">
              <w:rPr>
                <w:sz w:val="20"/>
                <w:lang w:val="fr-FR"/>
              </w:rPr>
              <w:t>au</w:t>
            </w:r>
            <w:r w:rsidRPr="00C21A7C">
              <w:rPr>
                <w:spacing w:val="-6"/>
                <w:sz w:val="20"/>
                <w:lang w:val="fr-FR"/>
              </w:rPr>
              <w:t xml:space="preserve"> </w:t>
            </w:r>
            <w:r w:rsidRPr="00C21A7C">
              <w:rPr>
                <w:sz w:val="20"/>
                <w:lang w:val="fr-FR"/>
              </w:rPr>
              <w:t>financement</w:t>
            </w:r>
            <w:r w:rsidRPr="00C21A7C">
              <w:rPr>
                <w:spacing w:val="-7"/>
                <w:sz w:val="20"/>
                <w:lang w:val="fr-FR"/>
              </w:rPr>
              <w:t xml:space="preserve"> </w:t>
            </w:r>
            <w:r w:rsidRPr="00C21A7C">
              <w:rPr>
                <w:sz w:val="20"/>
                <w:lang w:val="fr-FR"/>
              </w:rPr>
              <w:t>sont</w:t>
            </w:r>
            <w:r w:rsidRPr="00C21A7C">
              <w:rPr>
                <w:spacing w:val="-7"/>
                <w:sz w:val="20"/>
                <w:lang w:val="fr-FR"/>
              </w:rPr>
              <w:t xml:space="preserve"> </w:t>
            </w:r>
            <w:r w:rsidRPr="00C21A7C">
              <w:rPr>
                <w:sz w:val="20"/>
                <w:lang w:val="fr-FR"/>
              </w:rPr>
              <w:t>des</w:t>
            </w:r>
            <w:r w:rsidRPr="00C21A7C">
              <w:rPr>
                <w:spacing w:val="-5"/>
                <w:sz w:val="20"/>
                <w:lang w:val="fr-FR"/>
              </w:rPr>
              <w:t xml:space="preserve"> </w:t>
            </w:r>
            <w:r w:rsidRPr="00C21A7C">
              <w:rPr>
                <w:sz w:val="20"/>
                <w:lang w:val="fr-FR"/>
              </w:rPr>
              <w:t>facteurs</w:t>
            </w:r>
            <w:r w:rsidRPr="00C21A7C">
              <w:rPr>
                <w:spacing w:val="-7"/>
                <w:sz w:val="20"/>
                <w:lang w:val="fr-FR"/>
              </w:rPr>
              <w:t xml:space="preserve"> </w:t>
            </w:r>
            <w:r w:rsidRPr="00C21A7C">
              <w:rPr>
                <w:sz w:val="20"/>
                <w:lang w:val="fr-FR"/>
              </w:rPr>
              <w:t>importants</w:t>
            </w:r>
            <w:r w:rsidRPr="00C21A7C">
              <w:rPr>
                <w:spacing w:val="-5"/>
                <w:sz w:val="20"/>
                <w:lang w:val="fr-FR"/>
              </w:rPr>
              <w:t xml:space="preserve"> </w:t>
            </w:r>
            <w:r w:rsidRPr="00C21A7C">
              <w:rPr>
                <w:sz w:val="20"/>
                <w:lang w:val="fr-FR"/>
              </w:rPr>
              <w:t>pour</w:t>
            </w:r>
            <w:r w:rsidRPr="00C21A7C">
              <w:rPr>
                <w:spacing w:val="-6"/>
                <w:sz w:val="20"/>
                <w:lang w:val="fr-FR"/>
              </w:rPr>
              <w:t xml:space="preserve"> </w:t>
            </w:r>
            <w:r w:rsidRPr="00C21A7C">
              <w:rPr>
                <w:sz w:val="20"/>
                <w:lang w:val="fr-FR"/>
              </w:rPr>
              <w:t>le</w:t>
            </w:r>
            <w:r w:rsidRPr="00C21A7C">
              <w:rPr>
                <w:spacing w:val="-6"/>
                <w:sz w:val="20"/>
                <w:lang w:val="fr-FR"/>
              </w:rPr>
              <w:t xml:space="preserve"> </w:t>
            </w:r>
            <w:r w:rsidRPr="00C21A7C">
              <w:rPr>
                <w:sz w:val="20"/>
                <w:lang w:val="fr-FR"/>
              </w:rPr>
              <w:t>développement</w:t>
            </w:r>
            <w:r w:rsidRPr="00C21A7C">
              <w:rPr>
                <w:spacing w:val="-7"/>
                <w:sz w:val="20"/>
                <w:lang w:val="fr-FR"/>
              </w:rPr>
              <w:t xml:space="preserve"> </w:t>
            </w:r>
            <w:r w:rsidRPr="00C21A7C">
              <w:rPr>
                <w:sz w:val="20"/>
                <w:lang w:val="fr-FR"/>
              </w:rPr>
              <w:t>économique,</w:t>
            </w:r>
            <w:r w:rsidRPr="00C21A7C">
              <w:rPr>
                <w:spacing w:val="-7"/>
                <w:sz w:val="20"/>
                <w:lang w:val="fr-FR"/>
              </w:rPr>
              <w:t xml:space="preserve"> </w:t>
            </w:r>
            <w:r w:rsidRPr="00C21A7C">
              <w:rPr>
                <w:sz w:val="20"/>
                <w:lang w:val="fr-FR"/>
              </w:rPr>
              <w:t>la croissance et la réduction de la pauvreté. Les IF sont tenus de surveiller et de gérer les risques</w:t>
            </w:r>
            <w:r w:rsidRPr="00C21A7C">
              <w:rPr>
                <w:spacing w:val="-5"/>
                <w:sz w:val="20"/>
                <w:lang w:val="fr-FR"/>
              </w:rPr>
              <w:t xml:space="preserve"> </w:t>
            </w:r>
            <w:r w:rsidRPr="00C21A7C">
              <w:rPr>
                <w:sz w:val="20"/>
                <w:lang w:val="fr-FR"/>
              </w:rPr>
              <w:t>et</w:t>
            </w:r>
            <w:r w:rsidRPr="00C21A7C">
              <w:rPr>
                <w:spacing w:val="-5"/>
                <w:sz w:val="20"/>
                <w:lang w:val="fr-FR"/>
              </w:rPr>
              <w:t xml:space="preserve"> </w:t>
            </w:r>
            <w:r w:rsidRPr="00C21A7C">
              <w:rPr>
                <w:sz w:val="20"/>
                <w:lang w:val="fr-FR"/>
              </w:rPr>
              <w:t>les</w:t>
            </w:r>
            <w:r w:rsidRPr="00C21A7C">
              <w:rPr>
                <w:spacing w:val="-5"/>
                <w:sz w:val="20"/>
                <w:lang w:val="fr-FR"/>
              </w:rPr>
              <w:t xml:space="preserve"> </w:t>
            </w:r>
            <w:r w:rsidRPr="00C21A7C">
              <w:rPr>
                <w:sz w:val="20"/>
                <w:lang w:val="fr-FR"/>
              </w:rPr>
              <w:t>impacts</w:t>
            </w:r>
            <w:r w:rsidRPr="00C21A7C">
              <w:rPr>
                <w:spacing w:val="-6"/>
                <w:sz w:val="20"/>
                <w:lang w:val="fr-FR"/>
              </w:rPr>
              <w:t xml:space="preserve"> </w:t>
            </w:r>
            <w:r w:rsidRPr="00C21A7C">
              <w:rPr>
                <w:sz w:val="20"/>
                <w:lang w:val="fr-FR"/>
              </w:rPr>
              <w:t>environnementaux</w:t>
            </w:r>
            <w:r w:rsidRPr="00C21A7C">
              <w:rPr>
                <w:spacing w:val="-5"/>
                <w:sz w:val="20"/>
                <w:lang w:val="fr-FR"/>
              </w:rPr>
              <w:t xml:space="preserve"> </w:t>
            </w:r>
            <w:r w:rsidRPr="00C21A7C">
              <w:rPr>
                <w:sz w:val="20"/>
                <w:lang w:val="fr-FR"/>
              </w:rPr>
              <w:t>et</w:t>
            </w:r>
            <w:r w:rsidRPr="00C21A7C">
              <w:rPr>
                <w:spacing w:val="-5"/>
                <w:sz w:val="20"/>
                <w:lang w:val="fr-FR"/>
              </w:rPr>
              <w:t xml:space="preserve"> </w:t>
            </w:r>
            <w:r w:rsidRPr="00C21A7C">
              <w:rPr>
                <w:sz w:val="20"/>
                <w:lang w:val="fr-FR"/>
              </w:rPr>
              <w:t>sociaux</w:t>
            </w:r>
            <w:r w:rsidRPr="00C21A7C">
              <w:rPr>
                <w:spacing w:val="-5"/>
                <w:sz w:val="20"/>
                <w:lang w:val="fr-FR"/>
              </w:rPr>
              <w:t xml:space="preserve"> </w:t>
            </w:r>
            <w:r w:rsidRPr="00C21A7C">
              <w:rPr>
                <w:sz w:val="20"/>
                <w:lang w:val="fr-FR"/>
              </w:rPr>
              <w:t>de</w:t>
            </w:r>
            <w:r w:rsidRPr="00C21A7C">
              <w:rPr>
                <w:spacing w:val="-4"/>
                <w:sz w:val="20"/>
                <w:lang w:val="fr-FR"/>
              </w:rPr>
              <w:t xml:space="preserve"> </w:t>
            </w:r>
            <w:r w:rsidRPr="00C21A7C">
              <w:rPr>
                <w:sz w:val="20"/>
                <w:lang w:val="fr-FR"/>
              </w:rPr>
              <w:t>leurs</w:t>
            </w:r>
            <w:r w:rsidRPr="00C21A7C">
              <w:rPr>
                <w:spacing w:val="-5"/>
                <w:sz w:val="20"/>
                <w:lang w:val="fr-FR"/>
              </w:rPr>
              <w:t xml:space="preserve"> </w:t>
            </w:r>
            <w:r w:rsidRPr="00C21A7C">
              <w:rPr>
                <w:sz w:val="20"/>
                <w:lang w:val="fr-FR"/>
              </w:rPr>
              <w:t>portefeuilles</w:t>
            </w:r>
            <w:r w:rsidRPr="00C21A7C">
              <w:rPr>
                <w:spacing w:val="-5"/>
                <w:sz w:val="20"/>
                <w:lang w:val="fr-FR"/>
              </w:rPr>
              <w:t xml:space="preserve"> </w:t>
            </w:r>
            <w:r w:rsidRPr="00C21A7C">
              <w:rPr>
                <w:sz w:val="20"/>
                <w:lang w:val="fr-FR"/>
              </w:rPr>
              <w:t>et</w:t>
            </w:r>
            <w:r w:rsidRPr="00C21A7C">
              <w:rPr>
                <w:spacing w:val="-5"/>
                <w:sz w:val="20"/>
                <w:lang w:val="fr-FR"/>
              </w:rPr>
              <w:t xml:space="preserve"> </w:t>
            </w:r>
            <w:r w:rsidRPr="00C21A7C">
              <w:rPr>
                <w:sz w:val="20"/>
                <w:lang w:val="fr-FR"/>
              </w:rPr>
              <w:t>les</w:t>
            </w:r>
            <w:r w:rsidRPr="00C21A7C">
              <w:rPr>
                <w:spacing w:val="-5"/>
                <w:sz w:val="20"/>
                <w:lang w:val="fr-FR"/>
              </w:rPr>
              <w:t xml:space="preserve"> </w:t>
            </w:r>
            <w:r w:rsidRPr="00C21A7C">
              <w:rPr>
                <w:sz w:val="20"/>
                <w:lang w:val="fr-FR"/>
              </w:rPr>
              <w:t>sous-projets de l'IF, et de surveiller le risque du portefeuille en fonction de la nature du financement convoyé/géré. La manière dont l'IF gèrera son portefeuille pourra prendre différentes formes, en fonction d'un certain nombre de considérations, y compris les capacités de l'IF et la nature et la portée du financement par l'IF.</w:t>
            </w:r>
          </w:p>
        </w:tc>
        <w:tc>
          <w:tcPr>
            <w:tcW w:w="6095" w:type="dxa"/>
          </w:tcPr>
          <w:p w14:paraId="6BFE019C" w14:textId="77777777" w:rsidR="004F14A4" w:rsidRPr="00C21A7C" w:rsidRDefault="004F14A4" w:rsidP="00B62F63">
            <w:pPr>
              <w:pStyle w:val="TableParagraph"/>
              <w:spacing w:before="207"/>
              <w:rPr>
                <w:sz w:val="20"/>
                <w:lang w:val="fr-FR"/>
              </w:rPr>
            </w:pPr>
          </w:p>
          <w:p w14:paraId="0A909D49" w14:textId="77777777" w:rsidR="004F14A4" w:rsidRPr="00C21A7C" w:rsidRDefault="004F14A4" w:rsidP="00B62F63">
            <w:pPr>
              <w:pStyle w:val="TableParagraph"/>
              <w:ind w:left="109" w:right="96"/>
              <w:rPr>
                <w:sz w:val="20"/>
                <w:lang w:val="fr-FR"/>
              </w:rPr>
            </w:pPr>
            <w:r w:rsidRPr="00C21A7C">
              <w:rPr>
                <w:sz w:val="20"/>
                <w:lang w:val="fr-FR"/>
              </w:rPr>
              <w:t>Le</w:t>
            </w:r>
            <w:r w:rsidRPr="00C21A7C">
              <w:rPr>
                <w:spacing w:val="-7"/>
                <w:sz w:val="20"/>
                <w:lang w:val="fr-FR"/>
              </w:rPr>
              <w:t xml:space="preserve"> </w:t>
            </w:r>
            <w:r w:rsidRPr="00C21A7C">
              <w:rPr>
                <w:sz w:val="20"/>
                <w:lang w:val="fr-FR"/>
              </w:rPr>
              <w:t>Projet</w:t>
            </w:r>
            <w:r w:rsidRPr="00C21A7C">
              <w:rPr>
                <w:spacing w:val="-8"/>
                <w:sz w:val="20"/>
                <w:lang w:val="fr-FR"/>
              </w:rPr>
              <w:t xml:space="preserve"> </w:t>
            </w:r>
            <w:r w:rsidRPr="00C21A7C">
              <w:rPr>
                <w:sz w:val="20"/>
                <w:lang w:val="fr-FR"/>
              </w:rPr>
              <w:t>ne</w:t>
            </w:r>
            <w:r w:rsidRPr="00C21A7C">
              <w:rPr>
                <w:spacing w:val="-7"/>
                <w:sz w:val="20"/>
                <w:lang w:val="fr-FR"/>
              </w:rPr>
              <w:t xml:space="preserve"> </w:t>
            </w:r>
            <w:r w:rsidRPr="00C21A7C">
              <w:rPr>
                <w:sz w:val="20"/>
                <w:lang w:val="fr-FR"/>
              </w:rPr>
              <w:t>prévoit</w:t>
            </w:r>
            <w:r w:rsidRPr="00C21A7C">
              <w:rPr>
                <w:spacing w:val="-8"/>
                <w:sz w:val="20"/>
                <w:lang w:val="fr-FR"/>
              </w:rPr>
              <w:t xml:space="preserve"> </w:t>
            </w:r>
            <w:r w:rsidRPr="00C21A7C">
              <w:rPr>
                <w:sz w:val="20"/>
                <w:lang w:val="fr-FR"/>
              </w:rPr>
              <w:t>pas</w:t>
            </w:r>
            <w:r w:rsidRPr="00C21A7C">
              <w:rPr>
                <w:spacing w:val="-8"/>
                <w:sz w:val="20"/>
                <w:lang w:val="fr-FR"/>
              </w:rPr>
              <w:t xml:space="preserve"> </w:t>
            </w:r>
            <w:r w:rsidRPr="00C21A7C">
              <w:rPr>
                <w:sz w:val="20"/>
                <w:lang w:val="fr-FR"/>
              </w:rPr>
              <w:t>le</w:t>
            </w:r>
            <w:r w:rsidRPr="00C21A7C">
              <w:rPr>
                <w:spacing w:val="-7"/>
                <w:sz w:val="20"/>
                <w:lang w:val="fr-FR"/>
              </w:rPr>
              <w:t xml:space="preserve"> </w:t>
            </w:r>
            <w:r w:rsidRPr="00C21A7C">
              <w:rPr>
                <w:sz w:val="20"/>
                <w:lang w:val="fr-FR"/>
              </w:rPr>
              <w:t>recours</w:t>
            </w:r>
            <w:r w:rsidRPr="00C21A7C">
              <w:rPr>
                <w:spacing w:val="-8"/>
                <w:sz w:val="20"/>
                <w:lang w:val="fr-FR"/>
              </w:rPr>
              <w:t xml:space="preserve"> </w:t>
            </w:r>
            <w:r w:rsidRPr="00C21A7C">
              <w:rPr>
                <w:sz w:val="20"/>
                <w:lang w:val="fr-FR"/>
              </w:rPr>
              <w:t>à</w:t>
            </w:r>
            <w:r w:rsidRPr="00C21A7C">
              <w:rPr>
                <w:spacing w:val="-7"/>
                <w:sz w:val="20"/>
                <w:lang w:val="fr-FR"/>
              </w:rPr>
              <w:t xml:space="preserve"> </w:t>
            </w:r>
            <w:r w:rsidRPr="00C21A7C">
              <w:rPr>
                <w:sz w:val="20"/>
                <w:lang w:val="fr-FR"/>
              </w:rPr>
              <w:t>des</w:t>
            </w:r>
            <w:r w:rsidRPr="00C21A7C">
              <w:rPr>
                <w:spacing w:val="-8"/>
                <w:sz w:val="20"/>
                <w:lang w:val="fr-FR"/>
              </w:rPr>
              <w:t xml:space="preserve"> </w:t>
            </w:r>
            <w:r w:rsidRPr="00C21A7C">
              <w:rPr>
                <w:sz w:val="20"/>
                <w:lang w:val="fr-FR"/>
              </w:rPr>
              <w:t>Intermédiaires</w:t>
            </w:r>
            <w:r w:rsidRPr="00C21A7C">
              <w:rPr>
                <w:spacing w:val="-8"/>
                <w:sz w:val="20"/>
                <w:lang w:val="fr-FR"/>
              </w:rPr>
              <w:t xml:space="preserve"> </w:t>
            </w:r>
            <w:r w:rsidRPr="00C21A7C">
              <w:rPr>
                <w:sz w:val="20"/>
                <w:lang w:val="fr-FR"/>
              </w:rPr>
              <w:t>financiers (IF)</w:t>
            </w:r>
            <w:r w:rsidRPr="00C21A7C">
              <w:rPr>
                <w:spacing w:val="-13"/>
                <w:sz w:val="20"/>
                <w:lang w:val="fr-FR"/>
              </w:rPr>
              <w:t xml:space="preserve"> </w:t>
            </w:r>
            <w:r w:rsidRPr="00C21A7C">
              <w:rPr>
                <w:sz w:val="20"/>
                <w:lang w:val="fr-FR"/>
              </w:rPr>
              <w:t>pour</w:t>
            </w:r>
            <w:r w:rsidRPr="00C21A7C">
              <w:rPr>
                <w:spacing w:val="-12"/>
                <w:sz w:val="20"/>
                <w:lang w:val="fr-FR"/>
              </w:rPr>
              <w:t xml:space="preserve"> </w:t>
            </w:r>
            <w:r w:rsidRPr="00C21A7C">
              <w:rPr>
                <w:sz w:val="20"/>
                <w:lang w:val="fr-FR"/>
              </w:rPr>
              <w:t>financer</w:t>
            </w:r>
            <w:r w:rsidRPr="00C21A7C">
              <w:rPr>
                <w:spacing w:val="-13"/>
                <w:sz w:val="20"/>
                <w:lang w:val="fr-FR"/>
              </w:rPr>
              <w:t xml:space="preserve"> </w:t>
            </w:r>
            <w:r w:rsidRPr="00C21A7C">
              <w:rPr>
                <w:sz w:val="20"/>
                <w:lang w:val="fr-FR"/>
              </w:rPr>
              <w:t>ses</w:t>
            </w:r>
            <w:r w:rsidRPr="00C21A7C">
              <w:rPr>
                <w:spacing w:val="-12"/>
                <w:sz w:val="20"/>
                <w:lang w:val="fr-FR"/>
              </w:rPr>
              <w:t xml:space="preserve"> </w:t>
            </w:r>
            <w:r w:rsidRPr="00C21A7C">
              <w:rPr>
                <w:sz w:val="20"/>
                <w:lang w:val="fr-FR"/>
              </w:rPr>
              <w:t>activités.</w:t>
            </w:r>
            <w:r w:rsidRPr="00C21A7C">
              <w:rPr>
                <w:spacing w:val="-13"/>
                <w:sz w:val="20"/>
                <w:lang w:val="fr-FR"/>
              </w:rPr>
              <w:t xml:space="preserve"> </w:t>
            </w:r>
            <w:r w:rsidRPr="00C21A7C">
              <w:rPr>
                <w:sz w:val="20"/>
                <w:lang w:val="fr-FR"/>
              </w:rPr>
              <w:t>De</w:t>
            </w:r>
            <w:r w:rsidRPr="00C21A7C">
              <w:rPr>
                <w:spacing w:val="-12"/>
                <w:sz w:val="20"/>
                <w:lang w:val="fr-FR"/>
              </w:rPr>
              <w:t xml:space="preserve"> </w:t>
            </w:r>
            <w:r w:rsidRPr="00C21A7C">
              <w:rPr>
                <w:sz w:val="20"/>
                <w:lang w:val="fr-FR"/>
              </w:rPr>
              <w:t>ce</w:t>
            </w:r>
            <w:r w:rsidRPr="00C21A7C">
              <w:rPr>
                <w:spacing w:val="-13"/>
                <w:sz w:val="20"/>
                <w:lang w:val="fr-FR"/>
              </w:rPr>
              <w:t xml:space="preserve"> </w:t>
            </w:r>
            <w:r w:rsidRPr="00C21A7C">
              <w:rPr>
                <w:sz w:val="20"/>
                <w:lang w:val="fr-FR"/>
              </w:rPr>
              <w:t>fait,</w:t>
            </w:r>
            <w:r w:rsidRPr="00C21A7C">
              <w:rPr>
                <w:spacing w:val="-12"/>
                <w:sz w:val="20"/>
                <w:lang w:val="fr-FR"/>
              </w:rPr>
              <w:t xml:space="preserve"> </w:t>
            </w:r>
            <w:r w:rsidRPr="00C21A7C">
              <w:rPr>
                <w:sz w:val="20"/>
                <w:lang w:val="fr-FR"/>
              </w:rPr>
              <w:t>cette</w:t>
            </w:r>
            <w:r w:rsidRPr="00C21A7C">
              <w:rPr>
                <w:spacing w:val="-13"/>
                <w:sz w:val="20"/>
                <w:lang w:val="fr-FR"/>
              </w:rPr>
              <w:t xml:space="preserve"> </w:t>
            </w:r>
            <w:r w:rsidRPr="00C21A7C">
              <w:rPr>
                <w:sz w:val="20"/>
                <w:lang w:val="fr-FR"/>
              </w:rPr>
              <w:t>NES</w:t>
            </w:r>
            <w:r w:rsidRPr="00C21A7C">
              <w:rPr>
                <w:spacing w:val="-12"/>
                <w:sz w:val="20"/>
                <w:lang w:val="fr-FR"/>
              </w:rPr>
              <w:t xml:space="preserve"> </w:t>
            </w:r>
            <w:r w:rsidRPr="00C21A7C">
              <w:rPr>
                <w:sz w:val="20"/>
                <w:lang w:val="fr-FR"/>
              </w:rPr>
              <w:t>ne</w:t>
            </w:r>
            <w:r w:rsidRPr="00C21A7C">
              <w:rPr>
                <w:spacing w:val="-13"/>
                <w:sz w:val="20"/>
                <w:lang w:val="fr-FR"/>
              </w:rPr>
              <w:t xml:space="preserve"> </w:t>
            </w:r>
            <w:r w:rsidRPr="00C21A7C">
              <w:rPr>
                <w:sz w:val="20"/>
                <w:lang w:val="fr-FR"/>
              </w:rPr>
              <w:t>s’applique pas pour le sous-projet.</w:t>
            </w:r>
          </w:p>
        </w:tc>
      </w:tr>
      <w:tr w:rsidR="004F14A4" w:rsidRPr="00C21A7C" w14:paraId="59488D14" w14:textId="77777777" w:rsidTr="00D57ABF">
        <w:trPr>
          <w:trHeight w:val="60"/>
        </w:trPr>
        <w:tc>
          <w:tcPr>
            <w:tcW w:w="2237" w:type="dxa"/>
          </w:tcPr>
          <w:p w14:paraId="26221350" w14:textId="77777777" w:rsidR="004F14A4" w:rsidRPr="00C21A7C" w:rsidRDefault="004F14A4" w:rsidP="00B62F63">
            <w:pPr>
              <w:pStyle w:val="TableParagraph"/>
              <w:spacing w:before="223"/>
              <w:ind w:left="107" w:right="96"/>
              <w:rPr>
                <w:b/>
                <w:sz w:val="20"/>
                <w:lang w:val="fr-FR"/>
              </w:rPr>
            </w:pPr>
            <w:r w:rsidRPr="00C21A7C">
              <w:rPr>
                <w:b/>
                <w:sz w:val="20"/>
                <w:lang w:val="fr-FR"/>
              </w:rPr>
              <w:t>NES</w:t>
            </w:r>
            <w:r w:rsidRPr="00C21A7C">
              <w:rPr>
                <w:b/>
                <w:spacing w:val="-10"/>
                <w:sz w:val="20"/>
                <w:lang w:val="fr-FR"/>
              </w:rPr>
              <w:t xml:space="preserve"> </w:t>
            </w:r>
            <w:r w:rsidRPr="00C21A7C">
              <w:rPr>
                <w:b/>
                <w:sz w:val="20"/>
                <w:lang w:val="fr-FR"/>
              </w:rPr>
              <w:t>n°10,</w:t>
            </w:r>
            <w:r w:rsidRPr="00C21A7C">
              <w:rPr>
                <w:b/>
                <w:spacing w:val="-9"/>
                <w:sz w:val="20"/>
                <w:lang w:val="fr-FR"/>
              </w:rPr>
              <w:t xml:space="preserve"> </w:t>
            </w:r>
            <w:r w:rsidRPr="00C21A7C">
              <w:rPr>
                <w:b/>
                <w:sz w:val="20"/>
                <w:lang w:val="fr-FR"/>
              </w:rPr>
              <w:t>Mobilisation des</w:t>
            </w:r>
            <w:r w:rsidRPr="00C21A7C">
              <w:rPr>
                <w:b/>
                <w:spacing w:val="-4"/>
                <w:sz w:val="20"/>
                <w:lang w:val="fr-FR"/>
              </w:rPr>
              <w:t xml:space="preserve"> </w:t>
            </w:r>
            <w:r w:rsidRPr="00C21A7C">
              <w:rPr>
                <w:b/>
                <w:sz w:val="20"/>
                <w:lang w:val="fr-FR"/>
              </w:rPr>
              <w:t>parties</w:t>
            </w:r>
            <w:r w:rsidRPr="00C21A7C">
              <w:rPr>
                <w:b/>
                <w:spacing w:val="-4"/>
                <w:sz w:val="20"/>
                <w:lang w:val="fr-FR"/>
              </w:rPr>
              <w:t xml:space="preserve"> </w:t>
            </w:r>
            <w:r w:rsidRPr="00C21A7C">
              <w:rPr>
                <w:b/>
                <w:sz w:val="20"/>
                <w:lang w:val="fr-FR"/>
              </w:rPr>
              <w:t>prenantes</w:t>
            </w:r>
            <w:r w:rsidRPr="00C21A7C">
              <w:rPr>
                <w:b/>
                <w:spacing w:val="-4"/>
                <w:sz w:val="20"/>
                <w:lang w:val="fr-FR"/>
              </w:rPr>
              <w:t xml:space="preserve"> </w:t>
            </w:r>
            <w:r w:rsidRPr="00C21A7C">
              <w:rPr>
                <w:b/>
                <w:sz w:val="20"/>
                <w:lang w:val="fr-FR"/>
              </w:rPr>
              <w:t xml:space="preserve">et </w:t>
            </w:r>
            <w:r w:rsidRPr="00C21A7C">
              <w:rPr>
                <w:b/>
                <w:spacing w:val="-2"/>
                <w:sz w:val="20"/>
                <w:lang w:val="fr-FR"/>
              </w:rPr>
              <w:t>information</w:t>
            </w:r>
          </w:p>
        </w:tc>
        <w:tc>
          <w:tcPr>
            <w:tcW w:w="6240" w:type="dxa"/>
          </w:tcPr>
          <w:p w14:paraId="044BA8C7" w14:textId="77777777" w:rsidR="004F14A4" w:rsidRPr="00C21A7C" w:rsidRDefault="004F14A4" w:rsidP="00B62F63">
            <w:pPr>
              <w:pStyle w:val="TableParagraph"/>
              <w:ind w:left="108" w:right="101"/>
              <w:rPr>
                <w:sz w:val="20"/>
                <w:lang w:val="fr-FR"/>
              </w:rPr>
            </w:pPr>
            <w:r w:rsidRPr="00C21A7C">
              <w:rPr>
                <w:sz w:val="20"/>
                <w:lang w:val="fr-FR"/>
              </w:rPr>
              <w:t>La NES n°10 reconnaît l'importance de la consultation ouverte et transparente entre l'Emprunteur et les parties prenantes d'un projet, comme un élément essentiel de bonne pratique internationale. La consultation efficace des parties prenantes peut améliorer la durabilité environnementale et sociale des projets, améliorer l'acceptation des projets, et contribuer de manière significative à la conception et la mise en œuvre réussie des projets.</w:t>
            </w:r>
          </w:p>
        </w:tc>
        <w:tc>
          <w:tcPr>
            <w:tcW w:w="6095" w:type="dxa"/>
          </w:tcPr>
          <w:p w14:paraId="65967D0F" w14:textId="77777777" w:rsidR="004F14A4" w:rsidRPr="00C21A7C" w:rsidRDefault="004F14A4" w:rsidP="00B62F63">
            <w:pPr>
              <w:pStyle w:val="TableParagraph"/>
              <w:ind w:left="109" w:right="101"/>
              <w:rPr>
                <w:sz w:val="20"/>
                <w:lang w:val="fr-FR"/>
              </w:rPr>
            </w:pPr>
            <w:r w:rsidRPr="00C21A7C">
              <w:rPr>
                <w:sz w:val="20"/>
                <w:lang w:val="fr-FR"/>
              </w:rPr>
              <w:t>De fait, la NES n°10 s’applique systématiquement au Projet vu que tous les projets financés par la Banque mondiale sont assujettis</w:t>
            </w:r>
            <w:r w:rsidRPr="00C21A7C">
              <w:rPr>
                <w:spacing w:val="-4"/>
                <w:sz w:val="20"/>
                <w:lang w:val="fr-FR"/>
              </w:rPr>
              <w:t xml:space="preserve"> </w:t>
            </w:r>
            <w:r w:rsidRPr="00C21A7C">
              <w:rPr>
                <w:sz w:val="20"/>
                <w:lang w:val="fr-FR"/>
              </w:rPr>
              <w:t>à</w:t>
            </w:r>
            <w:r w:rsidRPr="00C21A7C">
              <w:rPr>
                <w:spacing w:val="-3"/>
                <w:sz w:val="20"/>
                <w:lang w:val="fr-FR"/>
              </w:rPr>
              <w:t xml:space="preserve"> </w:t>
            </w:r>
            <w:r w:rsidRPr="00C21A7C">
              <w:rPr>
                <w:sz w:val="20"/>
                <w:lang w:val="fr-FR"/>
              </w:rPr>
              <w:t>cette</w:t>
            </w:r>
            <w:r w:rsidRPr="00C21A7C">
              <w:rPr>
                <w:spacing w:val="-3"/>
                <w:sz w:val="20"/>
                <w:lang w:val="fr-FR"/>
              </w:rPr>
              <w:t xml:space="preserve"> </w:t>
            </w:r>
            <w:r w:rsidRPr="00C21A7C">
              <w:rPr>
                <w:sz w:val="20"/>
                <w:lang w:val="fr-FR"/>
              </w:rPr>
              <w:t>NES.</w:t>
            </w:r>
            <w:r w:rsidRPr="00C21A7C">
              <w:rPr>
                <w:spacing w:val="-4"/>
                <w:sz w:val="20"/>
                <w:lang w:val="fr-FR"/>
              </w:rPr>
              <w:t xml:space="preserve"> </w:t>
            </w:r>
            <w:r w:rsidRPr="00C21A7C">
              <w:rPr>
                <w:sz w:val="20"/>
                <w:lang w:val="fr-FR"/>
              </w:rPr>
              <w:t>Il</w:t>
            </w:r>
            <w:r w:rsidRPr="00C21A7C">
              <w:rPr>
                <w:spacing w:val="-4"/>
                <w:sz w:val="20"/>
                <w:lang w:val="fr-FR"/>
              </w:rPr>
              <w:t xml:space="preserve"> </w:t>
            </w:r>
            <w:r w:rsidRPr="00C21A7C">
              <w:rPr>
                <w:sz w:val="20"/>
                <w:lang w:val="fr-FR"/>
              </w:rPr>
              <w:t>est</w:t>
            </w:r>
            <w:r w:rsidRPr="00C21A7C">
              <w:rPr>
                <w:spacing w:val="-4"/>
                <w:sz w:val="20"/>
                <w:lang w:val="fr-FR"/>
              </w:rPr>
              <w:t xml:space="preserve"> </w:t>
            </w:r>
            <w:r w:rsidRPr="00C21A7C">
              <w:rPr>
                <w:sz w:val="20"/>
                <w:lang w:val="fr-FR"/>
              </w:rPr>
              <w:t>prévu</w:t>
            </w:r>
            <w:r w:rsidRPr="00C21A7C">
              <w:rPr>
                <w:spacing w:val="-3"/>
                <w:sz w:val="20"/>
                <w:lang w:val="fr-FR"/>
              </w:rPr>
              <w:t xml:space="preserve"> </w:t>
            </w:r>
            <w:r w:rsidRPr="00C21A7C">
              <w:rPr>
                <w:sz w:val="20"/>
                <w:lang w:val="fr-FR"/>
              </w:rPr>
              <w:t>dans</w:t>
            </w:r>
            <w:r w:rsidRPr="00C21A7C">
              <w:rPr>
                <w:spacing w:val="-4"/>
                <w:sz w:val="20"/>
                <w:lang w:val="fr-FR"/>
              </w:rPr>
              <w:t xml:space="preserve"> </w:t>
            </w:r>
            <w:r w:rsidRPr="00C21A7C">
              <w:rPr>
                <w:sz w:val="20"/>
                <w:lang w:val="fr-FR"/>
              </w:rPr>
              <w:t>l’EIES</w:t>
            </w:r>
            <w:r w:rsidRPr="00C21A7C">
              <w:rPr>
                <w:spacing w:val="-3"/>
                <w:sz w:val="20"/>
                <w:lang w:val="fr-FR"/>
              </w:rPr>
              <w:t xml:space="preserve"> </w:t>
            </w:r>
            <w:r w:rsidRPr="00C21A7C">
              <w:rPr>
                <w:sz w:val="20"/>
                <w:lang w:val="fr-FR"/>
              </w:rPr>
              <w:t>l’élaboration</w:t>
            </w:r>
            <w:r w:rsidRPr="00C21A7C">
              <w:rPr>
                <w:spacing w:val="-4"/>
                <w:sz w:val="20"/>
                <w:lang w:val="fr-FR"/>
              </w:rPr>
              <w:t xml:space="preserve"> </w:t>
            </w:r>
            <w:r w:rsidRPr="00C21A7C">
              <w:rPr>
                <w:sz w:val="20"/>
                <w:lang w:val="fr-FR"/>
              </w:rPr>
              <w:t>d’un Plan de mobilisation des parties prenantes (PMPP), ainsi qu’un mécanisme de gestion des plaintes sensible aux VBG/EAS/HS.</w:t>
            </w:r>
          </w:p>
        </w:tc>
      </w:tr>
    </w:tbl>
    <w:p w14:paraId="4F590FEE" w14:textId="77777777" w:rsidR="004F14A4" w:rsidRPr="00C21A7C" w:rsidRDefault="004F14A4" w:rsidP="004F14A4">
      <w:pPr>
        <w:autoSpaceDE w:val="0"/>
        <w:autoSpaceDN w:val="0"/>
        <w:jc w:val="both"/>
        <w:rPr>
          <w:rFonts w:ascii="Times New Roman" w:eastAsia="Arial MT" w:hAnsi="Times New Roman" w:cs="Times New Roman"/>
          <w:spacing w:val="-1"/>
          <w:sz w:val="24"/>
          <w:szCs w:val="24"/>
        </w:rPr>
      </w:pPr>
    </w:p>
    <w:p w14:paraId="26C50B3C" w14:textId="77777777" w:rsidR="004F14A4" w:rsidRPr="00C21A7C" w:rsidRDefault="004F14A4" w:rsidP="004F14A4">
      <w:pPr>
        <w:autoSpaceDE w:val="0"/>
        <w:autoSpaceDN w:val="0"/>
        <w:jc w:val="both"/>
        <w:rPr>
          <w:rFonts w:ascii="Times New Roman" w:eastAsia="Arial MT" w:hAnsi="Times New Roman" w:cs="Times New Roman"/>
          <w:spacing w:val="-1"/>
          <w:sz w:val="24"/>
          <w:szCs w:val="24"/>
        </w:rPr>
        <w:sectPr w:rsidR="004F14A4" w:rsidRPr="00C21A7C" w:rsidSect="00B62F63">
          <w:pgSz w:w="16838" w:h="11906" w:orient="landscape"/>
          <w:pgMar w:top="1417" w:right="993" w:bottom="1417" w:left="1417" w:header="708" w:footer="708" w:gutter="0"/>
          <w:cols w:space="708"/>
          <w:docGrid w:linePitch="360"/>
        </w:sectPr>
      </w:pPr>
    </w:p>
    <w:p w14:paraId="704CB43E" w14:textId="77777777" w:rsidR="004F14A4" w:rsidRPr="00C21A7C" w:rsidRDefault="004F14A4" w:rsidP="00BF4740">
      <w:pPr>
        <w:pStyle w:val="ListParagraph"/>
        <w:numPr>
          <w:ilvl w:val="0"/>
          <w:numId w:val="47"/>
        </w:numPr>
        <w:jc w:val="both"/>
        <w:rPr>
          <w:rFonts w:ascii="Times New Roman" w:hAnsi="Times New Roman" w:cs="Times New Roman"/>
          <w:sz w:val="24"/>
          <w:szCs w:val="24"/>
        </w:rPr>
      </w:pPr>
      <w:r w:rsidRPr="00C21A7C">
        <w:rPr>
          <w:rFonts w:ascii="Times New Roman" w:hAnsi="Times New Roman" w:cs="Times New Roman"/>
          <w:sz w:val="24"/>
          <w:szCs w:val="24"/>
        </w:rPr>
        <w:lastRenderedPageBreak/>
        <w:t>Directives environnementales, sanitaires et sécuritaires (directives EHS) du groupe de la banque mondiale</w:t>
      </w:r>
    </w:p>
    <w:p w14:paraId="56FC8E1D" w14:textId="4CDDD752" w:rsidR="004F14A4" w:rsidRPr="00C21A7C" w:rsidRDefault="004F14A4" w:rsidP="004F14A4">
      <w:pPr>
        <w:jc w:val="both"/>
        <w:rPr>
          <w:rFonts w:ascii="Times New Roman" w:hAnsi="Times New Roman" w:cs="Times New Roman"/>
          <w:sz w:val="24"/>
          <w:szCs w:val="24"/>
        </w:rPr>
      </w:pPr>
      <w:r w:rsidRPr="00C21A7C">
        <w:rPr>
          <w:rFonts w:ascii="Times New Roman" w:hAnsi="Times New Roman" w:cs="Times New Roman"/>
          <w:sz w:val="24"/>
          <w:szCs w:val="24"/>
        </w:rPr>
        <w:t>La Notice prend aussi en considération les Politiques de Sauvegarde Environnementales et Sociales de la Banque Mondiale</w:t>
      </w:r>
      <w:r w:rsidR="00602E74" w:rsidRPr="00C21A7C">
        <w:rPr>
          <w:rFonts w:ascii="Times New Roman" w:hAnsi="Times New Roman" w:cs="Times New Roman"/>
          <w:sz w:val="24"/>
          <w:szCs w:val="24"/>
        </w:rPr>
        <w:t xml:space="preserve"> </w:t>
      </w:r>
      <w:r w:rsidRPr="00C21A7C">
        <w:rPr>
          <w:rFonts w:ascii="Times New Roman" w:hAnsi="Times New Roman" w:cs="Times New Roman"/>
          <w:sz w:val="24"/>
          <w:szCs w:val="24"/>
        </w:rPr>
        <w:t>(</w:t>
      </w:r>
      <w:proofErr w:type="spellStart"/>
      <w:r w:rsidRPr="00C21A7C">
        <w:rPr>
          <w:rFonts w:ascii="Times New Roman" w:hAnsi="Times New Roman" w:cs="Times New Roman"/>
          <w:sz w:val="24"/>
          <w:szCs w:val="24"/>
        </w:rPr>
        <w:t>safeguards</w:t>
      </w:r>
      <w:proofErr w:type="spellEnd"/>
      <w:r w:rsidR="00CC5B59" w:rsidRPr="00C21A7C">
        <w:rPr>
          <w:rFonts w:ascii="Times New Roman" w:hAnsi="Times New Roman" w:cs="Times New Roman"/>
          <w:sz w:val="24"/>
          <w:szCs w:val="24"/>
        </w:rPr>
        <w:t xml:space="preserve"> </w:t>
      </w:r>
      <w:proofErr w:type="spellStart"/>
      <w:r w:rsidRPr="00C21A7C">
        <w:rPr>
          <w:rFonts w:ascii="Times New Roman" w:hAnsi="Times New Roman" w:cs="Times New Roman"/>
          <w:sz w:val="24"/>
          <w:szCs w:val="24"/>
        </w:rPr>
        <w:t>policies</w:t>
      </w:r>
      <w:proofErr w:type="spellEnd"/>
      <w:r w:rsidRPr="00C21A7C">
        <w:rPr>
          <w:rFonts w:ascii="Times New Roman" w:hAnsi="Times New Roman" w:cs="Times New Roman"/>
          <w:sz w:val="24"/>
          <w:szCs w:val="24"/>
        </w:rPr>
        <w:t xml:space="preserve">) qui sont conçues pour protéger l'environnement et la société contre les effets négatifs potentiels des projets, plans, programmes et politiques. </w:t>
      </w:r>
    </w:p>
    <w:p w14:paraId="31E4D796" w14:textId="77777777" w:rsidR="004F14A4" w:rsidRPr="00C21A7C" w:rsidRDefault="004F14A4" w:rsidP="004F14A4">
      <w:pPr>
        <w:jc w:val="both"/>
        <w:rPr>
          <w:rFonts w:ascii="Times New Roman" w:hAnsi="Times New Roman" w:cs="Times New Roman"/>
          <w:sz w:val="24"/>
          <w:szCs w:val="24"/>
        </w:rPr>
      </w:pPr>
      <w:r w:rsidRPr="00C21A7C">
        <w:rPr>
          <w:rFonts w:ascii="Times New Roman" w:hAnsi="Times New Roman" w:cs="Times New Roman"/>
          <w:sz w:val="24"/>
          <w:szCs w:val="24"/>
        </w:rPr>
        <w:t>Les Directives environnementales, sanitaires et sécuritaires (Directives EHS) du groupe de la Banque mondiale sont des documents de références techniques qui présentent des exemples de bonnes pratiques internationales, de portée générale ou concernant une branche d’activité particulière. Lorsqu’un ou plusieurs États membres participent à un projet du Groupe de la Banque mondiale, les Directives EHS doivent être suivies conformément aux politiques et normes de ces pays.</w:t>
      </w:r>
    </w:p>
    <w:p w14:paraId="332F624B" w14:textId="77777777" w:rsidR="004F14A4" w:rsidRPr="00C21A7C" w:rsidRDefault="004F14A4" w:rsidP="004F14A4">
      <w:pPr>
        <w:jc w:val="both"/>
        <w:rPr>
          <w:rFonts w:ascii="Times New Roman" w:hAnsi="Times New Roman" w:cs="Times New Roman"/>
          <w:sz w:val="24"/>
          <w:szCs w:val="24"/>
        </w:rPr>
      </w:pPr>
      <w:r w:rsidRPr="00C21A7C">
        <w:rPr>
          <w:rFonts w:ascii="Times New Roman" w:hAnsi="Times New Roman" w:cs="Times New Roman"/>
          <w:sz w:val="24"/>
          <w:szCs w:val="24"/>
        </w:rPr>
        <w:t>Les Directives EHS établies pour les différentes branches d’activité sont conçues pour être utilisées conjointement avec les Directives EHS générales, qui présentent des principes directeurs environnementaux, sanitaires et sécuritaires applicables dans tous les domaines. Il s’agit ici, notamment, de celles relatives à l’extraction des matériaux de construction, à la construction des routes, à la gestion de l’eau et des déchets.</w:t>
      </w:r>
    </w:p>
    <w:p w14:paraId="45D08FC4" w14:textId="77777777" w:rsidR="004F14A4" w:rsidRPr="00C21A7C" w:rsidRDefault="004F14A4" w:rsidP="004F14A4">
      <w:pPr>
        <w:jc w:val="both"/>
        <w:rPr>
          <w:rFonts w:ascii="Times New Roman" w:eastAsia="Times New Roman" w:hAnsi="Times New Roman" w:cs="Times New Roman"/>
          <w:color w:val="000000"/>
          <w:sz w:val="24"/>
          <w:szCs w:val="24"/>
        </w:rPr>
        <w:sectPr w:rsidR="004F14A4" w:rsidRPr="00C21A7C" w:rsidSect="00156065">
          <w:footerReference w:type="default" r:id="rId21"/>
          <w:headerReference w:type="first" r:id="rId22"/>
          <w:pgSz w:w="11906" w:h="16838"/>
          <w:pgMar w:top="1417" w:right="1417" w:bottom="1417" w:left="1417" w:header="708" w:footer="708" w:gutter="0"/>
          <w:cols w:space="708"/>
          <w:titlePg/>
          <w:docGrid w:linePitch="360"/>
        </w:sectPr>
      </w:pPr>
    </w:p>
    <w:p w14:paraId="3BDA94E4" w14:textId="66632512" w:rsidR="004F14A4" w:rsidRPr="00C21A7C" w:rsidRDefault="009F70EA" w:rsidP="000773B9">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151" w:name="_Toc240208067"/>
      <w:bookmarkStart w:id="152" w:name="_Hlk237544891"/>
      <w:bookmarkEnd w:id="80"/>
      <w:r w:rsidRPr="00C21A7C">
        <w:rPr>
          <w:rFonts w:ascii="Times New Roman" w:eastAsia="Times New Roman" w:hAnsi="Times New Roman" w:cs="Times New Roman"/>
          <w:b/>
          <w:bCs/>
          <w:noProof/>
          <w:sz w:val="28"/>
          <w:szCs w:val="28"/>
          <w:lang w:eastAsia="fr-FR"/>
        </w:rPr>
        <w:lastRenderedPageBreak/>
        <w:t>DESCRIPTION DE L’ETAT INITIAL DE L’ENVIRONNEMENT DU PROJET.</w:t>
      </w:r>
      <w:bookmarkEnd w:id="151"/>
    </w:p>
    <w:p w14:paraId="34CDBA9A" w14:textId="5B070FD8" w:rsidR="004F14A4" w:rsidRPr="00C21A7C" w:rsidRDefault="004F14A4" w:rsidP="004F14A4">
      <w:pPr>
        <w:jc w:val="both"/>
        <w:rPr>
          <w:rFonts w:ascii="Times New Roman" w:eastAsia="Times New Roman" w:hAnsi="Times New Roman" w:cs="Times New Roman"/>
          <w:color w:val="000000"/>
          <w:sz w:val="12"/>
          <w:szCs w:val="12"/>
        </w:rPr>
      </w:pPr>
    </w:p>
    <w:p w14:paraId="4C98F04D" w14:textId="77777777" w:rsidR="003D0130" w:rsidRPr="00C21A7C" w:rsidRDefault="003D0130" w:rsidP="003D0130">
      <w:pPr>
        <w:spacing w:before="100" w:beforeAutospacing="1" w:after="100" w:afterAutospacing="1"/>
        <w:jc w:val="both"/>
        <w:rPr>
          <w:rFonts w:ascii="Times New Roman" w:eastAsia="Times New Roman" w:hAnsi="Times New Roman" w:cs="Times New Roman"/>
          <w:kern w:val="0"/>
          <w:sz w:val="24"/>
          <w:szCs w:val="24"/>
        </w:rPr>
      </w:pPr>
      <w:bookmarkStart w:id="153" w:name="_Toc216651464"/>
      <w:bookmarkStart w:id="154" w:name="_Hlk237548332"/>
      <w:bookmarkEnd w:id="152"/>
      <w:r w:rsidRPr="00C21A7C">
        <w:rPr>
          <w:rFonts w:ascii="Times New Roman" w:eastAsia="Times New Roman" w:hAnsi="Times New Roman" w:cs="Times New Roman"/>
          <w:kern w:val="0"/>
          <w:sz w:val="24"/>
          <w:szCs w:val="24"/>
        </w:rPr>
        <w:t xml:space="preserve">La zone du projet est située dans le </w:t>
      </w:r>
      <w:r w:rsidRPr="00C21A7C">
        <w:rPr>
          <w:rFonts w:ascii="Times New Roman" w:eastAsia="Times New Roman" w:hAnsi="Times New Roman" w:cs="Times New Roman"/>
          <w:b/>
          <w:bCs/>
          <w:kern w:val="0"/>
          <w:sz w:val="24"/>
          <w:szCs w:val="24"/>
        </w:rPr>
        <w:t>sud</w:t>
      </w:r>
      <w:r w:rsidRPr="00C21A7C">
        <w:rPr>
          <w:rFonts w:ascii="Times New Roman" w:eastAsia="Times New Roman" w:hAnsi="Times New Roman" w:cs="Times New Roman"/>
          <w:b/>
          <w:bCs/>
          <w:kern w:val="0"/>
          <w:sz w:val="24"/>
          <w:szCs w:val="24"/>
        </w:rPr>
        <w:noBreakHyphen/>
        <w:t>ouest de la Mauritanie</w:t>
      </w:r>
      <w:r w:rsidRPr="00C21A7C">
        <w:rPr>
          <w:rFonts w:ascii="Times New Roman" w:eastAsia="Times New Roman" w:hAnsi="Times New Roman" w:cs="Times New Roman"/>
          <w:kern w:val="0"/>
          <w:sz w:val="24"/>
          <w:szCs w:val="24"/>
        </w:rPr>
        <w:t xml:space="preserve">, relevant administrativement de la </w:t>
      </w:r>
      <w:r w:rsidRPr="00C21A7C">
        <w:rPr>
          <w:rFonts w:ascii="Times New Roman" w:eastAsia="Times New Roman" w:hAnsi="Times New Roman" w:cs="Times New Roman"/>
          <w:b/>
          <w:bCs/>
          <w:kern w:val="0"/>
          <w:sz w:val="24"/>
          <w:szCs w:val="24"/>
        </w:rPr>
        <w:t>wilaya du Trarza</w:t>
      </w:r>
      <w:r w:rsidRPr="00C21A7C">
        <w:rPr>
          <w:rFonts w:ascii="Times New Roman" w:eastAsia="Times New Roman" w:hAnsi="Times New Roman" w:cs="Times New Roman"/>
          <w:kern w:val="0"/>
          <w:sz w:val="24"/>
          <w:szCs w:val="24"/>
        </w:rPr>
        <w:t xml:space="preserve">. Elle s’étend le long de la </w:t>
      </w:r>
      <w:r w:rsidRPr="00C21A7C">
        <w:rPr>
          <w:rFonts w:ascii="Times New Roman" w:eastAsia="Times New Roman" w:hAnsi="Times New Roman" w:cs="Times New Roman"/>
          <w:b/>
          <w:bCs/>
          <w:kern w:val="0"/>
          <w:sz w:val="24"/>
          <w:szCs w:val="24"/>
        </w:rPr>
        <w:t>rive droite du fleuve Sénégal</w:t>
      </w:r>
      <w:r w:rsidRPr="00C21A7C">
        <w:rPr>
          <w:rFonts w:ascii="Times New Roman" w:eastAsia="Times New Roman" w:hAnsi="Times New Roman" w:cs="Times New Roman"/>
          <w:kern w:val="0"/>
          <w:sz w:val="24"/>
          <w:szCs w:val="24"/>
        </w:rPr>
        <w:t>, dans un espace frontalier où les dynamiques hydrologiques, écologiques et socio</w:t>
      </w:r>
      <w:r w:rsidRPr="00C21A7C">
        <w:rPr>
          <w:rFonts w:ascii="Times New Roman" w:eastAsia="Times New Roman" w:hAnsi="Times New Roman" w:cs="Times New Roman"/>
          <w:kern w:val="0"/>
          <w:sz w:val="24"/>
          <w:szCs w:val="24"/>
        </w:rPr>
        <w:noBreakHyphen/>
        <w:t>économiques sont fortement influencées par la proximité du fleuve et par les interactions transfrontalières avec le Sénégal. Ce positionnement confère à la zone un caractère stratégique, notamment pour le désenclavement des localités riveraines, l’accès aux périmètres irrigués et la sécurisation des infrastructures en milieu fluvial.</w:t>
      </w:r>
    </w:p>
    <w:p w14:paraId="22478DAB" w14:textId="77777777" w:rsidR="003D0130" w:rsidRPr="00C21A7C" w:rsidRDefault="003D0130" w:rsidP="003D0130">
      <w:pPr>
        <w:spacing w:before="100" w:beforeAutospacing="1" w:after="100" w:afterAutospacing="1"/>
        <w:jc w:val="both"/>
        <w:rPr>
          <w:rFonts w:ascii="Times New Roman" w:eastAsia="Times New Roman" w:hAnsi="Times New Roman" w:cs="Times New Roman"/>
          <w:kern w:val="0"/>
          <w:sz w:val="24"/>
          <w:szCs w:val="24"/>
        </w:rPr>
      </w:pPr>
      <w:r w:rsidRPr="00C21A7C">
        <w:rPr>
          <w:rFonts w:ascii="Times New Roman" w:eastAsia="Times New Roman" w:hAnsi="Times New Roman" w:cs="Times New Roman"/>
          <w:kern w:val="0"/>
          <w:sz w:val="24"/>
          <w:szCs w:val="24"/>
        </w:rPr>
        <w:t xml:space="preserve">La </w:t>
      </w:r>
      <w:proofErr w:type="spellStart"/>
      <w:r w:rsidRPr="00C21A7C">
        <w:rPr>
          <w:rFonts w:ascii="Times New Roman" w:eastAsia="Times New Roman" w:hAnsi="Times New Roman" w:cs="Times New Roman"/>
          <w:kern w:val="0"/>
          <w:sz w:val="24"/>
          <w:szCs w:val="24"/>
        </w:rPr>
        <w:t>Moughataa</w:t>
      </w:r>
      <w:proofErr w:type="spellEnd"/>
      <w:r w:rsidRPr="00C21A7C">
        <w:rPr>
          <w:rFonts w:ascii="Times New Roman" w:eastAsia="Times New Roman" w:hAnsi="Times New Roman" w:cs="Times New Roman"/>
          <w:kern w:val="0"/>
          <w:sz w:val="24"/>
          <w:szCs w:val="24"/>
        </w:rPr>
        <w:t xml:space="preserve"> de </w:t>
      </w:r>
      <w:proofErr w:type="spellStart"/>
      <w:r w:rsidRPr="00C21A7C">
        <w:rPr>
          <w:rFonts w:ascii="Times New Roman" w:eastAsia="Times New Roman" w:hAnsi="Times New Roman" w:cs="Times New Roman"/>
          <w:kern w:val="0"/>
          <w:sz w:val="24"/>
          <w:szCs w:val="24"/>
        </w:rPr>
        <w:t>Tékane</w:t>
      </w:r>
      <w:proofErr w:type="spellEnd"/>
      <w:r w:rsidRPr="00C21A7C">
        <w:rPr>
          <w:rFonts w:ascii="Times New Roman" w:eastAsia="Times New Roman" w:hAnsi="Times New Roman" w:cs="Times New Roman"/>
          <w:kern w:val="0"/>
          <w:sz w:val="24"/>
          <w:szCs w:val="24"/>
        </w:rPr>
        <w:t xml:space="preserve"> qui abrite le sous projet fait partie intégrante de la Wilaya du Trarza à l’extrême </w:t>
      </w:r>
      <w:proofErr w:type="spellStart"/>
      <w:r w:rsidRPr="00C21A7C">
        <w:rPr>
          <w:rFonts w:ascii="Times New Roman" w:eastAsia="Times New Roman" w:hAnsi="Times New Roman" w:cs="Times New Roman"/>
          <w:kern w:val="0"/>
          <w:sz w:val="24"/>
          <w:szCs w:val="24"/>
        </w:rPr>
        <w:t>sud Ouest</w:t>
      </w:r>
      <w:proofErr w:type="spellEnd"/>
      <w:r w:rsidRPr="00C21A7C">
        <w:rPr>
          <w:rFonts w:ascii="Times New Roman" w:eastAsia="Times New Roman" w:hAnsi="Times New Roman" w:cs="Times New Roman"/>
          <w:kern w:val="0"/>
          <w:sz w:val="24"/>
          <w:szCs w:val="24"/>
        </w:rPr>
        <w:t xml:space="preserve"> du pays et elle est limitée par la </w:t>
      </w:r>
      <w:proofErr w:type="spellStart"/>
      <w:r w:rsidRPr="00C21A7C">
        <w:rPr>
          <w:rFonts w:ascii="Times New Roman" w:eastAsia="Times New Roman" w:hAnsi="Times New Roman" w:cs="Times New Roman"/>
          <w:kern w:val="0"/>
          <w:sz w:val="24"/>
          <w:szCs w:val="24"/>
        </w:rPr>
        <w:t>Moughataa</w:t>
      </w:r>
      <w:proofErr w:type="spellEnd"/>
      <w:r w:rsidRPr="00C21A7C">
        <w:rPr>
          <w:rFonts w:ascii="Times New Roman" w:eastAsia="Times New Roman" w:hAnsi="Times New Roman" w:cs="Times New Roman"/>
          <w:kern w:val="0"/>
          <w:sz w:val="24"/>
          <w:szCs w:val="24"/>
        </w:rPr>
        <w:t xml:space="preserve"> de Rosso à l’Ouest, les </w:t>
      </w:r>
      <w:proofErr w:type="spellStart"/>
      <w:r w:rsidRPr="00C21A7C">
        <w:rPr>
          <w:rFonts w:ascii="Times New Roman" w:eastAsia="Times New Roman" w:hAnsi="Times New Roman" w:cs="Times New Roman"/>
          <w:kern w:val="0"/>
          <w:sz w:val="24"/>
          <w:szCs w:val="24"/>
        </w:rPr>
        <w:t>Moughataa</w:t>
      </w:r>
      <w:proofErr w:type="spellEnd"/>
      <w:r w:rsidRPr="00C21A7C">
        <w:rPr>
          <w:rFonts w:ascii="Times New Roman" w:eastAsia="Times New Roman" w:hAnsi="Times New Roman" w:cs="Times New Roman"/>
          <w:kern w:val="0"/>
          <w:sz w:val="24"/>
          <w:szCs w:val="24"/>
        </w:rPr>
        <w:t xml:space="preserve"> de </w:t>
      </w:r>
      <w:proofErr w:type="spellStart"/>
      <w:r w:rsidRPr="00C21A7C">
        <w:rPr>
          <w:rFonts w:ascii="Times New Roman" w:eastAsia="Times New Roman" w:hAnsi="Times New Roman" w:cs="Times New Roman"/>
          <w:kern w:val="0"/>
          <w:sz w:val="24"/>
          <w:szCs w:val="24"/>
        </w:rPr>
        <w:t>Rkiz</w:t>
      </w:r>
      <w:proofErr w:type="spellEnd"/>
      <w:r w:rsidRPr="00C21A7C">
        <w:rPr>
          <w:rFonts w:ascii="Times New Roman" w:eastAsia="Times New Roman" w:hAnsi="Times New Roman" w:cs="Times New Roman"/>
          <w:kern w:val="0"/>
          <w:sz w:val="24"/>
          <w:szCs w:val="24"/>
        </w:rPr>
        <w:t xml:space="preserve"> et Boutilimit au Nord, la Wilaya du Brakna à l’Est et le fleuve Sénégal au Sud</w:t>
      </w:r>
    </w:p>
    <w:p w14:paraId="2E12AED7" w14:textId="51F8B123" w:rsidR="003D0130" w:rsidRPr="00C21A7C" w:rsidRDefault="003D0130" w:rsidP="003D0130">
      <w:pPr>
        <w:spacing w:before="100" w:beforeAutospacing="1" w:after="100" w:afterAutospacing="1"/>
        <w:jc w:val="both"/>
        <w:rPr>
          <w:rFonts w:ascii="Times New Roman" w:eastAsia="Times New Roman" w:hAnsi="Times New Roman" w:cs="Times New Roman"/>
          <w:kern w:val="0"/>
          <w:sz w:val="24"/>
          <w:szCs w:val="24"/>
        </w:rPr>
      </w:pPr>
      <w:r w:rsidRPr="00C21A7C">
        <w:rPr>
          <w:rFonts w:ascii="Times New Roman" w:eastAsia="Times New Roman" w:hAnsi="Times New Roman" w:cs="Times New Roman"/>
          <w:kern w:val="0"/>
          <w:sz w:val="24"/>
          <w:szCs w:val="24"/>
        </w:rPr>
        <w:t xml:space="preserve">Cette localisation, à l’interface entre les milieux fluviaux, les zones humides, les périmètres irrigués et les dépressions internes, confère à la zone une </w:t>
      </w:r>
      <w:r w:rsidRPr="00C21A7C">
        <w:rPr>
          <w:rFonts w:ascii="Times New Roman" w:eastAsia="Times New Roman" w:hAnsi="Times New Roman" w:cs="Times New Roman"/>
          <w:b/>
          <w:bCs/>
          <w:kern w:val="0"/>
          <w:sz w:val="24"/>
          <w:szCs w:val="24"/>
        </w:rPr>
        <w:t>sensibilité environnementale élevée</w:t>
      </w:r>
      <w:r w:rsidRPr="00C21A7C">
        <w:rPr>
          <w:rFonts w:ascii="Times New Roman" w:eastAsia="Times New Roman" w:hAnsi="Times New Roman" w:cs="Times New Roman"/>
          <w:kern w:val="0"/>
          <w:sz w:val="24"/>
          <w:szCs w:val="24"/>
        </w:rPr>
        <w:t>. Les variations hydrologiques du fleuve, les risques de crues, les phénomènes de submersion et les dynamiques éoliennes imposent une planification rigoureuse des infrastructures, en particulier pour les projets de pistes rurales destinées à améliorer l’accessibilité et la résilience des communautés riveraines.</w:t>
      </w:r>
    </w:p>
    <w:p w14:paraId="0F7EAF74" w14:textId="77777777" w:rsidR="00602E74" w:rsidRPr="00C21A7C" w:rsidRDefault="00602E74" w:rsidP="00602E74">
      <w:pPr>
        <w:rPr>
          <w:rFonts w:ascii="Times New Roman" w:eastAsia="Times New Roman" w:hAnsi="Times New Roman" w:cs="Times New Roman"/>
          <w:noProof/>
          <w:kern w:val="0"/>
          <w:sz w:val="24"/>
          <w:szCs w:val="24"/>
          <w:lang w:eastAsia="de-DE"/>
        </w:rPr>
      </w:pPr>
    </w:p>
    <w:p w14:paraId="0A1DA2ED" w14:textId="0C5FAF6F" w:rsidR="00602E74" w:rsidRPr="00C21A7C" w:rsidRDefault="00602E74" w:rsidP="003D0130">
      <w:pPr>
        <w:jc w:val="center"/>
        <w:rPr>
          <w:rFonts w:ascii="Times New Roman" w:eastAsia="Times New Roman" w:hAnsi="Times New Roman" w:cs="Times New Roman"/>
          <w:noProof/>
          <w:kern w:val="0"/>
          <w:sz w:val="24"/>
          <w:szCs w:val="24"/>
          <w:lang w:eastAsia="fr-FR"/>
        </w:rPr>
      </w:pPr>
      <w:bookmarkStart w:id="155" w:name="_Toc237613298"/>
      <w:bookmarkStart w:id="156" w:name="_Toc240205041"/>
      <w:r w:rsidRPr="00C21A7C">
        <w:rPr>
          <w:rFonts w:ascii="Times New Roman" w:eastAsia="Times New Roman" w:hAnsi="Times New Roman" w:cs="Times New Roman"/>
          <w:noProof/>
          <w:kern w:val="0"/>
          <w:sz w:val="24"/>
          <w:szCs w:val="24"/>
          <w:lang w:val="en-GB" w:eastAsia="en-GB"/>
        </w:rPr>
        <w:drawing>
          <wp:anchor distT="0" distB="0" distL="114300" distR="114300" simplePos="0" relativeHeight="251658244" behindDoc="1" locked="0" layoutInCell="1" allowOverlap="1" wp14:anchorId="46D88B2A" wp14:editId="69D8316B">
            <wp:simplePos x="0" y="0"/>
            <wp:positionH relativeFrom="margin">
              <wp:posOffset>-241300</wp:posOffset>
            </wp:positionH>
            <wp:positionV relativeFrom="paragraph">
              <wp:posOffset>99060</wp:posOffset>
            </wp:positionV>
            <wp:extent cx="6001385" cy="3910965"/>
            <wp:effectExtent l="0" t="0" r="0" b="0"/>
            <wp:wrapTight wrapText="bothSides">
              <wp:wrapPolygon edited="0">
                <wp:start x="0" y="0"/>
                <wp:lineTo x="0" y="21463"/>
                <wp:lineTo x="21529" y="21463"/>
                <wp:lineTo x="21529" y="0"/>
                <wp:lineTo x="0" y="0"/>
              </wp:wrapPolygon>
            </wp:wrapTight>
            <wp:docPr id="5"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23" cstate="email">
                      <a:extLst>
                        <a:ext uri="{28A0092B-C50C-407E-A947-70E740481C1C}">
                          <a14:useLocalDpi xmlns:a14="http://schemas.microsoft.com/office/drawing/2010/main"/>
                        </a:ext>
                      </a:extLst>
                    </a:blip>
                    <a:stretch>
                      <a:fillRect/>
                    </a:stretch>
                  </pic:blipFill>
                  <pic:spPr>
                    <a:xfrm>
                      <a:off x="0" y="0"/>
                      <a:ext cx="6001385" cy="3910965"/>
                    </a:xfrm>
                    <a:prstGeom prst="rect">
                      <a:avLst/>
                    </a:prstGeom>
                  </pic:spPr>
                </pic:pic>
              </a:graphicData>
            </a:graphic>
            <wp14:sizeRelH relativeFrom="margin">
              <wp14:pctWidth>0</wp14:pctWidth>
            </wp14:sizeRelH>
            <wp14:sizeRelV relativeFrom="margin">
              <wp14:pctHeight>0</wp14:pctHeight>
            </wp14:sizeRelV>
          </wp:anchor>
        </w:drawing>
      </w:r>
      <w:bookmarkStart w:id="157" w:name="_Toc237184454"/>
      <w:bookmarkStart w:id="158" w:name="_Hlk237201682"/>
      <w:r w:rsidRPr="00C21A7C">
        <w:rPr>
          <w:rFonts w:ascii="Times New Roman" w:eastAsia="Times New Roman" w:hAnsi="Times New Roman" w:cs="Times New Roman"/>
          <w:b/>
          <w:bCs/>
          <w:noProof/>
          <w:kern w:val="0"/>
          <w:lang w:eastAsia="fr-FR"/>
        </w:rPr>
        <w:t xml:space="preserve">Figure </w:t>
      </w:r>
      <w:r w:rsidRPr="00C21A7C">
        <w:rPr>
          <w:rFonts w:ascii="Times New Roman" w:eastAsia="Times New Roman" w:hAnsi="Times New Roman" w:cs="Times New Roman"/>
          <w:b/>
          <w:bCs/>
          <w:noProof/>
          <w:kern w:val="0"/>
          <w:lang w:eastAsia="fr-FR"/>
        </w:rPr>
        <w:fldChar w:fldCharType="begin"/>
      </w:r>
      <w:r w:rsidRPr="00C21A7C">
        <w:rPr>
          <w:rFonts w:ascii="Times New Roman" w:eastAsia="Times New Roman" w:hAnsi="Times New Roman" w:cs="Times New Roman"/>
          <w:b/>
          <w:bCs/>
          <w:noProof/>
          <w:kern w:val="0"/>
          <w:lang w:eastAsia="fr-FR"/>
        </w:rPr>
        <w:instrText xml:space="preserve"> SEQ Figure \* ARABIC </w:instrText>
      </w:r>
      <w:r w:rsidRPr="00C21A7C">
        <w:rPr>
          <w:rFonts w:ascii="Times New Roman" w:eastAsia="Times New Roman" w:hAnsi="Times New Roman" w:cs="Times New Roman"/>
          <w:b/>
          <w:bCs/>
          <w:noProof/>
          <w:kern w:val="0"/>
          <w:lang w:eastAsia="fr-FR"/>
        </w:rPr>
        <w:fldChar w:fldCharType="separate"/>
      </w:r>
      <w:r w:rsidR="006D7C59" w:rsidRPr="00C21A7C">
        <w:rPr>
          <w:rFonts w:ascii="Times New Roman" w:eastAsia="Times New Roman" w:hAnsi="Times New Roman" w:cs="Times New Roman"/>
          <w:b/>
          <w:bCs/>
          <w:noProof/>
          <w:kern w:val="0"/>
          <w:lang w:eastAsia="fr-FR"/>
        </w:rPr>
        <w:t>2</w:t>
      </w:r>
      <w:r w:rsidRPr="00C21A7C">
        <w:rPr>
          <w:rFonts w:ascii="Times New Roman" w:eastAsia="Times New Roman" w:hAnsi="Times New Roman" w:cs="Times New Roman"/>
          <w:b/>
          <w:bCs/>
          <w:noProof/>
          <w:kern w:val="0"/>
          <w:lang w:eastAsia="fr-FR"/>
        </w:rPr>
        <w:fldChar w:fldCharType="end"/>
      </w:r>
      <w:r w:rsidRPr="00C21A7C">
        <w:rPr>
          <w:rFonts w:ascii="Times New Roman" w:eastAsia="Times New Roman" w:hAnsi="Times New Roman" w:cs="Times New Roman"/>
          <w:b/>
          <w:bCs/>
          <w:noProof/>
          <w:kern w:val="0"/>
          <w:lang w:eastAsia="fr-FR"/>
        </w:rPr>
        <w:t xml:space="preserve"> </w:t>
      </w:r>
      <w:r w:rsidRPr="00C21A7C">
        <w:rPr>
          <w:rFonts w:ascii="Times New Roman" w:eastAsia="Times New Roman" w:hAnsi="Times New Roman" w:cs="Times New Roman"/>
          <w:b/>
          <w:noProof/>
          <w:kern w:val="0"/>
          <w:lang w:eastAsia="fr-FR"/>
        </w:rPr>
        <w:t>:</w:t>
      </w:r>
      <w:r w:rsidRPr="00C21A7C">
        <w:rPr>
          <w:rFonts w:ascii="Times New Roman" w:eastAsia="Times New Roman" w:hAnsi="Times New Roman" w:cs="Times New Roman"/>
          <w:b/>
          <w:noProof/>
          <w:spacing w:val="-2"/>
          <w:kern w:val="0"/>
          <w:lang w:eastAsia="fr-FR"/>
        </w:rPr>
        <w:t xml:space="preserve"> </w:t>
      </w:r>
      <w:r w:rsidRPr="00C21A7C">
        <w:rPr>
          <w:rFonts w:ascii="Times New Roman" w:eastAsia="Times New Roman" w:hAnsi="Times New Roman" w:cs="Times New Roman"/>
          <w:noProof/>
          <w:kern w:val="0"/>
          <w:lang w:eastAsia="fr-FR"/>
        </w:rPr>
        <w:t>Découpage administratif de la Wilaya du Trarza</w:t>
      </w:r>
      <w:bookmarkEnd w:id="155"/>
      <w:bookmarkEnd w:id="156"/>
      <w:bookmarkEnd w:id="157"/>
    </w:p>
    <w:p w14:paraId="2E0010E7" w14:textId="5DA3AD82" w:rsidR="00602E74" w:rsidRPr="00C21A7C"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59" w:name="_Toc21684112"/>
      <w:bookmarkStart w:id="160" w:name="_Toc21684741"/>
      <w:bookmarkStart w:id="161" w:name="_Toc21694751"/>
      <w:bookmarkStart w:id="162" w:name="_Toc66262230"/>
      <w:bookmarkStart w:id="163" w:name="_Toc216651439"/>
      <w:bookmarkStart w:id="164" w:name="_Toc237186012"/>
      <w:bookmarkStart w:id="165" w:name="_Toc237613351"/>
      <w:bookmarkStart w:id="166" w:name="_Toc240208068"/>
      <w:bookmarkStart w:id="167" w:name="_Hlk237213848"/>
      <w:bookmarkEnd w:id="158"/>
      <w:r w:rsidRPr="00C21A7C">
        <w:rPr>
          <w:rFonts w:ascii="Times New Roman" w:eastAsiaTheme="minorEastAsia" w:hAnsi="Times New Roman" w:cs="Times New Roman"/>
          <w:b/>
          <w:bCs/>
          <w:sz w:val="24"/>
          <w:szCs w:val="24"/>
          <w:lang w:eastAsia="fr-FR"/>
        </w:rPr>
        <w:lastRenderedPageBreak/>
        <w:t>ENVIRONNEMENT PHYSIQUE</w:t>
      </w:r>
      <w:bookmarkEnd w:id="159"/>
      <w:bookmarkEnd w:id="160"/>
      <w:bookmarkEnd w:id="161"/>
      <w:bookmarkEnd w:id="162"/>
      <w:bookmarkEnd w:id="163"/>
      <w:bookmarkEnd w:id="164"/>
      <w:bookmarkEnd w:id="165"/>
      <w:bookmarkEnd w:id="166"/>
    </w:p>
    <w:p w14:paraId="1C0F2747" w14:textId="77777777" w:rsidR="00602E74" w:rsidRPr="00C21A7C" w:rsidRDefault="00602E74" w:rsidP="00BB18C9">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168" w:name="_Toc223568131"/>
      <w:bookmarkStart w:id="169" w:name="_Toc223871163"/>
      <w:bookmarkStart w:id="170" w:name="_Toc223871401"/>
      <w:bookmarkStart w:id="171" w:name="_Toc237186013"/>
      <w:bookmarkStart w:id="172" w:name="_Toc237613352"/>
      <w:bookmarkStart w:id="173" w:name="_Toc240208069"/>
      <w:r w:rsidRPr="00C21A7C">
        <w:rPr>
          <w:rFonts w:ascii="Times New Roman" w:eastAsiaTheme="majorEastAsia" w:hAnsi="Times New Roman" w:cs="Times New Roman"/>
          <w:b/>
          <w:bCs/>
          <w:sz w:val="24"/>
          <w:szCs w:val="24"/>
        </w:rPr>
        <w:t xml:space="preserve">Relief et </w:t>
      </w:r>
      <w:bookmarkEnd w:id="168"/>
      <w:bookmarkEnd w:id="169"/>
      <w:bookmarkEnd w:id="170"/>
      <w:bookmarkEnd w:id="171"/>
      <w:r w:rsidRPr="00C21A7C">
        <w:rPr>
          <w:rFonts w:ascii="Times New Roman" w:eastAsiaTheme="majorEastAsia" w:hAnsi="Times New Roman" w:cs="Times New Roman"/>
          <w:b/>
          <w:bCs/>
          <w:sz w:val="24"/>
          <w:szCs w:val="24"/>
        </w:rPr>
        <w:t>géomorphologie</w:t>
      </w:r>
      <w:bookmarkEnd w:id="172"/>
      <w:bookmarkEnd w:id="173"/>
    </w:p>
    <w:p w14:paraId="6D0402B8" w14:textId="77777777" w:rsidR="003D0130" w:rsidRPr="00C21A7C" w:rsidRDefault="003D0130" w:rsidP="003D0130">
      <w:pPr>
        <w:pStyle w:val="NormalWeb"/>
        <w:spacing w:line="276" w:lineRule="auto"/>
        <w:jc w:val="both"/>
      </w:pPr>
      <w:bookmarkStart w:id="174" w:name="_Hlk237214213"/>
      <w:bookmarkEnd w:id="167"/>
      <w:r w:rsidRPr="00C21A7C">
        <w:t xml:space="preserve">La zone traversée par le tracé se situe dans la partie sud de la </w:t>
      </w:r>
      <w:proofErr w:type="spellStart"/>
      <w:r w:rsidRPr="00C21A7C">
        <w:t>Moughataa</w:t>
      </w:r>
      <w:proofErr w:type="spellEnd"/>
      <w:r w:rsidRPr="00C21A7C">
        <w:t xml:space="preserve"> de </w:t>
      </w:r>
      <w:proofErr w:type="spellStart"/>
      <w:r w:rsidRPr="00C21A7C">
        <w:t>Tekane</w:t>
      </w:r>
      <w:proofErr w:type="spellEnd"/>
      <w:r w:rsidRPr="00C21A7C">
        <w:t xml:space="preserve">, au sein de la plaine alluviale du fleuve Sénégal. Le relief y est </w:t>
      </w:r>
      <w:r w:rsidRPr="00C21A7C">
        <w:rPr>
          <w:b/>
          <w:bCs/>
        </w:rPr>
        <w:t>globalement plat à faiblement ondulé</w:t>
      </w:r>
      <w:r w:rsidRPr="00C21A7C">
        <w:t>, avec des altitudes très faibles et des variations topographiques limitées. Cette configuration reflète un paysage façonné par les dynamiques fluviales anciennes et récentes, ainsi que par l’influence du climat sahélien.</w:t>
      </w:r>
    </w:p>
    <w:p w14:paraId="4DE94EFE" w14:textId="77777777" w:rsidR="003D0130" w:rsidRPr="00C21A7C" w:rsidRDefault="003D0130" w:rsidP="003D0130">
      <w:pPr>
        <w:pStyle w:val="NormalWeb"/>
        <w:spacing w:line="276" w:lineRule="auto"/>
        <w:jc w:val="both"/>
      </w:pPr>
      <w:r w:rsidRPr="00C21A7C">
        <w:t>Le tracé évolue dans un environnement caractérisé par :</w:t>
      </w:r>
    </w:p>
    <w:p w14:paraId="0A8853BF" w14:textId="77777777" w:rsidR="003D0130" w:rsidRPr="00C21A7C" w:rsidRDefault="003D0130" w:rsidP="003D0130">
      <w:pPr>
        <w:pStyle w:val="NormalWeb"/>
        <w:numPr>
          <w:ilvl w:val="0"/>
          <w:numId w:val="74"/>
        </w:numPr>
        <w:spacing w:line="276" w:lineRule="auto"/>
        <w:jc w:val="both"/>
      </w:pPr>
      <w:r w:rsidRPr="00C21A7C">
        <w:t>Des surfaces planes dominantes, favorables à l’implantation d’infrastructures linéaires mais sensibles aux stagnations d’eau en saison humide.</w:t>
      </w:r>
    </w:p>
    <w:p w14:paraId="2B018853" w14:textId="77777777" w:rsidR="003D0130" w:rsidRPr="00C21A7C" w:rsidRDefault="003D0130" w:rsidP="003D0130">
      <w:pPr>
        <w:pStyle w:val="NormalWeb"/>
        <w:numPr>
          <w:ilvl w:val="0"/>
          <w:numId w:val="74"/>
        </w:numPr>
        <w:spacing w:line="276" w:lineRule="auto"/>
        <w:jc w:val="both"/>
      </w:pPr>
      <w:r w:rsidRPr="00C21A7C">
        <w:t>Des ondulations légères liées à des dépôts sableux éoliens, principalement dans les secteurs plus éloignés des zones humides.</w:t>
      </w:r>
    </w:p>
    <w:p w14:paraId="74D7ABFF" w14:textId="77777777" w:rsidR="003D0130" w:rsidRPr="00C21A7C" w:rsidRDefault="003D0130" w:rsidP="003D0130">
      <w:pPr>
        <w:pStyle w:val="NormalWeb"/>
        <w:numPr>
          <w:ilvl w:val="0"/>
          <w:numId w:val="74"/>
        </w:numPr>
        <w:spacing w:line="276" w:lineRule="auto"/>
        <w:jc w:val="both"/>
      </w:pPr>
      <w:r w:rsidRPr="00C21A7C">
        <w:t>Des dépressions topographiques ponctuelles, correspondant à des cuvettes hydromorphes ou à des anciens chenaux de ruissellement, qui concentrent les eaux de pluie et peuvent devenir temporairement inondées.</w:t>
      </w:r>
    </w:p>
    <w:p w14:paraId="10EE394B" w14:textId="77777777" w:rsidR="003D0130" w:rsidRPr="00C21A7C" w:rsidRDefault="003D0130" w:rsidP="003D0130">
      <w:pPr>
        <w:pStyle w:val="NormalWeb"/>
        <w:numPr>
          <w:ilvl w:val="0"/>
          <w:numId w:val="74"/>
        </w:numPr>
        <w:spacing w:line="276" w:lineRule="auto"/>
        <w:jc w:val="both"/>
      </w:pPr>
      <w:r w:rsidRPr="00C21A7C">
        <w:t>Des zones de ruissellement diffus, où les écoulements se dispersent en nappe plutôt qu’en chenaux bien définis.</w:t>
      </w:r>
    </w:p>
    <w:p w14:paraId="1E18BC34" w14:textId="77777777" w:rsidR="003D0130" w:rsidRPr="00C21A7C" w:rsidRDefault="003D0130" w:rsidP="003D0130">
      <w:pPr>
        <w:pStyle w:val="NormalWeb"/>
        <w:spacing w:line="276" w:lineRule="auto"/>
        <w:jc w:val="both"/>
      </w:pPr>
      <w:r w:rsidRPr="00C21A7C">
        <w:t>La géomorphologie est dominée par trois unités principales :</w:t>
      </w:r>
    </w:p>
    <w:p w14:paraId="35F8D515" w14:textId="77777777" w:rsidR="003D0130" w:rsidRPr="00C21A7C" w:rsidRDefault="003D0130" w:rsidP="003D0130">
      <w:pPr>
        <w:pStyle w:val="NormalWeb"/>
        <w:numPr>
          <w:ilvl w:val="0"/>
          <w:numId w:val="74"/>
        </w:numPr>
        <w:spacing w:line="276" w:lineRule="auto"/>
        <w:jc w:val="both"/>
      </w:pPr>
      <w:r w:rsidRPr="00C21A7C">
        <w:t>Plaines alluviales récentes : Composées de limons, argiles et sables fins issus des crues du fleuve Sénégal et de ses bras secondaires. Ces dépôts confèrent au sol une texture fine à moyenne, parfois hydromorphe, particulièrement dans les zones proches des bas</w:t>
      </w:r>
      <w:r w:rsidRPr="00C21A7C">
        <w:noBreakHyphen/>
        <w:t>fonds.</w:t>
      </w:r>
    </w:p>
    <w:p w14:paraId="26135754" w14:textId="77777777" w:rsidR="003D0130" w:rsidRPr="00C21A7C" w:rsidRDefault="003D0130" w:rsidP="003D0130">
      <w:pPr>
        <w:pStyle w:val="NormalWeb"/>
        <w:numPr>
          <w:ilvl w:val="0"/>
          <w:numId w:val="74"/>
        </w:numPr>
        <w:spacing w:line="276" w:lineRule="auto"/>
        <w:jc w:val="both"/>
      </w:pPr>
      <w:r w:rsidRPr="00C21A7C">
        <w:t>Formations sableuses éoliennes : Présentes sur les portions plus sèches du tracé, elles se manifestent sous forme de nappes sableuses meubles ou de micro</w:t>
      </w:r>
      <w:r w:rsidRPr="00C21A7C">
        <w:noBreakHyphen/>
        <w:t>dunes très basses. Ces formations traduisent l’influence du vent et peuvent affecter la stabilité des plateformes routières si elles ne sont pas correctement traitées.</w:t>
      </w:r>
    </w:p>
    <w:p w14:paraId="4F09FD0B" w14:textId="77777777" w:rsidR="003D0130" w:rsidRPr="00C21A7C" w:rsidRDefault="003D0130" w:rsidP="003D0130">
      <w:pPr>
        <w:pStyle w:val="NormalWeb"/>
        <w:numPr>
          <w:ilvl w:val="0"/>
          <w:numId w:val="74"/>
        </w:numPr>
        <w:spacing w:line="276" w:lineRule="auto"/>
        <w:jc w:val="both"/>
      </w:pPr>
      <w:r w:rsidRPr="00C21A7C">
        <w:t>Cuvettes et mares temporaires : Localisées dans les points bas, elles jouent un rôle hydrologique important en saison des pluies. Leur présence nécessite une attention particulière pour le drainage et la gestion des eaux pluviales.</w:t>
      </w:r>
    </w:p>
    <w:p w14:paraId="4D3D6C6E" w14:textId="77777777" w:rsidR="003D0130" w:rsidRPr="00C21A7C" w:rsidRDefault="003D0130" w:rsidP="003D0130">
      <w:pPr>
        <w:pStyle w:val="NormalWeb"/>
        <w:spacing w:line="276" w:lineRule="auto"/>
        <w:jc w:val="both"/>
      </w:pPr>
      <w:r w:rsidRPr="00C21A7C">
        <w:t>Plusieurs processus naturels structurent la zone :</w:t>
      </w:r>
    </w:p>
    <w:p w14:paraId="4875A535" w14:textId="77777777" w:rsidR="003D0130" w:rsidRPr="00C21A7C" w:rsidRDefault="003D0130" w:rsidP="003D0130">
      <w:pPr>
        <w:pStyle w:val="NormalWeb"/>
        <w:numPr>
          <w:ilvl w:val="0"/>
          <w:numId w:val="74"/>
        </w:numPr>
        <w:spacing w:line="276" w:lineRule="auto"/>
        <w:jc w:val="both"/>
      </w:pPr>
      <w:r w:rsidRPr="00C21A7C">
        <w:t>Hydrodynamique saisonnière : Les pluies concentrées de l’hivernage génèrent des écoulements en nappe et des accumulations d’eau dans les dépressions, pouvant rendre les pistes impraticables.</w:t>
      </w:r>
    </w:p>
    <w:p w14:paraId="644FB5A6" w14:textId="77777777" w:rsidR="003D0130" w:rsidRPr="00C21A7C" w:rsidRDefault="003D0130" w:rsidP="003D0130">
      <w:pPr>
        <w:pStyle w:val="NormalWeb"/>
        <w:numPr>
          <w:ilvl w:val="0"/>
          <w:numId w:val="74"/>
        </w:numPr>
        <w:spacing w:line="276" w:lineRule="auto"/>
        <w:jc w:val="both"/>
      </w:pPr>
      <w:r w:rsidRPr="00C21A7C">
        <w:t>Mobilité des sables : Les vents sahéliens déplacent les sables dans les secteurs ouverts, créant des zones d’ensablement.</w:t>
      </w:r>
    </w:p>
    <w:p w14:paraId="60F88183" w14:textId="77777777" w:rsidR="003D0130" w:rsidRPr="00C21A7C" w:rsidRDefault="003D0130" w:rsidP="003D0130">
      <w:pPr>
        <w:pStyle w:val="NormalWeb"/>
        <w:numPr>
          <w:ilvl w:val="0"/>
          <w:numId w:val="74"/>
        </w:numPr>
        <w:spacing w:line="276" w:lineRule="auto"/>
        <w:jc w:val="both"/>
      </w:pPr>
      <w:r w:rsidRPr="00C21A7C">
        <w:t xml:space="preserve">Érosion diffuse : Faible mais présente, elle se manifeste surtout sur les pistes existantes, où les passages répétés creusent des ornières et accentuent les </w:t>
      </w:r>
      <w:proofErr w:type="spellStart"/>
      <w:r w:rsidRPr="00C21A7C">
        <w:t>micro</w:t>
      </w:r>
      <w:r w:rsidRPr="00C21A7C">
        <w:noBreakHyphen/>
        <w:t>reliefs</w:t>
      </w:r>
      <w:proofErr w:type="spellEnd"/>
      <w:r w:rsidRPr="00C21A7C">
        <w:t>.</w:t>
      </w:r>
    </w:p>
    <w:p w14:paraId="388D611F" w14:textId="77777777" w:rsidR="003D0130" w:rsidRPr="00C21A7C" w:rsidRDefault="003D0130" w:rsidP="003D0130">
      <w:pPr>
        <w:pStyle w:val="NormalWeb"/>
        <w:numPr>
          <w:ilvl w:val="0"/>
          <w:numId w:val="74"/>
        </w:numPr>
        <w:spacing w:line="276" w:lineRule="auto"/>
        <w:jc w:val="both"/>
      </w:pPr>
      <w:r w:rsidRPr="00C21A7C">
        <w:lastRenderedPageBreak/>
        <w:t xml:space="preserve">Influence anthropique : Les activités agricoles et pastorales modifient localement les </w:t>
      </w:r>
      <w:proofErr w:type="spellStart"/>
      <w:r w:rsidRPr="00C21A7C">
        <w:t>micro</w:t>
      </w:r>
      <w:r w:rsidRPr="00C21A7C">
        <w:noBreakHyphen/>
        <w:t>reliefs</w:t>
      </w:r>
      <w:proofErr w:type="spellEnd"/>
      <w:r w:rsidRPr="00C21A7C">
        <w:t xml:space="preserve"> par le piétinement, le drainage artisanal et le nivellement des parcelles.</w:t>
      </w:r>
    </w:p>
    <w:p w14:paraId="166D012D"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lang w:val="en-GB" w:eastAsia="en-GB"/>
        </w:rPr>
        <w:drawing>
          <wp:inline distT="0" distB="0" distL="0" distR="0" wp14:anchorId="7AABB5D2" wp14:editId="7E28447B">
            <wp:extent cx="6174464" cy="4549809"/>
            <wp:effectExtent l="0" t="0" r="0" b="317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a:ext>
                      </a:extLst>
                    </a:blip>
                    <a:srcRect/>
                    <a:stretch>
                      <a:fillRect/>
                    </a:stretch>
                  </pic:blipFill>
                  <pic:spPr bwMode="auto">
                    <a:xfrm>
                      <a:off x="0" y="0"/>
                      <a:ext cx="6181970" cy="4555340"/>
                    </a:xfrm>
                    <a:prstGeom prst="rect">
                      <a:avLst/>
                    </a:prstGeom>
                    <a:noFill/>
                    <a:ln>
                      <a:noFill/>
                    </a:ln>
                  </pic:spPr>
                </pic:pic>
              </a:graphicData>
            </a:graphic>
          </wp:inline>
        </w:drawing>
      </w:r>
    </w:p>
    <w:p w14:paraId="6ED2E826" w14:textId="0A6A57F1" w:rsidR="00602E74" w:rsidRPr="00C21A7C" w:rsidRDefault="00602E74" w:rsidP="00602E74">
      <w:pPr>
        <w:spacing w:before="43"/>
        <w:ind w:left="259" w:right="372"/>
        <w:jc w:val="center"/>
        <w:rPr>
          <w:rFonts w:ascii="Times New Roman" w:eastAsia="Times New Roman" w:hAnsi="Times New Roman" w:cs="Times New Roman"/>
          <w:noProof/>
          <w:kern w:val="0"/>
          <w:sz w:val="24"/>
          <w:szCs w:val="24"/>
          <w:lang w:eastAsia="fr-FR"/>
        </w:rPr>
      </w:pPr>
      <w:bookmarkStart w:id="175" w:name="_Toc237184455"/>
      <w:bookmarkStart w:id="176" w:name="_Toc237613299"/>
      <w:bookmarkStart w:id="177" w:name="_Toc240205042"/>
      <w:r w:rsidRPr="00C21A7C">
        <w:rPr>
          <w:rFonts w:ascii="Times New Roman" w:eastAsia="Times New Roman" w:hAnsi="Times New Roman" w:cs="Times New Roman"/>
          <w:b/>
          <w:bCs/>
          <w:noProof/>
          <w:kern w:val="0"/>
          <w:lang w:eastAsia="fr-FR"/>
        </w:rPr>
        <w:t xml:space="preserve">Figure </w:t>
      </w:r>
      <w:r w:rsidRPr="00C21A7C">
        <w:rPr>
          <w:rFonts w:ascii="Times New Roman" w:eastAsia="Times New Roman" w:hAnsi="Times New Roman" w:cs="Times New Roman"/>
          <w:b/>
          <w:bCs/>
          <w:noProof/>
          <w:kern w:val="0"/>
          <w:lang w:eastAsia="fr-FR"/>
        </w:rPr>
        <w:fldChar w:fldCharType="begin"/>
      </w:r>
      <w:r w:rsidRPr="00C21A7C">
        <w:rPr>
          <w:rFonts w:ascii="Times New Roman" w:eastAsia="Times New Roman" w:hAnsi="Times New Roman" w:cs="Times New Roman"/>
          <w:b/>
          <w:bCs/>
          <w:noProof/>
          <w:kern w:val="0"/>
          <w:lang w:eastAsia="fr-FR"/>
        </w:rPr>
        <w:instrText xml:space="preserve"> SEQ Figure \* ARABIC </w:instrText>
      </w:r>
      <w:r w:rsidRPr="00C21A7C">
        <w:rPr>
          <w:rFonts w:ascii="Times New Roman" w:eastAsia="Times New Roman" w:hAnsi="Times New Roman" w:cs="Times New Roman"/>
          <w:b/>
          <w:bCs/>
          <w:noProof/>
          <w:kern w:val="0"/>
          <w:lang w:eastAsia="fr-FR"/>
        </w:rPr>
        <w:fldChar w:fldCharType="separate"/>
      </w:r>
      <w:r w:rsidR="006D7C59" w:rsidRPr="00C21A7C">
        <w:rPr>
          <w:rFonts w:ascii="Times New Roman" w:eastAsia="Times New Roman" w:hAnsi="Times New Roman" w:cs="Times New Roman"/>
          <w:b/>
          <w:bCs/>
          <w:noProof/>
          <w:kern w:val="0"/>
          <w:lang w:eastAsia="fr-FR"/>
        </w:rPr>
        <w:t>3</w:t>
      </w:r>
      <w:r w:rsidRPr="00C21A7C">
        <w:rPr>
          <w:rFonts w:ascii="Times New Roman" w:eastAsia="Times New Roman" w:hAnsi="Times New Roman" w:cs="Times New Roman"/>
          <w:b/>
          <w:bCs/>
          <w:noProof/>
          <w:kern w:val="0"/>
          <w:lang w:eastAsia="fr-FR"/>
        </w:rPr>
        <w:fldChar w:fldCharType="end"/>
      </w:r>
      <w:r w:rsidRPr="00C21A7C">
        <w:rPr>
          <w:rFonts w:ascii="Times New Roman" w:eastAsia="Times New Roman" w:hAnsi="Times New Roman" w:cs="Times New Roman"/>
          <w:b/>
          <w:bCs/>
          <w:noProof/>
          <w:kern w:val="0"/>
          <w:lang w:eastAsia="fr-FR"/>
        </w:rPr>
        <w:t xml:space="preserve"> </w:t>
      </w:r>
      <w:r w:rsidRPr="00C21A7C">
        <w:rPr>
          <w:rFonts w:ascii="Times New Roman" w:eastAsia="Times New Roman" w:hAnsi="Times New Roman" w:cs="Times New Roman"/>
          <w:b/>
          <w:noProof/>
          <w:kern w:val="0"/>
          <w:lang w:eastAsia="fr-FR"/>
        </w:rPr>
        <w:t>:</w:t>
      </w:r>
      <w:r w:rsidRPr="00C21A7C">
        <w:rPr>
          <w:rFonts w:ascii="Times New Roman" w:eastAsia="Times New Roman" w:hAnsi="Times New Roman" w:cs="Times New Roman"/>
          <w:b/>
          <w:noProof/>
          <w:spacing w:val="-2"/>
          <w:kern w:val="0"/>
          <w:lang w:eastAsia="fr-FR"/>
        </w:rPr>
        <w:t xml:space="preserve"> </w:t>
      </w:r>
      <w:r w:rsidRPr="00C21A7C">
        <w:rPr>
          <w:rFonts w:ascii="Times New Roman" w:eastAsia="Times New Roman" w:hAnsi="Times New Roman" w:cs="Times New Roman"/>
          <w:noProof/>
          <w:kern w:val="0"/>
          <w:lang w:eastAsia="fr-FR"/>
        </w:rPr>
        <w:t>Carte Géomorphologique de la Wilaya du Trarza</w:t>
      </w:r>
      <w:bookmarkEnd w:id="175"/>
      <w:bookmarkEnd w:id="176"/>
      <w:bookmarkEnd w:id="177"/>
    </w:p>
    <w:p w14:paraId="2C20DA9D" w14:textId="77777777" w:rsidR="00602E74" w:rsidRPr="00C21A7C" w:rsidRDefault="00602E74" w:rsidP="00BB18C9">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178" w:name="_Toc223568132"/>
      <w:bookmarkStart w:id="179" w:name="_Toc223871164"/>
      <w:bookmarkStart w:id="180" w:name="_Toc223871402"/>
      <w:bookmarkStart w:id="181" w:name="_Toc237186014"/>
      <w:bookmarkStart w:id="182" w:name="_Toc237613353"/>
      <w:bookmarkStart w:id="183" w:name="_Toc240208070"/>
      <w:bookmarkStart w:id="184" w:name="_Hlk237214251"/>
      <w:bookmarkEnd w:id="174"/>
      <w:r w:rsidRPr="00C21A7C">
        <w:rPr>
          <w:rFonts w:ascii="Times New Roman" w:eastAsiaTheme="majorEastAsia" w:hAnsi="Times New Roman" w:cs="Times New Roman"/>
          <w:b/>
          <w:bCs/>
          <w:sz w:val="24"/>
          <w:szCs w:val="24"/>
        </w:rPr>
        <w:t>Hydrographie</w:t>
      </w:r>
      <w:bookmarkEnd w:id="178"/>
      <w:bookmarkEnd w:id="179"/>
      <w:bookmarkEnd w:id="180"/>
      <w:bookmarkEnd w:id="181"/>
      <w:bookmarkEnd w:id="182"/>
      <w:bookmarkEnd w:id="183"/>
    </w:p>
    <w:p w14:paraId="5685D586" w14:textId="77777777" w:rsidR="003D0130" w:rsidRPr="00C21A7C" w:rsidRDefault="003D0130" w:rsidP="003D0130">
      <w:pPr>
        <w:pStyle w:val="NormalWeb"/>
        <w:spacing w:line="276" w:lineRule="auto"/>
        <w:jc w:val="both"/>
      </w:pPr>
      <w:bookmarkStart w:id="185" w:name="_Hlk237214491"/>
      <w:bookmarkEnd w:id="184"/>
      <w:r w:rsidRPr="00C21A7C">
        <w:t xml:space="preserve">L’hydrographie de la zone est caractéristique des plaines alluviales du sud de la </w:t>
      </w:r>
      <w:proofErr w:type="spellStart"/>
      <w:r w:rsidRPr="00C21A7C">
        <w:t>Moughataa</w:t>
      </w:r>
      <w:proofErr w:type="spellEnd"/>
      <w:r w:rsidRPr="00C21A7C">
        <w:t xml:space="preserve"> de </w:t>
      </w:r>
      <w:proofErr w:type="spellStart"/>
      <w:r w:rsidRPr="00C21A7C">
        <w:t>Tekane</w:t>
      </w:r>
      <w:proofErr w:type="spellEnd"/>
      <w:r w:rsidRPr="00C21A7C">
        <w:t>, où les écoulements sont entièrement dépendants des précipitations saisonnières. Le secteur ne comporte aucun cours d’eau permanent, mais présente un réseau hydrologique intermittent qui se manifeste principalement durant l’hivernage. Les pluies concentrées de la saison humide génèrent des écoulements en nappe, qui se déplacent de manière diffuse sur les surfaces planes avant de se concentrer dans les dépressions topographiques. Ces cuvettes hydromorphes, nombreuses le long du tracé, se remplissent temporairement et forment des mares saisonnières pouvant persister plusieurs semaines selon l’intensité des pluies. Elles jouent un rôle essentiel dans la régulation hydrique locale, en stockant les eaux de ruissellement et en contribuant à la recharge superficielle des sols.</w:t>
      </w:r>
    </w:p>
    <w:p w14:paraId="675D4BB2" w14:textId="77777777" w:rsidR="003D0130" w:rsidRPr="00C21A7C" w:rsidRDefault="003D0130" w:rsidP="003D0130">
      <w:pPr>
        <w:pStyle w:val="NormalWeb"/>
        <w:spacing w:line="276" w:lineRule="auto"/>
        <w:jc w:val="both"/>
      </w:pPr>
      <w:r w:rsidRPr="00C21A7C">
        <w:t xml:space="preserve">Bien que le tracé ne longe pas directement le fleuve Sénégal, la zone reste influencée par les dynamiques hydrologiques régionales. Les crues du fleuve saturent les nappes superficielles et accentuent la fréquence et la durée de présence des mares dans les secteurs les plus bas. Les traces d’anciens chenaux fluviaux persistent sous forme de dépressions allongées, qui constituent des axes </w:t>
      </w:r>
      <w:r w:rsidRPr="00C21A7C">
        <w:lastRenderedPageBreak/>
        <w:t>naturels de drainage en période de pluies. À proximité des périmètres agricoles irrigués, l’humidité résiduelle et les écoulements secondaires renforcent la présence de zones humides temporaires, particulièrement sensibles aux perturbations.</w:t>
      </w:r>
    </w:p>
    <w:p w14:paraId="012DD997" w14:textId="77777777" w:rsidR="003D0130" w:rsidRPr="00C21A7C" w:rsidRDefault="003D0130" w:rsidP="003D0130">
      <w:pPr>
        <w:pStyle w:val="NormalWeb"/>
        <w:spacing w:line="276" w:lineRule="auto"/>
        <w:jc w:val="both"/>
      </w:pPr>
      <w:r w:rsidRPr="00C21A7C">
        <w:t>Ces caractéristiques hydrologiques imposent des contraintes importantes pour l’aménagement de la route. Les points bas sont sujets à des engorgements rapides, rendant certains tronçons impraticables en saison humide. Les écoulements en nappe peuvent provoquer une érosion diffuse sur les pistes non stabilisées, tandis que les stagnations prolongées dans les cuvettes hydromorphes fragilisent la plateforme routière. La présence de mares saisonnières, utilisées comme points d’abreuvement pour le bétail, entraîne également un piétinement intensif des abords, accentuant l’érosion et la dégradation des sols.</w:t>
      </w:r>
    </w:p>
    <w:p w14:paraId="4E4091B9"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lang w:val="en-GB" w:eastAsia="en-GB"/>
        </w:rPr>
        <w:drawing>
          <wp:inline distT="0" distB="0" distL="0" distR="0" wp14:anchorId="35865D24" wp14:editId="5CF6ABC3">
            <wp:extent cx="6270088" cy="3250195"/>
            <wp:effectExtent l="0" t="0" r="0" b="762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cstate="email">
                      <a:extLst>
                        <a:ext uri="{28A0092B-C50C-407E-A947-70E740481C1C}">
                          <a14:useLocalDpi xmlns:a14="http://schemas.microsoft.com/office/drawing/2010/main"/>
                        </a:ext>
                      </a:extLst>
                    </a:blip>
                    <a:srcRect/>
                    <a:stretch/>
                  </pic:blipFill>
                  <pic:spPr bwMode="auto">
                    <a:xfrm>
                      <a:off x="0" y="0"/>
                      <a:ext cx="6293344" cy="3262250"/>
                    </a:xfrm>
                    <a:prstGeom prst="rect">
                      <a:avLst/>
                    </a:prstGeom>
                    <a:ln>
                      <a:noFill/>
                    </a:ln>
                    <a:extLst>
                      <a:ext uri="{53640926-AAD7-44D8-BBD7-CCE9431645EC}">
                        <a14:shadowObscured xmlns:a14="http://schemas.microsoft.com/office/drawing/2010/main"/>
                      </a:ext>
                    </a:extLst>
                  </pic:spPr>
                </pic:pic>
              </a:graphicData>
            </a:graphic>
          </wp:inline>
        </w:drawing>
      </w:r>
    </w:p>
    <w:p w14:paraId="1E2346CB" w14:textId="5130D434" w:rsidR="00602E74" w:rsidRPr="00C21A7C" w:rsidRDefault="00602E74" w:rsidP="00602E74">
      <w:pPr>
        <w:spacing w:before="43"/>
        <w:ind w:left="259" w:right="372"/>
        <w:jc w:val="center"/>
        <w:rPr>
          <w:rFonts w:ascii="Times New Roman" w:eastAsia="Times New Roman" w:hAnsi="Times New Roman" w:cs="Times New Roman"/>
          <w:noProof/>
          <w:kern w:val="0"/>
          <w:lang w:eastAsia="fr-FR"/>
        </w:rPr>
      </w:pPr>
      <w:bookmarkStart w:id="186" w:name="_Toc237184456"/>
      <w:bookmarkStart w:id="187" w:name="_Toc237613300"/>
      <w:bookmarkStart w:id="188" w:name="_Toc240205043"/>
      <w:r w:rsidRPr="00C21A7C">
        <w:rPr>
          <w:rFonts w:ascii="Times New Roman" w:eastAsia="Times New Roman" w:hAnsi="Times New Roman" w:cs="Times New Roman"/>
          <w:b/>
          <w:bCs/>
          <w:noProof/>
          <w:kern w:val="0"/>
          <w:lang w:eastAsia="fr-FR"/>
        </w:rPr>
        <w:t xml:space="preserve">Figure </w:t>
      </w:r>
      <w:r w:rsidRPr="00C21A7C">
        <w:rPr>
          <w:rFonts w:ascii="Times New Roman" w:eastAsia="Times New Roman" w:hAnsi="Times New Roman" w:cs="Times New Roman"/>
          <w:b/>
          <w:bCs/>
          <w:noProof/>
          <w:kern w:val="0"/>
          <w:lang w:eastAsia="fr-FR"/>
        </w:rPr>
        <w:fldChar w:fldCharType="begin"/>
      </w:r>
      <w:r w:rsidRPr="00C21A7C">
        <w:rPr>
          <w:rFonts w:ascii="Times New Roman" w:eastAsia="Times New Roman" w:hAnsi="Times New Roman" w:cs="Times New Roman"/>
          <w:b/>
          <w:bCs/>
          <w:noProof/>
          <w:kern w:val="0"/>
          <w:lang w:eastAsia="fr-FR"/>
        </w:rPr>
        <w:instrText xml:space="preserve"> SEQ Figure \* ARABIC </w:instrText>
      </w:r>
      <w:r w:rsidRPr="00C21A7C">
        <w:rPr>
          <w:rFonts w:ascii="Times New Roman" w:eastAsia="Times New Roman" w:hAnsi="Times New Roman" w:cs="Times New Roman"/>
          <w:b/>
          <w:bCs/>
          <w:noProof/>
          <w:kern w:val="0"/>
          <w:lang w:eastAsia="fr-FR"/>
        </w:rPr>
        <w:fldChar w:fldCharType="separate"/>
      </w:r>
      <w:r w:rsidR="006D7C59" w:rsidRPr="00C21A7C">
        <w:rPr>
          <w:rFonts w:ascii="Times New Roman" w:eastAsia="Times New Roman" w:hAnsi="Times New Roman" w:cs="Times New Roman"/>
          <w:b/>
          <w:bCs/>
          <w:noProof/>
          <w:kern w:val="0"/>
          <w:lang w:eastAsia="fr-FR"/>
        </w:rPr>
        <w:t>4</w:t>
      </w:r>
      <w:r w:rsidRPr="00C21A7C">
        <w:rPr>
          <w:rFonts w:ascii="Times New Roman" w:eastAsia="Times New Roman" w:hAnsi="Times New Roman" w:cs="Times New Roman"/>
          <w:b/>
          <w:bCs/>
          <w:noProof/>
          <w:kern w:val="0"/>
          <w:lang w:eastAsia="fr-FR"/>
        </w:rPr>
        <w:fldChar w:fldCharType="end"/>
      </w:r>
      <w:r w:rsidRPr="00C21A7C">
        <w:rPr>
          <w:rFonts w:ascii="Times New Roman" w:eastAsia="Times New Roman" w:hAnsi="Times New Roman" w:cs="Times New Roman"/>
          <w:b/>
          <w:bCs/>
          <w:noProof/>
          <w:kern w:val="0"/>
          <w:lang w:eastAsia="fr-FR"/>
        </w:rPr>
        <w:t xml:space="preserve"> </w:t>
      </w:r>
      <w:r w:rsidRPr="00C21A7C">
        <w:rPr>
          <w:rFonts w:ascii="Times New Roman" w:eastAsia="Times New Roman" w:hAnsi="Times New Roman" w:cs="Times New Roman"/>
          <w:b/>
          <w:noProof/>
          <w:kern w:val="0"/>
          <w:lang w:eastAsia="fr-FR"/>
        </w:rPr>
        <w:t>:</w:t>
      </w:r>
      <w:r w:rsidRPr="00C21A7C">
        <w:rPr>
          <w:rFonts w:ascii="Times New Roman" w:eastAsia="Times New Roman" w:hAnsi="Times New Roman" w:cs="Times New Roman"/>
          <w:b/>
          <w:noProof/>
          <w:spacing w:val="-2"/>
          <w:kern w:val="0"/>
          <w:lang w:eastAsia="fr-FR"/>
        </w:rPr>
        <w:t xml:space="preserve"> </w:t>
      </w:r>
      <w:r w:rsidRPr="00C21A7C">
        <w:rPr>
          <w:rFonts w:ascii="Times New Roman" w:eastAsia="Times New Roman" w:hAnsi="Times New Roman" w:cs="Times New Roman"/>
          <w:noProof/>
          <w:kern w:val="0"/>
          <w:lang w:eastAsia="fr-FR"/>
        </w:rPr>
        <w:t>Carte hydrographique de la Wilaya du Trarza</w:t>
      </w:r>
      <w:bookmarkEnd w:id="186"/>
      <w:bookmarkEnd w:id="187"/>
      <w:bookmarkEnd w:id="188"/>
    </w:p>
    <w:p w14:paraId="799F0E15" w14:textId="77777777" w:rsidR="00602E74" w:rsidRPr="00C21A7C" w:rsidRDefault="00602E74" w:rsidP="00BB18C9">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189" w:name="_Toc223385792"/>
      <w:bookmarkStart w:id="190" w:name="_Toc237613354"/>
      <w:bookmarkStart w:id="191" w:name="_Toc240208071"/>
      <w:bookmarkEnd w:id="185"/>
      <w:r w:rsidRPr="00C21A7C">
        <w:rPr>
          <w:rFonts w:ascii="Times New Roman" w:eastAsiaTheme="majorEastAsia" w:hAnsi="Times New Roman" w:cs="Times New Roman"/>
          <w:b/>
          <w:bCs/>
          <w:sz w:val="24"/>
          <w:szCs w:val="24"/>
        </w:rPr>
        <w:t>Climat</w:t>
      </w:r>
      <w:bookmarkEnd w:id="189"/>
      <w:bookmarkEnd w:id="190"/>
      <w:bookmarkEnd w:id="191"/>
    </w:p>
    <w:p w14:paraId="2C00144E" w14:textId="77777777" w:rsidR="00F0515B" w:rsidRPr="00C21A7C" w:rsidRDefault="00602E74" w:rsidP="00602E74">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Le climat Le climat est du type sahélien, autour du fleuve Sénégal. Il est d’une tendance climatique humide à partir du début des années 90, interrompant la longue période de sécheresse ayant sévi les trois dernières décennies. Il se caractérise par des hivers relativement courts et doux avec des minimas qui se situent entre 14°C et 24,3°C et des saisons estivales au cours desquelles les température</w:t>
      </w:r>
      <w:bookmarkStart w:id="192" w:name="_Toc212531538"/>
      <w:r w:rsidRPr="00C21A7C">
        <w:rPr>
          <w:rFonts w:ascii="Times New Roman" w:eastAsia="Times New Roman" w:hAnsi="Times New Roman" w:cs="Times New Roman"/>
          <w:noProof/>
          <w:kern w:val="0"/>
          <w:sz w:val="24"/>
          <w:szCs w:val="24"/>
          <w:lang w:eastAsia="fr-FR"/>
        </w:rPr>
        <w:t>s varient entre 31°C et 39,5°C.</w:t>
      </w:r>
      <w:bookmarkEnd w:id="192"/>
    </w:p>
    <w:p w14:paraId="470CB763" w14:textId="77777777" w:rsidR="00F0515B" w:rsidRPr="00C21A7C" w:rsidRDefault="00F0515B" w:rsidP="00F0515B">
      <w:pPr>
        <w:jc w:val="both"/>
        <w:rPr>
          <w:rFonts w:ascii="Times New Roman" w:hAnsi="Times New Roman" w:cs="Times New Roman"/>
          <w:sz w:val="24"/>
          <w:szCs w:val="24"/>
        </w:rPr>
      </w:pPr>
      <w:r w:rsidRPr="00C21A7C">
        <w:rPr>
          <w:rFonts w:ascii="Times New Roman" w:hAnsi="Times New Roman" w:cs="Times New Roman"/>
          <w:sz w:val="24"/>
          <w:szCs w:val="24"/>
        </w:rPr>
        <w:t xml:space="preserve">La zone d’étude, sont soumis à un régime thermique continental marqué par des températures élevées en saison sèche les mois de mai et juin enregistrant souvent des températures très élevées. Sous l’influence de la mousson, la descente du thermomètre est observée à partir du mois d’octobre. </w:t>
      </w:r>
    </w:p>
    <w:p w14:paraId="2F2295C5" w14:textId="1E583E54" w:rsidR="00602E74" w:rsidRPr="00C21A7C" w:rsidRDefault="00602E74" w:rsidP="00602E74">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Le climat est typiquement sahélien au sud-est et prend un caractère sub-saharien au nord et à l’ouest (deux tiers de la Wilaya).  Dans le Trarza, les moussons arrosant la wilaya entre juillet et octobre fournissent des précipitations moyennes comprises entre 200 et 300 mm.</w:t>
      </w:r>
    </w:p>
    <w:p w14:paraId="5CD87730"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bookmarkStart w:id="193" w:name="_Toc212531539"/>
      <w:bookmarkStart w:id="194" w:name="_Toc223385795"/>
      <w:r w:rsidRPr="00C21A7C">
        <w:rPr>
          <w:rFonts w:ascii="Times New Roman" w:eastAsia="Times New Roman" w:hAnsi="Times New Roman" w:cs="Times New Roman"/>
          <w:noProof/>
          <w:kern w:val="0"/>
          <w:sz w:val="24"/>
          <w:szCs w:val="24"/>
          <w:lang w:eastAsia="fr-FR"/>
        </w:rPr>
        <w:lastRenderedPageBreak/>
        <w:t xml:space="preserve">Le climat est de type sahélien, avec trois saisons assez marquées : </w:t>
      </w:r>
    </w:p>
    <w:p w14:paraId="7761575B" w14:textId="77777777" w:rsidR="00602E74" w:rsidRPr="00C21A7C" w:rsidRDefault="00602E74" w:rsidP="00BF4740">
      <w:pPr>
        <w:numPr>
          <w:ilvl w:val="0"/>
          <w:numId w:val="22"/>
        </w:numPr>
        <w:contextualSpacing/>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 xml:space="preserve">Une saison sèche et chaude (été) qui s’étend de mars à juin et dont les températures remontent souvent au-dessus de 40 °c ; </w:t>
      </w:r>
    </w:p>
    <w:p w14:paraId="6C6145FA" w14:textId="77777777" w:rsidR="00602E74" w:rsidRPr="00C21A7C" w:rsidRDefault="00602E74" w:rsidP="00BF4740">
      <w:pPr>
        <w:numPr>
          <w:ilvl w:val="0"/>
          <w:numId w:val="22"/>
        </w:numPr>
        <w:contextualSpacing/>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 xml:space="preserve">Une saison humide (hivernage) avec des pluies de juillet à septembre dont les températures varient de 35 °c à 40 °c ; </w:t>
      </w:r>
    </w:p>
    <w:p w14:paraId="6AC674D7" w14:textId="77777777" w:rsidR="00602E74" w:rsidRPr="00C21A7C" w:rsidRDefault="00602E74" w:rsidP="00BF4740">
      <w:pPr>
        <w:numPr>
          <w:ilvl w:val="0"/>
          <w:numId w:val="22"/>
        </w:numPr>
        <w:contextualSpacing/>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 xml:space="preserve">Une saison froide (hiver) de novembre à février, au cours de laquelle les températures tombent parfois en dessous de 20 °c </w:t>
      </w:r>
    </w:p>
    <w:p w14:paraId="5A7D4108" w14:textId="77777777" w:rsidR="00602E74" w:rsidRPr="00C21A7C" w:rsidRDefault="00602E74" w:rsidP="00602E74">
      <w:pPr>
        <w:spacing w:after="0" w:line="240" w:lineRule="auto"/>
        <w:jc w:val="center"/>
        <w:rPr>
          <w:rFonts w:ascii="Times New Roman" w:eastAsia="Times New Roman" w:hAnsi="Times New Roman" w:cs="Times New Roman"/>
          <w:i/>
          <w:noProof/>
          <w:kern w:val="0"/>
        </w:rPr>
      </w:pPr>
      <w:bookmarkStart w:id="195" w:name="_Toc237185676"/>
      <w:bookmarkStart w:id="196" w:name="_Toc237613221"/>
      <w:bookmarkStart w:id="197" w:name="_Toc240205007"/>
      <w:r w:rsidRPr="00C21A7C">
        <w:rPr>
          <w:rFonts w:ascii="Times New Roman" w:eastAsia="Times New Roman" w:hAnsi="Times New Roman" w:cs="Times New Roman"/>
          <w:b/>
          <w:bCs/>
          <w:noProof/>
          <w:kern w:val="0"/>
        </w:rPr>
        <w:t xml:space="preserve">Tableau </w:t>
      </w:r>
      <w:r w:rsidRPr="00C21A7C">
        <w:rPr>
          <w:rFonts w:ascii="Times New Roman" w:eastAsia="Times New Roman" w:hAnsi="Times New Roman" w:cs="Times New Roman"/>
          <w:b/>
          <w:bCs/>
          <w:noProof/>
          <w:kern w:val="0"/>
          <w:lang w:val="en-US"/>
        </w:rPr>
        <w:fldChar w:fldCharType="begin"/>
      </w:r>
      <w:r w:rsidRPr="00C21A7C">
        <w:rPr>
          <w:rFonts w:ascii="Times New Roman" w:eastAsia="Times New Roman" w:hAnsi="Times New Roman" w:cs="Times New Roman"/>
          <w:b/>
          <w:bCs/>
          <w:noProof/>
          <w:kern w:val="0"/>
        </w:rPr>
        <w:instrText xml:space="preserve"> SEQ Tableau \* ARABIC </w:instrText>
      </w:r>
      <w:r w:rsidRPr="00C21A7C">
        <w:rPr>
          <w:rFonts w:ascii="Times New Roman" w:eastAsia="Times New Roman" w:hAnsi="Times New Roman" w:cs="Times New Roman"/>
          <w:b/>
          <w:bCs/>
          <w:noProof/>
          <w:kern w:val="0"/>
          <w:lang w:val="en-US"/>
        </w:rPr>
        <w:fldChar w:fldCharType="separate"/>
      </w:r>
      <w:r w:rsidRPr="00C21A7C">
        <w:rPr>
          <w:rFonts w:ascii="Times New Roman" w:eastAsia="Times New Roman" w:hAnsi="Times New Roman" w:cs="Times New Roman"/>
          <w:b/>
          <w:bCs/>
          <w:noProof/>
          <w:kern w:val="0"/>
        </w:rPr>
        <w:t>7</w:t>
      </w:r>
      <w:r w:rsidRPr="00C21A7C">
        <w:rPr>
          <w:rFonts w:ascii="Times New Roman" w:eastAsia="Times New Roman" w:hAnsi="Times New Roman" w:cs="Times New Roman"/>
          <w:b/>
          <w:bCs/>
          <w:noProof/>
          <w:kern w:val="0"/>
          <w:lang w:val="en-US"/>
        </w:rPr>
        <w:fldChar w:fldCharType="end"/>
      </w:r>
      <w:r w:rsidRPr="00C21A7C">
        <w:rPr>
          <w:rFonts w:ascii="Times New Roman" w:eastAsia="Times New Roman" w:hAnsi="Times New Roman" w:cs="Times New Roman"/>
          <w:noProof/>
          <w:kern w:val="0"/>
        </w:rPr>
        <w:t> : récapitule des données climatiques au niveau de la Wilaya du trarza (2019-2023)</w:t>
      </w:r>
      <w:bookmarkEnd w:id="195"/>
      <w:bookmarkEnd w:id="196"/>
      <w:bookmarkEnd w:id="197"/>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36"/>
        <w:gridCol w:w="588"/>
        <w:gridCol w:w="847"/>
        <w:gridCol w:w="1084"/>
        <w:gridCol w:w="1209"/>
        <w:gridCol w:w="1195"/>
        <w:gridCol w:w="1207"/>
        <w:gridCol w:w="1185"/>
      </w:tblGrid>
      <w:tr w:rsidR="00602E74" w:rsidRPr="00C21A7C" w14:paraId="6C34689E" w14:textId="77777777" w:rsidTr="00602E74">
        <w:trPr>
          <w:trHeight w:val="397"/>
          <w:jc w:val="center"/>
        </w:trPr>
        <w:tc>
          <w:tcPr>
            <w:tcW w:w="1924" w:type="dxa"/>
            <w:gridSpan w:val="2"/>
            <w:shd w:val="clear" w:color="auto" w:fill="DDEBF7"/>
          </w:tcPr>
          <w:p w14:paraId="1234C386" w14:textId="77777777" w:rsidR="00602E74" w:rsidRPr="00C21A7C" w:rsidRDefault="00602E74" w:rsidP="00602E74">
            <w:pPr>
              <w:widowControl w:val="0"/>
              <w:autoSpaceDE w:val="0"/>
              <w:autoSpaceDN w:val="0"/>
              <w:spacing w:after="0" w:line="309" w:lineRule="exact"/>
              <w:ind w:left="105"/>
              <w:rPr>
                <w:rFonts w:ascii="Times New Roman" w:eastAsia="Times New Roman" w:hAnsi="Times New Roman" w:cs="Times New Roman"/>
                <w:b/>
                <w:noProof/>
                <w:kern w:val="0"/>
              </w:rPr>
            </w:pPr>
            <w:r w:rsidRPr="00C21A7C">
              <w:rPr>
                <w:rFonts w:ascii="Times New Roman" w:eastAsia="Times New Roman" w:hAnsi="Times New Roman" w:cs="Times New Roman"/>
                <w:b/>
                <w:noProof/>
                <w:spacing w:val="-2"/>
                <w:w w:val="80"/>
                <w:kern w:val="0"/>
              </w:rPr>
              <w:t>Rubriques</w:t>
            </w:r>
          </w:p>
        </w:tc>
        <w:tc>
          <w:tcPr>
            <w:tcW w:w="847" w:type="dxa"/>
            <w:shd w:val="clear" w:color="auto" w:fill="DDEBF7"/>
          </w:tcPr>
          <w:p w14:paraId="0D3DA993" w14:textId="77777777" w:rsidR="00602E74" w:rsidRPr="00C21A7C" w:rsidRDefault="00602E74" w:rsidP="00602E74">
            <w:pPr>
              <w:widowControl w:val="0"/>
              <w:autoSpaceDE w:val="0"/>
              <w:autoSpaceDN w:val="0"/>
              <w:spacing w:after="0" w:line="309" w:lineRule="exact"/>
              <w:ind w:left="164"/>
              <w:rPr>
                <w:rFonts w:ascii="Times New Roman" w:eastAsia="Times New Roman" w:hAnsi="Times New Roman" w:cs="Times New Roman"/>
                <w:b/>
                <w:noProof/>
                <w:kern w:val="0"/>
              </w:rPr>
            </w:pPr>
            <w:r w:rsidRPr="00C21A7C">
              <w:rPr>
                <w:rFonts w:ascii="Times New Roman" w:eastAsia="Times New Roman" w:hAnsi="Times New Roman" w:cs="Times New Roman"/>
                <w:b/>
                <w:noProof/>
                <w:spacing w:val="-4"/>
                <w:w w:val="85"/>
                <w:kern w:val="0"/>
              </w:rPr>
              <w:t>Unité</w:t>
            </w:r>
          </w:p>
        </w:tc>
        <w:tc>
          <w:tcPr>
            <w:tcW w:w="1084" w:type="dxa"/>
            <w:shd w:val="clear" w:color="auto" w:fill="DDEBF7"/>
          </w:tcPr>
          <w:p w14:paraId="119F213B" w14:textId="77777777" w:rsidR="00602E74" w:rsidRPr="00C21A7C" w:rsidRDefault="00602E74" w:rsidP="00602E74">
            <w:pPr>
              <w:widowControl w:val="0"/>
              <w:autoSpaceDE w:val="0"/>
              <w:autoSpaceDN w:val="0"/>
              <w:spacing w:after="0" w:line="309" w:lineRule="exact"/>
              <w:ind w:left="310"/>
              <w:rPr>
                <w:rFonts w:ascii="Times New Roman" w:eastAsia="Times New Roman" w:hAnsi="Times New Roman" w:cs="Times New Roman"/>
                <w:b/>
                <w:noProof/>
                <w:kern w:val="0"/>
              </w:rPr>
            </w:pPr>
            <w:r w:rsidRPr="00C21A7C">
              <w:rPr>
                <w:rFonts w:ascii="Times New Roman" w:eastAsia="Times New Roman" w:hAnsi="Times New Roman" w:cs="Times New Roman"/>
                <w:b/>
                <w:noProof/>
                <w:spacing w:val="-4"/>
                <w:w w:val="85"/>
                <w:kern w:val="0"/>
              </w:rPr>
              <w:t>2019</w:t>
            </w:r>
          </w:p>
        </w:tc>
        <w:tc>
          <w:tcPr>
            <w:tcW w:w="1209" w:type="dxa"/>
            <w:shd w:val="clear" w:color="auto" w:fill="DDEBF7"/>
          </w:tcPr>
          <w:p w14:paraId="20CA8A16" w14:textId="77777777" w:rsidR="00602E74" w:rsidRPr="00C21A7C" w:rsidRDefault="00602E74" w:rsidP="00602E74">
            <w:pPr>
              <w:widowControl w:val="0"/>
              <w:autoSpaceDE w:val="0"/>
              <w:autoSpaceDN w:val="0"/>
              <w:spacing w:after="0" w:line="309" w:lineRule="exact"/>
              <w:ind w:left="376"/>
              <w:rPr>
                <w:rFonts w:ascii="Times New Roman" w:eastAsia="Times New Roman" w:hAnsi="Times New Roman" w:cs="Times New Roman"/>
                <w:b/>
                <w:noProof/>
                <w:kern w:val="0"/>
              </w:rPr>
            </w:pPr>
            <w:r w:rsidRPr="00C21A7C">
              <w:rPr>
                <w:rFonts w:ascii="Times New Roman" w:eastAsia="Times New Roman" w:hAnsi="Times New Roman" w:cs="Times New Roman"/>
                <w:b/>
                <w:noProof/>
                <w:spacing w:val="-4"/>
                <w:w w:val="85"/>
                <w:kern w:val="0"/>
              </w:rPr>
              <w:t>2020</w:t>
            </w:r>
          </w:p>
        </w:tc>
        <w:tc>
          <w:tcPr>
            <w:tcW w:w="1195" w:type="dxa"/>
            <w:shd w:val="clear" w:color="auto" w:fill="DDEBF7"/>
          </w:tcPr>
          <w:p w14:paraId="15202392" w14:textId="77777777" w:rsidR="00602E74" w:rsidRPr="00C21A7C" w:rsidRDefault="00602E74" w:rsidP="00602E74">
            <w:pPr>
              <w:widowControl w:val="0"/>
              <w:autoSpaceDE w:val="0"/>
              <w:autoSpaceDN w:val="0"/>
              <w:spacing w:after="0" w:line="309" w:lineRule="exact"/>
              <w:ind w:left="370"/>
              <w:rPr>
                <w:rFonts w:ascii="Times New Roman" w:eastAsia="Times New Roman" w:hAnsi="Times New Roman" w:cs="Times New Roman"/>
                <w:b/>
                <w:noProof/>
                <w:kern w:val="0"/>
              </w:rPr>
            </w:pPr>
            <w:r w:rsidRPr="00C21A7C">
              <w:rPr>
                <w:rFonts w:ascii="Times New Roman" w:eastAsia="Times New Roman" w:hAnsi="Times New Roman" w:cs="Times New Roman"/>
                <w:b/>
                <w:noProof/>
                <w:spacing w:val="-4"/>
                <w:w w:val="85"/>
                <w:kern w:val="0"/>
              </w:rPr>
              <w:t>2021</w:t>
            </w:r>
          </w:p>
        </w:tc>
        <w:tc>
          <w:tcPr>
            <w:tcW w:w="1207" w:type="dxa"/>
            <w:shd w:val="clear" w:color="auto" w:fill="DDEBF7"/>
          </w:tcPr>
          <w:p w14:paraId="0D0146A6" w14:textId="77777777" w:rsidR="00602E74" w:rsidRPr="00C21A7C" w:rsidRDefault="00602E74" w:rsidP="00602E74">
            <w:pPr>
              <w:widowControl w:val="0"/>
              <w:autoSpaceDE w:val="0"/>
              <w:autoSpaceDN w:val="0"/>
              <w:spacing w:after="0" w:line="309" w:lineRule="exact"/>
              <w:ind w:left="375"/>
              <w:rPr>
                <w:rFonts w:ascii="Times New Roman" w:eastAsia="Times New Roman" w:hAnsi="Times New Roman" w:cs="Times New Roman"/>
                <w:b/>
                <w:noProof/>
                <w:kern w:val="0"/>
              </w:rPr>
            </w:pPr>
            <w:r w:rsidRPr="00C21A7C">
              <w:rPr>
                <w:rFonts w:ascii="Times New Roman" w:eastAsia="Times New Roman" w:hAnsi="Times New Roman" w:cs="Times New Roman"/>
                <w:b/>
                <w:noProof/>
                <w:spacing w:val="-4"/>
                <w:w w:val="85"/>
                <w:kern w:val="0"/>
              </w:rPr>
              <w:t>2022</w:t>
            </w:r>
          </w:p>
        </w:tc>
        <w:tc>
          <w:tcPr>
            <w:tcW w:w="1185" w:type="dxa"/>
            <w:shd w:val="clear" w:color="auto" w:fill="DDEBF7"/>
          </w:tcPr>
          <w:p w14:paraId="05000109" w14:textId="77777777" w:rsidR="00602E74" w:rsidRPr="00C21A7C" w:rsidRDefault="00602E74" w:rsidP="00602E74">
            <w:pPr>
              <w:widowControl w:val="0"/>
              <w:autoSpaceDE w:val="0"/>
              <w:autoSpaceDN w:val="0"/>
              <w:spacing w:after="0" w:line="309" w:lineRule="exact"/>
              <w:ind w:left="371"/>
              <w:rPr>
                <w:rFonts w:ascii="Times New Roman" w:eastAsia="Times New Roman" w:hAnsi="Times New Roman" w:cs="Times New Roman"/>
                <w:b/>
                <w:noProof/>
                <w:kern w:val="0"/>
              </w:rPr>
            </w:pPr>
            <w:r w:rsidRPr="00C21A7C">
              <w:rPr>
                <w:rFonts w:ascii="Times New Roman" w:eastAsia="Times New Roman" w:hAnsi="Times New Roman" w:cs="Times New Roman"/>
                <w:b/>
                <w:noProof/>
                <w:spacing w:val="-4"/>
                <w:w w:val="85"/>
                <w:kern w:val="0"/>
              </w:rPr>
              <w:t>2023</w:t>
            </w:r>
          </w:p>
        </w:tc>
      </w:tr>
      <w:tr w:rsidR="00602E74" w:rsidRPr="00C21A7C" w14:paraId="13F9A1AD" w14:textId="77777777" w:rsidTr="00602E74">
        <w:trPr>
          <w:trHeight w:val="548"/>
          <w:jc w:val="center"/>
        </w:trPr>
        <w:tc>
          <w:tcPr>
            <w:tcW w:w="1336" w:type="dxa"/>
            <w:vMerge w:val="restart"/>
          </w:tcPr>
          <w:p w14:paraId="319E7800" w14:textId="77777777" w:rsidR="00602E74" w:rsidRPr="00C21A7C" w:rsidRDefault="00602E74" w:rsidP="00602E74">
            <w:pPr>
              <w:widowControl w:val="0"/>
              <w:autoSpaceDE w:val="0"/>
              <w:autoSpaceDN w:val="0"/>
              <w:spacing w:before="274" w:after="0" w:line="240" w:lineRule="auto"/>
              <w:ind w:left="105"/>
              <w:rPr>
                <w:rFonts w:ascii="Times New Roman" w:eastAsia="Times New Roman" w:hAnsi="Times New Roman" w:cs="Times New Roman"/>
                <w:noProof/>
                <w:kern w:val="0"/>
              </w:rPr>
            </w:pPr>
            <w:r w:rsidRPr="00C21A7C">
              <w:rPr>
                <w:rFonts w:ascii="Times New Roman" w:eastAsia="Times New Roman" w:hAnsi="Times New Roman" w:cs="Times New Roman"/>
                <w:smallCaps/>
                <w:noProof/>
                <w:spacing w:val="-2"/>
                <w:w w:val="75"/>
                <w:kern w:val="0"/>
              </w:rPr>
              <w:t>T</w:t>
            </w:r>
            <w:r w:rsidRPr="00C21A7C">
              <w:rPr>
                <w:rFonts w:ascii="Times New Roman" w:eastAsia="Times New Roman" w:hAnsi="Times New Roman" w:cs="Times New Roman"/>
                <w:noProof/>
                <w:spacing w:val="-2"/>
                <w:w w:val="75"/>
                <w:kern w:val="0"/>
              </w:rPr>
              <w:t>empérature</w:t>
            </w:r>
          </w:p>
        </w:tc>
        <w:tc>
          <w:tcPr>
            <w:tcW w:w="588" w:type="dxa"/>
          </w:tcPr>
          <w:p w14:paraId="276E628E" w14:textId="77777777" w:rsidR="00602E74" w:rsidRPr="00C21A7C" w:rsidRDefault="00602E74" w:rsidP="00602E74">
            <w:pPr>
              <w:widowControl w:val="0"/>
              <w:autoSpaceDE w:val="0"/>
              <w:autoSpaceDN w:val="0"/>
              <w:spacing w:before="46" w:after="0" w:line="240" w:lineRule="auto"/>
              <w:ind w:left="20" w:right="32"/>
              <w:jc w:val="center"/>
              <w:rPr>
                <w:rFonts w:ascii="Times New Roman" w:eastAsia="Times New Roman" w:hAnsi="Times New Roman" w:cs="Times New Roman"/>
                <w:noProof/>
                <w:kern w:val="0"/>
              </w:rPr>
            </w:pPr>
            <w:r w:rsidRPr="00C21A7C">
              <w:rPr>
                <w:rFonts w:ascii="Times New Roman" w:eastAsia="Times New Roman" w:hAnsi="Times New Roman" w:cs="Times New Roman"/>
                <w:smallCaps/>
                <w:noProof/>
                <w:spacing w:val="-5"/>
                <w:w w:val="95"/>
                <w:kern w:val="0"/>
              </w:rPr>
              <w:t>m</w:t>
            </w:r>
            <w:r w:rsidRPr="00C21A7C">
              <w:rPr>
                <w:rFonts w:ascii="Times New Roman" w:eastAsia="Times New Roman" w:hAnsi="Times New Roman" w:cs="Times New Roman"/>
                <w:noProof/>
                <w:spacing w:val="-5"/>
                <w:w w:val="95"/>
                <w:kern w:val="0"/>
              </w:rPr>
              <w:t>in</w:t>
            </w:r>
          </w:p>
        </w:tc>
        <w:tc>
          <w:tcPr>
            <w:tcW w:w="847" w:type="dxa"/>
            <w:vMerge w:val="restart"/>
          </w:tcPr>
          <w:p w14:paraId="50C7B129" w14:textId="77777777" w:rsidR="00602E74" w:rsidRPr="00C21A7C" w:rsidRDefault="00602E74" w:rsidP="00602E74">
            <w:pPr>
              <w:widowControl w:val="0"/>
              <w:autoSpaceDE w:val="0"/>
              <w:autoSpaceDN w:val="0"/>
              <w:spacing w:after="0" w:line="263" w:lineRule="exact"/>
              <w:ind w:left="116"/>
              <w:rPr>
                <w:rFonts w:ascii="Times New Roman" w:eastAsia="Times New Roman" w:hAnsi="Times New Roman" w:cs="Times New Roman"/>
                <w:noProof/>
                <w:kern w:val="0"/>
              </w:rPr>
            </w:pPr>
            <w:r w:rsidRPr="00C21A7C">
              <w:rPr>
                <w:rFonts w:ascii="Times New Roman" w:eastAsia="Times New Roman" w:hAnsi="Times New Roman" w:cs="Times New Roman"/>
                <w:smallCaps/>
                <w:noProof/>
                <w:spacing w:val="-4"/>
                <w:w w:val="85"/>
                <w:kern w:val="0"/>
              </w:rPr>
              <w:t>d</w:t>
            </w:r>
            <w:r w:rsidRPr="00C21A7C">
              <w:rPr>
                <w:rFonts w:ascii="Times New Roman" w:eastAsia="Times New Roman" w:hAnsi="Times New Roman" w:cs="Times New Roman"/>
                <w:noProof/>
                <w:spacing w:val="-4"/>
                <w:w w:val="85"/>
                <w:kern w:val="0"/>
              </w:rPr>
              <w:t>egré</w:t>
            </w:r>
          </w:p>
          <w:p w14:paraId="17E447FD" w14:textId="77777777" w:rsidR="00602E74" w:rsidRPr="00C21A7C" w:rsidRDefault="00602E74" w:rsidP="00602E74">
            <w:pPr>
              <w:widowControl w:val="0"/>
              <w:autoSpaceDE w:val="0"/>
              <w:autoSpaceDN w:val="0"/>
              <w:spacing w:before="44" w:after="0" w:line="240" w:lineRule="auto"/>
              <w:ind w:left="116"/>
              <w:rPr>
                <w:rFonts w:ascii="Times New Roman" w:eastAsia="Times New Roman" w:hAnsi="Times New Roman" w:cs="Times New Roman"/>
                <w:noProof/>
                <w:kern w:val="0"/>
              </w:rPr>
            </w:pPr>
            <w:r w:rsidRPr="00C21A7C">
              <w:rPr>
                <w:rFonts w:ascii="Times New Roman" w:eastAsia="Times New Roman" w:hAnsi="Times New Roman" w:cs="Times New Roman"/>
                <w:noProof/>
                <w:spacing w:val="-5"/>
                <w:w w:val="75"/>
                <w:kern w:val="0"/>
              </w:rPr>
              <w:t>°C</w:t>
            </w:r>
          </w:p>
          <w:p w14:paraId="2BAA8370" w14:textId="77777777" w:rsidR="00602E74" w:rsidRPr="00C21A7C" w:rsidRDefault="00602E74" w:rsidP="00602E74">
            <w:pPr>
              <w:widowControl w:val="0"/>
              <w:autoSpaceDE w:val="0"/>
              <w:autoSpaceDN w:val="0"/>
              <w:spacing w:before="46" w:after="0" w:line="240" w:lineRule="auto"/>
              <w:ind w:left="116"/>
              <w:rPr>
                <w:rFonts w:ascii="Times New Roman" w:eastAsia="Times New Roman" w:hAnsi="Times New Roman" w:cs="Times New Roman"/>
                <w:noProof/>
                <w:kern w:val="0"/>
              </w:rPr>
            </w:pPr>
            <w:r w:rsidRPr="00C21A7C">
              <w:rPr>
                <w:rFonts w:ascii="Times New Roman" w:eastAsia="Times New Roman" w:hAnsi="Times New Roman" w:cs="Times New Roman"/>
                <w:noProof/>
                <w:spacing w:val="-2"/>
                <w:w w:val="75"/>
                <w:kern w:val="0"/>
              </w:rPr>
              <w:t>(Jour)</w:t>
            </w:r>
          </w:p>
        </w:tc>
        <w:tc>
          <w:tcPr>
            <w:tcW w:w="1084" w:type="dxa"/>
          </w:tcPr>
          <w:p w14:paraId="478120F3" w14:textId="77777777" w:rsidR="00602E74" w:rsidRPr="00C21A7C" w:rsidRDefault="00602E74" w:rsidP="00602E74">
            <w:pPr>
              <w:widowControl w:val="0"/>
              <w:autoSpaceDE w:val="0"/>
              <w:autoSpaceDN w:val="0"/>
              <w:spacing w:before="46" w:after="0" w:line="240" w:lineRule="auto"/>
              <w:ind w:right="84"/>
              <w:rPr>
                <w:rFonts w:ascii="Times New Roman" w:eastAsia="Times New Roman" w:hAnsi="Times New Roman" w:cs="Times New Roman"/>
                <w:noProof/>
                <w:kern w:val="0"/>
              </w:rPr>
            </w:pPr>
            <w:r w:rsidRPr="00C21A7C">
              <w:rPr>
                <w:rFonts w:ascii="Times New Roman" w:eastAsia="Times New Roman" w:hAnsi="Times New Roman" w:cs="Times New Roman"/>
                <w:noProof/>
                <w:w w:val="70"/>
                <w:kern w:val="0"/>
              </w:rPr>
              <w:t>12</w:t>
            </w:r>
            <w:r w:rsidRPr="00C21A7C">
              <w:rPr>
                <w:rFonts w:ascii="Times New Roman" w:eastAsia="Times New Roman" w:hAnsi="Times New Roman" w:cs="Times New Roman"/>
                <w:noProof/>
                <w:spacing w:val="-2"/>
                <w:w w:val="85"/>
                <w:kern w:val="0"/>
              </w:rPr>
              <w:t>(30/01)</w:t>
            </w:r>
          </w:p>
        </w:tc>
        <w:tc>
          <w:tcPr>
            <w:tcW w:w="1209" w:type="dxa"/>
          </w:tcPr>
          <w:p w14:paraId="3FD9EC22" w14:textId="77777777" w:rsidR="00602E74" w:rsidRPr="00C21A7C" w:rsidRDefault="00602E74" w:rsidP="00602E74">
            <w:pPr>
              <w:widowControl w:val="0"/>
              <w:autoSpaceDE w:val="0"/>
              <w:autoSpaceDN w:val="0"/>
              <w:spacing w:before="46" w:after="0" w:line="240" w:lineRule="auto"/>
              <w:ind w:left="261"/>
              <w:rPr>
                <w:rFonts w:ascii="Times New Roman" w:eastAsia="Times New Roman" w:hAnsi="Times New Roman" w:cs="Times New Roman"/>
                <w:noProof/>
                <w:kern w:val="0"/>
              </w:rPr>
            </w:pPr>
            <w:r w:rsidRPr="00C21A7C">
              <w:rPr>
                <w:rFonts w:ascii="Times New Roman" w:eastAsia="Times New Roman" w:hAnsi="Times New Roman" w:cs="Times New Roman"/>
                <w:noProof/>
                <w:w w:val="70"/>
                <w:kern w:val="0"/>
              </w:rPr>
              <w:t>15</w:t>
            </w:r>
            <w:r w:rsidRPr="00C21A7C">
              <w:rPr>
                <w:rFonts w:ascii="Times New Roman" w:eastAsia="Times New Roman" w:hAnsi="Times New Roman" w:cs="Times New Roman"/>
                <w:noProof/>
                <w:spacing w:val="-2"/>
                <w:w w:val="80"/>
                <w:kern w:val="0"/>
              </w:rPr>
              <w:t>(02/02)</w:t>
            </w:r>
          </w:p>
        </w:tc>
        <w:tc>
          <w:tcPr>
            <w:tcW w:w="1195" w:type="dxa"/>
          </w:tcPr>
          <w:p w14:paraId="2644B6BC" w14:textId="77777777" w:rsidR="00602E74" w:rsidRPr="00C21A7C" w:rsidRDefault="00602E74" w:rsidP="00602E74">
            <w:pPr>
              <w:widowControl w:val="0"/>
              <w:autoSpaceDE w:val="0"/>
              <w:autoSpaceDN w:val="0"/>
              <w:spacing w:before="46" w:after="0" w:line="240" w:lineRule="auto"/>
              <w:ind w:right="85"/>
              <w:rPr>
                <w:rFonts w:ascii="Times New Roman" w:eastAsia="Times New Roman" w:hAnsi="Times New Roman" w:cs="Times New Roman"/>
                <w:noProof/>
                <w:kern w:val="0"/>
              </w:rPr>
            </w:pPr>
            <w:r w:rsidRPr="00C21A7C">
              <w:rPr>
                <w:rFonts w:ascii="Times New Roman" w:eastAsia="Times New Roman" w:hAnsi="Times New Roman" w:cs="Times New Roman"/>
                <w:noProof/>
                <w:w w:val="70"/>
                <w:kern w:val="0"/>
              </w:rPr>
              <w:t>12</w:t>
            </w:r>
            <w:r w:rsidRPr="00C21A7C">
              <w:rPr>
                <w:rFonts w:ascii="Times New Roman" w:eastAsia="Times New Roman" w:hAnsi="Times New Roman" w:cs="Times New Roman"/>
                <w:noProof/>
                <w:spacing w:val="-2"/>
                <w:w w:val="85"/>
                <w:kern w:val="0"/>
              </w:rPr>
              <w:t>(11/01)</w:t>
            </w:r>
          </w:p>
        </w:tc>
        <w:tc>
          <w:tcPr>
            <w:tcW w:w="1207" w:type="dxa"/>
          </w:tcPr>
          <w:p w14:paraId="352310BB" w14:textId="77777777" w:rsidR="00602E74" w:rsidRPr="00C21A7C" w:rsidRDefault="00602E74" w:rsidP="00602E74">
            <w:pPr>
              <w:widowControl w:val="0"/>
              <w:autoSpaceDE w:val="0"/>
              <w:autoSpaceDN w:val="0"/>
              <w:spacing w:before="46" w:after="0" w:line="240" w:lineRule="auto"/>
              <w:ind w:right="85"/>
              <w:rPr>
                <w:rFonts w:ascii="Times New Roman" w:eastAsia="Times New Roman" w:hAnsi="Times New Roman" w:cs="Times New Roman"/>
                <w:noProof/>
                <w:kern w:val="0"/>
              </w:rPr>
            </w:pPr>
            <w:r w:rsidRPr="00C21A7C">
              <w:rPr>
                <w:rFonts w:ascii="Times New Roman" w:eastAsia="Times New Roman" w:hAnsi="Times New Roman" w:cs="Times New Roman"/>
                <w:noProof/>
                <w:w w:val="70"/>
                <w:kern w:val="0"/>
              </w:rPr>
              <w:t>14</w:t>
            </w:r>
            <w:r w:rsidRPr="00C21A7C">
              <w:rPr>
                <w:rFonts w:ascii="Times New Roman" w:eastAsia="Times New Roman" w:hAnsi="Times New Roman" w:cs="Times New Roman"/>
                <w:noProof/>
                <w:spacing w:val="-2"/>
                <w:w w:val="85"/>
                <w:kern w:val="0"/>
              </w:rPr>
              <w:t>(26/12)</w:t>
            </w:r>
          </w:p>
        </w:tc>
        <w:tc>
          <w:tcPr>
            <w:tcW w:w="1185" w:type="dxa"/>
          </w:tcPr>
          <w:p w14:paraId="1D45A5E2" w14:textId="77777777" w:rsidR="00602E74" w:rsidRPr="00C21A7C" w:rsidRDefault="00602E74" w:rsidP="00602E74">
            <w:pPr>
              <w:widowControl w:val="0"/>
              <w:autoSpaceDE w:val="0"/>
              <w:autoSpaceDN w:val="0"/>
              <w:spacing w:before="46" w:after="0" w:line="240" w:lineRule="auto"/>
              <w:ind w:right="74"/>
              <w:rPr>
                <w:rFonts w:ascii="Times New Roman" w:eastAsia="Times New Roman" w:hAnsi="Times New Roman" w:cs="Times New Roman"/>
                <w:noProof/>
                <w:kern w:val="0"/>
              </w:rPr>
            </w:pPr>
            <w:r w:rsidRPr="00C21A7C">
              <w:rPr>
                <w:rFonts w:ascii="Times New Roman" w:eastAsia="Times New Roman" w:hAnsi="Times New Roman" w:cs="Times New Roman"/>
                <w:noProof/>
                <w:w w:val="70"/>
                <w:kern w:val="0"/>
              </w:rPr>
              <w:t>14</w:t>
            </w:r>
            <w:r w:rsidRPr="00C21A7C">
              <w:rPr>
                <w:rFonts w:ascii="Times New Roman" w:eastAsia="Times New Roman" w:hAnsi="Times New Roman" w:cs="Times New Roman"/>
                <w:noProof/>
                <w:spacing w:val="-2"/>
                <w:w w:val="85"/>
                <w:kern w:val="0"/>
              </w:rPr>
              <w:t>(23/12)</w:t>
            </w:r>
          </w:p>
        </w:tc>
      </w:tr>
      <w:tr w:rsidR="00602E74" w:rsidRPr="00C21A7C" w14:paraId="3527703D" w14:textId="77777777" w:rsidTr="00602E74">
        <w:trPr>
          <w:trHeight w:val="436"/>
          <w:jc w:val="center"/>
        </w:trPr>
        <w:tc>
          <w:tcPr>
            <w:tcW w:w="1336" w:type="dxa"/>
            <w:vMerge/>
            <w:tcBorders>
              <w:top w:val="nil"/>
            </w:tcBorders>
          </w:tcPr>
          <w:p w14:paraId="6ABC23C4" w14:textId="77777777" w:rsidR="00602E74" w:rsidRPr="00C21A7C" w:rsidRDefault="00602E74" w:rsidP="00602E74">
            <w:pPr>
              <w:rPr>
                <w:rFonts w:ascii="Times New Roman" w:eastAsia="Times New Roman" w:hAnsi="Times New Roman" w:cs="Times New Roman"/>
                <w:noProof/>
                <w:kern w:val="0"/>
                <w:lang w:eastAsia="fr-FR"/>
              </w:rPr>
            </w:pPr>
          </w:p>
        </w:tc>
        <w:tc>
          <w:tcPr>
            <w:tcW w:w="588" w:type="dxa"/>
          </w:tcPr>
          <w:p w14:paraId="4EB4FFB4" w14:textId="77777777" w:rsidR="00602E74" w:rsidRPr="00C21A7C" w:rsidRDefault="00602E74" w:rsidP="00602E74">
            <w:pPr>
              <w:widowControl w:val="0"/>
              <w:autoSpaceDE w:val="0"/>
              <w:autoSpaceDN w:val="0"/>
              <w:spacing w:after="0" w:line="329" w:lineRule="exact"/>
              <w:ind w:left="32" w:right="12"/>
              <w:jc w:val="center"/>
              <w:rPr>
                <w:rFonts w:ascii="Times New Roman" w:eastAsia="Times New Roman" w:hAnsi="Times New Roman" w:cs="Times New Roman"/>
                <w:noProof/>
                <w:kern w:val="0"/>
              </w:rPr>
            </w:pPr>
            <w:r w:rsidRPr="00C21A7C">
              <w:rPr>
                <w:rFonts w:ascii="Times New Roman" w:eastAsia="Times New Roman" w:hAnsi="Times New Roman" w:cs="Times New Roman"/>
                <w:smallCaps/>
                <w:noProof/>
                <w:spacing w:val="-5"/>
                <w:w w:val="95"/>
                <w:kern w:val="0"/>
              </w:rPr>
              <w:t>m</w:t>
            </w:r>
            <w:r w:rsidRPr="00C21A7C">
              <w:rPr>
                <w:rFonts w:ascii="Times New Roman" w:eastAsia="Times New Roman" w:hAnsi="Times New Roman" w:cs="Times New Roman"/>
                <w:noProof/>
                <w:spacing w:val="-5"/>
                <w:w w:val="95"/>
                <w:kern w:val="0"/>
              </w:rPr>
              <w:t>ax</w:t>
            </w:r>
          </w:p>
        </w:tc>
        <w:tc>
          <w:tcPr>
            <w:tcW w:w="847" w:type="dxa"/>
            <w:vMerge/>
            <w:tcBorders>
              <w:top w:val="nil"/>
            </w:tcBorders>
          </w:tcPr>
          <w:p w14:paraId="10C26CA4" w14:textId="77777777" w:rsidR="00602E74" w:rsidRPr="00C21A7C" w:rsidRDefault="00602E74" w:rsidP="00602E74">
            <w:pPr>
              <w:rPr>
                <w:rFonts w:ascii="Times New Roman" w:eastAsia="Times New Roman" w:hAnsi="Times New Roman" w:cs="Times New Roman"/>
                <w:noProof/>
                <w:kern w:val="0"/>
                <w:lang w:eastAsia="fr-FR"/>
              </w:rPr>
            </w:pPr>
          </w:p>
        </w:tc>
        <w:tc>
          <w:tcPr>
            <w:tcW w:w="1084" w:type="dxa"/>
          </w:tcPr>
          <w:p w14:paraId="0DCE97AA" w14:textId="77777777" w:rsidR="00602E74" w:rsidRPr="00C21A7C" w:rsidRDefault="00602E74" w:rsidP="00602E74">
            <w:pPr>
              <w:widowControl w:val="0"/>
              <w:autoSpaceDE w:val="0"/>
              <w:autoSpaceDN w:val="0"/>
              <w:spacing w:after="0" w:line="329" w:lineRule="exact"/>
              <w:ind w:right="84"/>
              <w:rPr>
                <w:rFonts w:ascii="Times New Roman" w:eastAsia="Times New Roman" w:hAnsi="Times New Roman" w:cs="Times New Roman"/>
                <w:noProof/>
                <w:kern w:val="0"/>
              </w:rPr>
            </w:pPr>
            <w:r w:rsidRPr="00C21A7C">
              <w:rPr>
                <w:rFonts w:ascii="Times New Roman" w:eastAsia="Times New Roman" w:hAnsi="Times New Roman" w:cs="Times New Roman"/>
                <w:noProof/>
                <w:w w:val="70"/>
                <w:kern w:val="0"/>
              </w:rPr>
              <w:t>46</w:t>
            </w:r>
            <w:r w:rsidRPr="00C21A7C">
              <w:rPr>
                <w:rFonts w:ascii="Times New Roman" w:eastAsia="Times New Roman" w:hAnsi="Times New Roman" w:cs="Times New Roman"/>
                <w:noProof/>
                <w:spacing w:val="-2"/>
                <w:w w:val="85"/>
                <w:kern w:val="0"/>
              </w:rPr>
              <w:t>(17/06)</w:t>
            </w:r>
          </w:p>
        </w:tc>
        <w:tc>
          <w:tcPr>
            <w:tcW w:w="1209" w:type="dxa"/>
          </w:tcPr>
          <w:p w14:paraId="499CFE31" w14:textId="77777777" w:rsidR="00602E74" w:rsidRPr="00C21A7C" w:rsidRDefault="00602E74" w:rsidP="00602E74">
            <w:pPr>
              <w:widowControl w:val="0"/>
              <w:autoSpaceDE w:val="0"/>
              <w:autoSpaceDN w:val="0"/>
              <w:spacing w:after="0" w:line="329" w:lineRule="exact"/>
              <w:ind w:left="256"/>
              <w:rPr>
                <w:rFonts w:ascii="Times New Roman" w:eastAsia="Times New Roman" w:hAnsi="Times New Roman" w:cs="Times New Roman"/>
                <w:noProof/>
                <w:kern w:val="0"/>
              </w:rPr>
            </w:pPr>
            <w:r w:rsidRPr="00C21A7C">
              <w:rPr>
                <w:rFonts w:ascii="Times New Roman" w:eastAsia="Times New Roman" w:hAnsi="Times New Roman" w:cs="Times New Roman"/>
                <w:noProof/>
                <w:w w:val="70"/>
                <w:kern w:val="0"/>
              </w:rPr>
              <w:t>45</w:t>
            </w:r>
            <w:r w:rsidRPr="00C21A7C">
              <w:rPr>
                <w:rFonts w:ascii="Times New Roman" w:eastAsia="Times New Roman" w:hAnsi="Times New Roman" w:cs="Times New Roman"/>
                <w:noProof/>
                <w:spacing w:val="-2"/>
                <w:w w:val="80"/>
                <w:kern w:val="0"/>
              </w:rPr>
              <w:t>(14/06)</w:t>
            </w:r>
          </w:p>
        </w:tc>
        <w:tc>
          <w:tcPr>
            <w:tcW w:w="1195" w:type="dxa"/>
          </w:tcPr>
          <w:p w14:paraId="26D088CD" w14:textId="77777777" w:rsidR="00602E74" w:rsidRPr="00C21A7C" w:rsidRDefault="00602E74" w:rsidP="00602E74">
            <w:pPr>
              <w:widowControl w:val="0"/>
              <w:autoSpaceDE w:val="0"/>
              <w:autoSpaceDN w:val="0"/>
              <w:spacing w:after="0" w:line="329" w:lineRule="exact"/>
              <w:ind w:right="85"/>
              <w:rPr>
                <w:rFonts w:ascii="Times New Roman" w:eastAsia="Times New Roman" w:hAnsi="Times New Roman" w:cs="Times New Roman"/>
                <w:noProof/>
                <w:kern w:val="0"/>
              </w:rPr>
            </w:pPr>
            <w:r w:rsidRPr="00C21A7C">
              <w:rPr>
                <w:rFonts w:ascii="Times New Roman" w:eastAsia="Times New Roman" w:hAnsi="Times New Roman" w:cs="Times New Roman"/>
                <w:noProof/>
                <w:w w:val="70"/>
                <w:kern w:val="0"/>
              </w:rPr>
              <w:t>45</w:t>
            </w:r>
            <w:r w:rsidRPr="00C21A7C">
              <w:rPr>
                <w:rFonts w:ascii="Times New Roman" w:eastAsia="Times New Roman" w:hAnsi="Times New Roman" w:cs="Times New Roman"/>
                <w:noProof/>
                <w:spacing w:val="-2"/>
                <w:w w:val="85"/>
                <w:kern w:val="0"/>
              </w:rPr>
              <w:t>(05/05)</w:t>
            </w:r>
          </w:p>
        </w:tc>
        <w:tc>
          <w:tcPr>
            <w:tcW w:w="1207" w:type="dxa"/>
          </w:tcPr>
          <w:p w14:paraId="291CE2A3" w14:textId="77777777" w:rsidR="00602E74" w:rsidRPr="00C21A7C" w:rsidRDefault="00602E74" w:rsidP="00602E74">
            <w:pPr>
              <w:widowControl w:val="0"/>
              <w:autoSpaceDE w:val="0"/>
              <w:autoSpaceDN w:val="0"/>
              <w:spacing w:after="0" w:line="329" w:lineRule="exact"/>
              <w:ind w:right="85"/>
              <w:rPr>
                <w:rFonts w:ascii="Times New Roman" w:eastAsia="Times New Roman" w:hAnsi="Times New Roman" w:cs="Times New Roman"/>
                <w:noProof/>
                <w:kern w:val="0"/>
              </w:rPr>
            </w:pPr>
            <w:r w:rsidRPr="00C21A7C">
              <w:rPr>
                <w:rFonts w:ascii="Times New Roman" w:eastAsia="Times New Roman" w:hAnsi="Times New Roman" w:cs="Times New Roman"/>
                <w:noProof/>
                <w:w w:val="70"/>
                <w:kern w:val="0"/>
              </w:rPr>
              <w:t>46</w:t>
            </w:r>
            <w:r w:rsidRPr="00C21A7C">
              <w:rPr>
                <w:rFonts w:ascii="Times New Roman" w:eastAsia="Times New Roman" w:hAnsi="Times New Roman" w:cs="Times New Roman"/>
                <w:noProof/>
                <w:spacing w:val="-2"/>
                <w:w w:val="85"/>
                <w:kern w:val="0"/>
              </w:rPr>
              <w:t>(05/05)</w:t>
            </w:r>
          </w:p>
        </w:tc>
        <w:tc>
          <w:tcPr>
            <w:tcW w:w="1185" w:type="dxa"/>
          </w:tcPr>
          <w:p w14:paraId="542F499A" w14:textId="77777777" w:rsidR="00602E74" w:rsidRPr="00C21A7C" w:rsidRDefault="00602E74" w:rsidP="00602E74">
            <w:pPr>
              <w:widowControl w:val="0"/>
              <w:autoSpaceDE w:val="0"/>
              <w:autoSpaceDN w:val="0"/>
              <w:spacing w:after="0" w:line="329" w:lineRule="exact"/>
              <w:ind w:right="74"/>
              <w:rPr>
                <w:rFonts w:ascii="Times New Roman" w:eastAsia="Times New Roman" w:hAnsi="Times New Roman" w:cs="Times New Roman"/>
                <w:noProof/>
                <w:kern w:val="0"/>
              </w:rPr>
            </w:pPr>
            <w:r w:rsidRPr="00C21A7C">
              <w:rPr>
                <w:rFonts w:ascii="Times New Roman" w:eastAsia="Times New Roman" w:hAnsi="Times New Roman" w:cs="Times New Roman"/>
                <w:noProof/>
                <w:w w:val="70"/>
                <w:kern w:val="0"/>
              </w:rPr>
              <w:t>46</w:t>
            </w:r>
            <w:r w:rsidRPr="00C21A7C">
              <w:rPr>
                <w:rFonts w:ascii="Times New Roman" w:eastAsia="Times New Roman" w:hAnsi="Times New Roman" w:cs="Times New Roman"/>
                <w:noProof/>
                <w:spacing w:val="-2"/>
                <w:w w:val="85"/>
                <w:kern w:val="0"/>
              </w:rPr>
              <w:t>(04/05)</w:t>
            </w:r>
          </w:p>
        </w:tc>
      </w:tr>
      <w:tr w:rsidR="00602E74" w:rsidRPr="00C21A7C" w14:paraId="0000FA8D" w14:textId="77777777" w:rsidTr="00602E74">
        <w:trPr>
          <w:trHeight w:val="424"/>
          <w:jc w:val="center"/>
        </w:trPr>
        <w:tc>
          <w:tcPr>
            <w:tcW w:w="1336" w:type="dxa"/>
            <w:vMerge w:val="restart"/>
          </w:tcPr>
          <w:p w14:paraId="45099F17" w14:textId="77777777" w:rsidR="00602E74" w:rsidRPr="00C21A7C" w:rsidRDefault="00602E74" w:rsidP="00602E74">
            <w:pPr>
              <w:widowControl w:val="0"/>
              <w:autoSpaceDE w:val="0"/>
              <w:autoSpaceDN w:val="0"/>
              <w:spacing w:after="0" w:line="278" w:lineRule="auto"/>
              <w:ind w:left="105"/>
              <w:rPr>
                <w:rFonts w:ascii="Times New Roman" w:eastAsia="Times New Roman" w:hAnsi="Times New Roman" w:cs="Times New Roman"/>
                <w:noProof/>
                <w:kern w:val="0"/>
              </w:rPr>
            </w:pPr>
            <w:r w:rsidRPr="00C21A7C">
              <w:rPr>
                <w:rFonts w:ascii="Times New Roman" w:eastAsia="Times New Roman" w:hAnsi="Times New Roman" w:cs="Times New Roman"/>
                <w:smallCaps/>
                <w:noProof/>
                <w:spacing w:val="-2"/>
                <w:w w:val="75"/>
                <w:kern w:val="0"/>
              </w:rPr>
              <w:t>h</w:t>
            </w:r>
            <w:r w:rsidRPr="00C21A7C">
              <w:rPr>
                <w:rFonts w:ascii="Times New Roman" w:eastAsia="Times New Roman" w:hAnsi="Times New Roman" w:cs="Times New Roman"/>
                <w:noProof/>
                <w:spacing w:val="-2"/>
                <w:w w:val="75"/>
                <w:kern w:val="0"/>
              </w:rPr>
              <w:t xml:space="preserve">umidité </w:t>
            </w:r>
            <w:r w:rsidRPr="00C21A7C">
              <w:rPr>
                <w:rFonts w:ascii="Times New Roman" w:eastAsia="Times New Roman" w:hAnsi="Times New Roman" w:cs="Times New Roman"/>
                <w:noProof/>
                <w:spacing w:val="-2"/>
                <w:w w:val="85"/>
                <w:kern w:val="0"/>
              </w:rPr>
              <w:t>relative</w:t>
            </w:r>
          </w:p>
        </w:tc>
        <w:tc>
          <w:tcPr>
            <w:tcW w:w="588" w:type="dxa"/>
          </w:tcPr>
          <w:p w14:paraId="1D290169" w14:textId="77777777" w:rsidR="00602E74" w:rsidRPr="00C21A7C" w:rsidRDefault="00602E74" w:rsidP="00602E74">
            <w:pPr>
              <w:widowControl w:val="0"/>
              <w:autoSpaceDE w:val="0"/>
              <w:autoSpaceDN w:val="0"/>
              <w:spacing w:after="0" w:line="322" w:lineRule="exact"/>
              <w:ind w:left="20" w:right="32"/>
              <w:jc w:val="center"/>
              <w:rPr>
                <w:rFonts w:ascii="Times New Roman" w:eastAsia="Times New Roman" w:hAnsi="Times New Roman" w:cs="Times New Roman"/>
                <w:noProof/>
                <w:kern w:val="0"/>
              </w:rPr>
            </w:pPr>
            <w:r w:rsidRPr="00C21A7C">
              <w:rPr>
                <w:rFonts w:ascii="Times New Roman" w:eastAsia="Times New Roman" w:hAnsi="Times New Roman" w:cs="Times New Roman"/>
                <w:smallCaps/>
                <w:noProof/>
                <w:spacing w:val="-5"/>
                <w:w w:val="95"/>
                <w:kern w:val="0"/>
              </w:rPr>
              <w:t>m</w:t>
            </w:r>
            <w:r w:rsidRPr="00C21A7C">
              <w:rPr>
                <w:rFonts w:ascii="Times New Roman" w:eastAsia="Times New Roman" w:hAnsi="Times New Roman" w:cs="Times New Roman"/>
                <w:noProof/>
                <w:spacing w:val="-5"/>
                <w:w w:val="95"/>
                <w:kern w:val="0"/>
              </w:rPr>
              <w:t>in</w:t>
            </w:r>
          </w:p>
        </w:tc>
        <w:tc>
          <w:tcPr>
            <w:tcW w:w="847" w:type="dxa"/>
            <w:vMerge w:val="restart"/>
          </w:tcPr>
          <w:p w14:paraId="4927DAA2" w14:textId="77777777" w:rsidR="00602E74" w:rsidRPr="00C21A7C" w:rsidRDefault="00602E74" w:rsidP="00602E74">
            <w:pPr>
              <w:widowControl w:val="0"/>
              <w:autoSpaceDE w:val="0"/>
              <w:autoSpaceDN w:val="0"/>
              <w:spacing w:before="225" w:after="0" w:line="240" w:lineRule="auto"/>
              <w:ind w:left="116"/>
              <w:rPr>
                <w:rFonts w:ascii="Times New Roman" w:eastAsia="Times New Roman" w:hAnsi="Times New Roman" w:cs="Times New Roman"/>
                <w:noProof/>
                <w:kern w:val="0"/>
              </w:rPr>
            </w:pPr>
            <w:r w:rsidRPr="00C21A7C">
              <w:rPr>
                <w:rFonts w:ascii="Times New Roman" w:eastAsia="Times New Roman" w:hAnsi="Times New Roman" w:cs="Times New Roman"/>
                <w:noProof/>
                <w:spacing w:val="-10"/>
                <w:w w:val="70"/>
                <w:kern w:val="0"/>
              </w:rPr>
              <w:t>%</w:t>
            </w:r>
          </w:p>
        </w:tc>
        <w:tc>
          <w:tcPr>
            <w:tcW w:w="1084" w:type="dxa"/>
          </w:tcPr>
          <w:p w14:paraId="18FB4941" w14:textId="77777777" w:rsidR="00602E74" w:rsidRPr="00C21A7C" w:rsidRDefault="00602E74" w:rsidP="00602E74">
            <w:pPr>
              <w:widowControl w:val="0"/>
              <w:autoSpaceDE w:val="0"/>
              <w:autoSpaceDN w:val="0"/>
              <w:spacing w:after="0" w:line="322" w:lineRule="exact"/>
              <w:ind w:right="84"/>
              <w:rPr>
                <w:rFonts w:ascii="Times New Roman" w:eastAsia="Times New Roman" w:hAnsi="Times New Roman" w:cs="Times New Roman"/>
                <w:noProof/>
                <w:kern w:val="0"/>
              </w:rPr>
            </w:pPr>
            <w:r w:rsidRPr="00C21A7C">
              <w:rPr>
                <w:rFonts w:ascii="Times New Roman" w:eastAsia="Times New Roman" w:hAnsi="Times New Roman" w:cs="Times New Roman"/>
                <w:noProof/>
                <w:w w:val="60"/>
                <w:kern w:val="0"/>
              </w:rPr>
              <w:t>_</w:t>
            </w:r>
            <w:r w:rsidRPr="00C21A7C">
              <w:rPr>
                <w:rFonts w:ascii="Times New Roman" w:eastAsia="Times New Roman" w:hAnsi="Times New Roman" w:cs="Times New Roman"/>
                <w:noProof/>
                <w:spacing w:val="-10"/>
                <w:w w:val="70"/>
                <w:kern w:val="0"/>
              </w:rPr>
              <w:t>_</w:t>
            </w:r>
          </w:p>
        </w:tc>
        <w:tc>
          <w:tcPr>
            <w:tcW w:w="1209" w:type="dxa"/>
          </w:tcPr>
          <w:p w14:paraId="7B35F244" w14:textId="77777777" w:rsidR="00602E74" w:rsidRPr="00C21A7C" w:rsidRDefault="00602E74" w:rsidP="00602E74">
            <w:pPr>
              <w:widowControl w:val="0"/>
              <w:autoSpaceDE w:val="0"/>
              <w:autoSpaceDN w:val="0"/>
              <w:spacing w:after="0" w:line="322" w:lineRule="exact"/>
              <w:ind w:right="83"/>
              <w:rPr>
                <w:rFonts w:ascii="Times New Roman" w:eastAsia="Times New Roman" w:hAnsi="Times New Roman" w:cs="Times New Roman"/>
                <w:noProof/>
                <w:kern w:val="0"/>
              </w:rPr>
            </w:pPr>
            <w:r w:rsidRPr="00C21A7C">
              <w:rPr>
                <w:rFonts w:ascii="Times New Roman" w:eastAsia="Times New Roman" w:hAnsi="Times New Roman" w:cs="Times New Roman"/>
                <w:noProof/>
                <w:w w:val="60"/>
                <w:kern w:val="0"/>
              </w:rPr>
              <w:t>_</w:t>
            </w:r>
            <w:r w:rsidRPr="00C21A7C">
              <w:rPr>
                <w:rFonts w:ascii="Times New Roman" w:eastAsia="Times New Roman" w:hAnsi="Times New Roman" w:cs="Times New Roman"/>
                <w:noProof/>
                <w:spacing w:val="-10"/>
                <w:w w:val="70"/>
                <w:kern w:val="0"/>
              </w:rPr>
              <w:t>_</w:t>
            </w:r>
          </w:p>
        </w:tc>
        <w:tc>
          <w:tcPr>
            <w:tcW w:w="1195" w:type="dxa"/>
          </w:tcPr>
          <w:p w14:paraId="5F9C089F" w14:textId="77777777" w:rsidR="00602E74" w:rsidRPr="00C21A7C" w:rsidRDefault="00602E74" w:rsidP="00602E74">
            <w:pPr>
              <w:widowControl w:val="0"/>
              <w:autoSpaceDE w:val="0"/>
              <w:autoSpaceDN w:val="0"/>
              <w:spacing w:after="0" w:line="322" w:lineRule="exact"/>
              <w:ind w:right="85"/>
              <w:rPr>
                <w:rFonts w:ascii="Times New Roman" w:eastAsia="Times New Roman" w:hAnsi="Times New Roman" w:cs="Times New Roman"/>
                <w:noProof/>
                <w:kern w:val="0"/>
              </w:rPr>
            </w:pPr>
            <w:r w:rsidRPr="00C21A7C">
              <w:rPr>
                <w:rFonts w:ascii="Times New Roman" w:eastAsia="Times New Roman" w:hAnsi="Times New Roman" w:cs="Times New Roman"/>
                <w:noProof/>
                <w:w w:val="60"/>
                <w:kern w:val="0"/>
              </w:rPr>
              <w:t>_</w:t>
            </w:r>
            <w:r w:rsidRPr="00C21A7C">
              <w:rPr>
                <w:rFonts w:ascii="Times New Roman" w:eastAsia="Times New Roman" w:hAnsi="Times New Roman" w:cs="Times New Roman"/>
                <w:noProof/>
                <w:spacing w:val="-10"/>
                <w:w w:val="70"/>
                <w:kern w:val="0"/>
              </w:rPr>
              <w:t>_</w:t>
            </w:r>
          </w:p>
        </w:tc>
        <w:tc>
          <w:tcPr>
            <w:tcW w:w="1207" w:type="dxa"/>
          </w:tcPr>
          <w:p w14:paraId="0003A796" w14:textId="77777777" w:rsidR="00602E74" w:rsidRPr="00C21A7C" w:rsidRDefault="00602E74" w:rsidP="00602E74">
            <w:pPr>
              <w:widowControl w:val="0"/>
              <w:autoSpaceDE w:val="0"/>
              <w:autoSpaceDN w:val="0"/>
              <w:spacing w:after="0" w:line="322" w:lineRule="exact"/>
              <w:ind w:right="89"/>
              <w:rPr>
                <w:rFonts w:ascii="Times New Roman" w:eastAsia="Times New Roman" w:hAnsi="Times New Roman" w:cs="Times New Roman"/>
                <w:noProof/>
                <w:kern w:val="0"/>
              </w:rPr>
            </w:pPr>
            <w:r w:rsidRPr="00C21A7C">
              <w:rPr>
                <w:rFonts w:ascii="Times New Roman" w:eastAsia="Times New Roman" w:hAnsi="Times New Roman" w:cs="Times New Roman"/>
                <w:noProof/>
                <w:spacing w:val="-4"/>
                <w:w w:val="80"/>
                <w:kern w:val="0"/>
              </w:rPr>
              <w:t>31,7</w:t>
            </w:r>
          </w:p>
        </w:tc>
        <w:tc>
          <w:tcPr>
            <w:tcW w:w="1185" w:type="dxa"/>
          </w:tcPr>
          <w:p w14:paraId="2740E795" w14:textId="77777777" w:rsidR="00602E74" w:rsidRPr="00C21A7C" w:rsidRDefault="00602E74" w:rsidP="00602E74">
            <w:pPr>
              <w:widowControl w:val="0"/>
              <w:autoSpaceDE w:val="0"/>
              <w:autoSpaceDN w:val="0"/>
              <w:spacing w:after="0" w:line="322" w:lineRule="exact"/>
              <w:ind w:right="78"/>
              <w:rPr>
                <w:rFonts w:ascii="Times New Roman" w:eastAsia="Times New Roman" w:hAnsi="Times New Roman" w:cs="Times New Roman"/>
                <w:noProof/>
                <w:kern w:val="0"/>
              </w:rPr>
            </w:pPr>
            <w:r w:rsidRPr="00C21A7C">
              <w:rPr>
                <w:rFonts w:ascii="Times New Roman" w:eastAsia="Times New Roman" w:hAnsi="Times New Roman" w:cs="Times New Roman"/>
                <w:noProof/>
                <w:spacing w:val="-4"/>
                <w:w w:val="80"/>
                <w:kern w:val="0"/>
              </w:rPr>
              <w:t>24,6</w:t>
            </w:r>
          </w:p>
        </w:tc>
      </w:tr>
      <w:tr w:rsidR="00602E74" w:rsidRPr="00C21A7C" w14:paraId="3EF496F3" w14:textId="77777777" w:rsidTr="00602E74">
        <w:trPr>
          <w:trHeight w:val="395"/>
          <w:jc w:val="center"/>
        </w:trPr>
        <w:tc>
          <w:tcPr>
            <w:tcW w:w="1336" w:type="dxa"/>
            <w:vMerge/>
            <w:tcBorders>
              <w:top w:val="nil"/>
            </w:tcBorders>
          </w:tcPr>
          <w:p w14:paraId="4098B619" w14:textId="77777777" w:rsidR="00602E74" w:rsidRPr="00C21A7C" w:rsidRDefault="00602E74" w:rsidP="00602E74">
            <w:pPr>
              <w:rPr>
                <w:rFonts w:ascii="Times New Roman" w:eastAsia="Times New Roman" w:hAnsi="Times New Roman" w:cs="Times New Roman"/>
                <w:noProof/>
                <w:kern w:val="0"/>
                <w:lang w:eastAsia="fr-FR"/>
              </w:rPr>
            </w:pPr>
          </w:p>
        </w:tc>
        <w:tc>
          <w:tcPr>
            <w:tcW w:w="588" w:type="dxa"/>
          </w:tcPr>
          <w:p w14:paraId="3D8EA820" w14:textId="77777777" w:rsidR="00602E74" w:rsidRPr="00C21A7C" w:rsidRDefault="00602E74" w:rsidP="00602E74">
            <w:pPr>
              <w:widowControl w:val="0"/>
              <w:autoSpaceDE w:val="0"/>
              <w:autoSpaceDN w:val="0"/>
              <w:spacing w:after="0" w:line="307" w:lineRule="exact"/>
              <w:ind w:left="32" w:right="12"/>
              <w:jc w:val="center"/>
              <w:rPr>
                <w:rFonts w:ascii="Times New Roman" w:eastAsia="Times New Roman" w:hAnsi="Times New Roman" w:cs="Times New Roman"/>
                <w:noProof/>
                <w:kern w:val="0"/>
              </w:rPr>
            </w:pPr>
            <w:r w:rsidRPr="00C21A7C">
              <w:rPr>
                <w:rFonts w:ascii="Times New Roman" w:eastAsia="Times New Roman" w:hAnsi="Times New Roman" w:cs="Times New Roman"/>
                <w:smallCaps/>
                <w:noProof/>
                <w:spacing w:val="-5"/>
                <w:w w:val="95"/>
                <w:kern w:val="0"/>
              </w:rPr>
              <w:t>m</w:t>
            </w:r>
            <w:r w:rsidRPr="00C21A7C">
              <w:rPr>
                <w:rFonts w:ascii="Times New Roman" w:eastAsia="Times New Roman" w:hAnsi="Times New Roman" w:cs="Times New Roman"/>
                <w:noProof/>
                <w:spacing w:val="-5"/>
                <w:w w:val="95"/>
                <w:kern w:val="0"/>
              </w:rPr>
              <w:t>ax</w:t>
            </w:r>
          </w:p>
        </w:tc>
        <w:tc>
          <w:tcPr>
            <w:tcW w:w="847" w:type="dxa"/>
            <w:vMerge/>
            <w:tcBorders>
              <w:top w:val="nil"/>
            </w:tcBorders>
          </w:tcPr>
          <w:p w14:paraId="24D4A4C6" w14:textId="77777777" w:rsidR="00602E74" w:rsidRPr="00C21A7C" w:rsidRDefault="00602E74" w:rsidP="00602E74">
            <w:pPr>
              <w:rPr>
                <w:rFonts w:ascii="Times New Roman" w:eastAsia="Times New Roman" w:hAnsi="Times New Roman" w:cs="Times New Roman"/>
                <w:noProof/>
                <w:kern w:val="0"/>
                <w:lang w:eastAsia="fr-FR"/>
              </w:rPr>
            </w:pPr>
          </w:p>
        </w:tc>
        <w:tc>
          <w:tcPr>
            <w:tcW w:w="1084" w:type="dxa"/>
          </w:tcPr>
          <w:p w14:paraId="0CC20EE8" w14:textId="77777777" w:rsidR="00602E74" w:rsidRPr="00C21A7C" w:rsidRDefault="00602E74" w:rsidP="00602E74">
            <w:pPr>
              <w:widowControl w:val="0"/>
              <w:autoSpaceDE w:val="0"/>
              <w:autoSpaceDN w:val="0"/>
              <w:spacing w:after="0" w:line="307" w:lineRule="exact"/>
              <w:ind w:right="84"/>
              <w:rPr>
                <w:rFonts w:ascii="Times New Roman" w:eastAsia="Times New Roman" w:hAnsi="Times New Roman" w:cs="Times New Roman"/>
                <w:noProof/>
                <w:kern w:val="0"/>
              </w:rPr>
            </w:pPr>
            <w:r w:rsidRPr="00C21A7C">
              <w:rPr>
                <w:rFonts w:ascii="Times New Roman" w:eastAsia="Times New Roman" w:hAnsi="Times New Roman" w:cs="Times New Roman"/>
                <w:noProof/>
                <w:w w:val="60"/>
                <w:kern w:val="0"/>
              </w:rPr>
              <w:t>_</w:t>
            </w:r>
            <w:r w:rsidRPr="00C21A7C">
              <w:rPr>
                <w:rFonts w:ascii="Times New Roman" w:eastAsia="Times New Roman" w:hAnsi="Times New Roman" w:cs="Times New Roman"/>
                <w:noProof/>
                <w:spacing w:val="-10"/>
                <w:w w:val="70"/>
                <w:kern w:val="0"/>
              </w:rPr>
              <w:t>_</w:t>
            </w:r>
          </w:p>
        </w:tc>
        <w:tc>
          <w:tcPr>
            <w:tcW w:w="1209" w:type="dxa"/>
          </w:tcPr>
          <w:p w14:paraId="0BC29EFE" w14:textId="77777777" w:rsidR="00602E74" w:rsidRPr="00C21A7C" w:rsidRDefault="00602E74" w:rsidP="00602E74">
            <w:pPr>
              <w:widowControl w:val="0"/>
              <w:autoSpaceDE w:val="0"/>
              <w:autoSpaceDN w:val="0"/>
              <w:spacing w:after="0" w:line="307" w:lineRule="exact"/>
              <w:ind w:right="83"/>
              <w:rPr>
                <w:rFonts w:ascii="Times New Roman" w:eastAsia="Times New Roman" w:hAnsi="Times New Roman" w:cs="Times New Roman"/>
                <w:noProof/>
                <w:kern w:val="0"/>
              </w:rPr>
            </w:pPr>
            <w:r w:rsidRPr="00C21A7C">
              <w:rPr>
                <w:rFonts w:ascii="Times New Roman" w:eastAsia="Times New Roman" w:hAnsi="Times New Roman" w:cs="Times New Roman"/>
                <w:noProof/>
                <w:w w:val="60"/>
                <w:kern w:val="0"/>
              </w:rPr>
              <w:t>_</w:t>
            </w:r>
            <w:r w:rsidRPr="00C21A7C">
              <w:rPr>
                <w:rFonts w:ascii="Times New Roman" w:eastAsia="Times New Roman" w:hAnsi="Times New Roman" w:cs="Times New Roman"/>
                <w:noProof/>
                <w:spacing w:val="-10"/>
                <w:w w:val="70"/>
                <w:kern w:val="0"/>
              </w:rPr>
              <w:t>_</w:t>
            </w:r>
          </w:p>
        </w:tc>
        <w:tc>
          <w:tcPr>
            <w:tcW w:w="1195" w:type="dxa"/>
          </w:tcPr>
          <w:p w14:paraId="445A3F67" w14:textId="77777777" w:rsidR="00602E74" w:rsidRPr="00C21A7C" w:rsidRDefault="00602E74" w:rsidP="00602E74">
            <w:pPr>
              <w:widowControl w:val="0"/>
              <w:autoSpaceDE w:val="0"/>
              <w:autoSpaceDN w:val="0"/>
              <w:spacing w:after="0" w:line="307" w:lineRule="exact"/>
              <w:ind w:right="85"/>
              <w:rPr>
                <w:rFonts w:ascii="Times New Roman" w:eastAsia="Times New Roman" w:hAnsi="Times New Roman" w:cs="Times New Roman"/>
                <w:noProof/>
                <w:kern w:val="0"/>
              </w:rPr>
            </w:pPr>
            <w:r w:rsidRPr="00C21A7C">
              <w:rPr>
                <w:rFonts w:ascii="Times New Roman" w:eastAsia="Times New Roman" w:hAnsi="Times New Roman" w:cs="Times New Roman"/>
                <w:noProof/>
                <w:w w:val="60"/>
                <w:kern w:val="0"/>
              </w:rPr>
              <w:t>_</w:t>
            </w:r>
            <w:r w:rsidRPr="00C21A7C">
              <w:rPr>
                <w:rFonts w:ascii="Times New Roman" w:eastAsia="Times New Roman" w:hAnsi="Times New Roman" w:cs="Times New Roman"/>
                <w:noProof/>
                <w:spacing w:val="-10"/>
                <w:w w:val="70"/>
                <w:kern w:val="0"/>
              </w:rPr>
              <w:t>_</w:t>
            </w:r>
          </w:p>
        </w:tc>
        <w:tc>
          <w:tcPr>
            <w:tcW w:w="1207" w:type="dxa"/>
          </w:tcPr>
          <w:p w14:paraId="553F370C" w14:textId="77777777" w:rsidR="00602E74" w:rsidRPr="00C21A7C" w:rsidRDefault="00602E74" w:rsidP="00602E74">
            <w:pPr>
              <w:widowControl w:val="0"/>
              <w:autoSpaceDE w:val="0"/>
              <w:autoSpaceDN w:val="0"/>
              <w:spacing w:after="0" w:line="307" w:lineRule="exact"/>
              <w:ind w:right="89"/>
              <w:rPr>
                <w:rFonts w:ascii="Times New Roman" w:eastAsia="Times New Roman" w:hAnsi="Times New Roman" w:cs="Times New Roman"/>
                <w:noProof/>
                <w:kern w:val="0"/>
              </w:rPr>
            </w:pPr>
            <w:r w:rsidRPr="00C21A7C">
              <w:rPr>
                <w:rFonts w:ascii="Times New Roman" w:eastAsia="Times New Roman" w:hAnsi="Times New Roman" w:cs="Times New Roman"/>
                <w:noProof/>
                <w:spacing w:val="-4"/>
                <w:w w:val="80"/>
                <w:kern w:val="0"/>
              </w:rPr>
              <w:t>42,4</w:t>
            </w:r>
          </w:p>
        </w:tc>
        <w:tc>
          <w:tcPr>
            <w:tcW w:w="1185" w:type="dxa"/>
          </w:tcPr>
          <w:p w14:paraId="752F9F06" w14:textId="77777777" w:rsidR="00602E74" w:rsidRPr="00C21A7C" w:rsidRDefault="00602E74" w:rsidP="00602E74">
            <w:pPr>
              <w:widowControl w:val="0"/>
              <w:autoSpaceDE w:val="0"/>
              <w:autoSpaceDN w:val="0"/>
              <w:spacing w:after="0" w:line="307" w:lineRule="exact"/>
              <w:ind w:right="77"/>
              <w:rPr>
                <w:rFonts w:ascii="Times New Roman" w:eastAsia="Times New Roman" w:hAnsi="Times New Roman" w:cs="Times New Roman"/>
                <w:noProof/>
                <w:kern w:val="0"/>
              </w:rPr>
            </w:pPr>
            <w:r w:rsidRPr="00C21A7C">
              <w:rPr>
                <w:rFonts w:ascii="Times New Roman" w:eastAsia="Times New Roman" w:hAnsi="Times New Roman" w:cs="Times New Roman"/>
                <w:noProof/>
                <w:spacing w:val="-4"/>
                <w:w w:val="80"/>
                <w:kern w:val="0"/>
              </w:rPr>
              <w:t>42,6</w:t>
            </w:r>
          </w:p>
        </w:tc>
      </w:tr>
      <w:tr w:rsidR="00602E74" w:rsidRPr="00C21A7C" w14:paraId="17B0D5B8" w14:textId="77777777" w:rsidTr="00602E74">
        <w:trPr>
          <w:trHeight w:val="397"/>
          <w:jc w:val="center"/>
        </w:trPr>
        <w:tc>
          <w:tcPr>
            <w:tcW w:w="1924" w:type="dxa"/>
            <w:gridSpan w:val="2"/>
          </w:tcPr>
          <w:p w14:paraId="484FC62A" w14:textId="77777777" w:rsidR="00602E74" w:rsidRPr="00C21A7C" w:rsidRDefault="00602E74" w:rsidP="00602E74">
            <w:pPr>
              <w:widowControl w:val="0"/>
              <w:autoSpaceDE w:val="0"/>
              <w:autoSpaceDN w:val="0"/>
              <w:spacing w:after="0" w:line="309" w:lineRule="exact"/>
              <w:ind w:left="105"/>
              <w:rPr>
                <w:rFonts w:ascii="Times New Roman" w:eastAsia="Times New Roman" w:hAnsi="Times New Roman" w:cs="Times New Roman"/>
                <w:noProof/>
                <w:kern w:val="0"/>
              </w:rPr>
            </w:pPr>
            <w:r w:rsidRPr="00C21A7C">
              <w:rPr>
                <w:rFonts w:ascii="Times New Roman" w:eastAsia="Times New Roman" w:hAnsi="Times New Roman" w:cs="Times New Roman"/>
                <w:smallCaps/>
                <w:noProof/>
                <w:w w:val="70"/>
                <w:kern w:val="0"/>
              </w:rPr>
              <w:t>h</w:t>
            </w:r>
            <w:r w:rsidRPr="00C21A7C">
              <w:rPr>
                <w:rFonts w:ascii="Times New Roman" w:eastAsia="Times New Roman" w:hAnsi="Times New Roman" w:cs="Times New Roman"/>
                <w:noProof/>
                <w:w w:val="70"/>
                <w:kern w:val="0"/>
              </w:rPr>
              <w:t xml:space="preserve">auteur de </w:t>
            </w:r>
            <w:r w:rsidRPr="00C21A7C">
              <w:rPr>
                <w:rFonts w:ascii="Times New Roman" w:eastAsia="Times New Roman" w:hAnsi="Times New Roman" w:cs="Times New Roman"/>
                <w:noProof/>
                <w:spacing w:val="-2"/>
                <w:w w:val="70"/>
                <w:kern w:val="0"/>
              </w:rPr>
              <w:t>pluie</w:t>
            </w:r>
          </w:p>
        </w:tc>
        <w:tc>
          <w:tcPr>
            <w:tcW w:w="847" w:type="dxa"/>
          </w:tcPr>
          <w:p w14:paraId="37720396" w14:textId="77777777" w:rsidR="00602E74" w:rsidRPr="00C21A7C" w:rsidRDefault="00602E74" w:rsidP="00602E74">
            <w:pPr>
              <w:widowControl w:val="0"/>
              <w:autoSpaceDE w:val="0"/>
              <w:autoSpaceDN w:val="0"/>
              <w:spacing w:before="4" w:after="0" w:line="240" w:lineRule="auto"/>
              <w:ind w:left="116"/>
              <w:rPr>
                <w:rFonts w:ascii="Times New Roman" w:eastAsia="Times New Roman" w:hAnsi="Times New Roman" w:cs="Times New Roman"/>
                <w:noProof/>
                <w:kern w:val="0"/>
              </w:rPr>
            </w:pPr>
            <w:r w:rsidRPr="00C21A7C">
              <w:rPr>
                <w:rFonts w:ascii="Times New Roman" w:eastAsia="Times New Roman" w:hAnsi="Times New Roman" w:cs="Times New Roman"/>
                <w:noProof/>
                <w:spacing w:val="-5"/>
                <w:w w:val="80"/>
                <w:kern w:val="0"/>
              </w:rPr>
              <w:t>mm</w:t>
            </w:r>
          </w:p>
        </w:tc>
        <w:tc>
          <w:tcPr>
            <w:tcW w:w="1084" w:type="dxa"/>
          </w:tcPr>
          <w:p w14:paraId="2C007287" w14:textId="77777777" w:rsidR="00602E74" w:rsidRPr="00C21A7C" w:rsidRDefault="00602E74" w:rsidP="00602E74">
            <w:pPr>
              <w:widowControl w:val="0"/>
              <w:autoSpaceDE w:val="0"/>
              <w:autoSpaceDN w:val="0"/>
              <w:spacing w:after="0" w:line="309" w:lineRule="exact"/>
              <w:ind w:right="88"/>
              <w:rPr>
                <w:rFonts w:ascii="Times New Roman" w:eastAsia="Times New Roman" w:hAnsi="Times New Roman" w:cs="Times New Roman"/>
                <w:noProof/>
                <w:kern w:val="0"/>
              </w:rPr>
            </w:pPr>
            <w:r w:rsidRPr="00C21A7C">
              <w:rPr>
                <w:rFonts w:ascii="Times New Roman" w:eastAsia="Times New Roman" w:hAnsi="Times New Roman" w:cs="Times New Roman"/>
                <w:noProof/>
                <w:spacing w:val="-2"/>
                <w:w w:val="80"/>
                <w:kern w:val="0"/>
              </w:rPr>
              <w:t>140,4</w:t>
            </w:r>
          </w:p>
        </w:tc>
        <w:tc>
          <w:tcPr>
            <w:tcW w:w="1209" w:type="dxa"/>
          </w:tcPr>
          <w:p w14:paraId="28366123" w14:textId="77777777" w:rsidR="00602E74" w:rsidRPr="00C21A7C" w:rsidRDefault="00602E74" w:rsidP="00602E74">
            <w:pPr>
              <w:widowControl w:val="0"/>
              <w:autoSpaceDE w:val="0"/>
              <w:autoSpaceDN w:val="0"/>
              <w:spacing w:after="0" w:line="309" w:lineRule="exact"/>
              <w:ind w:right="87"/>
              <w:rPr>
                <w:rFonts w:ascii="Times New Roman" w:eastAsia="Times New Roman" w:hAnsi="Times New Roman" w:cs="Times New Roman"/>
                <w:noProof/>
                <w:kern w:val="0"/>
              </w:rPr>
            </w:pPr>
            <w:r w:rsidRPr="00C21A7C">
              <w:rPr>
                <w:rFonts w:ascii="Times New Roman" w:eastAsia="Times New Roman" w:hAnsi="Times New Roman" w:cs="Times New Roman"/>
                <w:noProof/>
                <w:spacing w:val="-2"/>
                <w:w w:val="80"/>
                <w:kern w:val="0"/>
              </w:rPr>
              <w:t>405,5</w:t>
            </w:r>
          </w:p>
        </w:tc>
        <w:tc>
          <w:tcPr>
            <w:tcW w:w="1195" w:type="dxa"/>
          </w:tcPr>
          <w:p w14:paraId="4939491E" w14:textId="77777777" w:rsidR="00602E74" w:rsidRPr="00C21A7C" w:rsidRDefault="00602E74" w:rsidP="00602E74">
            <w:pPr>
              <w:widowControl w:val="0"/>
              <w:autoSpaceDE w:val="0"/>
              <w:autoSpaceDN w:val="0"/>
              <w:spacing w:after="0" w:line="309" w:lineRule="exact"/>
              <w:ind w:right="89"/>
              <w:rPr>
                <w:rFonts w:ascii="Times New Roman" w:eastAsia="Times New Roman" w:hAnsi="Times New Roman" w:cs="Times New Roman"/>
                <w:noProof/>
                <w:kern w:val="0"/>
              </w:rPr>
            </w:pPr>
            <w:r w:rsidRPr="00C21A7C">
              <w:rPr>
                <w:rFonts w:ascii="Times New Roman" w:eastAsia="Times New Roman" w:hAnsi="Times New Roman" w:cs="Times New Roman"/>
                <w:noProof/>
                <w:spacing w:val="-2"/>
                <w:w w:val="80"/>
                <w:kern w:val="0"/>
              </w:rPr>
              <w:t>223,2</w:t>
            </w:r>
          </w:p>
        </w:tc>
        <w:tc>
          <w:tcPr>
            <w:tcW w:w="1207" w:type="dxa"/>
          </w:tcPr>
          <w:p w14:paraId="35B6CFBA" w14:textId="77777777" w:rsidR="00602E74" w:rsidRPr="00C21A7C" w:rsidRDefault="00602E74" w:rsidP="00602E74">
            <w:pPr>
              <w:widowControl w:val="0"/>
              <w:autoSpaceDE w:val="0"/>
              <w:autoSpaceDN w:val="0"/>
              <w:spacing w:after="0" w:line="309" w:lineRule="exact"/>
              <w:ind w:right="89"/>
              <w:rPr>
                <w:rFonts w:ascii="Times New Roman" w:eastAsia="Times New Roman" w:hAnsi="Times New Roman" w:cs="Times New Roman"/>
                <w:noProof/>
                <w:kern w:val="0"/>
              </w:rPr>
            </w:pPr>
            <w:r w:rsidRPr="00C21A7C">
              <w:rPr>
                <w:rFonts w:ascii="Times New Roman" w:eastAsia="Times New Roman" w:hAnsi="Times New Roman" w:cs="Times New Roman"/>
                <w:noProof/>
                <w:spacing w:val="-2"/>
                <w:w w:val="80"/>
                <w:kern w:val="0"/>
              </w:rPr>
              <w:t>252,5</w:t>
            </w:r>
          </w:p>
        </w:tc>
        <w:tc>
          <w:tcPr>
            <w:tcW w:w="1185" w:type="dxa"/>
          </w:tcPr>
          <w:p w14:paraId="414BE584" w14:textId="77777777" w:rsidR="00602E74" w:rsidRPr="00C21A7C" w:rsidRDefault="00602E74" w:rsidP="00602E74">
            <w:pPr>
              <w:widowControl w:val="0"/>
              <w:autoSpaceDE w:val="0"/>
              <w:autoSpaceDN w:val="0"/>
              <w:spacing w:after="0" w:line="309" w:lineRule="exact"/>
              <w:ind w:right="78"/>
              <w:rPr>
                <w:rFonts w:ascii="Times New Roman" w:eastAsia="Times New Roman" w:hAnsi="Times New Roman" w:cs="Times New Roman"/>
                <w:noProof/>
                <w:kern w:val="0"/>
              </w:rPr>
            </w:pPr>
            <w:r w:rsidRPr="00C21A7C">
              <w:rPr>
                <w:rFonts w:ascii="Times New Roman" w:eastAsia="Times New Roman" w:hAnsi="Times New Roman" w:cs="Times New Roman"/>
                <w:noProof/>
                <w:spacing w:val="-2"/>
                <w:w w:val="80"/>
                <w:kern w:val="0"/>
              </w:rPr>
              <w:t>384,7</w:t>
            </w:r>
          </w:p>
        </w:tc>
      </w:tr>
      <w:tr w:rsidR="00602E74" w:rsidRPr="00C21A7C" w14:paraId="19D4A036" w14:textId="77777777" w:rsidTr="00602E74">
        <w:trPr>
          <w:trHeight w:val="397"/>
          <w:jc w:val="center"/>
        </w:trPr>
        <w:tc>
          <w:tcPr>
            <w:tcW w:w="1924" w:type="dxa"/>
            <w:gridSpan w:val="2"/>
          </w:tcPr>
          <w:p w14:paraId="7603A25F" w14:textId="77777777" w:rsidR="00602E74" w:rsidRPr="00C21A7C" w:rsidRDefault="00602E74" w:rsidP="00602E74">
            <w:pPr>
              <w:widowControl w:val="0"/>
              <w:autoSpaceDE w:val="0"/>
              <w:autoSpaceDN w:val="0"/>
              <w:spacing w:after="0" w:line="309" w:lineRule="exact"/>
              <w:ind w:left="105"/>
              <w:rPr>
                <w:rFonts w:ascii="Times New Roman" w:eastAsia="Times New Roman" w:hAnsi="Times New Roman" w:cs="Times New Roman"/>
                <w:noProof/>
                <w:kern w:val="0"/>
              </w:rPr>
            </w:pPr>
            <w:r w:rsidRPr="00C21A7C">
              <w:rPr>
                <w:rFonts w:ascii="Times New Roman" w:eastAsia="Times New Roman" w:hAnsi="Times New Roman" w:cs="Times New Roman"/>
                <w:noProof/>
                <w:w w:val="65"/>
                <w:kern w:val="0"/>
              </w:rPr>
              <w:t xml:space="preserve">Jours de </w:t>
            </w:r>
            <w:r w:rsidRPr="00C21A7C">
              <w:rPr>
                <w:rFonts w:ascii="Times New Roman" w:eastAsia="Times New Roman" w:hAnsi="Times New Roman" w:cs="Times New Roman"/>
                <w:noProof/>
                <w:spacing w:val="-2"/>
                <w:w w:val="65"/>
                <w:kern w:val="0"/>
              </w:rPr>
              <w:t>pluie</w:t>
            </w:r>
          </w:p>
        </w:tc>
        <w:tc>
          <w:tcPr>
            <w:tcW w:w="847" w:type="dxa"/>
          </w:tcPr>
          <w:p w14:paraId="04790F00" w14:textId="77777777" w:rsidR="00602E74" w:rsidRPr="00C21A7C" w:rsidRDefault="00602E74" w:rsidP="00602E74">
            <w:pPr>
              <w:widowControl w:val="0"/>
              <w:autoSpaceDE w:val="0"/>
              <w:autoSpaceDN w:val="0"/>
              <w:spacing w:before="4" w:after="0" w:line="240" w:lineRule="auto"/>
              <w:ind w:left="116"/>
              <w:rPr>
                <w:rFonts w:ascii="Times New Roman" w:eastAsia="Times New Roman" w:hAnsi="Times New Roman" w:cs="Times New Roman"/>
                <w:noProof/>
                <w:kern w:val="0"/>
              </w:rPr>
            </w:pPr>
            <w:r w:rsidRPr="00C21A7C">
              <w:rPr>
                <w:rFonts w:ascii="Times New Roman" w:eastAsia="Times New Roman" w:hAnsi="Times New Roman" w:cs="Times New Roman"/>
                <w:noProof/>
                <w:spacing w:val="-4"/>
                <w:w w:val="85"/>
                <w:kern w:val="0"/>
              </w:rPr>
              <w:t>Nbre</w:t>
            </w:r>
          </w:p>
        </w:tc>
        <w:tc>
          <w:tcPr>
            <w:tcW w:w="1084" w:type="dxa"/>
          </w:tcPr>
          <w:p w14:paraId="33412979" w14:textId="77777777" w:rsidR="00602E74" w:rsidRPr="00C21A7C" w:rsidRDefault="00602E74" w:rsidP="00602E74">
            <w:pPr>
              <w:widowControl w:val="0"/>
              <w:autoSpaceDE w:val="0"/>
              <w:autoSpaceDN w:val="0"/>
              <w:spacing w:after="0" w:line="309" w:lineRule="exact"/>
              <w:ind w:right="88"/>
              <w:rPr>
                <w:rFonts w:ascii="Times New Roman" w:eastAsia="Times New Roman" w:hAnsi="Times New Roman" w:cs="Times New Roman"/>
                <w:noProof/>
                <w:kern w:val="0"/>
              </w:rPr>
            </w:pPr>
            <w:r w:rsidRPr="00C21A7C">
              <w:rPr>
                <w:rFonts w:ascii="Times New Roman" w:eastAsia="Times New Roman" w:hAnsi="Times New Roman" w:cs="Times New Roman"/>
                <w:noProof/>
                <w:spacing w:val="-5"/>
                <w:w w:val="85"/>
                <w:kern w:val="0"/>
              </w:rPr>
              <w:t>13</w:t>
            </w:r>
          </w:p>
        </w:tc>
        <w:tc>
          <w:tcPr>
            <w:tcW w:w="1209" w:type="dxa"/>
          </w:tcPr>
          <w:p w14:paraId="65E0E2D1" w14:textId="77777777" w:rsidR="00602E74" w:rsidRPr="00C21A7C" w:rsidRDefault="00602E74" w:rsidP="00602E74">
            <w:pPr>
              <w:widowControl w:val="0"/>
              <w:autoSpaceDE w:val="0"/>
              <w:autoSpaceDN w:val="0"/>
              <w:spacing w:after="0" w:line="309" w:lineRule="exact"/>
              <w:ind w:right="87"/>
              <w:rPr>
                <w:rFonts w:ascii="Times New Roman" w:eastAsia="Times New Roman" w:hAnsi="Times New Roman" w:cs="Times New Roman"/>
                <w:noProof/>
                <w:kern w:val="0"/>
              </w:rPr>
            </w:pPr>
            <w:r w:rsidRPr="00C21A7C">
              <w:rPr>
                <w:rFonts w:ascii="Times New Roman" w:eastAsia="Times New Roman" w:hAnsi="Times New Roman" w:cs="Times New Roman"/>
                <w:noProof/>
                <w:spacing w:val="-5"/>
                <w:w w:val="85"/>
                <w:kern w:val="0"/>
              </w:rPr>
              <w:t>20</w:t>
            </w:r>
          </w:p>
        </w:tc>
        <w:tc>
          <w:tcPr>
            <w:tcW w:w="1195" w:type="dxa"/>
          </w:tcPr>
          <w:p w14:paraId="7F6A6049" w14:textId="77777777" w:rsidR="00602E74" w:rsidRPr="00C21A7C" w:rsidRDefault="00602E74" w:rsidP="00602E74">
            <w:pPr>
              <w:widowControl w:val="0"/>
              <w:autoSpaceDE w:val="0"/>
              <w:autoSpaceDN w:val="0"/>
              <w:spacing w:after="0" w:line="309" w:lineRule="exact"/>
              <w:ind w:right="89"/>
              <w:rPr>
                <w:rFonts w:ascii="Times New Roman" w:eastAsia="Times New Roman" w:hAnsi="Times New Roman" w:cs="Times New Roman"/>
                <w:noProof/>
                <w:kern w:val="0"/>
              </w:rPr>
            </w:pPr>
            <w:r w:rsidRPr="00C21A7C">
              <w:rPr>
                <w:rFonts w:ascii="Times New Roman" w:eastAsia="Times New Roman" w:hAnsi="Times New Roman" w:cs="Times New Roman"/>
                <w:noProof/>
                <w:spacing w:val="-5"/>
                <w:w w:val="85"/>
                <w:kern w:val="0"/>
              </w:rPr>
              <w:t>17</w:t>
            </w:r>
          </w:p>
        </w:tc>
        <w:tc>
          <w:tcPr>
            <w:tcW w:w="1207" w:type="dxa"/>
          </w:tcPr>
          <w:p w14:paraId="2EFCD418" w14:textId="77777777" w:rsidR="00602E74" w:rsidRPr="00C21A7C" w:rsidRDefault="00602E74" w:rsidP="00602E74">
            <w:pPr>
              <w:widowControl w:val="0"/>
              <w:autoSpaceDE w:val="0"/>
              <w:autoSpaceDN w:val="0"/>
              <w:spacing w:after="0" w:line="309" w:lineRule="exact"/>
              <w:ind w:right="89"/>
              <w:rPr>
                <w:rFonts w:ascii="Times New Roman" w:eastAsia="Times New Roman" w:hAnsi="Times New Roman" w:cs="Times New Roman"/>
                <w:noProof/>
                <w:kern w:val="0"/>
              </w:rPr>
            </w:pPr>
            <w:r w:rsidRPr="00C21A7C">
              <w:rPr>
                <w:rFonts w:ascii="Times New Roman" w:eastAsia="Times New Roman" w:hAnsi="Times New Roman" w:cs="Times New Roman"/>
                <w:noProof/>
                <w:spacing w:val="-5"/>
                <w:w w:val="85"/>
                <w:kern w:val="0"/>
              </w:rPr>
              <w:t>23</w:t>
            </w:r>
          </w:p>
        </w:tc>
        <w:tc>
          <w:tcPr>
            <w:tcW w:w="1185" w:type="dxa"/>
          </w:tcPr>
          <w:p w14:paraId="3461750F" w14:textId="77777777" w:rsidR="00602E74" w:rsidRPr="00C21A7C" w:rsidRDefault="00602E74" w:rsidP="00602E74">
            <w:pPr>
              <w:widowControl w:val="0"/>
              <w:autoSpaceDE w:val="0"/>
              <w:autoSpaceDN w:val="0"/>
              <w:spacing w:after="0" w:line="309" w:lineRule="exact"/>
              <w:ind w:right="78"/>
              <w:rPr>
                <w:rFonts w:ascii="Times New Roman" w:eastAsia="Times New Roman" w:hAnsi="Times New Roman" w:cs="Times New Roman"/>
                <w:noProof/>
                <w:kern w:val="0"/>
              </w:rPr>
            </w:pPr>
            <w:r w:rsidRPr="00C21A7C">
              <w:rPr>
                <w:rFonts w:ascii="Times New Roman" w:eastAsia="Times New Roman" w:hAnsi="Times New Roman" w:cs="Times New Roman"/>
                <w:noProof/>
                <w:spacing w:val="-5"/>
                <w:w w:val="85"/>
                <w:kern w:val="0"/>
              </w:rPr>
              <w:t>18</w:t>
            </w:r>
          </w:p>
        </w:tc>
      </w:tr>
      <w:tr w:rsidR="00602E74" w:rsidRPr="00C21A7C" w14:paraId="6A0BB45D" w14:textId="77777777" w:rsidTr="00602E74">
        <w:trPr>
          <w:trHeight w:val="781"/>
          <w:jc w:val="center"/>
        </w:trPr>
        <w:tc>
          <w:tcPr>
            <w:tcW w:w="1924" w:type="dxa"/>
            <w:gridSpan w:val="2"/>
          </w:tcPr>
          <w:p w14:paraId="0D12F057" w14:textId="77777777" w:rsidR="00602E74" w:rsidRPr="00C21A7C" w:rsidRDefault="00602E74" w:rsidP="00602E74">
            <w:pPr>
              <w:widowControl w:val="0"/>
              <w:autoSpaceDE w:val="0"/>
              <w:autoSpaceDN w:val="0"/>
              <w:spacing w:after="0" w:line="240" w:lineRule="auto"/>
              <w:ind w:left="105"/>
              <w:rPr>
                <w:rFonts w:ascii="Times New Roman" w:eastAsia="Times New Roman" w:hAnsi="Times New Roman" w:cs="Times New Roman"/>
                <w:noProof/>
                <w:kern w:val="0"/>
              </w:rPr>
            </w:pPr>
            <w:r w:rsidRPr="00C21A7C">
              <w:rPr>
                <w:rFonts w:ascii="Times New Roman" w:eastAsia="Times New Roman" w:hAnsi="Times New Roman" w:cs="Times New Roman"/>
                <w:noProof/>
                <w:w w:val="65"/>
                <w:kern w:val="0"/>
              </w:rPr>
              <w:t xml:space="preserve">Jours de vent </w:t>
            </w:r>
            <w:r w:rsidRPr="00C21A7C">
              <w:rPr>
                <w:rFonts w:ascii="Times New Roman" w:eastAsia="Times New Roman" w:hAnsi="Times New Roman" w:cs="Times New Roman"/>
                <w:noProof/>
                <w:spacing w:val="-7"/>
                <w:w w:val="65"/>
                <w:kern w:val="0"/>
              </w:rPr>
              <w:t>de</w:t>
            </w:r>
          </w:p>
          <w:p w14:paraId="2A9B0057" w14:textId="77777777" w:rsidR="00602E74" w:rsidRPr="00C21A7C" w:rsidRDefault="00602E74" w:rsidP="00602E74">
            <w:pPr>
              <w:widowControl w:val="0"/>
              <w:autoSpaceDE w:val="0"/>
              <w:autoSpaceDN w:val="0"/>
              <w:spacing w:before="53" w:after="0" w:line="240" w:lineRule="auto"/>
              <w:ind w:left="105"/>
              <w:rPr>
                <w:rFonts w:ascii="Times New Roman" w:eastAsia="Times New Roman" w:hAnsi="Times New Roman" w:cs="Times New Roman"/>
                <w:noProof/>
                <w:kern w:val="0"/>
              </w:rPr>
            </w:pPr>
            <w:r w:rsidRPr="00C21A7C">
              <w:rPr>
                <w:rFonts w:ascii="Times New Roman" w:eastAsia="Times New Roman" w:hAnsi="Times New Roman" w:cs="Times New Roman"/>
                <w:noProof/>
                <w:spacing w:val="-4"/>
                <w:w w:val="80"/>
                <w:kern w:val="0"/>
              </w:rPr>
              <w:t>sable</w:t>
            </w:r>
          </w:p>
        </w:tc>
        <w:tc>
          <w:tcPr>
            <w:tcW w:w="847" w:type="dxa"/>
          </w:tcPr>
          <w:p w14:paraId="1768CF11" w14:textId="77777777" w:rsidR="00602E74" w:rsidRPr="00C21A7C" w:rsidRDefault="00602E74" w:rsidP="00602E74">
            <w:pPr>
              <w:widowControl w:val="0"/>
              <w:autoSpaceDE w:val="0"/>
              <w:autoSpaceDN w:val="0"/>
              <w:spacing w:before="196" w:after="0" w:line="240" w:lineRule="auto"/>
              <w:ind w:left="116"/>
              <w:rPr>
                <w:rFonts w:ascii="Times New Roman" w:eastAsia="Times New Roman" w:hAnsi="Times New Roman" w:cs="Times New Roman"/>
                <w:noProof/>
                <w:kern w:val="0"/>
              </w:rPr>
            </w:pPr>
            <w:r w:rsidRPr="00C21A7C">
              <w:rPr>
                <w:rFonts w:ascii="Times New Roman" w:eastAsia="Times New Roman" w:hAnsi="Times New Roman" w:cs="Times New Roman"/>
                <w:noProof/>
                <w:spacing w:val="-4"/>
                <w:w w:val="85"/>
                <w:kern w:val="0"/>
              </w:rPr>
              <w:t>Nbre</w:t>
            </w:r>
          </w:p>
        </w:tc>
        <w:tc>
          <w:tcPr>
            <w:tcW w:w="1084" w:type="dxa"/>
          </w:tcPr>
          <w:p w14:paraId="2ADC8144" w14:textId="77777777" w:rsidR="00602E74" w:rsidRPr="00C21A7C" w:rsidRDefault="00602E74" w:rsidP="00602E74">
            <w:pPr>
              <w:widowControl w:val="0"/>
              <w:autoSpaceDE w:val="0"/>
              <w:autoSpaceDN w:val="0"/>
              <w:spacing w:before="163" w:after="0" w:line="240" w:lineRule="auto"/>
              <w:ind w:right="88"/>
              <w:rPr>
                <w:rFonts w:ascii="Times New Roman" w:eastAsia="Times New Roman" w:hAnsi="Times New Roman" w:cs="Times New Roman"/>
                <w:noProof/>
                <w:kern w:val="0"/>
              </w:rPr>
            </w:pPr>
            <w:r w:rsidRPr="00C21A7C">
              <w:rPr>
                <w:rFonts w:ascii="Times New Roman" w:eastAsia="Times New Roman" w:hAnsi="Times New Roman" w:cs="Times New Roman"/>
                <w:noProof/>
                <w:spacing w:val="-5"/>
                <w:w w:val="85"/>
                <w:kern w:val="0"/>
              </w:rPr>
              <w:t>61</w:t>
            </w:r>
          </w:p>
        </w:tc>
        <w:tc>
          <w:tcPr>
            <w:tcW w:w="1209" w:type="dxa"/>
          </w:tcPr>
          <w:p w14:paraId="6857C91E" w14:textId="77777777" w:rsidR="00602E74" w:rsidRPr="00C21A7C" w:rsidRDefault="00602E74" w:rsidP="00602E74">
            <w:pPr>
              <w:widowControl w:val="0"/>
              <w:autoSpaceDE w:val="0"/>
              <w:autoSpaceDN w:val="0"/>
              <w:spacing w:before="163" w:after="0" w:line="240" w:lineRule="auto"/>
              <w:ind w:right="87"/>
              <w:rPr>
                <w:rFonts w:ascii="Times New Roman" w:eastAsia="Times New Roman" w:hAnsi="Times New Roman" w:cs="Times New Roman"/>
                <w:noProof/>
                <w:kern w:val="0"/>
              </w:rPr>
            </w:pPr>
            <w:r w:rsidRPr="00C21A7C">
              <w:rPr>
                <w:rFonts w:ascii="Times New Roman" w:eastAsia="Times New Roman" w:hAnsi="Times New Roman" w:cs="Times New Roman"/>
                <w:noProof/>
                <w:spacing w:val="-5"/>
                <w:w w:val="85"/>
                <w:kern w:val="0"/>
              </w:rPr>
              <w:t>71</w:t>
            </w:r>
          </w:p>
        </w:tc>
        <w:tc>
          <w:tcPr>
            <w:tcW w:w="1195" w:type="dxa"/>
          </w:tcPr>
          <w:p w14:paraId="0ACB85AE" w14:textId="77777777" w:rsidR="00602E74" w:rsidRPr="00C21A7C" w:rsidRDefault="00602E74" w:rsidP="00602E74">
            <w:pPr>
              <w:widowControl w:val="0"/>
              <w:autoSpaceDE w:val="0"/>
              <w:autoSpaceDN w:val="0"/>
              <w:spacing w:before="163" w:after="0" w:line="240" w:lineRule="auto"/>
              <w:ind w:right="89"/>
              <w:rPr>
                <w:rFonts w:ascii="Times New Roman" w:eastAsia="Times New Roman" w:hAnsi="Times New Roman" w:cs="Times New Roman"/>
                <w:noProof/>
                <w:kern w:val="0"/>
              </w:rPr>
            </w:pPr>
            <w:r w:rsidRPr="00C21A7C">
              <w:rPr>
                <w:rFonts w:ascii="Times New Roman" w:eastAsia="Times New Roman" w:hAnsi="Times New Roman" w:cs="Times New Roman"/>
                <w:noProof/>
                <w:spacing w:val="-5"/>
                <w:w w:val="85"/>
                <w:kern w:val="0"/>
              </w:rPr>
              <w:t>50</w:t>
            </w:r>
          </w:p>
        </w:tc>
        <w:tc>
          <w:tcPr>
            <w:tcW w:w="1207" w:type="dxa"/>
          </w:tcPr>
          <w:p w14:paraId="3CD40867" w14:textId="77777777" w:rsidR="00602E74" w:rsidRPr="00C21A7C" w:rsidRDefault="00602E74" w:rsidP="00602E74">
            <w:pPr>
              <w:widowControl w:val="0"/>
              <w:autoSpaceDE w:val="0"/>
              <w:autoSpaceDN w:val="0"/>
              <w:spacing w:before="163" w:after="0" w:line="240" w:lineRule="auto"/>
              <w:ind w:right="89"/>
              <w:rPr>
                <w:rFonts w:ascii="Times New Roman" w:eastAsia="Times New Roman" w:hAnsi="Times New Roman" w:cs="Times New Roman"/>
                <w:noProof/>
                <w:kern w:val="0"/>
              </w:rPr>
            </w:pPr>
            <w:r w:rsidRPr="00C21A7C">
              <w:rPr>
                <w:rFonts w:ascii="Times New Roman" w:eastAsia="Times New Roman" w:hAnsi="Times New Roman" w:cs="Times New Roman"/>
                <w:noProof/>
                <w:spacing w:val="-5"/>
                <w:w w:val="85"/>
                <w:kern w:val="0"/>
              </w:rPr>
              <w:t>39</w:t>
            </w:r>
          </w:p>
        </w:tc>
        <w:tc>
          <w:tcPr>
            <w:tcW w:w="1185" w:type="dxa"/>
          </w:tcPr>
          <w:p w14:paraId="2D5326FE" w14:textId="77777777" w:rsidR="00602E74" w:rsidRPr="00C21A7C" w:rsidRDefault="00602E74" w:rsidP="00602E74">
            <w:pPr>
              <w:widowControl w:val="0"/>
              <w:autoSpaceDE w:val="0"/>
              <w:autoSpaceDN w:val="0"/>
              <w:spacing w:before="163" w:after="0" w:line="240" w:lineRule="auto"/>
              <w:ind w:right="78"/>
              <w:rPr>
                <w:rFonts w:ascii="Times New Roman" w:eastAsia="Times New Roman" w:hAnsi="Times New Roman" w:cs="Times New Roman"/>
                <w:noProof/>
                <w:kern w:val="0"/>
              </w:rPr>
            </w:pPr>
            <w:r w:rsidRPr="00C21A7C">
              <w:rPr>
                <w:rFonts w:ascii="Times New Roman" w:eastAsia="Times New Roman" w:hAnsi="Times New Roman" w:cs="Times New Roman"/>
                <w:noProof/>
                <w:spacing w:val="-5"/>
                <w:w w:val="85"/>
                <w:kern w:val="0"/>
              </w:rPr>
              <w:t>41</w:t>
            </w:r>
          </w:p>
        </w:tc>
      </w:tr>
      <w:tr w:rsidR="00602E74" w:rsidRPr="00C21A7C" w14:paraId="1DD6EFDC" w14:textId="77777777" w:rsidTr="00602E74">
        <w:trPr>
          <w:trHeight w:val="543"/>
          <w:jc w:val="center"/>
        </w:trPr>
        <w:tc>
          <w:tcPr>
            <w:tcW w:w="1336" w:type="dxa"/>
            <w:vMerge w:val="restart"/>
          </w:tcPr>
          <w:p w14:paraId="5E1348AC" w14:textId="77777777" w:rsidR="00602E74" w:rsidRPr="00C21A7C" w:rsidRDefault="00602E74" w:rsidP="00602E74">
            <w:pPr>
              <w:widowControl w:val="0"/>
              <w:autoSpaceDE w:val="0"/>
              <w:autoSpaceDN w:val="0"/>
              <w:spacing w:before="163" w:after="0" w:line="278" w:lineRule="auto"/>
              <w:ind w:left="105"/>
              <w:rPr>
                <w:rFonts w:ascii="Times New Roman" w:eastAsia="Times New Roman" w:hAnsi="Times New Roman" w:cs="Times New Roman"/>
                <w:noProof/>
                <w:kern w:val="0"/>
              </w:rPr>
            </w:pPr>
            <w:r w:rsidRPr="00C21A7C">
              <w:rPr>
                <w:rFonts w:ascii="Times New Roman" w:eastAsia="Times New Roman" w:hAnsi="Times New Roman" w:cs="Times New Roman"/>
                <w:smallCaps/>
                <w:noProof/>
                <w:spacing w:val="-2"/>
                <w:w w:val="70"/>
                <w:kern w:val="0"/>
              </w:rPr>
              <w:t>T</w:t>
            </w:r>
            <w:r w:rsidRPr="00C21A7C">
              <w:rPr>
                <w:rFonts w:ascii="Times New Roman" w:eastAsia="Times New Roman" w:hAnsi="Times New Roman" w:cs="Times New Roman"/>
                <w:noProof/>
                <w:spacing w:val="-2"/>
                <w:w w:val="70"/>
                <w:kern w:val="0"/>
              </w:rPr>
              <w:t xml:space="preserve">empérature </w:t>
            </w:r>
            <w:r w:rsidRPr="00C21A7C">
              <w:rPr>
                <w:rFonts w:ascii="Times New Roman" w:eastAsia="Times New Roman" w:hAnsi="Times New Roman" w:cs="Times New Roman"/>
                <w:noProof/>
                <w:spacing w:val="-2"/>
                <w:w w:val="80"/>
                <w:kern w:val="0"/>
              </w:rPr>
              <w:t>moyenne</w:t>
            </w:r>
          </w:p>
        </w:tc>
        <w:tc>
          <w:tcPr>
            <w:tcW w:w="588" w:type="dxa"/>
          </w:tcPr>
          <w:p w14:paraId="24D7D61D" w14:textId="77777777" w:rsidR="00602E74" w:rsidRPr="00C21A7C" w:rsidRDefault="00602E74" w:rsidP="00602E74">
            <w:pPr>
              <w:widowControl w:val="0"/>
              <w:autoSpaceDE w:val="0"/>
              <w:autoSpaceDN w:val="0"/>
              <w:spacing w:before="43" w:after="0" w:line="240" w:lineRule="auto"/>
              <w:ind w:left="20" w:right="32"/>
              <w:jc w:val="center"/>
              <w:rPr>
                <w:rFonts w:ascii="Times New Roman" w:eastAsia="Times New Roman" w:hAnsi="Times New Roman" w:cs="Times New Roman"/>
                <w:noProof/>
                <w:kern w:val="0"/>
              </w:rPr>
            </w:pPr>
            <w:r w:rsidRPr="00C21A7C">
              <w:rPr>
                <w:rFonts w:ascii="Times New Roman" w:eastAsia="Times New Roman" w:hAnsi="Times New Roman" w:cs="Times New Roman"/>
                <w:smallCaps/>
                <w:noProof/>
                <w:spacing w:val="-5"/>
                <w:w w:val="95"/>
                <w:kern w:val="0"/>
              </w:rPr>
              <w:t>m</w:t>
            </w:r>
            <w:r w:rsidRPr="00C21A7C">
              <w:rPr>
                <w:rFonts w:ascii="Times New Roman" w:eastAsia="Times New Roman" w:hAnsi="Times New Roman" w:cs="Times New Roman"/>
                <w:noProof/>
                <w:spacing w:val="-5"/>
                <w:w w:val="95"/>
                <w:kern w:val="0"/>
              </w:rPr>
              <w:t>in</w:t>
            </w:r>
          </w:p>
        </w:tc>
        <w:tc>
          <w:tcPr>
            <w:tcW w:w="847" w:type="dxa"/>
            <w:vMerge w:val="restart"/>
          </w:tcPr>
          <w:p w14:paraId="073DD208" w14:textId="77777777" w:rsidR="00602E74" w:rsidRPr="00C21A7C" w:rsidRDefault="00602E74" w:rsidP="00602E74">
            <w:pPr>
              <w:widowControl w:val="0"/>
              <w:autoSpaceDE w:val="0"/>
              <w:autoSpaceDN w:val="0"/>
              <w:spacing w:before="225" w:after="0" w:line="240" w:lineRule="auto"/>
              <w:ind w:left="116"/>
              <w:rPr>
                <w:rFonts w:ascii="Times New Roman" w:eastAsia="Times New Roman" w:hAnsi="Times New Roman" w:cs="Times New Roman"/>
                <w:noProof/>
                <w:kern w:val="0"/>
              </w:rPr>
            </w:pPr>
            <w:r w:rsidRPr="00C21A7C">
              <w:rPr>
                <w:rFonts w:ascii="Times New Roman" w:eastAsia="Times New Roman" w:hAnsi="Times New Roman" w:cs="Times New Roman"/>
                <w:smallCaps/>
                <w:noProof/>
                <w:spacing w:val="-4"/>
                <w:w w:val="85"/>
                <w:kern w:val="0"/>
              </w:rPr>
              <w:t>d</w:t>
            </w:r>
            <w:r w:rsidRPr="00C21A7C">
              <w:rPr>
                <w:rFonts w:ascii="Times New Roman" w:eastAsia="Times New Roman" w:hAnsi="Times New Roman" w:cs="Times New Roman"/>
                <w:noProof/>
                <w:spacing w:val="-4"/>
                <w:w w:val="85"/>
                <w:kern w:val="0"/>
              </w:rPr>
              <w:t>egré</w:t>
            </w:r>
          </w:p>
          <w:p w14:paraId="69AF38EC" w14:textId="77777777" w:rsidR="00602E74" w:rsidRPr="00C21A7C" w:rsidRDefault="00602E74" w:rsidP="00602E74">
            <w:pPr>
              <w:widowControl w:val="0"/>
              <w:autoSpaceDE w:val="0"/>
              <w:autoSpaceDN w:val="0"/>
              <w:spacing w:before="44" w:after="0" w:line="240" w:lineRule="auto"/>
              <w:ind w:left="116"/>
              <w:rPr>
                <w:rFonts w:ascii="Times New Roman" w:eastAsia="Times New Roman" w:hAnsi="Times New Roman" w:cs="Times New Roman"/>
                <w:noProof/>
                <w:kern w:val="0"/>
              </w:rPr>
            </w:pPr>
            <w:r w:rsidRPr="00C21A7C">
              <w:rPr>
                <w:rFonts w:ascii="Times New Roman" w:eastAsia="Times New Roman" w:hAnsi="Times New Roman" w:cs="Times New Roman"/>
                <w:noProof/>
                <w:spacing w:val="-5"/>
                <w:w w:val="75"/>
                <w:kern w:val="0"/>
              </w:rPr>
              <w:t>°C</w:t>
            </w:r>
          </w:p>
        </w:tc>
        <w:tc>
          <w:tcPr>
            <w:tcW w:w="1084" w:type="dxa"/>
          </w:tcPr>
          <w:p w14:paraId="0227A289" w14:textId="77777777" w:rsidR="00602E74" w:rsidRPr="00C21A7C" w:rsidRDefault="00602E74" w:rsidP="00602E74">
            <w:pPr>
              <w:widowControl w:val="0"/>
              <w:autoSpaceDE w:val="0"/>
              <w:autoSpaceDN w:val="0"/>
              <w:spacing w:before="43" w:after="0" w:line="240" w:lineRule="auto"/>
              <w:ind w:right="88"/>
              <w:rPr>
                <w:rFonts w:ascii="Times New Roman" w:eastAsia="Times New Roman" w:hAnsi="Times New Roman" w:cs="Times New Roman"/>
                <w:noProof/>
                <w:kern w:val="0"/>
              </w:rPr>
            </w:pPr>
            <w:r w:rsidRPr="00C21A7C">
              <w:rPr>
                <w:rFonts w:ascii="Times New Roman" w:eastAsia="Times New Roman" w:hAnsi="Times New Roman" w:cs="Times New Roman"/>
                <w:noProof/>
                <w:spacing w:val="-4"/>
                <w:w w:val="80"/>
                <w:kern w:val="0"/>
              </w:rPr>
              <w:t>21,3</w:t>
            </w:r>
          </w:p>
        </w:tc>
        <w:tc>
          <w:tcPr>
            <w:tcW w:w="1209" w:type="dxa"/>
          </w:tcPr>
          <w:p w14:paraId="45930B5B" w14:textId="77777777" w:rsidR="00602E74" w:rsidRPr="00C21A7C" w:rsidRDefault="00602E74" w:rsidP="00602E74">
            <w:pPr>
              <w:widowControl w:val="0"/>
              <w:autoSpaceDE w:val="0"/>
              <w:autoSpaceDN w:val="0"/>
              <w:spacing w:before="43" w:after="0" w:line="240" w:lineRule="auto"/>
              <w:ind w:right="87"/>
              <w:rPr>
                <w:rFonts w:ascii="Times New Roman" w:eastAsia="Times New Roman" w:hAnsi="Times New Roman" w:cs="Times New Roman"/>
                <w:noProof/>
                <w:kern w:val="0"/>
              </w:rPr>
            </w:pPr>
            <w:r w:rsidRPr="00C21A7C">
              <w:rPr>
                <w:rFonts w:ascii="Times New Roman" w:eastAsia="Times New Roman" w:hAnsi="Times New Roman" w:cs="Times New Roman"/>
                <w:noProof/>
                <w:spacing w:val="-4"/>
                <w:w w:val="80"/>
                <w:kern w:val="0"/>
              </w:rPr>
              <w:t>23,1</w:t>
            </w:r>
          </w:p>
        </w:tc>
        <w:tc>
          <w:tcPr>
            <w:tcW w:w="1195" w:type="dxa"/>
          </w:tcPr>
          <w:p w14:paraId="352774A2" w14:textId="77777777" w:rsidR="00602E74" w:rsidRPr="00C21A7C" w:rsidRDefault="00602E74" w:rsidP="00602E74">
            <w:pPr>
              <w:widowControl w:val="0"/>
              <w:autoSpaceDE w:val="0"/>
              <w:autoSpaceDN w:val="0"/>
              <w:spacing w:before="43" w:after="0" w:line="240" w:lineRule="auto"/>
              <w:ind w:right="89"/>
              <w:rPr>
                <w:rFonts w:ascii="Times New Roman" w:eastAsia="Times New Roman" w:hAnsi="Times New Roman" w:cs="Times New Roman"/>
                <w:noProof/>
                <w:kern w:val="0"/>
              </w:rPr>
            </w:pPr>
            <w:r w:rsidRPr="00C21A7C">
              <w:rPr>
                <w:rFonts w:ascii="Times New Roman" w:eastAsia="Times New Roman" w:hAnsi="Times New Roman" w:cs="Times New Roman"/>
                <w:noProof/>
                <w:spacing w:val="-4"/>
                <w:w w:val="80"/>
                <w:kern w:val="0"/>
              </w:rPr>
              <w:t>23,1</w:t>
            </w:r>
          </w:p>
        </w:tc>
        <w:tc>
          <w:tcPr>
            <w:tcW w:w="1207" w:type="dxa"/>
          </w:tcPr>
          <w:p w14:paraId="45B23BC6" w14:textId="77777777" w:rsidR="00602E74" w:rsidRPr="00C21A7C" w:rsidRDefault="00602E74" w:rsidP="00602E74">
            <w:pPr>
              <w:widowControl w:val="0"/>
              <w:autoSpaceDE w:val="0"/>
              <w:autoSpaceDN w:val="0"/>
              <w:spacing w:before="43" w:after="0" w:line="240" w:lineRule="auto"/>
              <w:ind w:right="89"/>
              <w:rPr>
                <w:rFonts w:ascii="Times New Roman" w:eastAsia="Times New Roman" w:hAnsi="Times New Roman" w:cs="Times New Roman"/>
                <w:noProof/>
                <w:kern w:val="0"/>
              </w:rPr>
            </w:pPr>
            <w:r w:rsidRPr="00C21A7C">
              <w:rPr>
                <w:rFonts w:ascii="Times New Roman" w:eastAsia="Times New Roman" w:hAnsi="Times New Roman" w:cs="Times New Roman"/>
                <w:noProof/>
                <w:spacing w:val="-4"/>
                <w:w w:val="80"/>
                <w:kern w:val="0"/>
              </w:rPr>
              <w:t>19,2</w:t>
            </w:r>
          </w:p>
        </w:tc>
        <w:tc>
          <w:tcPr>
            <w:tcW w:w="1185" w:type="dxa"/>
          </w:tcPr>
          <w:p w14:paraId="61ABFB5C" w14:textId="77777777" w:rsidR="00602E74" w:rsidRPr="00C21A7C" w:rsidRDefault="00602E74" w:rsidP="00602E74">
            <w:pPr>
              <w:widowControl w:val="0"/>
              <w:autoSpaceDE w:val="0"/>
              <w:autoSpaceDN w:val="0"/>
              <w:spacing w:before="43" w:after="0" w:line="240" w:lineRule="auto"/>
              <w:ind w:right="78"/>
              <w:rPr>
                <w:rFonts w:ascii="Times New Roman" w:eastAsia="Times New Roman" w:hAnsi="Times New Roman" w:cs="Times New Roman"/>
                <w:noProof/>
                <w:kern w:val="0"/>
              </w:rPr>
            </w:pPr>
            <w:r w:rsidRPr="00C21A7C">
              <w:rPr>
                <w:rFonts w:ascii="Times New Roman" w:eastAsia="Times New Roman" w:hAnsi="Times New Roman" w:cs="Times New Roman"/>
                <w:noProof/>
                <w:spacing w:val="-4"/>
                <w:w w:val="80"/>
                <w:kern w:val="0"/>
              </w:rPr>
              <w:t>17,9</w:t>
            </w:r>
          </w:p>
        </w:tc>
      </w:tr>
      <w:tr w:rsidR="00602E74" w:rsidRPr="00C21A7C" w14:paraId="4720472D" w14:textId="77777777" w:rsidTr="00602E74">
        <w:trPr>
          <w:trHeight w:val="609"/>
          <w:jc w:val="center"/>
        </w:trPr>
        <w:tc>
          <w:tcPr>
            <w:tcW w:w="1336" w:type="dxa"/>
            <w:vMerge/>
            <w:tcBorders>
              <w:top w:val="nil"/>
            </w:tcBorders>
          </w:tcPr>
          <w:p w14:paraId="59BC92ED" w14:textId="77777777" w:rsidR="00602E74" w:rsidRPr="00C21A7C" w:rsidRDefault="00602E74" w:rsidP="00602E74">
            <w:pPr>
              <w:rPr>
                <w:rFonts w:ascii="Times New Roman" w:eastAsia="Times New Roman" w:hAnsi="Times New Roman" w:cs="Times New Roman"/>
                <w:noProof/>
                <w:kern w:val="0"/>
                <w:lang w:eastAsia="fr-FR"/>
              </w:rPr>
            </w:pPr>
          </w:p>
        </w:tc>
        <w:tc>
          <w:tcPr>
            <w:tcW w:w="588" w:type="dxa"/>
          </w:tcPr>
          <w:p w14:paraId="325D7D4B" w14:textId="77777777" w:rsidR="00602E74" w:rsidRPr="00C21A7C" w:rsidRDefault="00602E74" w:rsidP="00602E74">
            <w:pPr>
              <w:widowControl w:val="0"/>
              <w:autoSpaceDE w:val="0"/>
              <w:autoSpaceDN w:val="0"/>
              <w:spacing w:before="77" w:after="0" w:line="240" w:lineRule="auto"/>
              <w:ind w:left="32" w:right="12"/>
              <w:jc w:val="center"/>
              <w:rPr>
                <w:rFonts w:ascii="Times New Roman" w:eastAsia="Times New Roman" w:hAnsi="Times New Roman" w:cs="Times New Roman"/>
                <w:noProof/>
                <w:kern w:val="0"/>
              </w:rPr>
            </w:pPr>
            <w:r w:rsidRPr="00C21A7C">
              <w:rPr>
                <w:rFonts w:ascii="Times New Roman" w:eastAsia="Times New Roman" w:hAnsi="Times New Roman" w:cs="Times New Roman"/>
                <w:smallCaps/>
                <w:noProof/>
                <w:spacing w:val="-5"/>
                <w:w w:val="95"/>
                <w:kern w:val="0"/>
              </w:rPr>
              <w:t>m</w:t>
            </w:r>
            <w:r w:rsidRPr="00C21A7C">
              <w:rPr>
                <w:rFonts w:ascii="Times New Roman" w:eastAsia="Times New Roman" w:hAnsi="Times New Roman" w:cs="Times New Roman"/>
                <w:noProof/>
                <w:spacing w:val="-5"/>
                <w:w w:val="95"/>
                <w:kern w:val="0"/>
              </w:rPr>
              <w:t>ax</w:t>
            </w:r>
          </w:p>
        </w:tc>
        <w:tc>
          <w:tcPr>
            <w:tcW w:w="847" w:type="dxa"/>
            <w:vMerge/>
            <w:tcBorders>
              <w:top w:val="nil"/>
            </w:tcBorders>
          </w:tcPr>
          <w:p w14:paraId="479C6F00" w14:textId="77777777" w:rsidR="00602E74" w:rsidRPr="00C21A7C" w:rsidRDefault="00602E74" w:rsidP="00602E74">
            <w:pPr>
              <w:rPr>
                <w:rFonts w:ascii="Times New Roman" w:eastAsia="Times New Roman" w:hAnsi="Times New Roman" w:cs="Times New Roman"/>
                <w:noProof/>
                <w:kern w:val="0"/>
                <w:lang w:eastAsia="fr-FR"/>
              </w:rPr>
            </w:pPr>
          </w:p>
        </w:tc>
        <w:tc>
          <w:tcPr>
            <w:tcW w:w="1084" w:type="dxa"/>
          </w:tcPr>
          <w:p w14:paraId="575B3B26" w14:textId="77777777" w:rsidR="00602E74" w:rsidRPr="00C21A7C" w:rsidRDefault="00602E74" w:rsidP="00602E74">
            <w:pPr>
              <w:widowControl w:val="0"/>
              <w:autoSpaceDE w:val="0"/>
              <w:autoSpaceDN w:val="0"/>
              <w:spacing w:before="77" w:after="0" w:line="240" w:lineRule="auto"/>
              <w:ind w:right="88"/>
              <w:rPr>
                <w:rFonts w:ascii="Times New Roman" w:eastAsia="Times New Roman" w:hAnsi="Times New Roman" w:cs="Times New Roman"/>
                <w:noProof/>
                <w:kern w:val="0"/>
              </w:rPr>
            </w:pPr>
            <w:r w:rsidRPr="00C21A7C">
              <w:rPr>
                <w:rFonts w:ascii="Times New Roman" w:eastAsia="Times New Roman" w:hAnsi="Times New Roman" w:cs="Times New Roman"/>
                <w:noProof/>
                <w:spacing w:val="-4"/>
                <w:w w:val="80"/>
                <w:kern w:val="0"/>
              </w:rPr>
              <w:t>35,8</w:t>
            </w:r>
          </w:p>
        </w:tc>
        <w:tc>
          <w:tcPr>
            <w:tcW w:w="1209" w:type="dxa"/>
          </w:tcPr>
          <w:p w14:paraId="61F90D13" w14:textId="77777777" w:rsidR="00602E74" w:rsidRPr="00C21A7C" w:rsidRDefault="00602E74" w:rsidP="00602E74">
            <w:pPr>
              <w:widowControl w:val="0"/>
              <w:autoSpaceDE w:val="0"/>
              <w:autoSpaceDN w:val="0"/>
              <w:spacing w:before="77" w:after="0" w:line="240" w:lineRule="auto"/>
              <w:ind w:right="87"/>
              <w:rPr>
                <w:rFonts w:ascii="Times New Roman" w:eastAsia="Times New Roman" w:hAnsi="Times New Roman" w:cs="Times New Roman"/>
                <w:noProof/>
                <w:kern w:val="0"/>
              </w:rPr>
            </w:pPr>
            <w:r w:rsidRPr="00C21A7C">
              <w:rPr>
                <w:rFonts w:ascii="Times New Roman" w:eastAsia="Times New Roman" w:hAnsi="Times New Roman" w:cs="Times New Roman"/>
                <w:noProof/>
                <w:spacing w:val="-4"/>
                <w:w w:val="80"/>
                <w:kern w:val="0"/>
              </w:rPr>
              <w:t>36,6</w:t>
            </w:r>
          </w:p>
        </w:tc>
        <w:tc>
          <w:tcPr>
            <w:tcW w:w="1195" w:type="dxa"/>
          </w:tcPr>
          <w:p w14:paraId="2A777DCD" w14:textId="77777777" w:rsidR="00602E74" w:rsidRPr="00C21A7C" w:rsidRDefault="00602E74" w:rsidP="00602E74">
            <w:pPr>
              <w:widowControl w:val="0"/>
              <w:autoSpaceDE w:val="0"/>
              <w:autoSpaceDN w:val="0"/>
              <w:spacing w:before="77" w:after="0" w:line="240" w:lineRule="auto"/>
              <w:ind w:right="89"/>
              <w:rPr>
                <w:rFonts w:ascii="Times New Roman" w:eastAsia="Times New Roman" w:hAnsi="Times New Roman" w:cs="Times New Roman"/>
                <w:noProof/>
                <w:kern w:val="0"/>
              </w:rPr>
            </w:pPr>
            <w:r w:rsidRPr="00C21A7C">
              <w:rPr>
                <w:rFonts w:ascii="Times New Roman" w:eastAsia="Times New Roman" w:hAnsi="Times New Roman" w:cs="Times New Roman"/>
                <w:noProof/>
                <w:spacing w:val="-4"/>
                <w:w w:val="80"/>
                <w:kern w:val="0"/>
              </w:rPr>
              <w:t>36,3</w:t>
            </w:r>
          </w:p>
        </w:tc>
        <w:tc>
          <w:tcPr>
            <w:tcW w:w="1207" w:type="dxa"/>
          </w:tcPr>
          <w:p w14:paraId="4521EA87" w14:textId="77777777" w:rsidR="00602E74" w:rsidRPr="00C21A7C" w:rsidRDefault="00602E74" w:rsidP="00602E74">
            <w:pPr>
              <w:widowControl w:val="0"/>
              <w:autoSpaceDE w:val="0"/>
              <w:autoSpaceDN w:val="0"/>
              <w:spacing w:before="77" w:after="0" w:line="240" w:lineRule="auto"/>
              <w:ind w:right="89"/>
              <w:rPr>
                <w:rFonts w:ascii="Times New Roman" w:eastAsia="Times New Roman" w:hAnsi="Times New Roman" w:cs="Times New Roman"/>
                <w:noProof/>
                <w:kern w:val="0"/>
              </w:rPr>
            </w:pPr>
            <w:r w:rsidRPr="00C21A7C">
              <w:rPr>
                <w:rFonts w:ascii="Times New Roman" w:eastAsia="Times New Roman" w:hAnsi="Times New Roman" w:cs="Times New Roman"/>
                <w:noProof/>
                <w:spacing w:val="-5"/>
                <w:w w:val="85"/>
                <w:kern w:val="0"/>
              </w:rPr>
              <w:t>41</w:t>
            </w:r>
          </w:p>
        </w:tc>
        <w:tc>
          <w:tcPr>
            <w:tcW w:w="1185" w:type="dxa"/>
          </w:tcPr>
          <w:p w14:paraId="412F1AB4" w14:textId="77777777" w:rsidR="00602E74" w:rsidRPr="00C21A7C" w:rsidRDefault="00602E74" w:rsidP="00602E74">
            <w:pPr>
              <w:widowControl w:val="0"/>
              <w:autoSpaceDE w:val="0"/>
              <w:autoSpaceDN w:val="0"/>
              <w:spacing w:before="77" w:after="0" w:line="240" w:lineRule="auto"/>
              <w:ind w:right="78"/>
              <w:rPr>
                <w:rFonts w:ascii="Times New Roman" w:eastAsia="Times New Roman" w:hAnsi="Times New Roman" w:cs="Times New Roman"/>
                <w:noProof/>
                <w:kern w:val="0"/>
              </w:rPr>
            </w:pPr>
            <w:r w:rsidRPr="00C21A7C">
              <w:rPr>
                <w:rFonts w:ascii="Times New Roman" w:eastAsia="Times New Roman" w:hAnsi="Times New Roman" w:cs="Times New Roman"/>
                <w:noProof/>
                <w:spacing w:val="-4"/>
                <w:w w:val="80"/>
                <w:kern w:val="0"/>
              </w:rPr>
              <w:t>40,8</w:t>
            </w:r>
          </w:p>
        </w:tc>
      </w:tr>
    </w:tbl>
    <w:p w14:paraId="3C5776BE"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p>
    <w:p w14:paraId="0273385C"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Les vents dominants proviennent du nord-est (Harmattan) en saison sèche, et du sud-ouest durant l’hivernage.</w:t>
      </w:r>
    </w:p>
    <w:p w14:paraId="1945D307" w14:textId="77777777" w:rsidR="00602E74" w:rsidRPr="00C21A7C" w:rsidRDefault="00602E74" w:rsidP="00BB18C9">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198" w:name="_Toc237613355"/>
      <w:bookmarkStart w:id="199" w:name="_Toc240208072"/>
      <w:r w:rsidRPr="00C21A7C">
        <w:rPr>
          <w:rFonts w:ascii="Times New Roman" w:eastAsiaTheme="majorEastAsia" w:hAnsi="Times New Roman" w:cs="Times New Roman"/>
          <w:b/>
          <w:bCs/>
          <w:sz w:val="24"/>
          <w:szCs w:val="24"/>
        </w:rPr>
        <w:t>Vents</w:t>
      </w:r>
      <w:bookmarkEnd w:id="193"/>
      <w:bookmarkEnd w:id="194"/>
      <w:bookmarkEnd w:id="198"/>
      <w:bookmarkEnd w:id="199"/>
    </w:p>
    <w:p w14:paraId="26BD7077"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 xml:space="preserve">Les vents dominants sont de direction nord – nord- est. Ils sont la conséquence de l’anticyclone de Libye qui ceinture de hautes pressions subtropicales au-dessus du Sahara et provoque l’Alizé continental dénommé « harmattan ». Ce vent chaud et sec représente 68% des vents du nord - nord-est. Les vents de mousson ne représentent que 22% des vents et sont de direction dominante ouest sud-ouest. Au niveau de la zone du projet global de réhabilitation de la route Nouakchott Rosso, les vents du nord sont prédominants avec des vitesses qui dépassent parfois 75 km/h entraînant souvent du sable et de la poussière et provoquant l’ensablement par endroit. Les tempêtes et vents de sable, chargés de débris parfois nocifs, rendent la qualité de l’air ambiant impropre tant sur le plan visibilité pour les piétons, automobilistes, navigations aériennes et marines que sur le plan respiratoire (maladies respiratoires de formes variées). </w:t>
      </w:r>
    </w:p>
    <w:p w14:paraId="4C904332" w14:textId="77777777" w:rsidR="00602E74" w:rsidRPr="00C21A7C" w:rsidRDefault="00602E74" w:rsidP="00BB18C9">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200" w:name="_Toc237613356"/>
      <w:bookmarkStart w:id="201" w:name="_Toc240208073"/>
      <w:bookmarkStart w:id="202" w:name="_Hlk237214687"/>
      <w:r w:rsidRPr="00C21A7C">
        <w:rPr>
          <w:rFonts w:ascii="Times New Roman" w:eastAsiaTheme="majorEastAsia" w:hAnsi="Times New Roman" w:cs="Times New Roman"/>
          <w:b/>
          <w:bCs/>
          <w:sz w:val="24"/>
          <w:szCs w:val="24"/>
        </w:rPr>
        <w:lastRenderedPageBreak/>
        <w:t>Pluviométrie</w:t>
      </w:r>
      <w:bookmarkEnd w:id="200"/>
      <w:bookmarkEnd w:id="201"/>
      <w:r w:rsidRPr="00C21A7C">
        <w:rPr>
          <w:rFonts w:ascii="Times New Roman" w:eastAsiaTheme="majorEastAsia" w:hAnsi="Times New Roman" w:cs="Times New Roman"/>
          <w:b/>
          <w:bCs/>
          <w:sz w:val="24"/>
          <w:szCs w:val="24"/>
        </w:rPr>
        <w:t xml:space="preserve"> </w:t>
      </w:r>
    </w:p>
    <w:p w14:paraId="556EB752"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 xml:space="preserve">Les données pluviométriques de la station de référence (Rosso) sont acquises en ficher Excel brutes de service régional AGRHYMET en Mauritanie. Pour le rendre exploitable une procédure des nettoyages stricte et longue durée doit être faite pour sortir les données de Pluie Maximale Journalier, le mensuel et la pluie annuelle. La période de la série pluvieuse est de 39 ans (1980-2018) </w:t>
      </w:r>
    </w:p>
    <w:p w14:paraId="137B9CAF"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L’analyse de la pluie annuelle permettra d’observer les variations interannuelles sur la série et aussi donne une aidée sur le pluie maximum et minimum enregistrés dans cette zone par contre le mensuel et maximal journalier sont utiles dans le calcul des crues au niveau de l’exutoire du bassin versant éventuellement emplacement de l’ouvrage.</w:t>
      </w:r>
    </w:p>
    <w:p w14:paraId="08369B87" w14:textId="188065A7" w:rsidR="00602E74" w:rsidRPr="00C21A7C" w:rsidRDefault="00602E74" w:rsidP="000D13F6">
      <w:pPr>
        <w:autoSpaceDE w:val="0"/>
        <w:autoSpaceDN w:val="0"/>
        <w:adjustRightInd w:val="0"/>
        <w:spacing w:after="0" w:line="240" w:lineRule="auto"/>
        <w:jc w:val="center"/>
        <w:rPr>
          <w:rFonts w:ascii="Times New Roman" w:eastAsia="Times New Roman" w:hAnsi="Times New Roman" w:cs="Times New Roman"/>
          <w:noProof/>
          <w:kern w:val="0"/>
          <w:sz w:val="20"/>
          <w:szCs w:val="20"/>
          <w:lang w:eastAsia="fr-FR"/>
        </w:rPr>
      </w:pPr>
      <w:r w:rsidRPr="00C21A7C">
        <w:rPr>
          <w:rFonts w:ascii="Times New Roman" w:eastAsia="Times New Roman" w:hAnsi="Times New Roman" w:cs="Times New Roman"/>
          <w:noProof/>
          <w:kern w:val="0"/>
          <w:lang w:val="en-GB" w:eastAsia="en-GB"/>
        </w:rPr>
        <w:drawing>
          <wp:inline distT="0" distB="0" distL="0" distR="0" wp14:anchorId="408BC6CC" wp14:editId="666572EC">
            <wp:extent cx="6111089" cy="3411378"/>
            <wp:effectExtent l="0" t="0" r="444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cstate="email">
                      <a:extLst>
                        <a:ext uri="{28A0092B-C50C-407E-A947-70E740481C1C}">
                          <a14:useLocalDpi xmlns:a14="http://schemas.microsoft.com/office/drawing/2010/main"/>
                        </a:ext>
                      </a:extLst>
                    </a:blip>
                    <a:srcRect/>
                    <a:stretch/>
                  </pic:blipFill>
                  <pic:spPr bwMode="auto">
                    <a:xfrm>
                      <a:off x="0" y="0"/>
                      <a:ext cx="6143732" cy="3429600"/>
                    </a:xfrm>
                    <a:prstGeom prst="rect">
                      <a:avLst/>
                    </a:prstGeom>
                    <a:ln>
                      <a:noFill/>
                    </a:ln>
                    <a:extLst>
                      <a:ext uri="{53640926-AAD7-44D8-BBD7-CCE9431645EC}">
                        <a14:shadowObscured xmlns:a14="http://schemas.microsoft.com/office/drawing/2010/main"/>
                      </a:ext>
                    </a:extLst>
                  </pic:spPr>
                </pic:pic>
              </a:graphicData>
            </a:graphic>
          </wp:inline>
        </w:drawing>
      </w:r>
    </w:p>
    <w:p w14:paraId="31F93521" w14:textId="77777777" w:rsidR="00602E74" w:rsidRPr="00C21A7C" w:rsidRDefault="00602E74" w:rsidP="00602E74">
      <w:pPr>
        <w:autoSpaceDE w:val="0"/>
        <w:autoSpaceDN w:val="0"/>
        <w:adjustRightInd w:val="0"/>
        <w:spacing w:after="0" w:line="240" w:lineRule="auto"/>
        <w:rPr>
          <w:rFonts w:ascii="Times New Roman" w:eastAsia="Times New Roman" w:hAnsi="Times New Roman" w:cs="Times New Roman"/>
          <w:noProof/>
          <w:kern w:val="0"/>
          <w:lang w:eastAsia="fr-FR"/>
        </w:rPr>
      </w:pPr>
    </w:p>
    <w:p w14:paraId="4077F779" w14:textId="52363DE0" w:rsidR="00602E74" w:rsidRPr="00C21A7C" w:rsidRDefault="00602E74" w:rsidP="00602E74">
      <w:pPr>
        <w:spacing w:before="43"/>
        <w:ind w:left="259" w:right="372"/>
        <w:jc w:val="center"/>
        <w:rPr>
          <w:rFonts w:ascii="Times New Roman" w:eastAsia="Times New Roman" w:hAnsi="Times New Roman" w:cs="Times New Roman"/>
          <w:noProof/>
          <w:kern w:val="0"/>
          <w:sz w:val="24"/>
          <w:szCs w:val="24"/>
          <w:lang w:eastAsia="fr-FR"/>
        </w:rPr>
      </w:pPr>
      <w:bookmarkStart w:id="203" w:name="_Toc237184457"/>
      <w:bookmarkStart w:id="204" w:name="_Toc237613301"/>
      <w:bookmarkStart w:id="205" w:name="_Toc240205044"/>
      <w:r w:rsidRPr="00C21A7C">
        <w:rPr>
          <w:rFonts w:ascii="Times New Roman" w:eastAsia="Times New Roman" w:hAnsi="Times New Roman" w:cs="Times New Roman"/>
          <w:b/>
          <w:bCs/>
          <w:noProof/>
          <w:kern w:val="0"/>
          <w:lang w:eastAsia="fr-FR"/>
        </w:rPr>
        <w:t xml:space="preserve">Figure </w:t>
      </w:r>
      <w:r w:rsidRPr="00C21A7C">
        <w:rPr>
          <w:rFonts w:ascii="Times New Roman" w:eastAsia="Times New Roman" w:hAnsi="Times New Roman" w:cs="Times New Roman"/>
          <w:b/>
          <w:bCs/>
          <w:noProof/>
          <w:kern w:val="0"/>
          <w:lang w:eastAsia="fr-FR"/>
        </w:rPr>
        <w:fldChar w:fldCharType="begin"/>
      </w:r>
      <w:r w:rsidRPr="00C21A7C">
        <w:rPr>
          <w:rFonts w:ascii="Times New Roman" w:eastAsia="Times New Roman" w:hAnsi="Times New Roman" w:cs="Times New Roman"/>
          <w:b/>
          <w:bCs/>
          <w:noProof/>
          <w:kern w:val="0"/>
          <w:lang w:eastAsia="fr-FR"/>
        </w:rPr>
        <w:instrText xml:space="preserve"> SEQ Figure \* ARABIC </w:instrText>
      </w:r>
      <w:r w:rsidRPr="00C21A7C">
        <w:rPr>
          <w:rFonts w:ascii="Times New Roman" w:eastAsia="Times New Roman" w:hAnsi="Times New Roman" w:cs="Times New Roman"/>
          <w:b/>
          <w:bCs/>
          <w:noProof/>
          <w:kern w:val="0"/>
          <w:lang w:eastAsia="fr-FR"/>
        </w:rPr>
        <w:fldChar w:fldCharType="separate"/>
      </w:r>
      <w:r w:rsidR="006D7C59" w:rsidRPr="00C21A7C">
        <w:rPr>
          <w:rFonts w:ascii="Times New Roman" w:eastAsia="Times New Roman" w:hAnsi="Times New Roman" w:cs="Times New Roman"/>
          <w:b/>
          <w:bCs/>
          <w:noProof/>
          <w:kern w:val="0"/>
          <w:lang w:eastAsia="fr-FR"/>
        </w:rPr>
        <w:t>5</w:t>
      </w:r>
      <w:r w:rsidRPr="00C21A7C">
        <w:rPr>
          <w:rFonts w:ascii="Times New Roman" w:eastAsia="Times New Roman" w:hAnsi="Times New Roman" w:cs="Times New Roman"/>
          <w:b/>
          <w:bCs/>
          <w:noProof/>
          <w:kern w:val="0"/>
          <w:lang w:eastAsia="fr-FR"/>
        </w:rPr>
        <w:fldChar w:fldCharType="end"/>
      </w:r>
      <w:r w:rsidRPr="00C21A7C">
        <w:rPr>
          <w:rFonts w:ascii="Times New Roman" w:eastAsia="Times New Roman" w:hAnsi="Times New Roman" w:cs="Times New Roman"/>
          <w:b/>
          <w:bCs/>
          <w:noProof/>
          <w:kern w:val="0"/>
          <w:lang w:eastAsia="fr-FR"/>
        </w:rPr>
        <w:t xml:space="preserve"> </w:t>
      </w:r>
      <w:r w:rsidRPr="00C21A7C">
        <w:rPr>
          <w:rFonts w:ascii="Times New Roman" w:eastAsia="Times New Roman" w:hAnsi="Times New Roman" w:cs="Times New Roman"/>
          <w:b/>
          <w:noProof/>
          <w:kern w:val="0"/>
          <w:lang w:eastAsia="fr-FR"/>
        </w:rPr>
        <w:t>:</w:t>
      </w:r>
      <w:r w:rsidRPr="00C21A7C">
        <w:rPr>
          <w:rFonts w:ascii="Times New Roman" w:eastAsia="Times New Roman" w:hAnsi="Times New Roman" w:cs="Times New Roman"/>
          <w:b/>
          <w:noProof/>
          <w:spacing w:val="-2"/>
          <w:kern w:val="0"/>
          <w:lang w:eastAsia="fr-FR"/>
        </w:rPr>
        <w:t xml:space="preserve"> </w:t>
      </w:r>
      <w:r w:rsidRPr="00C21A7C">
        <w:rPr>
          <w:rFonts w:ascii="Times New Roman" w:eastAsia="Times New Roman" w:hAnsi="Times New Roman" w:cs="Times New Roman"/>
          <w:noProof/>
          <w:kern w:val="0"/>
          <w:lang w:eastAsia="fr-FR"/>
        </w:rPr>
        <w:t>Situation de référence pluviometrique à Rosso</w:t>
      </w:r>
      <w:bookmarkEnd w:id="203"/>
      <w:bookmarkEnd w:id="204"/>
      <w:bookmarkEnd w:id="205"/>
    </w:p>
    <w:p w14:paraId="555DB78B"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 xml:space="preserve">La figure 6 montre que la station de référence de Rosso est significative au long de la série (1980-2018), chaque année de la série enregistre une valeur absolue en mm </w:t>
      </w:r>
    </w:p>
    <w:p w14:paraId="0757407E"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La figure 7 de la variation interannuelle de pluie totale montre que la série pluvieuse est déficitaire à 50% par rapport au nombre des années qui présente la série ; la période entre 1980-2000 montre que forte régression pluvieuse très remarquable.</w:t>
      </w:r>
    </w:p>
    <w:p w14:paraId="3951D1F4"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 xml:space="preserve">La répartition des pluies mensuelles présentée comme suite : </w:t>
      </w:r>
    </w:p>
    <w:p w14:paraId="12F04F9E"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 xml:space="preserve">• Une saison sèche de novembre à juin, avec des cumuls de pluie très faibles. </w:t>
      </w:r>
    </w:p>
    <w:p w14:paraId="282B08F0"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 xml:space="preserve">• Une saison humide de juillet à octobre, caractérisée par des cumuls de pluie importants. Plus de 90% du cumul de précipitation se produit pendant cette saison. </w:t>
      </w:r>
    </w:p>
    <w:p w14:paraId="16029CEE"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p>
    <w:p w14:paraId="7D4B23B5" w14:textId="77777777" w:rsidR="00602E74" w:rsidRPr="00C21A7C" w:rsidRDefault="00602E74" w:rsidP="000D13F6">
      <w:pPr>
        <w:jc w:val="center"/>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lang w:val="en-GB" w:eastAsia="en-GB"/>
        </w:rPr>
        <w:lastRenderedPageBreak/>
        <w:drawing>
          <wp:inline distT="0" distB="0" distL="0" distR="0" wp14:anchorId="02476DAA" wp14:editId="766045DF">
            <wp:extent cx="4833218" cy="2438400"/>
            <wp:effectExtent l="0" t="0" r="571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email">
                      <a:extLst>
                        <a:ext uri="{28A0092B-C50C-407E-A947-70E740481C1C}">
                          <a14:useLocalDpi xmlns:a14="http://schemas.microsoft.com/office/drawing/2010/main"/>
                        </a:ext>
                      </a:extLst>
                    </a:blip>
                    <a:srcRect/>
                    <a:stretch/>
                  </pic:blipFill>
                  <pic:spPr bwMode="auto">
                    <a:xfrm>
                      <a:off x="0" y="0"/>
                      <a:ext cx="4845531" cy="2444612"/>
                    </a:xfrm>
                    <a:prstGeom prst="rect">
                      <a:avLst/>
                    </a:prstGeom>
                    <a:ln>
                      <a:noFill/>
                    </a:ln>
                    <a:extLst>
                      <a:ext uri="{53640926-AAD7-44D8-BBD7-CCE9431645EC}">
                        <a14:shadowObscured xmlns:a14="http://schemas.microsoft.com/office/drawing/2010/main"/>
                      </a:ext>
                    </a:extLst>
                  </pic:spPr>
                </pic:pic>
              </a:graphicData>
            </a:graphic>
          </wp:inline>
        </w:drawing>
      </w:r>
    </w:p>
    <w:p w14:paraId="46A5E15F" w14:textId="4C87DB83" w:rsidR="00602E74" w:rsidRPr="00C21A7C" w:rsidRDefault="00602E74" w:rsidP="00602E74">
      <w:pPr>
        <w:spacing w:before="43"/>
        <w:ind w:left="259" w:right="372"/>
        <w:jc w:val="center"/>
        <w:rPr>
          <w:rFonts w:ascii="Times New Roman" w:eastAsia="Times New Roman" w:hAnsi="Times New Roman" w:cs="Times New Roman"/>
          <w:noProof/>
          <w:kern w:val="0"/>
          <w:sz w:val="24"/>
          <w:szCs w:val="24"/>
          <w:lang w:eastAsia="fr-FR"/>
        </w:rPr>
      </w:pPr>
      <w:bookmarkStart w:id="206" w:name="_Toc237184458"/>
      <w:bookmarkStart w:id="207" w:name="_Toc237613302"/>
      <w:bookmarkStart w:id="208" w:name="_Toc240205045"/>
      <w:r w:rsidRPr="00C21A7C">
        <w:rPr>
          <w:rFonts w:ascii="Times New Roman" w:eastAsia="Times New Roman" w:hAnsi="Times New Roman" w:cs="Times New Roman"/>
          <w:b/>
          <w:bCs/>
          <w:noProof/>
          <w:kern w:val="0"/>
          <w:lang w:eastAsia="fr-FR"/>
        </w:rPr>
        <w:t xml:space="preserve">Figure </w:t>
      </w:r>
      <w:r w:rsidRPr="00C21A7C">
        <w:rPr>
          <w:rFonts w:ascii="Times New Roman" w:eastAsia="Times New Roman" w:hAnsi="Times New Roman" w:cs="Times New Roman"/>
          <w:b/>
          <w:bCs/>
          <w:noProof/>
          <w:kern w:val="0"/>
          <w:lang w:eastAsia="fr-FR"/>
        </w:rPr>
        <w:fldChar w:fldCharType="begin"/>
      </w:r>
      <w:r w:rsidRPr="00C21A7C">
        <w:rPr>
          <w:rFonts w:ascii="Times New Roman" w:eastAsia="Times New Roman" w:hAnsi="Times New Roman" w:cs="Times New Roman"/>
          <w:b/>
          <w:bCs/>
          <w:noProof/>
          <w:kern w:val="0"/>
          <w:lang w:eastAsia="fr-FR"/>
        </w:rPr>
        <w:instrText xml:space="preserve"> SEQ Figure \* ARABIC </w:instrText>
      </w:r>
      <w:r w:rsidRPr="00C21A7C">
        <w:rPr>
          <w:rFonts w:ascii="Times New Roman" w:eastAsia="Times New Roman" w:hAnsi="Times New Roman" w:cs="Times New Roman"/>
          <w:b/>
          <w:bCs/>
          <w:noProof/>
          <w:kern w:val="0"/>
          <w:lang w:eastAsia="fr-FR"/>
        </w:rPr>
        <w:fldChar w:fldCharType="separate"/>
      </w:r>
      <w:r w:rsidR="006D7C59" w:rsidRPr="00C21A7C">
        <w:rPr>
          <w:rFonts w:ascii="Times New Roman" w:eastAsia="Times New Roman" w:hAnsi="Times New Roman" w:cs="Times New Roman"/>
          <w:b/>
          <w:bCs/>
          <w:noProof/>
          <w:kern w:val="0"/>
          <w:lang w:eastAsia="fr-FR"/>
        </w:rPr>
        <w:t>6</w:t>
      </w:r>
      <w:r w:rsidRPr="00C21A7C">
        <w:rPr>
          <w:rFonts w:ascii="Times New Roman" w:eastAsia="Times New Roman" w:hAnsi="Times New Roman" w:cs="Times New Roman"/>
          <w:b/>
          <w:bCs/>
          <w:noProof/>
          <w:kern w:val="0"/>
          <w:lang w:eastAsia="fr-FR"/>
        </w:rPr>
        <w:fldChar w:fldCharType="end"/>
      </w:r>
      <w:r w:rsidRPr="00C21A7C">
        <w:rPr>
          <w:rFonts w:ascii="Times New Roman" w:eastAsia="Times New Roman" w:hAnsi="Times New Roman" w:cs="Times New Roman"/>
          <w:b/>
          <w:bCs/>
          <w:noProof/>
          <w:kern w:val="0"/>
          <w:lang w:eastAsia="fr-FR"/>
        </w:rPr>
        <w:t xml:space="preserve"> </w:t>
      </w:r>
      <w:r w:rsidRPr="00C21A7C">
        <w:rPr>
          <w:rFonts w:ascii="Times New Roman" w:eastAsia="Times New Roman" w:hAnsi="Times New Roman" w:cs="Times New Roman"/>
          <w:b/>
          <w:noProof/>
          <w:kern w:val="0"/>
          <w:lang w:eastAsia="fr-FR"/>
        </w:rPr>
        <w:t>:</w:t>
      </w:r>
      <w:r w:rsidRPr="00C21A7C">
        <w:rPr>
          <w:rFonts w:ascii="Times New Roman" w:eastAsia="Times New Roman" w:hAnsi="Times New Roman" w:cs="Times New Roman"/>
          <w:b/>
          <w:noProof/>
          <w:spacing w:val="-2"/>
          <w:kern w:val="0"/>
          <w:lang w:eastAsia="fr-FR"/>
        </w:rPr>
        <w:t xml:space="preserve"> </w:t>
      </w:r>
      <w:r w:rsidRPr="00C21A7C">
        <w:rPr>
          <w:rFonts w:ascii="Times New Roman" w:eastAsia="Times New Roman" w:hAnsi="Times New Roman" w:cs="Times New Roman"/>
          <w:noProof/>
          <w:kern w:val="0"/>
          <w:lang w:eastAsia="fr-FR"/>
        </w:rPr>
        <w:t>Pluie moyenne mensuelle à Rosso</w:t>
      </w:r>
      <w:bookmarkEnd w:id="206"/>
      <w:bookmarkEnd w:id="207"/>
      <w:bookmarkEnd w:id="208"/>
    </w:p>
    <w:p w14:paraId="64C3D4D9" w14:textId="77777777" w:rsidR="00602E74" w:rsidRPr="00C21A7C" w:rsidRDefault="00602E74" w:rsidP="00BB18C9">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209" w:name="_Toc212531540"/>
      <w:bookmarkStart w:id="210" w:name="_Toc223385796"/>
      <w:bookmarkStart w:id="211" w:name="_Toc237613357"/>
      <w:bookmarkStart w:id="212" w:name="_Toc240208074"/>
      <w:bookmarkEnd w:id="202"/>
      <w:r w:rsidRPr="00C21A7C">
        <w:rPr>
          <w:rFonts w:ascii="Times New Roman" w:eastAsiaTheme="majorEastAsia" w:hAnsi="Times New Roman" w:cs="Times New Roman"/>
          <w:b/>
          <w:bCs/>
          <w:sz w:val="24"/>
          <w:szCs w:val="24"/>
        </w:rPr>
        <w:t>Topographie</w:t>
      </w:r>
      <w:bookmarkEnd w:id="209"/>
      <w:bookmarkEnd w:id="210"/>
      <w:r w:rsidRPr="00C21A7C">
        <w:rPr>
          <w:rFonts w:ascii="Times New Roman" w:eastAsiaTheme="majorEastAsia" w:hAnsi="Times New Roman" w:cs="Times New Roman"/>
          <w:b/>
          <w:bCs/>
          <w:sz w:val="24"/>
          <w:szCs w:val="24"/>
        </w:rPr>
        <w:t xml:space="preserve"> et typologie des sols</w:t>
      </w:r>
      <w:bookmarkEnd w:id="211"/>
      <w:bookmarkEnd w:id="212"/>
    </w:p>
    <w:p w14:paraId="47C972C8"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 xml:space="preserve">Le Trarza est une zone de plaines appartenant à l’unité géologique du bassin sénégalo-mauritanien  fortement ensablé dans cette région. Sa constitution géomorphologique présente trois grands ensembles (i)-  la vallée du fleuve, sur un rayon variant entre 10 et 25 Km, (ii)- les grands ergs ou zones dunaires, au Nord  de la vallée et   couvrent la grande majorité des terres de la Wilaya du Trarza ainsi que (iii)- L’Aftout as Sahili, une grande dépression qui longe l’atlantique entre l’estuaire du Sénégal et le Cap Blanc sur une longueur  d’environ 170 km. </w:t>
      </w:r>
    </w:p>
    <w:p w14:paraId="1645365B"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La Wilaya connaît essentiellement un climat tropical sec à deux variantes sahélienne et saharienne avec  des températures variant entre 20 et 44 degrés en moyenne. Le lit majeur argilo sableux supporte les cultures en saison sèche au fur et à mesure des décrues du fleuve. Les zones sableuses non inondées sont le domaine du pâturage et de la culture sous p</w:t>
      </w:r>
      <w:bookmarkStart w:id="213" w:name="_Toc212531542"/>
      <w:r w:rsidRPr="00C21A7C">
        <w:rPr>
          <w:rFonts w:ascii="Times New Roman" w:eastAsia="Times New Roman" w:hAnsi="Times New Roman" w:cs="Times New Roman"/>
          <w:noProof/>
          <w:kern w:val="0"/>
          <w:sz w:val="24"/>
          <w:szCs w:val="24"/>
          <w:lang w:eastAsia="fr-FR"/>
        </w:rPr>
        <w:t>luies.</w:t>
      </w:r>
    </w:p>
    <w:p w14:paraId="7842F069"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 xml:space="preserve">Les sols de la zone du projet sont majoritairement </w:t>
      </w:r>
      <w:r w:rsidRPr="00C21A7C">
        <w:rPr>
          <w:rFonts w:ascii="Times New Roman" w:eastAsia="Times New Roman" w:hAnsi="Times New Roman" w:cs="Times New Roman"/>
          <w:b/>
          <w:bCs/>
          <w:noProof/>
          <w:kern w:val="0"/>
          <w:sz w:val="24"/>
          <w:szCs w:val="24"/>
          <w:lang w:eastAsia="fr-FR"/>
        </w:rPr>
        <w:t>alluviaux</w:t>
      </w:r>
      <w:r w:rsidRPr="00C21A7C">
        <w:rPr>
          <w:rFonts w:ascii="Times New Roman" w:eastAsia="Times New Roman" w:hAnsi="Times New Roman" w:cs="Times New Roman"/>
          <w:noProof/>
          <w:kern w:val="0"/>
          <w:sz w:val="24"/>
          <w:szCs w:val="24"/>
          <w:lang w:eastAsia="fr-FR"/>
        </w:rPr>
        <w:t>, formés par les dépôts successifs du fleuve Sénégal. Leur répartition reflète la diversité des micro</w:t>
      </w:r>
      <w:r w:rsidRPr="00C21A7C">
        <w:rPr>
          <w:rFonts w:ascii="Times New Roman" w:eastAsia="Times New Roman" w:hAnsi="Times New Roman" w:cs="Times New Roman"/>
          <w:noProof/>
          <w:kern w:val="0"/>
          <w:sz w:val="24"/>
          <w:szCs w:val="24"/>
          <w:lang w:eastAsia="fr-FR"/>
        </w:rPr>
        <w:noBreakHyphen/>
        <w:t>milieux de la plaine fluviale et conditionne fortement les usages agricoles ainsi que la stabilité des infrastructures.</w:t>
      </w:r>
    </w:p>
    <w:p w14:paraId="3B0DE48E"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 xml:space="preserve">Les </w:t>
      </w:r>
      <w:r w:rsidRPr="00C21A7C">
        <w:rPr>
          <w:rFonts w:ascii="Times New Roman" w:eastAsia="Times New Roman" w:hAnsi="Times New Roman" w:cs="Times New Roman"/>
          <w:b/>
          <w:bCs/>
          <w:noProof/>
          <w:kern w:val="0"/>
          <w:sz w:val="24"/>
          <w:szCs w:val="24"/>
          <w:lang w:eastAsia="fr-FR"/>
        </w:rPr>
        <w:t>sols argilo</w:t>
      </w:r>
      <w:r w:rsidRPr="00C21A7C">
        <w:rPr>
          <w:rFonts w:ascii="Times New Roman" w:eastAsia="Times New Roman" w:hAnsi="Times New Roman" w:cs="Times New Roman"/>
          <w:b/>
          <w:bCs/>
          <w:noProof/>
          <w:kern w:val="0"/>
          <w:sz w:val="24"/>
          <w:szCs w:val="24"/>
          <w:lang w:eastAsia="fr-FR"/>
        </w:rPr>
        <w:noBreakHyphen/>
        <w:t>limoneux</w:t>
      </w:r>
      <w:r w:rsidRPr="00C21A7C">
        <w:rPr>
          <w:rFonts w:ascii="Times New Roman" w:eastAsia="Times New Roman" w:hAnsi="Times New Roman" w:cs="Times New Roman"/>
          <w:noProof/>
          <w:kern w:val="0"/>
          <w:sz w:val="24"/>
          <w:szCs w:val="24"/>
          <w:lang w:eastAsia="fr-FR"/>
        </w:rPr>
        <w:t xml:space="preserve"> dominent dans les cuvettes et zones inondables. Ils présentent une forte teneur en matière organique, une bonne capacité de rétention d’eau et une structure favorable à la riziculture irriguée. Ces sols, souvent saturés en période de crue, peuvent devenir plastiques et peu portants, ce qui nécessite une attention particulière lors de la construction de pistes.</w:t>
      </w:r>
    </w:p>
    <w:p w14:paraId="1F05F188"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 xml:space="preserve">Les </w:t>
      </w:r>
      <w:r w:rsidRPr="00C21A7C">
        <w:rPr>
          <w:rFonts w:ascii="Times New Roman" w:eastAsia="Times New Roman" w:hAnsi="Times New Roman" w:cs="Times New Roman"/>
          <w:b/>
          <w:bCs/>
          <w:noProof/>
          <w:kern w:val="0"/>
          <w:sz w:val="24"/>
          <w:szCs w:val="24"/>
          <w:lang w:eastAsia="fr-FR"/>
        </w:rPr>
        <w:t>sols sableux bien drainés</w:t>
      </w:r>
      <w:r w:rsidRPr="00C21A7C">
        <w:rPr>
          <w:rFonts w:ascii="Times New Roman" w:eastAsia="Times New Roman" w:hAnsi="Times New Roman" w:cs="Times New Roman"/>
          <w:noProof/>
          <w:kern w:val="0"/>
          <w:sz w:val="24"/>
          <w:szCs w:val="24"/>
          <w:lang w:eastAsia="fr-FR"/>
        </w:rPr>
        <w:t xml:space="preserve"> se rencontrent sur les parties légèrement surélevées ou sur les anciens cordons dunaires. Leur texture légère facilite l’infiltration et limite la stagnation des eaux. Ils sont adaptés au maraîchage, aux cultures pluviales et aux installations légères. Toutefois, leur faible cohésion peut entraîner des risques d’érosion éolienne ou de déstabilisation des talus en absence de compactage adéquat.</w:t>
      </w:r>
    </w:p>
    <w:p w14:paraId="420FAEFF"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 xml:space="preserve">Les </w:t>
      </w:r>
      <w:r w:rsidRPr="00C21A7C">
        <w:rPr>
          <w:rFonts w:ascii="Times New Roman" w:eastAsia="Times New Roman" w:hAnsi="Times New Roman" w:cs="Times New Roman"/>
          <w:b/>
          <w:bCs/>
          <w:noProof/>
          <w:kern w:val="0"/>
          <w:sz w:val="24"/>
          <w:szCs w:val="24"/>
          <w:lang w:eastAsia="fr-FR"/>
        </w:rPr>
        <w:t>zones hydromorphes</w:t>
      </w:r>
      <w:r w:rsidRPr="00C21A7C">
        <w:rPr>
          <w:rFonts w:ascii="Times New Roman" w:eastAsia="Times New Roman" w:hAnsi="Times New Roman" w:cs="Times New Roman"/>
          <w:noProof/>
          <w:kern w:val="0"/>
          <w:sz w:val="24"/>
          <w:szCs w:val="24"/>
          <w:lang w:eastAsia="fr-FR"/>
        </w:rPr>
        <w:t xml:space="preserve">, caractérisées par une faible perméabilité, se situent dans les dépressions internes et les secteurs de drainage naturel. Ces sols saturés jouent un rôle de rétention temporaire des eaux de ruissellement et de drainage agricole. Leur comportement hydrique influence la dynamique </w:t>
      </w:r>
      <w:r w:rsidRPr="00C21A7C">
        <w:rPr>
          <w:rFonts w:ascii="Times New Roman" w:eastAsia="Times New Roman" w:hAnsi="Times New Roman" w:cs="Times New Roman"/>
          <w:noProof/>
          <w:kern w:val="0"/>
          <w:sz w:val="24"/>
          <w:szCs w:val="24"/>
          <w:lang w:eastAsia="fr-FR"/>
        </w:rPr>
        <w:lastRenderedPageBreak/>
        <w:t>des mares saisonnières et peut affecter la durabilité des ouvrages routiers si les franchissements ne sont pas correctement dimensionnés.</w:t>
      </w:r>
    </w:p>
    <w:p w14:paraId="6EB93624"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Dans l’ensemble, la nature alluviale, la variabilité texturale et la présence de sols hydromorphes imposent une conception adaptée de la piste rurale, incluant un bon drainage, un remblai stabilisé et des ouvrages de franchissement permettant de préserver les écoulements naturels.</w:t>
      </w:r>
    </w:p>
    <w:p w14:paraId="525EE42F" w14:textId="77777777" w:rsidR="00602E74" w:rsidRPr="00C21A7C" w:rsidRDefault="00602E74" w:rsidP="00602E74">
      <w:pPr>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lang w:val="en-GB" w:eastAsia="en-GB"/>
        </w:rPr>
        <w:drawing>
          <wp:inline distT="0" distB="0" distL="0" distR="0" wp14:anchorId="7A3E4855" wp14:editId="743A29BE">
            <wp:extent cx="6083851" cy="2569277"/>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cstate="email">
                      <a:extLst>
                        <a:ext uri="{28A0092B-C50C-407E-A947-70E740481C1C}">
                          <a14:useLocalDpi xmlns:a14="http://schemas.microsoft.com/office/drawing/2010/main"/>
                        </a:ext>
                      </a:extLst>
                    </a:blip>
                    <a:srcRect/>
                    <a:stretch/>
                  </pic:blipFill>
                  <pic:spPr bwMode="auto">
                    <a:xfrm>
                      <a:off x="0" y="0"/>
                      <a:ext cx="6175592" cy="2608020"/>
                    </a:xfrm>
                    <a:prstGeom prst="rect">
                      <a:avLst/>
                    </a:prstGeom>
                    <a:ln>
                      <a:noFill/>
                    </a:ln>
                    <a:extLst>
                      <a:ext uri="{53640926-AAD7-44D8-BBD7-CCE9431645EC}">
                        <a14:shadowObscured xmlns:a14="http://schemas.microsoft.com/office/drawing/2010/main"/>
                      </a:ext>
                    </a:extLst>
                  </pic:spPr>
                </pic:pic>
              </a:graphicData>
            </a:graphic>
          </wp:inline>
        </w:drawing>
      </w:r>
    </w:p>
    <w:p w14:paraId="1D64C880" w14:textId="0323CD9A" w:rsidR="00602E74" w:rsidRPr="00C21A7C" w:rsidRDefault="00602E74" w:rsidP="00602E74">
      <w:pPr>
        <w:spacing w:before="43"/>
        <w:ind w:left="259" w:right="372"/>
        <w:jc w:val="center"/>
        <w:rPr>
          <w:rFonts w:ascii="Times New Roman" w:eastAsia="Times New Roman" w:hAnsi="Times New Roman" w:cs="Times New Roman"/>
          <w:noProof/>
          <w:kern w:val="0"/>
          <w:sz w:val="24"/>
          <w:szCs w:val="24"/>
          <w:lang w:eastAsia="fr-FR"/>
        </w:rPr>
      </w:pPr>
      <w:bookmarkStart w:id="214" w:name="_Toc237384796"/>
      <w:bookmarkStart w:id="215" w:name="_Toc237613303"/>
      <w:bookmarkStart w:id="216" w:name="_Toc240205046"/>
      <w:r w:rsidRPr="00C21A7C">
        <w:rPr>
          <w:rFonts w:ascii="Times New Roman" w:eastAsia="Times New Roman" w:hAnsi="Times New Roman" w:cs="Times New Roman"/>
          <w:b/>
          <w:bCs/>
          <w:noProof/>
          <w:kern w:val="0"/>
          <w:lang w:eastAsia="fr-FR"/>
        </w:rPr>
        <w:t xml:space="preserve">Figure </w:t>
      </w:r>
      <w:r w:rsidRPr="00C21A7C">
        <w:rPr>
          <w:rFonts w:ascii="Times New Roman" w:eastAsia="Times New Roman" w:hAnsi="Times New Roman" w:cs="Times New Roman"/>
          <w:b/>
          <w:bCs/>
          <w:noProof/>
          <w:kern w:val="0"/>
          <w:lang w:eastAsia="fr-FR"/>
        </w:rPr>
        <w:fldChar w:fldCharType="begin"/>
      </w:r>
      <w:r w:rsidRPr="00C21A7C">
        <w:rPr>
          <w:rFonts w:ascii="Times New Roman" w:eastAsia="Times New Roman" w:hAnsi="Times New Roman" w:cs="Times New Roman"/>
          <w:b/>
          <w:bCs/>
          <w:noProof/>
          <w:kern w:val="0"/>
          <w:lang w:eastAsia="fr-FR"/>
        </w:rPr>
        <w:instrText xml:space="preserve"> SEQ Figure \* ARABIC </w:instrText>
      </w:r>
      <w:r w:rsidRPr="00C21A7C">
        <w:rPr>
          <w:rFonts w:ascii="Times New Roman" w:eastAsia="Times New Roman" w:hAnsi="Times New Roman" w:cs="Times New Roman"/>
          <w:b/>
          <w:bCs/>
          <w:noProof/>
          <w:kern w:val="0"/>
          <w:lang w:eastAsia="fr-FR"/>
        </w:rPr>
        <w:fldChar w:fldCharType="separate"/>
      </w:r>
      <w:r w:rsidR="006D7C59" w:rsidRPr="00C21A7C">
        <w:rPr>
          <w:rFonts w:ascii="Times New Roman" w:eastAsia="Times New Roman" w:hAnsi="Times New Roman" w:cs="Times New Roman"/>
          <w:b/>
          <w:bCs/>
          <w:noProof/>
          <w:kern w:val="0"/>
          <w:lang w:eastAsia="fr-FR"/>
        </w:rPr>
        <w:t>7</w:t>
      </w:r>
      <w:r w:rsidRPr="00C21A7C">
        <w:rPr>
          <w:rFonts w:ascii="Times New Roman" w:eastAsia="Times New Roman" w:hAnsi="Times New Roman" w:cs="Times New Roman"/>
          <w:b/>
          <w:bCs/>
          <w:noProof/>
          <w:kern w:val="0"/>
          <w:lang w:eastAsia="fr-FR"/>
        </w:rPr>
        <w:fldChar w:fldCharType="end"/>
      </w:r>
      <w:r w:rsidRPr="00C21A7C">
        <w:rPr>
          <w:rFonts w:ascii="Times New Roman" w:eastAsia="Times New Roman" w:hAnsi="Times New Roman" w:cs="Times New Roman"/>
          <w:b/>
          <w:bCs/>
          <w:noProof/>
          <w:kern w:val="0"/>
          <w:lang w:eastAsia="fr-FR"/>
        </w:rPr>
        <w:t xml:space="preserve"> </w:t>
      </w:r>
      <w:r w:rsidRPr="00C21A7C">
        <w:rPr>
          <w:rFonts w:ascii="Times New Roman" w:eastAsia="Times New Roman" w:hAnsi="Times New Roman" w:cs="Times New Roman"/>
          <w:b/>
          <w:noProof/>
          <w:kern w:val="0"/>
          <w:lang w:eastAsia="fr-FR"/>
        </w:rPr>
        <w:t>:</w:t>
      </w:r>
      <w:r w:rsidRPr="00C21A7C">
        <w:rPr>
          <w:rFonts w:ascii="Times New Roman" w:eastAsia="Times New Roman" w:hAnsi="Times New Roman" w:cs="Times New Roman"/>
          <w:b/>
          <w:noProof/>
          <w:spacing w:val="-2"/>
          <w:kern w:val="0"/>
          <w:lang w:eastAsia="fr-FR"/>
        </w:rPr>
        <w:t xml:space="preserve"> </w:t>
      </w:r>
      <w:r w:rsidRPr="00C21A7C">
        <w:rPr>
          <w:rFonts w:ascii="Times New Roman" w:eastAsia="Times New Roman" w:hAnsi="Times New Roman" w:cs="Times New Roman"/>
          <w:noProof/>
          <w:kern w:val="0"/>
          <w:lang w:eastAsia="fr-FR"/>
        </w:rPr>
        <w:t>Types de sols de la Wilaya du Trarza</w:t>
      </w:r>
      <w:bookmarkEnd w:id="214"/>
      <w:bookmarkEnd w:id="215"/>
      <w:bookmarkEnd w:id="216"/>
    </w:p>
    <w:p w14:paraId="3E6C9FC8" w14:textId="6D4B1D94" w:rsidR="00602E74" w:rsidRPr="00C21A7C"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17" w:name="_Toc21684121"/>
      <w:bookmarkStart w:id="218" w:name="_Toc21684747"/>
      <w:bookmarkStart w:id="219" w:name="_Toc21694757"/>
      <w:bookmarkStart w:id="220" w:name="_Toc66262236"/>
      <w:bookmarkStart w:id="221" w:name="_Toc216651445"/>
      <w:bookmarkStart w:id="222" w:name="_Toc237384686"/>
      <w:bookmarkStart w:id="223" w:name="_Toc237613358"/>
      <w:bookmarkStart w:id="224" w:name="_Toc240208075"/>
      <w:bookmarkStart w:id="225" w:name="_Hlk237546190"/>
      <w:r w:rsidRPr="00C21A7C">
        <w:rPr>
          <w:rFonts w:ascii="Times New Roman" w:eastAsiaTheme="minorEastAsia" w:hAnsi="Times New Roman" w:cs="Times New Roman"/>
          <w:b/>
          <w:bCs/>
          <w:sz w:val="24"/>
          <w:szCs w:val="24"/>
          <w:lang w:eastAsia="fr-FR"/>
        </w:rPr>
        <w:t>ENVIRONNEMENT BIOLOGIQUE</w:t>
      </w:r>
      <w:bookmarkEnd w:id="217"/>
      <w:bookmarkEnd w:id="218"/>
      <w:bookmarkEnd w:id="219"/>
      <w:bookmarkEnd w:id="220"/>
      <w:bookmarkEnd w:id="221"/>
      <w:bookmarkEnd w:id="222"/>
      <w:bookmarkEnd w:id="223"/>
      <w:bookmarkEnd w:id="224"/>
    </w:p>
    <w:p w14:paraId="287AD259" w14:textId="77777777" w:rsidR="00602E74" w:rsidRPr="00C21A7C" w:rsidRDefault="00602E74" w:rsidP="00BB18C9">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226" w:name="_Toc223568135"/>
      <w:bookmarkStart w:id="227" w:name="_Toc223871168"/>
      <w:bookmarkStart w:id="228" w:name="_Toc223871406"/>
      <w:bookmarkStart w:id="229" w:name="_Toc237384687"/>
      <w:bookmarkStart w:id="230" w:name="_Toc237613359"/>
      <w:bookmarkStart w:id="231" w:name="_Toc240208076"/>
      <w:r w:rsidRPr="00C21A7C">
        <w:rPr>
          <w:rFonts w:ascii="Times New Roman" w:eastAsiaTheme="majorEastAsia" w:hAnsi="Times New Roman" w:cs="Times New Roman"/>
          <w:b/>
          <w:bCs/>
          <w:sz w:val="24"/>
          <w:szCs w:val="24"/>
        </w:rPr>
        <w:t xml:space="preserve">Le Couvert végétal </w:t>
      </w:r>
      <w:bookmarkEnd w:id="226"/>
      <w:bookmarkEnd w:id="227"/>
      <w:bookmarkEnd w:id="228"/>
      <w:bookmarkEnd w:id="229"/>
      <w:r w:rsidRPr="00C21A7C">
        <w:rPr>
          <w:rFonts w:ascii="Times New Roman" w:eastAsiaTheme="majorEastAsia" w:hAnsi="Times New Roman" w:cs="Times New Roman"/>
          <w:b/>
          <w:bCs/>
          <w:sz w:val="24"/>
          <w:szCs w:val="24"/>
        </w:rPr>
        <w:t>et occupation du sol</w:t>
      </w:r>
      <w:bookmarkEnd w:id="230"/>
      <w:bookmarkEnd w:id="231"/>
    </w:p>
    <w:bookmarkEnd w:id="213"/>
    <w:bookmarkEnd w:id="225"/>
    <w:p w14:paraId="0AE4687E"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 xml:space="preserve">La végétation est peu importante sur la plaine du Walo en raison des défrichements importants opérés pour l’agriculture irriguée.  Il convient de noter cependant la présence de quelques fourrés relique d’une ancienne végétation constitués des Acacias radianna et nilotica dans les bas fonds.. </w:t>
      </w:r>
    </w:p>
    <w:p w14:paraId="77895A2D"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On y distingue :</w:t>
      </w:r>
    </w:p>
    <w:p w14:paraId="6B555739" w14:textId="77777777" w:rsidR="00602E74" w:rsidRPr="00C21A7C" w:rsidRDefault="00602E74" w:rsidP="00BF4740">
      <w:pPr>
        <w:widowControl w:val="0"/>
        <w:numPr>
          <w:ilvl w:val="0"/>
          <w:numId w:val="51"/>
        </w:numPr>
        <w:autoSpaceDE w:val="0"/>
        <w:autoSpaceDN w:val="0"/>
        <w:spacing w:after="0" w:line="240" w:lineRule="auto"/>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des  formations herbeuses  et des  résidus de savane arbustive  dans les zones non cultivées ou laissées en jachère ;</w:t>
      </w:r>
    </w:p>
    <w:p w14:paraId="44000EAF" w14:textId="77777777" w:rsidR="00602E74" w:rsidRPr="00C21A7C" w:rsidRDefault="00602E74" w:rsidP="00BF4740">
      <w:pPr>
        <w:widowControl w:val="0"/>
        <w:numPr>
          <w:ilvl w:val="0"/>
          <w:numId w:val="51"/>
        </w:numPr>
        <w:autoSpaceDE w:val="0"/>
        <w:autoSpaceDN w:val="0"/>
        <w:spacing w:after="0" w:line="240" w:lineRule="auto"/>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un  tapis herbacé saisonnier, dense pendant la période humide dans les bas-fonds et bordures de casiers agricoles ;</w:t>
      </w:r>
    </w:p>
    <w:p w14:paraId="5140157B" w14:textId="77777777" w:rsidR="00602E74" w:rsidRPr="00C21A7C" w:rsidRDefault="00602E74" w:rsidP="00BF4740">
      <w:pPr>
        <w:widowControl w:val="0"/>
        <w:numPr>
          <w:ilvl w:val="0"/>
          <w:numId w:val="51"/>
        </w:numPr>
        <w:autoSpaceDE w:val="0"/>
        <w:autoSpaceDN w:val="0"/>
        <w:spacing w:after="0" w:line="240" w:lineRule="auto"/>
        <w:jc w:val="both"/>
        <w:rPr>
          <w:rFonts w:ascii="Times New Roman" w:eastAsia="Arial MT" w:hAnsi="Times New Roman" w:cs="Times New Roman"/>
          <w:noProof/>
          <w:kern w:val="0"/>
          <w:sz w:val="24"/>
          <w:szCs w:val="24"/>
          <w:lang w:val="de-DE" w:eastAsia="de-DE"/>
        </w:rPr>
      </w:pPr>
      <w:r w:rsidRPr="00C21A7C">
        <w:rPr>
          <w:rFonts w:ascii="Times New Roman" w:eastAsia="Arial MT" w:hAnsi="Times New Roman" w:cs="Times New Roman"/>
          <w:noProof/>
          <w:kern w:val="0"/>
          <w:sz w:val="24"/>
          <w:szCs w:val="24"/>
          <w:lang w:val="de-DE" w:eastAsia="de-DE"/>
        </w:rPr>
        <w:t xml:space="preserve">une  végétation ripicole  discontinue le long des chenaux de drainage et canaux d’irrigation. </w:t>
      </w:r>
    </w:p>
    <w:p w14:paraId="2284FB95"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p>
    <w:p w14:paraId="62B44C2F"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La végétation naturelle est aujourd’hui fortement transformée  au profit de périmètres irrigués rizicoles mis en valeur à travers des programmes publics et communautaires. Ces aménagements couvrent de larges superficies, organisées en  casiers agricoles délimités par des diguettes et franchis par des buses, avec un usage intensif du sol durant les deux saisons culturales annuelles.</w:t>
      </w:r>
    </w:p>
    <w:p w14:paraId="39DB84BC"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 xml:space="preserve">on note la présence de quelques espèces végétales et des manguiers par endroit sur le bord du marigot de Sokam. </w:t>
      </w:r>
    </w:p>
    <w:p w14:paraId="357FFC16"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lastRenderedPageBreak/>
        <w:t>La Moughataa de Tékane compte trois forêts classées, mais seule la forêt classée de Gani, d’une superficie de plus de 2 000 hectares, demeure encore intacte dans la partie ouest du territoire. Les autres forêts classées, notamment celles de Koundi (plus de 4 000 hectares), de Mbarwadji et de Doli, situées dans la zone orientale de la Moughataa, ont pratiquement disparu. Elles ont été progressivement converties en périmètres rizicoles irrigués, entraînant une transformation profonde des paysages naturels et une réduction significative des formations forestières originelles.</w:t>
      </w:r>
    </w:p>
    <w:p w14:paraId="09F69F07"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 xml:space="preserve">Le tracé de la digue ne traverse aucune formation végétale et  ne met pas en cause l’exploitation des périmètres adjacents et n’occasionne aucune restriction à l’usage des terres et aucun problème foncier n’est à signaler sur l’axe Au plan social aucun déplacement de personnes n’st prévu dans le cadre de travaux  à réaliser. </w:t>
      </w:r>
    </w:p>
    <w:p w14:paraId="553F8A83"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Le village d’Ehl Youssouf souffre des inondations causées généralement par la remontée des eaux du fleuve Sénégal. La digue de protection qui servira également de piste de désenclavement sera placée de sorte à empêcher les eaux de crue d’atteindre le village et les terrains aménagés.</w:t>
      </w:r>
    </w:p>
    <w:p w14:paraId="01B19B8F" w14:textId="77777777" w:rsidR="00602E74" w:rsidRPr="00C21A7C" w:rsidRDefault="00602E74" w:rsidP="00BB18C9">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232" w:name="_Toc223385800"/>
      <w:bookmarkStart w:id="233" w:name="_Toc237613360"/>
      <w:bookmarkStart w:id="234" w:name="_Toc240208077"/>
      <w:r w:rsidRPr="00C21A7C">
        <w:rPr>
          <w:rFonts w:ascii="Times New Roman" w:eastAsiaTheme="majorEastAsia" w:hAnsi="Times New Roman" w:cs="Times New Roman"/>
          <w:b/>
          <w:bCs/>
          <w:sz w:val="24"/>
          <w:szCs w:val="24"/>
        </w:rPr>
        <w:t>La faune</w:t>
      </w:r>
      <w:bookmarkEnd w:id="232"/>
      <w:bookmarkEnd w:id="233"/>
      <w:bookmarkEnd w:id="234"/>
    </w:p>
    <w:p w14:paraId="15A979DE"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La faune sauvage est peu présente en raison de la présence humaine importante dans la zone de la piste. La disparition de la faune est la facette mineure d’une dégradation générale des ressources naturelles pouvant à la limite créer des conditions de paysages analogues à ceux du désert. Elle est aussi le signe d’un déséquilibre entre les capacités de production des ressources naturelles de la brousse et le taux selon lequel ces ressources sont exploitées.</w:t>
      </w:r>
    </w:p>
    <w:p w14:paraId="21B506FB"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Le principal effet de cette désertification sur la faune a été la dégradation des habitats naturels nécessaires à sa survie. Ainsi, la plupart des écosystèmes favorables au maintien de la faune sauvage ont été détruits. Néanmoins, la monographie nationale sur la biodiversité fait également des signalements de la grande Outarde, de l’Outarde naine, d’hyène, de chacal, de chat sauvage et d’oiseaux.</w:t>
      </w:r>
    </w:p>
    <w:p w14:paraId="38D980AF" w14:textId="598CA033" w:rsidR="00602E74" w:rsidRPr="00C21A7C" w:rsidRDefault="00602E74" w:rsidP="00602E74">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Dans la zone d’étude on observe cependant quelques espèces de la petite faune tels le lièvre, la gerboise ou des espèces comme les singes, le chacal ou le fennec. L’avifaune signalée dans la zone comprendrait les différentes espèces de tourterelles afro tropicales, le ganga du Sénégal, etc. On observe également des oiseaux d’eau et migrateurs tels que les flamants roses et les échasses blanches et certains reptiles au niveau des mares ou défluents du fleuve. Le fleuve et ses défluents disposent des espèces de poissons d’eau douce rencontrées en général dans les zones similaires.</w:t>
      </w:r>
    </w:p>
    <w:p w14:paraId="02EAB453" w14:textId="77777777" w:rsidR="00C56648" w:rsidRPr="00C21A7C" w:rsidRDefault="00C56648" w:rsidP="00602E74">
      <w:pPr>
        <w:jc w:val="both"/>
        <w:rPr>
          <w:rFonts w:ascii="Times New Roman" w:eastAsia="Times New Roman" w:hAnsi="Times New Roman" w:cs="Times New Roman"/>
          <w:noProof/>
          <w:kern w:val="0"/>
          <w:sz w:val="24"/>
          <w:szCs w:val="24"/>
          <w:lang w:eastAsia="fr-FR"/>
        </w:rPr>
      </w:pPr>
    </w:p>
    <w:p w14:paraId="0B2A8794" w14:textId="1465B4B9" w:rsidR="00602E74" w:rsidRPr="00C21A7C"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35" w:name="_Toc237384689"/>
      <w:bookmarkStart w:id="236" w:name="_Toc237613361"/>
      <w:bookmarkStart w:id="237" w:name="_Toc240208078"/>
      <w:bookmarkStart w:id="238" w:name="_Hlk237546520"/>
      <w:r w:rsidRPr="00C21A7C">
        <w:rPr>
          <w:rFonts w:ascii="Times New Roman" w:eastAsiaTheme="minorEastAsia" w:hAnsi="Times New Roman" w:cs="Times New Roman"/>
          <w:b/>
          <w:bCs/>
          <w:sz w:val="24"/>
          <w:szCs w:val="24"/>
          <w:lang w:eastAsia="fr-FR"/>
        </w:rPr>
        <w:t>CADRE SOCIOECONOMIQUE</w:t>
      </w:r>
      <w:bookmarkEnd w:id="235"/>
      <w:bookmarkEnd w:id="236"/>
      <w:bookmarkEnd w:id="237"/>
    </w:p>
    <w:p w14:paraId="799FEF9C" w14:textId="77777777" w:rsidR="00602E74" w:rsidRPr="00C21A7C" w:rsidRDefault="00602E74" w:rsidP="00BB18C9">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239" w:name="_Toc223568138"/>
      <w:bookmarkStart w:id="240" w:name="_Toc223871171"/>
      <w:bookmarkStart w:id="241" w:name="_Toc223871409"/>
      <w:bookmarkStart w:id="242" w:name="_Toc237384690"/>
      <w:bookmarkStart w:id="243" w:name="_Toc237613362"/>
      <w:bookmarkStart w:id="244" w:name="_Toc240208079"/>
      <w:r w:rsidRPr="00C21A7C">
        <w:rPr>
          <w:rFonts w:ascii="Times New Roman" w:eastAsiaTheme="majorEastAsia" w:hAnsi="Times New Roman" w:cs="Times New Roman"/>
          <w:b/>
          <w:bCs/>
          <w:sz w:val="24"/>
          <w:szCs w:val="24"/>
        </w:rPr>
        <w:t>La population</w:t>
      </w:r>
      <w:bookmarkEnd w:id="239"/>
      <w:bookmarkEnd w:id="240"/>
      <w:bookmarkEnd w:id="241"/>
      <w:bookmarkEnd w:id="242"/>
      <w:bookmarkEnd w:id="243"/>
      <w:bookmarkEnd w:id="244"/>
    </w:p>
    <w:bookmarkEnd w:id="238"/>
    <w:p w14:paraId="0E48A188" w14:textId="77777777" w:rsidR="00F0515B" w:rsidRPr="00C21A7C" w:rsidRDefault="00F0515B" w:rsidP="00F0515B">
      <w:pPr>
        <w:spacing w:before="100" w:beforeAutospacing="1" w:after="100" w:afterAutospacing="1"/>
        <w:jc w:val="both"/>
        <w:rPr>
          <w:rFonts w:ascii="Times New Roman" w:eastAsia="Times New Roman" w:hAnsi="Times New Roman" w:cs="Times New Roman"/>
          <w:kern w:val="0"/>
          <w:sz w:val="24"/>
          <w:szCs w:val="24"/>
        </w:rPr>
      </w:pPr>
      <w:r w:rsidRPr="00C21A7C">
        <w:rPr>
          <w:rFonts w:ascii="Times New Roman" w:eastAsia="Times New Roman" w:hAnsi="Times New Roman" w:cs="Times New Roman"/>
          <w:kern w:val="0"/>
          <w:sz w:val="24"/>
          <w:szCs w:val="24"/>
        </w:rPr>
        <w:t xml:space="preserve">La végétation est peu importante en raison des défrichements importants opérés pour l’agriculture irriguée.  Il convient de noter cependant la présence de quelques fourrés relique </w:t>
      </w:r>
      <w:proofErr w:type="gramStart"/>
      <w:r w:rsidRPr="00C21A7C">
        <w:rPr>
          <w:rFonts w:ascii="Times New Roman" w:eastAsia="Times New Roman" w:hAnsi="Times New Roman" w:cs="Times New Roman"/>
          <w:kern w:val="0"/>
          <w:sz w:val="24"/>
          <w:szCs w:val="24"/>
        </w:rPr>
        <w:t>d’une ancienne végétation constitués</w:t>
      </w:r>
      <w:proofErr w:type="gramEnd"/>
      <w:r w:rsidRPr="00C21A7C">
        <w:rPr>
          <w:rFonts w:ascii="Times New Roman" w:eastAsia="Times New Roman" w:hAnsi="Times New Roman" w:cs="Times New Roman"/>
          <w:kern w:val="0"/>
          <w:sz w:val="24"/>
          <w:szCs w:val="24"/>
        </w:rPr>
        <w:t xml:space="preserve"> des Acacias </w:t>
      </w:r>
      <w:proofErr w:type="spellStart"/>
      <w:r w:rsidRPr="00C21A7C">
        <w:rPr>
          <w:rFonts w:ascii="Times New Roman" w:eastAsia="Times New Roman" w:hAnsi="Times New Roman" w:cs="Times New Roman"/>
          <w:kern w:val="0"/>
          <w:sz w:val="24"/>
          <w:szCs w:val="24"/>
        </w:rPr>
        <w:t>radianna</w:t>
      </w:r>
      <w:proofErr w:type="spellEnd"/>
      <w:r w:rsidRPr="00C21A7C">
        <w:rPr>
          <w:rFonts w:ascii="Times New Roman" w:eastAsia="Times New Roman" w:hAnsi="Times New Roman" w:cs="Times New Roman"/>
          <w:kern w:val="0"/>
          <w:sz w:val="24"/>
          <w:szCs w:val="24"/>
        </w:rPr>
        <w:t xml:space="preserve"> et nilotica dans les </w:t>
      </w:r>
      <w:proofErr w:type="spellStart"/>
      <w:r w:rsidRPr="00C21A7C">
        <w:rPr>
          <w:rFonts w:ascii="Times New Roman" w:eastAsia="Times New Roman" w:hAnsi="Times New Roman" w:cs="Times New Roman"/>
          <w:kern w:val="0"/>
          <w:sz w:val="24"/>
          <w:szCs w:val="24"/>
        </w:rPr>
        <w:t xml:space="preserve">bas </w:t>
      </w:r>
      <w:proofErr w:type="gramStart"/>
      <w:r w:rsidRPr="00C21A7C">
        <w:rPr>
          <w:rFonts w:ascii="Times New Roman" w:eastAsia="Times New Roman" w:hAnsi="Times New Roman" w:cs="Times New Roman"/>
          <w:kern w:val="0"/>
          <w:sz w:val="24"/>
          <w:szCs w:val="24"/>
        </w:rPr>
        <w:t>fonds</w:t>
      </w:r>
      <w:proofErr w:type="spellEnd"/>
      <w:r w:rsidRPr="00C21A7C">
        <w:rPr>
          <w:rFonts w:ascii="Times New Roman" w:eastAsia="Times New Roman" w:hAnsi="Times New Roman" w:cs="Times New Roman"/>
          <w:kern w:val="0"/>
          <w:sz w:val="24"/>
          <w:szCs w:val="24"/>
        </w:rPr>
        <w:t>..</w:t>
      </w:r>
      <w:proofErr w:type="gramEnd"/>
      <w:r w:rsidRPr="00C21A7C">
        <w:rPr>
          <w:rFonts w:ascii="Times New Roman" w:eastAsia="Times New Roman" w:hAnsi="Times New Roman" w:cs="Times New Roman"/>
          <w:kern w:val="0"/>
          <w:sz w:val="24"/>
          <w:szCs w:val="24"/>
        </w:rPr>
        <w:t xml:space="preserve"> </w:t>
      </w:r>
    </w:p>
    <w:p w14:paraId="13698F6A" w14:textId="77777777" w:rsidR="00F0515B" w:rsidRPr="00C21A7C" w:rsidRDefault="00F0515B" w:rsidP="00F0515B">
      <w:pPr>
        <w:spacing w:before="100" w:beforeAutospacing="1" w:after="100" w:afterAutospacing="1"/>
        <w:jc w:val="both"/>
        <w:rPr>
          <w:rFonts w:ascii="Times New Roman" w:eastAsia="Times New Roman" w:hAnsi="Times New Roman" w:cs="Times New Roman"/>
          <w:kern w:val="0"/>
          <w:sz w:val="24"/>
          <w:szCs w:val="24"/>
        </w:rPr>
      </w:pPr>
      <w:r w:rsidRPr="00C21A7C">
        <w:rPr>
          <w:rFonts w:ascii="Times New Roman" w:eastAsia="Times New Roman" w:hAnsi="Times New Roman" w:cs="Times New Roman"/>
          <w:kern w:val="0"/>
          <w:sz w:val="24"/>
          <w:szCs w:val="24"/>
        </w:rPr>
        <w:t>On y distingue :</w:t>
      </w:r>
    </w:p>
    <w:p w14:paraId="53AF810A" w14:textId="77777777" w:rsidR="00F0515B" w:rsidRPr="00C21A7C" w:rsidRDefault="00F0515B" w:rsidP="00F0515B">
      <w:pPr>
        <w:numPr>
          <w:ilvl w:val="0"/>
          <w:numId w:val="69"/>
        </w:numPr>
        <w:spacing w:before="100" w:beforeAutospacing="1" w:after="100" w:afterAutospacing="1"/>
        <w:jc w:val="both"/>
        <w:rPr>
          <w:rFonts w:ascii="Times New Roman" w:eastAsia="Times New Roman" w:hAnsi="Times New Roman" w:cs="Times New Roman"/>
          <w:kern w:val="0"/>
          <w:sz w:val="24"/>
          <w:szCs w:val="24"/>
        </w:rPr>
      </w:pPr>
      <w:proofErr w:type="gramStart"/>
      <w:r w:rsidRPr="00C21A7C">
        <w:rPr>
          <w:rFonts w:ascii="Times New Roman" w:eastAsia="Times New Roman" w:hAnsi="Times New Roman" w:cs="Times New Roman"/>
          <w:kern w:val="0"/>
          <w:sz w:val="24"/>
          <w:szCs w:val="24"/>
        </w:rPr>
        <w:lastRenderedPageBreak/>
        <w:t>des</w:t>
      </w:r>
      <w:proofErr w:type="gramEnd"/>
      <w:r w:rsidRPr="00C21A7C">
        <w:rPr>
          <w:rFonts w:ascii="Times New Roman" w:eastAsia="Times New Roman" w:hAnsi="Times New Roman" w:cs="Times New Roman"/>
          <w:kern w:val="0"/>
          <w:sz w:val="24"/>
          <w:szCs w:val="24"/>
        </w:rPr>
        <w:t xml:space="preserve"> formations </w:t>
      </w:r>
      <w:proofErr w:type="gramStart"/>
      <w:r w:rsidRPr="00C21A7C">
        <w:rPr>
          <w:rFonts w:ascii="Times New Roman" w:eastAsia="Times New Roman" w:hAnsi="Times New Roman" w:cs="Times New Roman"/>
          <w:kern w:val="0"/>
          <w:sz w:val="24"/>
          <w:szCs w:val="24"/>
        </w:rPr>
        <w:t>herbeuses  et</w:t>
      </w:r>
      <w:proofErr w:type="gramEnd"/>
      <w:r w:rsidRPr="00C21A7C">
        <w:rPr>
          <w:rFonts w:ascii="Times New Roman" w:eastAsia="Times New Roman" w:hAnsi="Times New Roman" w:cs="Times New Roman"/>
          <w:kern w:val="0"/>
          <w:sz w:val="24"/>
          <w:szCs w:val="24"/>
        </w:rPr>
        <w:t xml:space="preserve"> </w:t>
      </w:r>
      <w:proofErr w:type="gramStart"/>
      <w:r w:rsidRPr="00C21A7C">
        <w:rPr>
          <w:rFonts w:ascii="Times New Roman" w:eastAsia="Times New Roman" w:hAnsi="Times New Roman" w:cs="Times New Roman"/>
          <w:kern w:val="0"/>
          <w:sz w:val="24"/>
          <w:szCs w:val="24"/>
        </w:rPr>
        <w:t>des  résidus</w:t>
      </w:r>
      <w:proofErr w:type="gramEnd"/>
      <w:r w:rsidRPr="00C21A7C">
        <w:rPr>
          <w:rFonts w:ascii="Times New Roman" w:eastAsia="Times New Roman" w:hAnsi="Times New Roman" w:cs="Times New Roman"/>
          <w:kern w:val="0"/>
          <w:sz w:val="24"/>
          <w:szCs w:val="24"/>
        </w:rPr>
        <w:t xml:space="preserve"> de savane </w:t>
      </w:r>
      <w:proofErr w:type="gramStart"/>
      <w:r w:rsidRPr="00C21A7C">
        <w:rPr>
          <w:rFonts w:ascii="Times New Roman" w:eastAsia="Times New Roman" w:hAnsi="Times New Roman" w:cs="Times New Roman"/>
          <w:kern w:val="0"/>
          <w:sz w:val="24"/>
          <w:szCs w:val="24"/>
        </w:rPr>
        <w:t>arbustive  dans</w:t>
      </w:r>
      <w:proofErr w:type="gramEnd"/>
      <w:r w:rsidRPr="00C21A7C">
        <w:rPr>
          <w:rFonts w:ascii="Times New Roman" w:eastAsia="Times New Roman" w:hAnsi="Times New Roman" w:cs="Times New Roman"/>
          <w:kern w:val="0"/>
          <w:sz w:val="24"/>
          <w:szCs w:val="24"/>
        </w:rPr>
        <w:t xml:space="preserve"> les zones non cultivées ou laissées en jachère ;</w:t>
      </w:r>
    </w:p>
    <w:p w14:paraId="0EF64AEE" w14:textId="77777777" w:rsidR="00F0515B" w:rsidRPr="00C21A7C" w:rsidRDefault="00F0515B" w:rsidP="00F0515B">
      <w:pPr>
        <w:numPr>
          <w:ilvl w:val="0"/>
          <w:numId w:val="69"/>
        </w:numPr>
        <w:spacing w:before="100" w:beforeAutospacing="1" w:after="100" w:afterAutospacing="1"/>
        <w:jc w:val="both"/>
        <w:rPr>
          <w:rFonts w:ascii="Times New Roman" w:eastAsia="Times New Roman" w:hAnsi="Times New Roman" w:cs="Times New Roman"/>
          <w:kern w:val="0"/>
          <w:sz w:val="24"/>
          <w:szCs w:val="24"/>
        </w:rPr>
      </w:pPr>
      <w:proofErr w:type="gramStart"/>
      <w:r w:rsidRPr="00C21A7C">
        <w:rPr>
          <w:rFonts w:ascii="Times New Roman" w:eastAsia="Times New Roman" w:hAnsi="Times New Roman" w:cs="Times New Roman"/>
          <w:kern w:val="0"/>
          <w:sz w:val="24"/>
          <w:szCs w:val="24"/>
        </w:rPr>
        <w:t>un</w:t>
      </w:r>
      <w:proofErr w:type="gramEnd"/>
      <w:r w:rsidRPr="00C21A7C">
        <w:rPr>
          <w:rFonts w:ascii="Times New Roman" w:eastAsia="Times New Roman" w:hAnsi="Times New Roman" w:cs="Times New Roman"/>
          <w:kern w:val="0"/>
          <w:sz w:val="24"/>
          <w:szCs w:val="24"/>
        </w:rPr>
        <w:t xml:space="preserve"> tapis herbacé saisonnier, dense pendant la période humide dans les bas-fonds et bordures de casiers agricoles ;</w:t>
      </w:r>
    </w:p>
    <w:p w14:paraId="19A54E53" w14:textId="77777777" w:rsidR="00F0515B" w:rsidRPr="00C21A7C" w:rsidRDefault="00F0515B" w:rsidP="00F0515B">
      <w:pPr>
        <w:numPr>
          <w:ilvl w:val="0"/>
          <w:numId w:val="69"/>
        </w:numPr>
        <w:spacing w:before="100" w:beforeAutospacing="1" w:after="100" w:afterAutospacing="1"/>
        <w:jc w:val="both"/>
        <w:rPr>
          <w:rFonts w:ascii="Times New Roman" w:eastAsia="Times New Roman" w:hAnsi="Times New Roman" w:cs="Times New Roman"/>
          <w:kern w:val="0"/>
          <w:sz w:val="24"/>
          <w:szCs w:val="24"/>
        </w:rPr>
      </w:pPr>
      <w:proofErr w:type="gramStart"/>
      <w:r w:rsidRPr="00C21A7C">
        <w:rPr>
          <w:rFonts w:ascii="Times New Roman" w:eastAsia="Times New Roman" w:hAnsi="Times New Roman" w:cs="Times New Roman"/>
          <w:kern w:val="0"/>
          <w:sz w:val="24"/>
          <w:szCs w:val="24"/>
        </w:rPr>
        <w:t>une</w:t>
      </w:r>
      <w:proofErr w:type="gramEnd"/>
      <w:r w:rsidRPr="00C21A7C">
        <w:rPr>
          <w:rFonts w:ascii="Times New Roman" w:eastAsia="Times New Roman" w:hAnsi="Times New Roman" w:cs="Times New Roman"/>
          <w:kern w:val="0"/>
          <w:sz w:val="24"/>
          <w:szCs w:val="24"/>
        </w:rPr>
        <w:t xml:space="preserve"> végétation </w:t>
      </w:r>
      <w:proofErr w:type="gramStart"/>
      <w:r w:rsidRPr="00C21A7C">
        <w:rPr>
          <w:rFonts w:ascii="Times New Roman" w:eastAsia="Times New Roman" w:hAnsi="Times New Roman" w:cs="Times New Roman"/>
          <w:kern w:val="0"/>
          <w:sz w:val="24"/>
          <w:szCs w:val="24"/>
        </w:rPr>
        <w:t>ripicole  discontinue</w:t>
      </w:r>
      <w:proofErr w:type="gramEnd"/>
      <w:r w:rsidRPr="00C21A7C">
        <w:rPr>
          <w:rFonts w:ascii="Times New Roman" w:eastAsia="Times New Roman" w:hAnsi="Times New Roman" w:cs="Times New Roman"/>
          <w:kern w:val="0"/>
          <w:sz w:val="24"/>
          <w:szCs w:val="24"/>
        </w:rPr>
        <w:t xml:space="preserve"> le long des chenaux de drainage et canaux d’irrigation. La végétation naturelle est aujourd’hui fortement transformée au profit de périmètres irrigués rizicoles mis en valeur à travers des programmes publics et communautaires. Ces aménagements couvrent de larges superficies, organisées </w:t>
      </w:r>
      <w:proofErr w:type="gramStart"/>
      <w:r w:rsidRPr="00C21A7C">
        <w:rPr>
          <w:rFonts w:ascii="Times New Roman" w:eastAsia="Times New Roman" w:hAnsi="Times New Roman" w:cs="Times New Roman"/>
          <w:kern w:val="0"/>
          <w:sz w:val="24"/>
          <w:szCs w:val="24"/>
        </w:rPr>
        <w:t>en  casiers</w:t>
      </w:r>
      <w:proofErr w:type="gramEnd"/>
      <w:r w:rsidRPr="00C21A7C">
        <w:rPr>
          <w:rFonts w:ascii="Times New Roman" w:eastAsia="Times New Roman" w:hAnsi="Times New Roman" w:cs="Times New Roman"/>
          <w:kern w:val="0"/>
          <w:sz w:val="24"/>
          <w:szCs w:val="24"/>
        </w:rPr>
        <w:t xml:space="preserve"> agricoles délimités par des diguettes et franchis par des buses, avec un usage intensif du sol durant les deux saisons culturales annuelles.</w:t>
      </w:r>
    </w:p>
    <w:p w14:paraId="75BA9307" w14:textId="77777777" w:rsidR="00F0515B" w:rsidRPr="00C21A7C" w:rsidRDefault="00F0515B" w:rsidP="00F0515B">
      <w:pPr>
        <w:spacing w:before="100" w:beforeAutospacing="1" w:after="100" w:afterAutospacing="1"/>
        <w:jc w:val="both"/>
        <w:rPr>
          <w:rFonts w:ascii="Times New Roman" w:eastAsia="Times New Roman" w:hAnsi="Times New Roman" w:cs="Times New Roman"/>
          <w:kern w:val="0"/>
          <w:sz w:val="24"/>
          <w:szCs w:val="24"/>
        </w:rPr>
      </w:pPr>
      <w:r w:rsidRPr="00C21A7C">
        <w:rPr>
          <w:rFonts w:ascii="Times New Roman" w:eastAsia="Times New Roman" w:hAnsi="Times New Roman" w:cs="Times New Roman"/>
          <w:kern w:val="0"/>
          <w:sz w:val="24"/>
          <w:szCs w:val="24"/>
        </w:rPr>
        <w:t xml:space="preserve">La </w:t>
      </w:r>
      <w:proofErr w:type="spellStart"/>
      <w:r w:rsidRPr="00C21A7C">
        <w:rPr>
          <w:rFonts w:ascii="Times New Roman" w:eastAsia="Times New Roman" w:hAnsi="Times New Roman" w:cs="Times New Roman"/>
          <w:kern w:val="0"/>
          <w:sz w:val="24"/>
          <w:szCs w:val="24"/>
        </w:rPr>
        <w:t>Moughataa</w:t>
      </w:r>
      <w:proofErr w:type="spellEnd"/>
      <w:r w:rsidRPr="00C21A7C">
        <w:rPr>
          <w:rFonts w:ascii="Times New Roman" w:eastAsia="Times New Roman" w:hAnsi="Times New Roman" w:cs="Times New Roman"/>
          <w:kern w:val="0"/>
          <w:sz w:val="24"/>
          <w:szCs w:val="24"/>
        </w:rPr>
        <w:t xml:space="preserve"> de </w:t>
      </w:r>
      <w:proofErr w:type="spellStart"/>
      <w:r w:rsidRPr="00C21A7C">
        <w:rPr>
          <w:rFonts w:ascii="Times New Roman" w:eastAsia="Times New Roman" w:hAnsi="Times New Roman" w:cs="Times New Roman"/>
          <w:kern w:val="0"/>
          <w:sz w:val="24"/>
          <w:szCs w:val="24"/>
        </w:rPr>
        <w:t>Tékane</w:t>
      </w:r>
      <w:proofErr w:type="spellEnd"/>
      <w:r w:rsidRPr="00C21A7C">
        <w:rPr>
          <w:rFonts w:ascii="Times New Roman" w:eastAsia="Times New Roman" w:hAnsi="Times New Roman" w:cs="Times New Roman"/>
          <w:kern w:val="0"/>
          <w:sz w:val="24"/>
          <w:szCs w:val="24"/>
        </w:rPr>
        <w:t xml:space="preserve"> compte trois forêts classées, mais seule la forêt classée de Gani, d’une superficie de plus de 2 000 hectares, demeure encore intacte dans la partie ouest du territoire. Les autres forêts classées, notamment celles de </w:t>
      </w:r>
      <w:proofErr w:type="spellStart"/>
      <w:r w:rsidRPr="00C21A7C">
        <w:rPr>
          <w:rFonts w:ascii="Times New Roman" w:eastAsia="Times New Roman" w:hAnsi="Times New Roman" w:cs="Times New Roman"/>
          <w:kern w:val="0"/>
          <w:sz w:val="24"/>
          <w:szCs w:val="24"/>
        </w:rPr>
        <w:t>Koundi</w:t>
      </w:r>
      <w:proofErr w:type="spellEnd"/>
      <w:r w:rsidRPr="00C21A7C">
        <w:rPr>
          <w:rFonts w:ascii="Times New Roman" w:eastAsia="Times New Roman" w:hAnsi="Times New Roman" w:cs="Times New Roman"/>
          <w:kern w:val="0"/>
          <w:sz w:val="24"/>
          <w:szCs w:val="24"/>
        </w:rPr>
        <w:t xml:space="preserve"> (plus de 4 000 hectares), de </w:t>
      </w:r>
      <w:proofErr w:type="spellStart"/>
      <w:r w:rsidRPr="00C21A7C">
        <w:rPr>
          <w:rFonts w:ascii="Times New Roman" w:eastAsia="Times New Roman" w:hAnsi="Times New Roman" w:cs="Times New Roman"/>
          <w:kern w:val="0"/>
          <w:sz w:val="24"/>
          <w:szCs w:val="24"/>
        </w:rPr>
        <w:t>Mbarwadji</w:t>
      </w:r>
      <w:proofErr w:type="spellEnd"/>
      <w:r w:rsidRPr="00C21A7C">
        <w:rPr>
          <w:rFonts w:ascii="Times New Roman" w:eastAsia="Times New Roman" w:hAnsi="Times New Roman" w:cs="Times New Roman"/>
          <w:kern w:val="0"/>
          <w:sz w:val="24"/>
          <w:szCs w:val="24"/>
        </w:rPr>
        <w:t xml:space="preserve"> et de </w:t>
      </w:r>
      <w:proofErr w:type="spellStart"/>
      <w:r w:rsidRPr="00C21A7C">
        <w:rPr>
          <w:rFonts w:ascii="Times New Roman" w:eastAsia="Times New Roman" w:hAnsi="Times New Roman" w:cs="Times New Roman"/>
          <w:kern w:val="0"/>
          <w:sz w:val="24"/>
          <w:szCs w:val="24"/>
        </w:rPr>
        <w:t>Doli</w:t>
      </w:r>
      <w:proofErr w:type="spellEnd"/>
      <w:r w:rsidRPr="00C21A7C">
        <w:rPr>
          <w:rFonts w:ascii="Times New Roman" w:eastAsia="Times New Roman" w:hAnsi="Times New Roman" w:cs="Times New Roman"/>
          <w:kern w:val="0"/>
          <w:sz w:val="24"/>
          <w:szCs w:val="24"/>
        </w:rPr>
        <w:t xml:space="preserve">, situées dans la zone orientale de la </w:t>
      </w:r>
      <w:proofErr w:type="spellStart"/>
      <w:r w:rsidRPr="00C21A7C">
        <w:rPr>
          <w:rFonts w:ascii="Times New Roman" w:eastAsia="Times New Roman" w:hAnsi="Times New Roman" w:cs="Times New Roman"/>
          <w:kern w:val="0"/>
          <w:sz w:val="24"/>
          <w:szCs w:val="24"/>
        </w:rPr>
        <w:t>Moughataa</w:t>
      </w:r>
      <w:proofErr w:type="spellEnd"/>
      <w:r w:rsidRPr="00C21A7C">
        <w:rPr>
          <w:rFonts w:ascii="Times New Roman" w:eastAsia="Times New Roman" w:hAnsi="Times New Roman" w:cs="Times New Roman"/>
          <w:kern w:val="0"/>
          <w:sz w:val="24"/>
          <w:szCs w:val="24"/>
        </w:rPr>
        <w:t>, ont pratiquement disparu. Elles ont été progressivement converties en périmètres rizicoles irrigués, entraînant une transformation profonde des paysages naturels et une réduction significative des formations forestières originelles.</w:t>
      </w:r>
    </w:p>
    <w:p w14:paraId="11A75B52" w14:textId="77777777" w:rsidR="00F0515B" w:rsidRPr="00C21A7C" w:rsidRDefault="00F0515B" w:rsidP="00F0515B">
      <w:pPr>
        <w:spacing w:before="100" w:beforeAutospacing="1" w:after="100" w:afterAutospacing="1"/>
        <w:jc w:val="both"/>
        <w:rPr>
          <w:rFonts w:ascii="Times New Roman" w:eastAsia="Times New Roman" w:hAnsi="Times New Roman" w:cs="Times New Roman"/>
          <w:kern w:val="0"/>
          <w:sz w:val="24"/>
          <w:szCs w:val="24"/>
        </w:rPr>
      </w:pPr>
      <w:r w:rsidRPr="00C21A7C">
        <w:rPr>
          <w:rFonts w:ascii="Times New Roman" w:eastAsia="Times New Roman" w:hAnsi="Times New Roman" w:cs="Times New Roman"/>
          <w:kern w:val="0"/>
          <w:sz w:val="24"/>
          <w:szCs w:val="24"/>
        </w:rPr>
        <w:t>La piste ne traverse aucun peuplement forestier. Son tracé se superpose à l’emprise de l’ancienne piste existante, déjà utilisée comme voie de circulation locale.</w:t>
      </w:r>
    </w:p>
    <w:p w14:paraId="5C67224B" w14:textId="77777777" w:rsidR="00F0515B" w:rsidRPr="00C21A7C" w:rsidRDefault="00F0515B" w:rsidP="00BB18C9">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245" w:name="_Toc223905843"/>
      <w:bookmarkStart w:id="246" w:name="_Toc237552858"/>
      <w:bookmarkStart w:id="247" w:name="_Toc240208080"/>
      <w:r w:rsidRPr="00C21A7C">
        <w:rPr>
          <w:rFonts w:ascii="Times New Roman" w:eastAsiaTheme="majorEastAsia" w:hAnsi="Times New Roman" w:cs="Times New Roman"/>
          <w:b/>
          <w:bCs/>
          <w:sz w:val="24"/>
          <w:szCs w:val="24"/>
        </w:rPr>
        <w:t>La faune</w:t>
      </w:r>
      <w:bookmarkEnd w:id="245"/>
      <w:bookmarkEnd w:id="246"/>
      <w:bookmarkEnd w:id="247"/>
    </w:p>
    <w:p w14:paraId="7B9B785A" w14:textId="77777777" w:rsidR="00F0515B" w:rsidRPr="00C21A7C" w:rsidRDefault="00F0515B" w:rsidP="00F0515B">
      <w:pPr>
        <w:spacing w:before="100" w:beforeAutospacing="1" w:after="100" w:afterAutospacing="1"/>
        <w:jc w:val="both"/>
        <w:rPr>
          <w:rFonts w:ascii="Times New Roman" w:eastAsia="Times New Roman" w:hAnsi="Times New Roman" w:cs="Times New Roman"/>
          <w:kern w:val="0"/>
          <w:sz w:val="24"/>
          <w:szCs w:val="24"/>
        </w:rPr>
      </w:pPr>
      <w:r w:rsidRPr="00C21A7C">
        <w:rPr>
          <w:rFonts w:ascii="Times New Roman" w:eastAsia="Times New Roman" w:hAnsi="Times New Roman" w:cs="Times New Roman"/>
          <w:kern w:val="0"/>
          <w:sz w:val="24"/>
          <w:szCs w:val="24"/>
        </w:rPr>
        <w:t>La faune sauvage est peu présente en raison de la présence humaine importante dans la zone de la piste. La disparition de la faune est la facette mineure d’une dégradation générale des ressources naturelles pouvant à la limite créer des conditions de paysages analogues à ceux du désert. Elle est aussi le signe d’un déséquilibre entre les capacités de production des ressources naturelles de la brousse et le taux selon lequel ces ressources sont exploitées.</w:t>
      </w:r>
    </w:p>
    <w:p w14:paraId="1664FE1F" w14:textId="77777777" w:rsidR="00F0515B" w:rsidRPr="00C21A7C" w:rsidRDefault="00F0515B" w:rsidP="00F0515B">
      <w:pPr>
        <w:spacing w:before="100" w:beforeAutospacing="1" w:after="100" w:afterAutospacing="1"/>
        <w:jc w:val="both"/>
        <w:rPr>
          <w:rFonts w:ascii="Times New Roman" w:eastAsia="Times New Roman" w:hAnsi="Times New Roman" w:cs="Times New Roman"/>
          <w:kern w:val="0"/>
          <w:sz w:val="24"/>
          <w:szCs w:val="24"/>
        </w:rPr>
      </w:pPr>
      <w:r w:rsidRPr="00C21A7C">
        <w:rPr>
          <w:rFonts w:ascii="Times New Roman" w:eastAsia="Times New Roman" w:hAnsi="Times New Roman" w:cs="Times New Roman"/>
          <w:kern w:val="0"/>
          <w:sz w:val="24"/>
          <w:szCs w:val="24"/>
        </w:rPr>
        <w:t>Le principal effet de cette désertification sur la faune a été la dégradation des habitats naturels nécessaires à sa survie. Ainsi, la plupart des écosystèmes favorables au maintien de la faune sauvage ont été détruits. Néanmoins, la monographie nationale sur la biodiversité fait également des signalements de la grande Outarde, de l’Outarde naine, d’hyène, de chacal, de chat sauvage et d’oiseaux.</w:t>
      </w:r>
    </w:p>
    <w:p w14:paraId="3B75B49E" w14:textId="77777777" w:rsidR="00F0515B" w:rsidRDefault="00F0515B" w:rsidP="00F0515B">
      <w:pPr>
        <w:spacing w:before="100" w:beforeAutospacing="1" w:after="100" w:afterAutospacing="1"/>
        <w:jc w:val="both"/>
        <w:rPr>
          <w:rFonts w:ascii="Times New Roman" w:eastAsia="Times New Roman" w:hAnsi="Times New Roman" w:cs="Times New Roman"/>
          <w:kern w:val="0"/>
          <w:sz w:val="24"/>
          <w:szCs w:val="24"/>
        </w:rPr>
      </w:pPr>
      <w:r w:rsidRPr="00C21A7C">
        <w:rPr>
          <w:rFonts w:ascii="Times New Roman" w:eastAsia="Times New Roman" w:hAnsi="Times New Roman" w:cs="Times New Roman"/>
          <w:kern w:val="0"/>
          <w:sz w:val="24"/>
          <w:szCs w:val="24"/>
        </w:rPr>
        <w:t>Dans la zone d’étude on observe cependant quelques espèces de la petite faune tels le lièvre, la gerboise ou des espèces comme les singes, le chacal ou le fennec. L’avifaune signalée dans la zone comprendrait les différentes espèces de tourterelles afro tropicales, le ganga du Sénégal, etc. On observe également des oiseaux d’eau au niveau des mares ou défluents du fleuve. Le fleuve et ses défluents disposent des espèces de poissons d’eau douce rencontrées en général dans les zones similaires.</w:t>
      </w:r>
    </w:p>
    <w:p w14:paraId="438E68B2" w14:textId="77777777" w:rsidR="00C0351C" w:rsidRDefault="00C0351C" w:rsidP="00F0515B">
      <w:pPr>
        <w:spacing w:before="100" w:beforeAutospacing="1" w:after="100" w:afterAutospacing="1"/>
        <w:jc w:val="both"/>
        <w:rPr>
          <w:rFonts w:ascii="Times New Roman" w:eastAsia="Times New Roman" w:hAnsi="Times New Roman" w:cs="Times New Roman"/>
          <w:kern w:val="0"/>
          <w:sz w:val="24"/>
          <w:szCs w:val="24"/>
        </w:rPr>
      </w:pPr>
    </w:p>
    <w:p w14:paraId="0253759A" w14:textId="77777777" w:rsidR="00C0351C" w:rsidRPr="00C21A7C" w:rsidRDefault="00C0351C" w:rsidP="00F0515B">
      <w:pPr>
        <w:spacing w:before="100" w:beforeAutospacing="1" w:after="100" w:afterAutospacing="1"/>
        <w:jc w:val="both"/>
        <w:rPr>
          <w:rFonts w:ascii="Times New Roman" w:eastAsia="Times New Roman" w:hAnsi="Times New Roman" w:cs="Times New Roman"/>
          <w:kern w:val="0"/>
          <w:sz w:val="24"/>
          <w:szCs w:val="24"/>
        </w:rPr>
      </w:pPr>
    </w:p>
    <w:p w14:paraId="2D9EE492" w14:textId="7DD30A80" w:rsidR="00F0515B" w:rsidRPr="00C21A7C" w:rsidRDefault="00E64F4B" w:rsidP="00E64F4B">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48" w:name="_Toc237552859"/>
      <w:bookmarkStart w:id="249" w:name="_Toc240208081"/>
      <w:r w:rsidRPr="00C21A7C">
        <w:rPr>
          <w:rFonts w:ascii="Times New Roman" w:eastAsiaTheme="minorEastAsia" w:hAnsi="Times New Roman" w:cs="Times New Roman"/>
          <w:b/>
          <w:bCs/>
          <w:sz w:val="24"/>
          <w:szCs w:val="24"/>
          <w:lang w:eastAsia="fr-FR"/>
        </w:rPr>
        <w:lastRenderedPageBreak/>
        <w:t>CADRE SOCIOECONOMIQUE</w:t>
      </w:r>
      <w:bookmarkEnd w:id="248"/>
      <w:bookmarkEnd w:id="249"/>
    </w:p>
    <w:p w14:paraId="43B38058" w14:textId="77777777" w:rsidR="00F0515B" w:rsidRPr="00C21A7C" w:rsidRDefault="00F0515B" w:rsidP="00BB18C9">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250" w:name="_Toc237552860"/>
      <w:bookmarkStart w:id="251" w:name="_Toc240208082"/>
      <w:r w:rsidRPr="00C21A7C">
        <w:rPr>
          <w:rFonts w:ascii="Times New Roman" w:eastAsiaTheme="majorEastAsia" w:hAnsi="Times New Roman" w:cs="Times New Roman"/>
          <w:b/>
          <w:bCs/>
          <w:sz w:val="24"/>
          <w:szCs w:val="24"/>
        </w:rPr>
        <w:t>La population</w:t>
      </w:r>
      <w:bookmarkEnd w:id="250"/>
      <w:bookmarkEnd w:id="251"/>
    </w:p>
    <w:p w14:paraId="584F7880" w14:textId="77777777" w:rsidR="00F0515B" w:rsidRPr="00C21A7C" w:rsidRDefault="00F0515B" w:rsidP="00F0515B">
      <w:pPr>
        <w:jc w:val="both"/>
        <w:rPr>
          <w:rFonts w:ascii="Times New Roman" w:hAnsi="Times New Roman" w:cs="Times New Roman"/>
          <w:sz w:val="24"/>
          <w:szCs w:val="24"/>
        </w:rPr>
      </w:pPr>
      <w:r w:rsidRPr="00C21A7C">
        <w:rPr>
          <w:rFonts w:ascii="Times New Roman" w:hAnsi="Times New Roman" w:cs="Times New Roman"/>
          <w:sz w:val="24"/>
          <w:szCs w:val="24"/>
        </w:rPr>
        <w:t xml:space="preserve">La wilaya du Trarza, une des régions les plus peuplées du sud mauritanien. Selon les estimations issues du Recensement Général de la Population et de l’Habitat (RGPH 2023) et les projections de l’ONS, la population de la Wilaya du </w:t>
      </w:r>
      <w:proofErr w:type="gramStart"/>
      <w:r w:rsidRPr="00C21A7C">
        <w:rPr>
          <w:rFonts w:ascii="Times New Roman" w:hAnsi="Times New Roman" w:cs="Times New Roman"/>
          <w:sz w:val="24"/>
          <w:szCs w:val="24"/>
        </w:rPr>
        <w:t>Trarza  s’élevait</w:t>
      </w:r>
      <w:proofErr w:type="gramEnd"/>
      <w:r w:rsidRPr="00C21A7C">
        <w:rPr>
          <w:rFonts w:ascii="Times New Roman" w:hAnsi="Times New Roman" w:cs="Times New Roman"/>
          <w:sz w:val="24"/>
          <w:szCs w:val="24"/>
        </w:rPr>
        <w:t xml:space="preserve"> </w:t>
      </w:r>
      <w:proofErr w:type="gramStart"/>
      <w:r w:rsidRPr="00C21A7C">
        <w:rPr>
          <w:rFonts w:ascii="Times New Roman" w:hAnsi="Times New Roman" w:cs="Times New Roman"/>
          <w:sz w:val="24"/>
          <w:szCs w:val="24"/>
        </w:rPr>
        <w:t>à  323</w:t>
      </w:r>
      <w:proofErr w:type="gramEnd"/>
      <w:r w:rsidRPr="00C21A7C">
        <w:rPr>
          <w:rFonts w:ascii="Times New Roman" w:hAnsi="Times New Roman" w:cs="Times New Roman"/>
          <w:sz w:val="24"/>
          <w:szCs w:val="24"/>
        </w:rPr>
        <w:t xml:space="preserve"> 903 </w:t>
      </w:r>
      <w:proofErr w:type="gramStart"/>
      <w:r w:rsidRPr="00C21A7C">
        <w:rPr>
          <w:rFonts w:ascii="Times New Roman" w:hAnsi="Times New Roman" w:cs="Times New Roman"/>
          <w:sz w:val="24"/>
          <w:szCs w:val="24"/>
        </w:rPr>
        <w:t>habitants  en</w:t>
      </w:r>
      <w:proofErr w:type="gramEnd"/>
      <w:r w:rsidRPr="00C21A7C">
        <w:rPr>
          <w:rFonts w:ascii="Times New Roman" w:hAnsi="Times New Roman" w:cs="Times New Roman"/>
          <w:sz w:val="24"/>
          <w:szCs w:val="24"/>
        </w:rPr>
        <w:t xml:space="preserve"> 2023, dont plus de 70 000 habitants dans la seule </w:t>
      </w:r>
      <w:proofErr w:type="spellStart"/>
      <w:r w:rsidRPr="00C21A7C">
        <w:rPr>
          <w:rFonts w:ascii="Times New Roman" w:hAnsi="Times New Roman" w:cs="Times New Roman"/>
          <w:sz w:val="24"/>
          <w:szCs w:val="24"/>
        </w:rPr>
        <w:t>Moughataa</w:t>
      </w:r>
      <w:proofErr w:type="spellEnd"/>
      <w:r w:rsidRPr="00C21A7C">
        <w:rPr>
          <w:rFonts w:ascii="Times New Roman" w:hAnsi="Times New Roman" w:cs="Times New Roman"/>
          <w:sz w:val="24"/>
          <w:szCs w:val="24"/>
        </w:rPr>
        <w:t xml:space="preserve"> de Rosso et plus de 43 000 habitants dans la </w:t>
      </w:r>
      <w:proofErr w:type="spellStart"/>
      <w:r w:rsidRPr="00C21A7C">
        <w:rPr>
          <w:rFonts w:ascii="Times New Roman" w:hAnsi="Times New Roman" w:cs="Times New Roman"/>
          <w:sz w:val="24"/>
          <w:szCs w:val="24"/>
        </w:rPr>
        <w:t>Moughataa</w:t>
      </w:r>
      <w:proofErr w:type="spellEnd"/>
      <w:r w:rsidRPr="00C21A7C">
        <w:rPr>
          <w:rFonts w:ascii="Times New Roman" w:hAnsi="Times New Roman" w:cs="Times New Roman"/>
          <w:sz w:val="24"/>
          <w:szCs w:val="24"/>
        </w:rPr>
        <w:t xml:space="preserve"> de </w:t>
      </w:r>
      <w:proofErr w:type="spellStart"/>
      <w:r w:rsidRPr="00C21A7C">
        <w:rPr>
          <w:rFonts w:ascii="Times New Roman" w:hAnsi="Times New Roman" w:cs="Times New Roman"/>
          <w:sz w:val="24"/>
          <w:szCs w:val="24"/>
        </w:rPr>
        <w:t>Tékane</w:t>
      </w:r>
      <w:proofErr w:type="spellEnd"/>
      <w:r w:rsidRPr="00C21A7C">
        <w:rPr>
          <w:rFonts w:ascii="Times New Roman" w:hAnsi="Times New Roman" w:cs="Times New Roman"/>
          <w:sz w:val="24"/>
          <w:szCs w:val="24"/>
        </w:rPr>
        <w:t>.</w:t>
      </w:r>
    </w:p>
    <w:p w14:paraId="7BCE99BE" w14:textId="77777777" w:rsidR="00F0515B" w:rsidRPr="00C21A7C" w:rsidRDefault="00F0515B" w:rsidP="00F0515B">
      <w:pPr>
        <w:jc w:val="both"/>
        <w:rPr>
          <w:rFonts w:ascii="Times New Roman" w:hAnsi="Times New Roman" w:cs="Times New Roman"/>
          <w:sz w:val="24"/>
          <w:szCs w:val="24"/>
        </w:rPr>
      </w:pPr>
      <w:r w:rsidRPr="00C21A7C">
        <w:rPr>
          <w:rFonts w:ascii="Times New Roman" w:hAnsi="Times New Roman" w:cs="Times New Roman"/>
          <w:sz w:val="24"/>
          <w:szCs w:val="24"/>
        </w:rPr>
        <w:t xml:space="preserve">La densité moyenne y est de l’ordre de 11 à 15 habitants/km², bien supérieure à la moyenne nationale (estimée </w:t>
      </w:r>
      <w:proofErr w:type="gramStart"/>
      <w:r w:rsidRPr="00C21A7C">
        <w:rPr>
          <w:rFonts w:ascii="Times New Roman" w:hAnsi="Times New Roman" w:cs="Times New Roman"/>
          <w:sz w:val="24"/>
          <w:szCs w:val="24"/>
        </w:rPr>
        <w:t>à  4</w:t>
      </w:r>
      <w:proofErr w:type="gramEnd"/>
      <w:r w:rsidRPr="00C21A7C">
        <w:rPr>
          <w:rFonts w:ascii="Times New Roman" w:hAnsi="Times New Roman" w:cs="Times New Roman"/>
          <w:sz w:val="24"/>
          <w:szCs w:val="24"/>
        </w:rPr>
        <w:t xml:space="preserve">,3 </w:t>
      </w:r>
      <w:proofErr w:type="spellStart"/>
      <w:r w:rsidRPr="00C21A7C">
        <w:rPr>
          <w:rFonts w:ascii="Times New Roman" w:hAnsi="Times New Roman" w:cs="Times New Roman"/>
          <w:sz w:val="24"/>
          <w:szCs w:val="24"/>
        </w:rPr>
        <w:t>hab</w:t>
      </w:r>
      <w:proofErr w:type="spellEnd"/>
      <w:r w:rsidRPr="00C21A7C">
        <w:rPr>
          <w:rFonts w:ascii="Times New Roman" w:hAnsi="Times New Roman" w:cs="Times New Roman"/>
          <w:sz w:val="24"/>
          <w:szCs w:val="24"/>
        </w:rPr>
        <w:t>/km</w:t>
      </w:r>
      <w:proofErr w:type="gramStart"/>
      <w:r w:rsidRPr="00C21A7C">
        <w:rPr>
          <w:rFonts w:ascii="Times New Roman" w:hAnsi="Times New Roman" w:cs="Times New Roman"/>
          <w:sz w:val="24"/>
          <w:szCs w:val="24"/>
        </w:rPr>
        <w:t>²  en</w:t>
      </w:r>
      <w:proofErr w:type="gramEnd"/>
      <w:r w:rsidRPr="00C21A7C">
        <w:rPr>
          <w:rFonts w:ascii="Times New Roman" w:hAnsi="Times New Roman" w:cs="Times New Roman"/>
          <w:sz w:val="24"/>
          <w:szCs w:val="24"/>
        </w:rPr>
        <w:t xml:space="preserve"> 2020), notamment dans les zones agricoles irriguées de la vallée. Cette densité est particulièrement élevée dans </w:t>
      </w:r>
      <w:proofErr w:type="gramStart"/>
      <w:r w:rsidRPr="00C21A7C">
        <w:rPr>
          <w:rFonts w:ascii="Times New Roman" w:hAnsi="Times New Roman" w:cs="Times New Roman"/>
          <w:sz w:val="24"/>
          <w:szCs w:val="24"/>
        </w:rPr>
        <w:t>la  zone</w:t>
      </w:r>
      <w:proofErr w:type="gramEnd"/>
      <w:r w:rsidRPr="00C21A7C">
        <w:rPr>
          <w:rFonts w:ascii="Times New Roman" w:hAnsi="Times New Roman" w:cs="Times New Roman"/>
          <w:sz w:val="24"/>
          <w:szCs w:val="24"/>
        </w:rPr>
        <w:t xml:space="preserve"> de Rosso, </w:t>
      </w:r>
      <w:proofErr w:type="spellStart"/>
      <w:r w:rsidRPr="00C21A7C">
        <w:rPr>
          <w:rFonts w:ascii="Times New Roman" w:hAnsi="Times New Roman" w:cs="Times New Roman"/>
          <w:sz w:val="24"/>
          <w:szCs w:val="24"/>
        </w:rPr>
        <w:t>Tékane</w:t>
      </w:r>
      <w:proofErr w:type="spellEnd"/>
      <w:r w:rsidRPr="00C21A7C">
        <w:rPr>
          <w:rFonts w:ascii="Times New Roman" w:hAnsi="Times New Roman" w:cs="Times New Roman"/>
          <w:sz w:val="24"/>
          <w:szCs w:val="24"/>
        </w:rPr>
        <w:t xml:space="preserve"> en raison de l’attractivité des périmètres rizicoles, de la proximité du fleuve Sénégal et de l’infrastructure transfrontalière. </w:t>
      </w:r>
      <w:proofErr w:type="gramStart"/>
      <w:r w:rsidRPr="00C21A7C">
        <w:rPr>
          <w:rFonts w:ascii="Times New Roman" w:hAnsi="Times New Roman" w:cs="Times New Roman"/>
          <w:sz w:val="24"/>
          <w:szCs w:val="24"/>
        </w:rPr>
        <w:t>La  population</w:t>
      </w:r>
      <w:proofErr w:type="gramEnd"/>
      <w:r w:rsidRPr="00C21A7C">
        <w:rPr>
          <w:rFonts w:ascii="Times New Roman" w:hAnsi="Times New Roman" w:cs="Times New Roman"/>
          <w:sz w:val="24"/>
          <w:szCs w:val="24"/>
        </w:rPr>
        <w:t xml:space="preserve"> est majoritairement sédentaire, avec un taux supérieur </w:t>
      </w:r>
      <w:proofErr w:type="gramStart"/>
      <w:r w:rsidRPr="00C21A7C">
        <w:rPr>
          <w:rFonts w:ascii="Times New Roman" w:hAnsi="Times New Roman" w:cs="Times New Roman"/>
          <w:sz w:val="24"/>
          <w:szCs w:val="24"/>
        </w:rPr>
        <w:t>à  98</w:t>
      </w:r>
      <w:proofErr w:type="gramEnd"/>
      <w:r w:rsidRPr="00C21A7C">
        <w:rPr>
          <w:rFonts w:ascii="Times New Roman" w:hAnsi="Times New Roman" w:cs="Times New Roman"/>
          <w:sz w:val="24"/>
          <w:szCs w:val="24"/>
        </w:rPr>
        <w:t xml:space="preserve"> %, lié à l'ancrage des activités agricoles, du commerce transfrontalier et à la relative accessibilité de la zone.</w:t>
      </w:r>
    </w:p>
    <w:p w14:paraId="3FED06A9" w14:textId="77777777" w:rsidR="00F0515B" w:rsidRPr="00C21A7C" w:rsidRDefault="00F0515B" w:rsidP="00F0515B">
      <w:pPr>
        <w:jc w:val="both"/>
        <w:rPr>
          <w:rFonts w:ascii="Times New Roman" w:hAnsi="Times New Roman" w:cs="Times New Roman"/>
          <w:sz w:val="24"/>
          <w:szCs w:val="24"/>
        </w:rPr>
      </w:pPr>
      <w:r w:rsidRPr="00C21A7C">
        <w:rPr>
          <w:rFonts w:ascii="Times New Roman" w:hAnsi="Times New Roman" w:cs="Times New Roman"/>
          <w:sz w:val="24"/>
          <w:szCs w:val="24"/>
        </w:rPr>
        <w:t xml:space="preserve">La population locale est jeune : plus </w:t>
      </w:r>
      <w:proofErr w:type="gramStart"/>
      <w:r w:rsidRPr="00C21A7C">
        <w:rPr>
          <w:rFonts w:ascii="Times New Roman" w:hAnsi="Times New Roman" w:cs="Times New Roman"/>
          <w:sz w:val="24"/>
          <w:szCs w:val="24"/>
        </w:rPr>
        <w:t>de  60%  des</w:t>
      </w:r>
      <w:proofErr w:type="gramEnd"/>
      <w:r w:rsidRPr="00C21A7C">
        <w:rPr>
          <w:rFonts w:ascii="Times New Roman" w:hAnsi="Times New Roman" w:cs="Times New Roman"/>
          <w:sz w:val="24"/>
          <w:szCs w:val="24"/>
        </w:rPr>
        <w:t xml:space="preserve"> habitants ont moins </w:t>
      </w:r>
      <w:proofErr w:type="gramStart"/>
      <w:r w:rsidRPr="00C21A7C">
        <w:rPr>
          <w:rFonts w:ascii="Times New Roman" w:hAnsi="Times New Roman" w:cs="Times New Roman"/>
          <w:sz w:val="24"/>
          <w:szCs w:val="24"/>
        </w:rPr>
        <w:t>de  25</w:t>
      </w:r>
      <w:proofErr w:type="gramEnd"/>
      <w:r w:rsidRPr="00C21A7C">
        <w:rPr>
          <w:rFonts w:ascii="Times New Roman" w:hAnsi="Times New Roman" w:cs="Times New Roman"/>
          <w:sz w:val="24"/>
          <w:szCs w:val="24"/>
        </w:rPr>
        <w:t xml:space="preserve"> ans, et </w:t>
      </w:r>
      <w:proofErr w:type="gramStart"/>
      <w:r w:rsidRPr="00C21A7C">
        <w:rPr>
          <w:rFonts w:ascii="Times New Roman" w:hAnsi="Times New Roman" w:cs="Times New Roman"/>
          <w:sz w:val="24"/>
          <w:szCs w:val="24"/>
        </w:rPr>
        <w:t>les  femmes</w:t>
      </w:r>
      <w:proofErr w:type="gramEnd"/>
      <w:r w:rsidRPr="00C21A7C">
        <w:rPr>
          <w:rFonts w:ascii="Times New Roman" w:hAnsi="Times New Roman" w:cs="Times New Roman"/>
          <w:sz w:val="24"/>
          <w:szCs w:val="24"/>
        </w:rPr>
        <w:t xml:space="preserve"> représentent environ 50,8 % de l’ensemble. Le poids démographique de cette zone renforce son rôle de pôle agricole et de carrefour régional, justifiant pleinement le projet de désenclavement routier à travers la bretelle étudié</w:t>
      </w:r>
    </w:p>
    <w:p w14:paraId="032545F5" w14:textId="77777777" w:rsidR="00F0515B" w:rsidRPr="00C21A7C" w:rsidRDefault="00F0515B" w:rsidP="00F0515B">
      <w:pPr>
        <w:jc w:val="both"/>
        <w:rPr>
          <w:rFonts w:ascii="Times New Roman" w:hAnsi="Times New Roman" w:cs="Times New Roman"/>
          <w:sz w:val="24"/>
          <w:szCs w:val="24"/>
        </w:rPr>
      </w:pPr>
      <w:r w:rsidRPr="00C21A7C">
        <w:rPr>
          <w:rFonts w:ascii="Times New Roman" w:hAnsi="Times New Roman" w:cs="Times New Roman"/>
          <w:sz w:val="24"/>
          <w:szCs w:val="24"/>
        </w:rPr>
        <w:t>La population globale des villages concernés est constituée environ de 800 à 1 200 personnes dont 400 hommes, 500 femmes et 300 enfants</w:t>
      </w:r>
    </w:p>
    <w:p w14:paraId="47F98332" w14:textId="77777777" w:rsidR="00F0515B" w:rsidRPr="00C21A7C" w:rsidRDefault="00F0515B" w:rsidP="00F0515B">
      <w:pPr>
        <w:jc w:val="both"/>
        <w:rPr>
          <w:rFonts w:ascii="Times New Roman" w:hAnsi="Times New Roman" w:cs="Times New Roman"/>
          <w:sz w:val="24"/>
          <w:szCs w:val="24"/>
        </w:rPr>
      </w:pPr>
      <w:r w:rsidRPr="00C21A7C">
        <w:rPr>
          <w:rFonts w:ascii="Times New Roman" w:hAnsi="Times New Roman" w:cs="Times New Roman"/>
          <w:sz w:val="24"/>
          <w:szCs w:val="24"/>
        </w:rPr>
        <w:t xml:space="preserve">Sur le plan socioculturel, la zone est peuplée par une population, composée principalement de communautés Maures, Toucouleurs et Wolofs. </w:t>
      </w:r>
    </w:p>
    <w:p w14:paraId="4A2B0209" w14:textId="77777777" w:rsidR="00F0515B" w:rsidRPr="00C21A7C" w:rsidRDefault="00F0515B" w:rsidP="00F0515B">
      <w:pPr>
        <w:spacing w:line="240" w:lineRule="auto"/>
        <w:jc w:val="center"/>
        <w:rPr>
          <w:rFonts w:ascii="Times New Roman" w:hAnsi="Times New Roman" w:cs="Times New Roman"/>
          <w:kern w:val="0"/>
        </w:rPr>
      </w:pPr>
      <w:bookmarkStart w:id="252" w:name="_Toc237552949"/>
      <w:bookmarkStart w:id="253" w:name="_Toc240205008"/>
      <w:bookmarkStart w:id="254" w:name="_Toc223871173"/>
      <w:bookmarkStart w:id="255" w:name="_Toc223871411"/>
      <w:r w:rsidRPr="00C21A7C">
        <w:rPr>
          <w:rFonts w:ascii="Times New Roman" w:hAnsi="Times New Roman" w:cs="Times New Roman"/>
          <w:b/>
          <w:bCs/>
          <w:kern w:val="0"/>
        </w:rPr>
        <w:t xml:space="preserve">Tableau </w:t>
      </w:r>
      <w:r w:rsidRPr="00C21A7C">
        <w:rPr>
          <w:rFonts w:ascii="Times New Roman" w:hAnsi="Times New Roman" w:cs="Times New Roman"/>
          <w:b/>
          <w:bCs/>
          <w:kern w:val="0"/>
        </w:rPr>
        <w:fldChar w:fldCharType="begin"/>
      </w:r>
      <w:r w:rsidRPr="00C21A7C">
        <w:rPr>
          <w:rFonts w:ascii="Times New Roman" w:hAnsi="Times New Roman" w:cs="Times New Roman"/>
          <w:b/>
          <w:bCs/>
          <w:kern w:val="0"/>
        </w:rPr>
        <w:instrText xml:space="preserve"> SEQ Tableau \* ARABIC </w:instrText>
      </w:r>
      <w:r w:rsidRPr="00C21A7C">
        <w:rPr>
          <w:rFonts w:ascii="Times New Roman" w:hAnsi="Times New Roman" w:cs="Times New Roman"/>
          <w:b/>
          <w:bCs/>
          <w:kern w:val="0"/>
        </w:rPr>
        <w:fldChar w:fldCharType="separate"/>
      </w:r>
      <w:r w:rsidRPr="00C21A7C">
        <w:rPr>
          <w:rFonts w:ascii="Times New Roman" w:hAnsi="Times New Roman" w:cs="Times New Roman"/>
          <w:b/>
          <w:bCs/>
          <w:noProof/>
          <w:kern w:val="0"/>
        </w:rPr>
        <w:t>8</w:t>
      </w:r>
      <w:r w:rsidRPr="00C21A7C">
        <w:rPr>
          <w:rFonts w:ascii="Times New Roman" w:hAnsi="Times New Roman" w:cs="Times New Roman"/>
          <w:b/>
          <w:bCs/>
          <w:kern w:val="0"/>
        </w:rPr>
        <w:fldChar w:fldCharType="end"/>
      </w:r>
      <w:r w:rsidRPr="00C21A7C">
        <w:rPr>
          <w:rFonts w:ascii="Times New Roman" w:hAnsi="Times New Roman" w:cs="Times New Roman"/>
          <w:kern w:val="0"/>
        </w:rPr>
        <w:t> : principales agglomérations concernées par le projet et leur population</w:t>
      </w:r>
      <w:bookmarkEnd w:id="252"/>
      <w:bookmarkEnd w:id="253"/>
      <w:r w:rsidRPr="00C21A7C">
        <w:rPr>
          <w:rFonts w:ascii="Times New Roman" w:hAnsi="Times New Roman" w:cs="Times New Roman"/>
          <w:kern w:val="0"/>
        </w:rPr>
        <w:t xml:space="preserve"> </w:t>
      </w:r>
      <w:bookmarkEnd w:id="254"/>
      <w:bookmarkEnd w:id="255"/>
    </w:p>
    <w:tbl>
      <w:tblPr>
        <w:tblStyle w:val="3"/>
        <w:tblW w:w="0" w:type="auto"/>
        <w:jc w:val="center"/>
        <w:tblLook w:val="04A0" w:firstRow="1" w:lastRow="0" w:firstColumn="1" w:lastColumn="0" w:noHBand="0" w:noVBand="1"/>
      </w:tblPr>
      <w:tblGrid>
        <w:gridCol w:w="2122"/>
        <w:gridCol w:w="2126"/>
      </w:tblGrid>
      <w:tr w:rsidR="00F0515B" w:rsidRPr="00C21A7C" w14:paraId="61B83EB4" w14:textId="77777777" w:rsidTr="00BB18C9">
        <w:trPr>
          <w:jc w:val="center"/>
        </w:trPr>
        <w:tc>
          <w:tcPr>
            <w:tcW w:w="2122" w:type="dxa"/>
          </w:tcPr>
          <w:p w14:paraId="6EFA0130" w14:textId="77777777" w:rsidR="00F0515B" w:rsidRPr="00C21A7C" w:rsidRDefault="00F0515B" w:rsidP="00F0515B">
            <w:pPr>
              <w:rPr>
                <w:sz w:val="24"/>
                <w:szCs w:val="24"/>
              </w:rPr>
            </w:pPr>
            <w:r w:rsidRPr="00C21A7C">
              <w:rPr>
                <w:sz w:val="24"/>
                <w:szCs w:val="24"/>
              </w:rPr>
              <w:t>Commune</w:t>
            </w:r>
          </w:p>
        </w:tc>
        <w:tc>
          <w:tcPr>
            <w:tcW w:w="2126" w:type="dxa"/>
          </w:tcPr>
          <w:p w14:paraId="080C7A30" w14:textId="77777777" w:rsidR="00F0515B" w:rsidRPr="00C21A7C" w:rsidRDefault="00F0515B" w:rsidP="00F0515B">
            <w:pPr>
              <w:rPr>
                <w:sz w:val="24"/>
                <w:szCs w:val="24"/>
              </w:rPr>
            </w:pPr>
            <w:r w:rsidRPr="00C21A7C">
              <w:rPr>
                <w:sz w:val="24"/>
                <w:szCs w:val="24"/>
              </w:rPr>
              <w:t>Population</w:t>
            </w:r>
          </w:p>
        </w:tc>
      </w:tr>
      <w:tr w:rsidR="00F0515B" w:rsidRPr="00C21A7C" w14:paraId="3B8BB355" w14:textId="77777777" w:rsidTr="00BB18C9">
        <w:trPr>
          <w:jc w:val="center"/>
        </w:trPr>
        <w:tc>
          <w:tcPr>
            <w:tcW w:w="2122" w:type="dxa"/>
          </w:tcPr>
          <w:p w14:paraId="744A733A" w14:textId="77777777" w:rsidR="00F0515B" w:rsidRPr="00C21A7C" w:rsidRDefault="00F0515B" w:rsidP="00F0515B">
            <w:pPr>
              <w:rPr>
                <w:sz w:val="24"/>
                <w:szCs w:val="24"/>
              </w:rPr>
            </w:pPr>
            <w:proofErr w:type="spellStart"/>
            <w:r w:rsidRPr="00C21A7C">
              <w:rPr>
                <w:sz w:val="24"/>
                <w:szCs w:val="24"/>
              </w:rPr>
              <w:t>Tékane</w:t>
            </w:r>
            <w:proofErr w:type="spellEnd"/>
          </w:p>
        </w:tc>
        <w:tc>
          <w:tcPr>
            <w:tcW w:w="2126" w:type="dxa"/>
          </w:tcPr>
          <w:p w14:paraId="6733713A" w14:textId="77777777" w:rsidR="00F0515B" w:rsidRPr="00C21A7C" w:rsidRDefault="00F0515B" w:rsidP="00F0515B">
            <w:pPr>
              <w:rPr>
                <w:sz w:val="24"/>
                <w:szCs w:val="24"/>
              </w:rPr>
            </w:pPr>
            <w:r w:rsidRPr="00C21A7C">
              <w:rPr>
                <w:sz w:val="24"/>
                <w:szCs w:val="24"/>
              </w:rPr>
              <w:t>15 304</w:t>
            </w:r>
          </w:p>
        </w:tc>
      </w:tr>
      <w:tr w:rsidR="00F0515B" w:rsidRPr="00C21A7C" w14:paraId="66BAE570" w14:textId="77777777" w:rsidTr="00BB18C9">
        <w:trPr>
          <w:jc w:val="center"/>
        </w:trPr>
        <w:tc>
          <w:tcPr>
            <w:tcW w:w="2122" w:type="dxa"/>
          </w:tcPr>
          <w:p w14:paraId="796BA7FB" w14:textId="77777777" w:rsidR="00F0515B" w:rsidRPr="00C21A7C" w:rsidRDefault="00F0515B" w:rsidP="00F0515B">
            <w:pPr>
              <w:rPr>
                <w:sz w:val="24"/>
                <w:szCs w:val="24"/>
              </w:rPr>
            </w:pPr>
            <w:proofErr w:type="spellStart"/>
            <w:r w:rsidRPr="00C21A7C">
              <w:rPr>
                <w:sz w:val="24"/>
                <w:szCs w:val="24"/>
              </w:rPr>
              <w:t>Chemame</w:t>
            </w:r>
            <w:proofErr w:type="spellEnd"/>
          </w:p>
        </w:tc>
        <w:tc>
          <w:tcPr>
            <w:tcW w:w="2126" w:type="dxa"/>
          </w:tcPr>
          <w:p w14:paraId="32183BCD" w14:textId="77777777" w:rsidR="00F0515B" w:rsidRPr="00C21A7C" w:rsidRDefault="00F0515B" w:rsidP="00F0515B">
            <w:pPr>
              <w:rPr>
                <w:sz w:val="24"/>
                <w:szCs w:val="24"/>
              </w:rPr>
            </w:pPr>
            <w:r w:rsidRPr="00C21A7C">
              <w:rPr>
                <w:sz w:val="24"/>
                <w:szCs w:val="24"/>
              </w:rPr>
              <w:t>9 735</w:t>
            </w:r>
          </w:p>
        </w:tc>
      </w:tr>
      <w:tr w:rsidR="00F0515B" w:rsidRPr="00C21A7C" w14:paraId="7AE636BB" w14:textId="77777777" w:rsidTr="00BB18C9">
        <w:trPr>
          <w:jc w:val="center"/>
        </w:trPr>
        <w:tc>
          <w:tcPr>
            <w:tcW w:w="2122" w:type="dxa"/>
          </w:tcPr>
          <w:p w14:paraId="2B00DBD8" w14:textId="77777777" w:rsidR="00F0515B" w:rsidRPr="00C21A7C" w:rsidRDefault="00F0515B" w:rsidP="00F0515B">
            <w:pPr>
              <w:rPr>
                <w:sz w:val="24"/>
                <w:szCs w:val="24"/>
              </w:rPr>
            </w:pPr>
            <w:proofErr w:type="spellStart"/>
            <w:r w:rsidRPr="00C21A7C">
              <w:rPr>
                <w:sz w:val="24"/>
                <w:szCs w:val="24"/>
              </w:rPr>
              <w:t>Lexeiba</w:t>
            </w:r>
            <w:proofErr w:type="spellEnd"/>
            <w:r w:rsidRPr="00C21A7C">
              <w:rPr>
                <w:sz w:val="24"/>
                <w:szCs w:val="24"/>
              </w:rPr>
              <w:t xml:space="preserve"> 2</w:t>
            </w:r>
          </w:p>
        </w:tc>
        <w:tc>
          <w:tcPr>
            <w:tcW w:w="2126" w:type="dxa"/>
          </w:tcPr>
          <w:p w14:paraId="5AFEC55C" w14:textId="77777777" w:rsidR="00F0515B" w:rsidRPr="00C21A7C" w:rsidRDefault="00F0515B" w:rsidP="00F0515B">
            <w:pPr>
              <w:rPr>
                <w:sz w:val="24"/>
                <w:szCs w:val="24"/>
              </w:rPr>
            </w:pPr>
            <w:r w:rsidRPr="00C21A7C">
              <w:rPr>
                <w:sz w:val="24"/>
                <w:szCs w:val="24"/>
              </w:rPr>
              <w:t>15635</w:t>
            </w:r>
          </w:p>
        </w:tc>
      </w:tr>
      <w:tr w:rsidR="00F0515B" w:rsidRPr="00C21A7C" w14:paraId="3992CF8C" w14:textId="77777777" w:rsidTr="00BB18C9">
        <w:trPr>
          <w:jc w:val="center"/>
        </w:trPr>
        <w:tc>
          <w:tcPr>
            <w:tcW w:w="2122" w:type="dxa"/>
          </w:tcPr>
          <w:p w14:paraId="6CCE9BBE" w14:textId="77777777" w:rsidR="00F0515B" w:rsidRPr="00C21A7C" w:rsidRDefault="00F0515B" w:rsidP="00F0515B">
            <w:pPr>
              <w:rPr>
                <w:sz w:val="24"/>
                <w:szCs w:val="24"/>
              </w:rPr>
            </w:pPr>
            <w:proofErr w:type="spellStart"/>
            <w:r w:rsidRPr="00C21A7C">
              <w:rPr>
                <w:sz w:val="24"/>
                <w:szCs w:val="24"/>
              </w:rPr>
              <w:t>Teychtayat</w:t>
            </w:r>
            <w:proofErr w:type="spellEnd"/>
          </w:p>
        </w:tc>
        <w:tc>
          <w:tcPr>
            <w:tcW w:w="2126" w:type="dxa"/>
          </w:tcPr>
          <w:p w14:paraId="4D39B2F2" w14:textId="77777777" w:rsidR="00F0515B" w:rsidRPr="00C21A7C" w:rsidRDefault="00F0515B" w:rsidP="00F0515B">
            <w:pPr>
              <w:rPr>
                <w:sz w:val="24"/>
                <w:szCs w:val="24"/>
              </w:rPr>
            </w:pPr>
            <w:r w:rsidRPr="00C21A7C">
              <w:rPr>
                <w:sz w:val="24"/>
                <w:szCs w:val="24"/>
              </w:rPr>
              <w:t>3 062</w:t>
            </w:r>
          </w:p>
        </w:tc>
      </w:tr>
      <w:tr w:rsidR="00F0515B" w:rsidRPr="00C21A7C" w14:paraId="292D7F76" w14:textId="77777777" w:rsidTr="00BB18C9">
        <w:trPr>
          <w:jc w:val="center"/>
        </w:trPr>
        <w:tc>
          <w:tcPr>
            <w:tcW w:w="2122" w:type="dxa"/>
          </w:tcPr>
          <w:p w14:paraId="5030FB56" w14:textId="77777777" w:rsidR="00F0515B" w:rsidRPr="00C21A7C" w:rsidRDefault="00F0515B" w:rsidP="00F0515B">
            <w:pPr>
              <w:rPr>
                <w:sz w:val="24"/>
                <w:szCs w:val="24"/>
              </w:rPr>
            </w:pPr>
            <w:r w:rsidRPr="00C21A7C">
              <w:rPr>
                <w:sz w:val="24"/>
                <w:szCs w:val="24"/>
              </w:rPr>
              <w:t>Total</w:t>
            </w:r>
          </w:p>
        </w:tc>
        <w:tc>
          <w:tcPr>
            <w:tcW w:w="2126" w:type="dxa"/>
          </w:tcPr>
          <w:p w14:paraId="0226E50B" w14:textId="77777777" w:rsidR="00F0515B" w:rsidRPr="00C21A7C" w:rsidRDefault="00F0515B" w:rsidP="00F0515B">
            <w:pPr>
              <w:rPr>
                <w:b/>
                <w:sz w:val="24"/>
                <w:szCs w:val="24"/>
              </w:rPr>
            </w:pPr>
            <w:r w:rsidRPr="00C21A7C">
              <w:rPr>
                <w:b/>
                <w:sz w:val="24"/>
                <w:szCs w:val="24"/>
              </w:rPr>
              <w:t xml:space="preserve">43 736   </w:t>
            </w:r>
          </w:p>
        </w:tc>
      </w:tr>
    </w:tbl>
    <w:p w14:paraId="517F88A4" w14:textId="77777777" w:rsidR="00F0515B" w:rsidRPr="00C21A7C" w:rsidRDefault="00F0515B" w:rsidP="00F0515B">
      <w:pPr>
        <w:ind w:left="360"/>
        <w:contextualSpacing/>
        <w:rPr>
          <w:rFonts w:ascii="Times New Roman" w:hAnsi="Times New Roman" w:cs="Times New Roman"/>
          <w:b/>
          <w:i/>
          <w:iCs/>
          <w:kern w:val="0"/>
          <w:sz w:val="24"/>
          <w:szCs w:val="24"/>
        </w:rPr>
      </w:pPr>
    </w:p>
    <w:p w14:paraId="24A9E3F5" w14:textId="77777777" w:rsidR="00F0515B" w:rsidRPr="00C21A7C" w:rsidRDefault="00F0515B" w:rsidP="00BB18C9">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256" w:name="_Toc223905848"/>
      <w:bookmarkStart w:id="257" w:name="_Toc237552861"/>
      <w:bookmarkStart w:id="258" w:name="_Toc240208083"/>
      <w:r w:rsidRPr="00C21A7C">
        <w:rPr>
          <w:rFonts w:ascii="Times New Roman" w:eastAsiaTheme="majorEastAsia" w:hAnsi="Times New Roman" w:cs="Times New Roman"/>
          <w:b/>
          <w:bCs/>
          <w:sz w:val="24"/>
          <w:szCs w:val="24"/>
        </w:rPr>
        <w:t>Principales activités socio-économiques</w:t>
      </w:r>
      <w:bookmarkEnd w:id="256"/>
      <w:bookmarkEnd w:id="257"/>
      <w:bookmarkEnd w:id="258"/>
    </w:p>
    <w:p w14:paraId="249AE275" w14:textId="77777777" w:rsidR="00F0515B" w:rsidRPr="00C21A7C" w:rsidRDefault="00F0515B" w:rsidP="001B66CB">
      <w:pPr>
        <w:keepNext/>
        <w:keepLines/>
        <w:numPr>
          <w:ilvl w:val="3"/>
          <w:numId w:val="13"/>
        </w:numPr>
        <w:spacing w:before="200" w:after="0"/>
        <w:ind w:left="1440" w:hanging="1080"/>
        <w:outlineLvl w:val="2"/>
        <w:rPr>
          <w:rFonts w:ascii="Times New Roman" w:eastAsia="Times New Roman" w:hAnsi="Times New Roman" w:cs="Times New Roman"/>
          <w:bCs/>
          <w:noProof/>
          <w:kern w:val="0"/>
          <w:sz w:val="24"/>
          <w:szCs w:val="24"/>
          <w:u w:val="single"/>
          <w:lang w:eastAsia="fr-FR"/>
        </w:rPr>
      </w:pPr>
      <w:bookmarkStart w:id="259" w:name="_Toc237552862"/>
      <w:bookmarkStart w:id="260" w:name="_Toc240208084"/>
      <w:r w:rsidRPr="00C21A7C">
        <w:rPr>
          <w:rFonts w:ascii="Times New Roman" w:eastAsia="Times New Roman" w:hAnsi="Times New Roman" w:cs="Times New Roman"/>
          <w:bCs/>
          <w:noProof/>
          <w:kern w:val="0"/>
          <w:sz w:val="24"/>
          <w:szCs w:val="24"/>
          <w:u w:val="single"/>
          <w:lang w:eastAsia="fr-FR"/>
        </w:rPr>
        <w:t>L’agriculture</w:t>
      </w:r>
      <w:bookmarkEnd w:id="259"/>
      <w:bookmarkEnd w:id="260"/>
    </w:p>
    <w:p w14:paraId="64EE5BAC" w14:textId="77777777" w:rsidR="00F0515B" w:rsidRPr="00C21A7C" w:rsidRDefault="00F0515B" w:rsidP="00F0515B">
      <w:pPr>
        <w:jc w:val="both"/>
        <w:rPr>
          <w:rFonts w:ascii="Times New Roman" w:hAnsi="Times New Roman" w:cs="Times New Roman"/>
          <w:sz w:val="24"/>
          <w:szCs w:val="24"/>
        </w:rPr>
      </w:pPr>
    </w:p>
    <w:p w14:paraId="273FC607" w14:textId="77777777" w:rsidR="00F0515B" w:rsidRPr="00C21A7C" w:rsidRDefault="00F0515B" w:rsidP="00F0515B">
      <w:pPr>
        <w:jc w:val="both"/>
        <w:rPr>
          <w:rFonts w:ascii="Times New Roman" w:hAnsi="Times New Roman" w:cs="Times New Roman"/>
          <w:sz w:val="24"/>
          <w:szCs w:val="24"/>
        </w:rPr>
      </w:pPr>
      <w:r w:rsidRPr="00C21A7C">
        <w:rPr>
          <w:rFonts w:ascii="Times New Roman" w:hAnsi="Times New Roman" w:cs="Times New Roman"/>
          <w:sz w:val="24"/>
          <w:szCs w:val="24"/>
        </w:rPr>
        <w:t xml:space="preserve">La zone traversée par la piste s’inscrit pleinement dans le système agro-hydrographique de la vallée du fleuve Sénégal. Elle constitue une aire à forte vocation agricole, avec des aménagements hydro-agricoles récents ou anciens permettant la pratique d’une agriculture irriguée intensive, notamment la riziculture. Cette activité représente le principal levier économique de la zone. Contrairement à d’autres régions, les cultures pluviales sont peu présentes dans cette zone. L’activité agricole repose essentiellement sur les périmètres irrigués rizicoles, aménagés à partir des eaux du fleuve Sénégal, grâce à des réseaux d’irrigation gravitaire ou sous pression. Ces périmètres sont équipés de canaux primaires et secondaires, de buses en béton armé, de tuyaux en PVC sous remblai, assurant la </w:t>
      </w:r>
      <w:r w:rsidRPr="00C21A7C">
        <w:rPr>
          <w:rFonts w:ascii="Times New Roman" w:hAnsi="Times New Roman" w:cs="Times New Roman"/>
          <w:sz w:val="24"/>
          <w:szCs w:val="24"/>
        </w:rPr>
        <w:lastRenderedPageBreak/>
        <w:t>distribution de l’eau et le drainage vers des exutoires naturels. Les superficies irriguées mises en valeur varient chaque année en fonction :</w:t>
      </w:r>
    </w:p>
    <w:p w14:paraId="549CCDA3" w14:textId="77777777" w:rsidR="00F0515B" w:rsidRPr="00C21A7C" w:rsidRDefault="00F0515B" w:rsidP="00F0515B">
      <w:pPr>
        <w:numPr>
          <w:ilvl w:val="0"/>
          <w:numId w:val="69"/>
        </w:numPr>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t>Du niveau de fonctionnement des infrastructures hydrauliques,</w:t>
      </w:r>
    </w:p>
    <w:p w14:paraId="1E89D0EA" w14:textId="77777777" w:rsidR="00F0515B" w:rsidRPr="00C21A7C" w:rsidRDefault="00F0515B" w:rsidP="00F0515B">
      <w:pPr>
        <w:numPr>
          <w:ilvl w:val="0"/>
          <w:numId w:val="69"/>
        </w:numPr>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t>De la disponibilité de l’eau,</w:t>
      </w:r>
    </w:p>
    <w:p w14:paraId="28206DA9" w14:textId="77777777" w:rsidR="00F0515B" w:rsidRPr="00C21A7C" w:rsidRDefault="00F0515B" w:rsidP="00F0515B">
      <w:pPr>
        <w:numPr>
          <w:ilvl w:val="0"/>
          <w:numId w:val="69"/>
        </w:numPr>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t>Et de l’entretien des ouvrages.</w:t>
      </w:r>
    </w:p>
    <w:p w14:paraId="7F1BBF43" w14:textId="77777777" w:rsidR="00F0515B" w:rsidRPr="00C21A7C" w:rsidRDefault="00F0515B" w:rsidP="00F0515B">
      <w:pPr>
        <w:jc w:val="both"/>
        <w:rPr>
          <w:rFonts w:ascii="Times New Roman" w:hAnsi="Times New Roman" w:cs="Times New Roman"/>
          <w:sz w:val="24"/>
          <w:szCs w:val="24"/>
        </w:rPr>
      </w:pPr>
      <w:r w:rsidRPr="00C21A7C">
        <w:rPr>
          <w:rFonts w:ascii="Times New Roman" w:hAnsi="Times New Roman" w:cs="Times New Roman"/>
          <w:sz w:val="24"/>
          <w:szCs w:val="24"/>
        </w:rPr>
        <w:t xml:space="preserve">La riziculture occupe près de 70 à 80% des surfaces cultivées. Les rendements en riz paddy sont relativement bons, oscillant entre 4 à 5 tonnes/hectare en campagne principale. Les cultures secondaires (maïs, sorgho) sont pratiquées sur les parcelles non submergées ou en rotation avec le riz. </w:t>
      </w:r>
    </w:p>
    <w:p w14:paraId="6685697E" w14:textId="77777777" w:rsidR="00F0515B" w:rsidRPr="00C21A7C" w:rsidRDefault="00F0515B" w:rsidP="00F0515B">
      <w:pPr>
        <w:jc w:val="both"/>
        <w:rPr>
          <w:rFonts w:ascii="Times New Roman" w:hAnsi="Times New Roman" w:cs="Times New Roman"/>
          <w:sz w:val="24"/>
          <w:szCs w:val="24"/>
        </w:rPr>
      </w:pPr>
      <w:r w:rsidRPr="00C21A7C">
        <w:rPr>
          <w:rFonts w:ascii="Times New Roman" w:hAnsi="Times New Roman" w:cs="Times New Roman"/>
          <w:sz w:val="24"/>
          <w:szCs w:val="24"/>
        </w:rPr>
        <w:t>Les producteurs locaux, notamment les femmes regroupées en coopératives ou groupements, exploitent également des parcelles pour les cultures maraîchères en saison sèche : oignons, tomates, choux, aubergines, pommes de terre, etc. Ces cultures sont souvent pratiquées comme substitution à la riziculture, lorsque les conditions hydrologiques ne permettent pas une campagne normale. Les rendements maraîchers sont souvent élevés (jusqu’à 20–25 t/ha) en raison de la fertilité résiduelle des sols rizicoles, de la disponibilité en eau, et d’un encadrement plus ciblé parfois soutenu par des ONG ou projets de développement.</w:t>
      </w:r>
    </w:p>
    <w:p w14:paraId="272D063A" w14:textId="77777777" w:rsidR="00F0515B" w:rsidRPr="00C21A7C" w:rsidRDefault="00F0515B" w:rsidP="00F0515B">
      <w:pPr>
        <w:jc w:val="both"/>
        <w:rPr>
          <w:rFonts w:ascii="Times New Roman" w:hAnsi="Times New Roman" w:cs="Times New Roman"/>
          <w:sz w:val="24"/>
          <w:szCs w:val="24"/>
        </w:rPr>
      </w:pPr>
      <w:r w:rsidRPr="00C21A7C">
        <w:rPr>
          <w:rFonts w:ascii="Times New Roman" w:hAnsi="Times New Roman" w:cs="Times New Roman"/>
          <w:sz w:val="24"/>
          <w:szCs w:val="24"/>
        </w:rPr>
        <w:t>Malgré ce fort potentiel, l’agriculture dans la zone reste confrontée à plusieurs défis :</w:t>
      </w:r>
    </w:p>
    <w:p w14:paraId="0554B7CA" w14:textId="77777777" w:rsidR="00F0515B" w:rsidRPr="00C21A7C" w:rsidRDefault="00F0515B" w:rsidP="00F0515B">
      <w:pPr>
        <w:numPr>
          <w:ilvl w:val="0"/>
          <w:numId w:val="69"/>
        </w:numPr>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t>Difficultés d’écoulement des productions en saison pluvieuse, du fait de l’enclavement ;</w:t>
      </w:r>
    </w:p>
    <w:p w14:paraId="1E1B7642" w14:textId="77777777" w:rsidR="00F0515B" w:rsidRPr="00C21A7C" w:rsidRDefault="00F0515B" w:rsidP="00F0515B">
      <w:pPr>
        <w:numPr>
          <w:ilvl w:val="0"/>
          <w:numId w:val="69"/>
        </w:numPr>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t xml:space="preserve">Dégradation des ouvrages de franchissement entre périmètres amont et aval (buses </w:t>
      </w:r>
    </w:p>
    <w:p w14:paraId="1E948C75" w14:textId="77777777" w:rsidR="00F0515B" w:rsidRPr="00C21A7C" w:rsidRDefault="00F0515B" w:rsidP="00F0515B">
      <w:pPr>
        <w:numPr>
          <w:ilvl w:val="0"/>
          <w:numId w:val="70"/>
        </w:numPr>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t>Endommagées, tuyaux obstrués) ;</w:t>
      </w:r>
    </w:p>
    <w:p w14:paraId="43DD2D1C" w14:textId="77777777" w:rsidR="00F0515B" w:rsidRPr="00C21A7C" w:rsidRDefault="00F0515B" w:rsidP="00F0515B">
      <w:pPr>
        <w:numPr>
          <w:ilvl w:val="0"/>
          <w:numId w:val="70"/>
        </w:numPr>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t>Ensablement des canaux, réduisant l’efficacité de l’irrigation ;</w:t>
      </w:r>
    </w:p>
    <w:p w14:paraId="17186563" w14:textId="77777777" w:rsidR="00F0515B" w:rsidRPr="00C21A7C" w:rsidRDefault="00F0515B" w:rsidP="00F0515B">
      <w:pPr>
        <w:numPr>
          <w:ilvl w:val="0"/>
          <w:numId w:val="70"/>
        </w:numPr>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t>Faible mécanisation et accès limité aux intrants agricoles ;</w:t>
      </w:r>
    </w:p>
    <w:p w14:paraId="1DF6551E" w14:textId="77777777" w:rsidR="00F0515B" w:rsidRPr="00C21A7C" w:rsidRDefault="00F0515B" w:rsidP="00F0515B">
      <w:pPr>
        <w:numPr>
          <w:ilvl w:val="0"/>
          <w:numId w:val="70"/>
        </w:numPr>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t>Risque d’inondation localisée des périmètres lors des crues non maîtrisées</w:t>
      </w:r>
    </w:p>
    <w:p w14:paraId="0E2C24B0" w14:textId="77777777" w:rsidR="00F0515B" w:rsidRPr="00C21A7C" w:rsidRDefault="00F0515B" w:rsidP="00F0515B">
      <w:pPr>
        <w:jc w:val="both"/>
        <w:rPr>
          <w:rFonts w:ascii="Times New Roman" w:hAnsi="Times New Roman" w:cs="Times New Roman"/>
          <w:sz w:val="24"/>
          <w:szCs w:val="24"/>
        </w:rPr>
      </w:pPr>
      <w:r w:rsidRPr="00C21A7C">
        <w:rPr>
          <w:rFonts w:ascii="Times New Roman" w:hAnsi="Times New Roman" w:cs="Times New Roman"/>
          <w:sz w:val="24"/>
          <w:szCs w:val="24"/>
        </w:rPr>
        <w:t>Le sous-projet de réalisation de la piste aura un impact structurant sur le secteur agricole local. Il permettra notamment de :</w:t>
      </w:r>
    </w:p>
    <w:p w14:paraId="4E881DAC" w14:textId="77777777" w:rsidR="00F0515B" w:rsidRPr="00C21A7C" w:rsidRDefault="00F0515B" w:rsidP="00F0515B">
      <w:pPr>
        <w:numPr>
          <w:ilvl w:val="0"/>
          <w:numId w:val="70"/>
        </w:numPr>
        <w:contextualSpacing/>
        <w:jc w:val="both"/>
        <w:rPr>
          <w:rFonts w:ascii="Times New Roman" w:hAnsi="Times New Roman" w:cs="Times New Roman"/>
          <w:kern w:val="0"/>
          <w:sz w:val="24"/>
          <w:szCs w:val="24"/>
        </w:rPr>
      </w:pPr>
      <w:proofErr w:type="gramStart"/>
      <w:r w:rsidRPr="00C21A7C">
        <w:rPr>
          <w:rFonts w:ascii="Times New Roman" w:hAnsi="Times New Roman" w:cs="Times New Roman"/>
          <w:kern w:val="0"/>
          <w:sz w:val="24"/>
          <w:szCs w:val="24"/>
        </w:rPr>
        <w:t>désenclaver</w:t>
      </w:r>
      <w:proofErr w:type="gramEnd"/>
      <w:r w:rsidRPr="00C21A7C">
        <w:rPr>
          <w:rFonts w:ascii="Times New Roman" w:hAnsi="Times New Roman" w:cs="Times New Roman"/>
          <w:kern w:val="0"/>
          <w:sz w:val="24"/>
          <w:szCs w:val="24"/>
        </w:rPr>
        <w:t xml:space="preserve"> les exploitations agricoles, surtout en période hivernale ;</w:t>
      </w:r>
    </w:p>
    <w:p w14:paraId="56E72FFE" w14:textId="77777777" w:rsidR="00F0515B" w:rsidRPr="00C21A7C" w:rsidRDefault="00F0515B" w:rsidP="00F0515B">
      <w:pPr>
        <w:numPr>
          <w:ilvl w:val="0"/>
          <w:numId w:val="70"/>
        </w:numPr>
        <w:contextualSpacing/>
        <w:jc w:val="both"/>
        <w:rPr>
          <w:rFonts w:ascii="Times New Roman" w:hAnsi="Times New Roman" w:cs="Times New Roman"/>
          <w:kern w:val="0"/>
          <w:sz w:val="24"/>
          <w:szCs w:val="24"/>
        </w:rPr>
      </w:pPr>
      <w:proofErr w:type="gramStart"/>
      <w:r w:rsidRPr="00C21A7C">
        <w:rPr>
          <w:rFonts w:ascii="Times New Roman" w:hAnsi="Times New Roman" w:cs="Times New Roman"/>
          <w:kern w:val="0"/>
          <w:sz w:val="24"/>
          <w:szCs w:val="24"/>
        </w:rPr>
        <w:t>sécuriser</w:t>
      </w:r>
      <w:proofErr w:type="gramEnd"/>
      <w:r w:rsidRPr="00C21A7C">
        <w:rPr>
          <w:rFonts w:ascii="Times New Roman" w:hAnsi="Times New Roman" w:cs="Times New Roman"/>
          <w:kern w:val="0"/>
          <w:sz w:val="24"/>
          <w:szCs w:val="24"/>
        </w:rPr>
        <w:t xml:space="preserve"> les franchissements </w:t>
      </w:r>
      <w:proofErr w:type="gramStart"/>
      <w:r w:rsidRPr="00C21A7C">
        <w:rPr>
          <w:rFonts w:ascii="Times New Roman" w:hAnsi="Times New Roman" w:cs="Times New Roman"/>
          <w:kern w:val="0"/>
          <w:sz w:val="24"/>
          <w:szCs w:val="24"/>
        </w:rPr>
        <w:t>hydrauliques  grâce</w:t>
      </w:r>
      <w:proofErr w:type="gramEnd"/>
      <w:r w:rsidRPr="00C21A7C">
        <w:rPr>
          <w:rFonts w:ascii="Times New Roman" w:hAnsi="Times New Roman" w:cs="Times New Roman"/>
          <w:kern w:val="0"/>
          <w:sz w:val="24"/>
          <w:szCs w:val="24"/>
        </w:rPr>
        <w:t xml:space="preserve"> à l’intégration d’ouvrages adaptés dans la conception routière (buses renforcées, dalots, radiers) ;</w:t>
      </w:r>
    </w:p>
    <w:p w14:paraId="7E28FB50" w14:textId="77777777" w:rsidR="00F0515B" w:rsidRPr="00C21A7C" w:rsidRDefault="00F0515B" w:rsidP="00F0515B">
      <w:pPr>
        <w:numPr>
          <w:ilvl w:val="0"/>
          <w:numId w:val="70"/>
        </w:numPr>
        <w:contextualSpacing/>
        <w:jc w:val="both"/>
        <w:rPr>
          <w:rFonts w:ascii="Times New Roman" w:hAnsi="Times New Roman" w:cs="Times New Roman"/>
          <w:kern w:val="0"/>
          <w:sz w:val="24"/>
          <w:szCs w:val="24"/>
        </w:rPr>
      </w:pPr>
      <w:proofErr w:type="gramStart"/>
      <w:r w:rsidRPr="00C21A7C">
        <w:rPr>
          <w:rFonts w:ascii="Times New Roman" w:hAnsi="Times New Roman" w:cs="Times New Roman"/>
          <w:kern w:val="0"/>
          <w:sz w:val="24"/>
          <w:szCs w:val="24"/>
        </w:rPr>
        <w:t>faciliter</w:t>
      </w:r>
      <w:proofErr w:type="gramEnd"/>
      <w:r w:rsidRPr="00C21A7C">
        <w:rPr>
          <w:rFonts w:ascii="Times New Roman" w:hAnsi="Times New Roman" w:cs="Times New Roman"/>
          <w:kern w:val="0"/>
          <w:sz w:val="24"/>
          <w:szCs w:val="24"/>
        </w:rPr>
        <w:t xml:space="preserve"> le transport des intrants et la commercialisation des productions.</w:t>
      </w:r>
    </w:p>
    <w:p w14:paraId="053E1651" w14:textId="77777777" w:rsidR="00F0515B" w:rsidRPr="00C21A7C" w:rsidRDefault="00F0515B" w:rsidP="00F0515B">
      <w:pPr>
        <w:ind w:left="720"/>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t xml:space="preserve"> </w:t>
      </w:r>
    </w:p>
    <w:p w14:paraId="39EAC46B" w14:textId="77777777" w:rsidR="00F0515B" w:rsidRPr="00C21A7C" w:rsidRDefault="00F0515B" w:rsidP="001B66CB">
      <w:pPr>
        <w:keepNext/>
        <w:keepLines/>
        <w:numPr>
          <w:ilvl w:val="3"/>
          <w:numId w:val="13"/>
        </w:numPr>
        <w:spacing w:before="200" w:after="0"/>
        <w:ind w:left="1440" w:hanging="1080"/>
        <w:outlineLvl w:val="2"/>
        <w:rPr>
          <w:rFonts w:ascii="Times New Roman" w:eastAsia="Times New Roman" w:hAnsi="Times New Roman" w:cs="Times New Roman"/>
          <w:bCs/>
          <w:noProof/>
          <w:kern w:val="0"/>
          <w:sz w:val="24"/>
          <w:szCs w:val="24"/>
          <w:u w:val="single"/>
          <w:lang w:eastAsia="fr-FR"/>
        </w:rPr>
      </w:pPr>
      <w:bookmarkStart w:id="261" w:name="_Toc237552863"/>
      <w:bookmarkStart w:id="262" w:name="_Toc240208085"/>
      <w:r w:rsidRPr="00C21A7C">
        <w:rPr>
          <w:rFonts w:ascii="Times New Roman" w:eastAsia="Times New Roman" w:hAnsi="Times New Roman" w:cs="Times New Roman"/>
          <w:bCs/>
          <w:noProof/>
          <w:kern w:val="0"/>
          <w:sz w:val="24"/>
          <w:szCs w:val="24"/>
          <w:u w:val="single"/>
          <w:lang w:eastAsia="fr-FR"/>
        </w:rPr>
        <w:t>La pêche</w:t>
      </w:r>
      <w:bookmarkEnd w:id="261"/>
      <w:bookmarkEnd w:id="262"/>
    </w:p>
    <w:p w14:paraId="7E7E100A" w14:textId="77777777" w:rsidR="00F0515B" w:rsidRPr="00C21A7C" w:rsidRDefault="00F0515B" w:rsidP="00F0515B">
      <w:pPr>
        <w:ind w:left="360"/>
        <w:contextualSpacing/>
        <w:rPr>
          <w:rFonts w:ascii="Times New Roman" w:hAnsi="Times New Roman" w:cs="Times New Roman"/>
          <w:kern w:val="0"/>
          <w:sz w:val="24"/>
          <w:szCs w:val="24"/>
        </w:rPr>
      </w:pPr>
    </w:p>
    <w:p w14:paraId="453A414D" w14:textId="77777777" w:rsidR="00F0515B" w:rsidRPr="00C21A7C" w:rsidRDefault="00F0515B" w:rsidP="00F0515B">
      <w:pPr>
        <w:ind w:left="360"/>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t xml:space="preserve">La pêche fluviale constitue une activité secondaire, mais encore pratiquée à petite échelle par certaines communautés riveraines du fleuve Sénégal. Elle s’intègre dans un mode de vie traditionnel combinant agriculture, élevage et activités de cueillette.  Autrefois plus structurée, cette activité était pratiquée par des pêcheurs professionnels, notamment le long du fleuve Sénégal et dans les bras secondaires et mares temporaires situées dans les zones basses entre </w:t>
      </w:r>
      <w:proofErr w:type="spellStart"/>
      <w:r w:rsidRPr="00C21A7C">
        <w:rPr>
          <w:rFonts w:ascii="Times New Roman" w:hAnsi="Times New Roman" w:cs="Times New Roman"/>
          <w:kern w:val="0"/>
          <w:sz w:val="24"/>
          <w:szCs w:val="24"/>
        </w:rPr>
        <w:t>Tékane</w:t>
      </w:r>
      <w:proofErr w:type="spellEnd"/>
      <w:r w:rsidRPr="00C21A7C">
        <w:rPr>
          <w:rFonts w:ascii="Times New Roman" w:hAnsi="Times New Roman" w:cs="Times New Roman"/>
          <w:kern w:val="0"/>
          <w:sz w:val="24"/>
          <w:szCs w:val="24"/>
        </w:rPr>
        <w:t xml:space="preserve">, et les villages environnants. </w:t>
      </w:r>
    </w:p>
    <w:p w14:paraId="66E7EF93" w14:textId="77777777" w:rsidR="00F0515B" w:rsidRPr="00C21A7C" w:rsidRDefault="00F0515B" w:rsidP="00F0515B">
      <w:pPr>
        <w:ind w:left="360"/>
        <w:contextualSpacing/>
        <w:jc w:val="both"/>
        <w:rPr>
          <w:rFonts w:ascii="Times New Roman" w:hAnsi="Times New Roman" w:cs="Times New Roman"/>
          <w:kern w:val="0"/>
          <w:sz w:val="24"/>
          <w:szCs w:val="24"/>
        </w:rPr>
      </w:pPr>
    </w:p>
    <w:p w14:paraId="6ADEDAFA" w14:textId="77777777" w:rsidR="00F0515B" w:rsidRPr="00C21A7C" w:rsidRDefault="00F0515B" w:rsidP="00F0515B">
      <w:pPr>
        <w:ind w:left="360"/>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lastRenderedPageBreak/>
        <w:t>Cependant, l’intensification des sécheresses, la régression des plans d’eau permanents et l’absence de politique de gestion des ressources halieutiques continentales ont conduit à un fort déclin de cette activité.</w:t>
      </w:r>
    </w:p>
    <w:p w14:paraId="02839D56" w14:textId="77777777" w:rsidR="00F0515B" w:rsidRPr="00C21A7C" w:rsidRDefault="00F0515B" w:rsidP="00F0515B">
      <w:pPr>
        <w:ind w:left="360"/>
        <w:contextualSpacing/>
        <w:jc w:val="both"/>
        <w:rPr>
          <w:rFonts w:ascii="Times New Roman" w:hAnsi="Times New Roman" w:cs="Times New Roman"/>
          <w:kern w:val="0"/>
          <w:sz w:val="24"/>
          <w:szCs w:val="24"/>
        </w:rPr>
      </w:pPr>
    </w:p>
    <w:p w14:paraId="0E37B11B" w14:textId="77777777" w:rsidR="00F0515B" w:rsidRPr="00C21A7C" w:rsidRDefault="00F0515B" w:rsidP="00F0515B">
      <w:pPr>
        <w:ind w:left="360"/>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t>Aujourd’hui, la pêche se fait de manière artisanale et occasionnelle, principalement avec des filets ou des nasses. Les espèces capturées sont consommées localement ou vendues sur les marchés de proximité. La majorité des pêcheurs se sont reconvertis dans le maraîchage, le commerce informel ou d'autres formes d’activités agricoles irriguées. Certains pratiquent également la vente de poisson de mer acheminé depuis Nouakchott ou Rosso. Malgré cela, la demande locale en poisson reste forte, mais n’est pas couverte par la production locale. Le poisson importé est souvent vendu à des prix peu accessibles à une population rurale à faible pouvoir d’achat.</w:t>
      </w:r>
    </w:p>
    <w:p w14:paraId="09920985" w14:textId="77777777" w:rsidR="00F0515B" w:rsidRPr="00C21A7C" w:rsidRDefault="00F0515B" w:rsidP="00F0515B">
      <w:pPr>
        <w:ind w:left="360"/>
        <w:contextualSpacing/>
        <w:jc w:val="both"/>
        <w:rPr>
          <w:rFonts w:ascii="Times New Roman" w:hAnsi="Times New Roman" w:cs="Times New Roman"/>
          <w:kern w:val="0"/>
          <w:sz w:val="24"/>
          <w:szCs w:val="24"/>
        </w:rPr>
      </w:pPr>
    </w:p>
    <w:p w14:paraId="4283D9FB" w14:textId="77777777" w:rsidR="00F0515B" w:rsidRPr="00C21A7C" w:rsidRDefault="00F0515B" w:rsidP="00F0515B">
      <w:pPr>
        <w:ind w:left="360"/>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t xml:space="preserve">Le développement d’une pêche artisanale mieux organisée dans les zones humides ou les mares résiduelles ainsi qu’une meilleure structuration de la commercialisation du poisson (réseaux de froid, pistes praticables) pourraient offrir de nouvelles opportunités économiques pour les jeunes de la zone, à condition d’une intégration dans les politiques locales de développement rural. </w:t>
      </w:r>
    </w:p>
    <w:p w14:paraId="574E4188" w14:textId="77777777" w:rsidR="00F0515B" w:rsidRPr="00C21A7C" w:rsidRDefault="00F0515B" w:rsidP="00F0515B">
      <w:pPr>
        <w:ind w:left="360"/>
        <w:contextualSpacing/>
        <w:jc w:val="both"/>
        <w:rPr>
          <w:rFonts w:ascii="Times New Roman" w:hAnsi="Times New Roman" w:cs="Times New Roman"/>
          <w:kern w:val="0"/>
          <w:sz w:val="24"/>
          <w:szCs w:val="24"/>
        </w:rPr>
      </w:pPr>
    </w:p>
    <w:p w14:paraId="7034E5F4" w14:textId="77777777" w:rsidR="00F0515B" w:rsidRPr="00C21A7C" w:rsidRDefault="00F0515B" w:rsidP="001B66CB">
      <w:pPr>
        <w:keepNext/>
        <w:keepLines/>
        <w:numPr>
          <w:ilvl w:val="3"/>
          <w:numId w:val="13"/>
        </w:numPr>
        <w:spacing w:before="200" w:after="0"/>
        <w:ind w:left="1440" w:hanging="1080"/>
        <w:outlineLvl w:val="2"/>
        <w:rPr>
          <w:rFonts w:ascii="Times New Roman" w:eastAsia="Times New Roman" w:hAnsi="Times New Roman" w:cs="Times New Roman"/>
          <w:bCs/>
          <w:noProof/>
          <w:kern w:val="0"/>
          <w:sz w:val="24"/>
          <w:szCs w:val="24"/>
          <w:u w:val="single"/>
          <w:lang w:eastAsia="fr-FR"/>
        </w:rPr>
      </w:pPr>
      <w:bookmarkStart w:id="263" w:name="_Toc237552864"/>
      <w:bookmarkStart w:id="264" w:name="_Toc240208086"/>
      <w:r w:rsidRPr="00C21A7C">
        <w:rPr>
          <w:rFonts w:ascii="Times New Roman" w:eastAsia="Times New Roman" w:hAnsi="Times New Roman" w:cs="Times New Roman"/>
          <w:bCs/>
          <w:noProof/>
          <w:kern w:val="0"/>
          <w:sz w:val="24"/>
          <w:szCs w:val="24"/>
          <w:u w:val="single"/>
          <w:lang w:eastAsia="fr-FR"/>
        </w:rPr>
        <w:t>L’élevage</w:t>
      </w:r>
      <w:bookmarkEnd w:id="263"/>
      <w:bookmarkEnd w:id="264"/>
    </w:p>
    <w:p w14:paraId="3866C2E5" w14:textId="77777777" w:rsidR="00F0515B" w:rsidRPr="00C21A7C" w:rsidRDefault="00F0515B" w:rsidP="00F0515B">
      <w:pPr>
        <w:ind w:left="360"/>
        <w:contextualSpacing/>
        <w:jc w:val="both"/>
        <w:rPr>
          <w:rFonts w:ascii="Times New Roman" w:hAnsi="Times New Roman" w:cs="Times New Roman"/>
          <w:kern w:val="0"/>
          <w:sz w:val="24"/>
          <w:szCs w:val="24"/>
        </w:rPr>
      </w:pPr>
    </w:p>
    <w:p w14:paraId="594F8B67" w14:textId="77777777" w:rsidR="00F0515B" w:rsidRPr="00C21A7C" w:rsidRDefault="00F0515B" w:rsidP="00F0515B">
      <w:pPr>
        <w:ind w:left="360"/>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t xml:space="preserve">L’élevage constitue l’un des principaux piliers économiques de la zone de la bretelle de Dar Salam, située en bordure du fleuve Sénégal, dans la région du Trarza. Il s’agit d’une activité essentielle pour la sécurité alimentaire, la génération de revenus et la mobilité des ménages ruraux, notamment dans les localités de </w:t>
      </w:r>
      <w:proofErr w:type="spellStart"/>
      <w:r w:rsidRPr="00C21A7C">
        <w:rPr>
          <w:rFonts w:ascii="Times New Roman" w:hAnsi="Times New Roman" w:cs="Times New Roman"/>
          <w:kern w:val="0"/>
          <w:sz w:val="24"/>
          <w:szCs w:val="24"/>
        </w:rPr>
        <w:t>Tékane</w:t>
      </w:r>
      <w:proofErr w:type="spellEnd"/>
      <w:r w:rsidRPr="00C21A7C">
        <w:rPr>
          <w:rFonts w:ascii="Times New Roman" w:hAnsi="Times New Roman" w:cs="Times New Roman"/>
          <w:kern w:val="0"/>
          <w:sz w:val="24"/>
          <w:szCs w:val="24"/>
        </w:rPr>
        <w:t xml:space="preserve">, Dar Salam et les villages environnants. La zone bénéficie de parcours naturels riches en pâturages, notamment dans les plaines saisonnièrement inondées et les zones alluviales. </w:t>
      </w:r>
    </w:p>
    <w:p w14:paraId="5BA3E1CE" w14:textId="77777777" w:rsidR="00F0515B" w:rsidRPr="00C21A7C" w:rsidRDefault="00F0515B" w:rsidP="00F0515B">
      <w:pPr>
        <w:ind w:left="360"/>
        <w:contextualSpacing/>
        <w:jc w:val="both"/>
        <w:rPr>
          <w:rFonts w:ascii="Times New Roman" w:hAnsi="Times New Roman" w:cs="Times New Roman"/>
          <w:kern w:val="0"/>
          <w:sz w:val="24"/>
          <w:szCs w:val="24"/>
        </w:rPr>
      </w:pPr>
    </w:p>
    <w:p w14:paraId="391A918D" w14:textId="77777777" w:rsidR="00F0515B" w:rsidRPr="00C21A7C" w:rsidRDefault="00F0515B" w:rsidP="00F0515B">
      <w:pPr>
        <w:ind w:left="360"/>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t xml:space="preserve">Ces pâturages attirent non seulement les éleveurs locaux, mais également ceux venant d’autres régions du pays dans le cadre de la transhumance interrégionale. Des troupeaux en provenance du Brakna, et parfois du Sénégal, traversent cette zone en saison sèche pour bénéficier des pâturages humides de la vallée du fleuve. Le cheptel local est constitué principalement de bovins, ovins et caprins, mais aussi d’asins et d’équidés utilisés comme animaux de trait. La présence du dromadaire est en expansion dans les zones plus reculées et sableuses. L’élevage est pratiqué selon un système semi-nomade extensif, avec des déplacements courts selon les conditions climatiques et la disponibilité des ressources naturelles. L’activité d’élevage est généralement associée à l’agriculture pluviale ou de décrue, dans une logique de complémentarité saisonnière. </w:t>
      </w:r>
    </w:p>
    <w:p w14:paraId="65CEC168" w14:textId="77777777" w:rsidR="00E64F4B" w:rsidRPr="00C21A7C" w:rsidRDefault="00E64F4B" w:rsidP="00AC5ED4">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265" w:name="_Toc240207235"/>
      <w:bookmarkStart w:id="266" w:name="_Toc237465236"/>
      <w:bookmarkStart w:id="267" w:name="_Toc223865574"/>
      <w:bookmarkStart w:id="268" w:name="_Toc223863849"/>
      <w:bookmarkStart w:id="269" w:name="_Toc223385804"/>
      <w:bookmarkStart w:id="270" w:name="_Toc240208087"/>
      <w:r w:rsidRPr="00C21A7C">
        <w:rPr>
          <w:rFonts w:ascii="Times New Roman" w:eastAsiaTheme="majorEastAsia" w:hAnsi="Times New Roman" w:cs="Times New Roman"/>
          <w:b/>
          <w:bCs/>
          <w:sz w:val="24"/>
          <w:szCs w:val="24"/>
        </w:rPr>
        <w:t>Services sociaux de base</w:t>
      </w:r>
      <w:bookmarkEnd w:id="265"/>
      <w:bookmarkEnd w:id="266"/>
      <w:bookmarkEnd w:id="267"/>
      <w:bookmarkEnd w:id="268"/>
      <w:bookmarkEnd w:id="269"/>
      <w:bookmarkEnd w:id="270"/>
    </w:p>
    <w:p w14:paraId="041C3B6A" w14:textId="77777777" w:rsidR="00F0515B" w:rsidRPr="00C21A7C" w:rsidRDefault="00F0515B" w:rsidP="001B66CB">
      <w:pPr>
        <w:keepNext/>
        <w:keepLines/>
        <w:numPr>
          <w:ilvl w:val="3"/>
          <w:numId w:val="13"/>
        </w:numPr>
        <w:spacing w:before="200" w:after="0"/>
        <w:ind w:left="1440" w:hanging="1080"/>
        <w:outlineLvl w:val="2"/>
        <w:rPr>
          <w:rFonts w:ascii="Times New Roman" w:eastAsia="Times New Roman" w:hAnsi="Times New Roman" w:cs="Times New Roman"/>
          <w:bCs/>
          <w:noProof/>
          <w:kern w:val="0"/>
          <w:sz w:val="24"/>
          <w:szCs w:val="24"/>
          <w:u w:val="single"/>
          <w:lang w:eastAsia="fr-FR"/>
        </w:rPr>
      </w:pPr>
      <w:bookmarkStart w:id="271" w:name="_Toc237552865"/>
      <w:bookmarkStart w:id="272" w:name="_Toc240208088"/>
      <w:r w:rsidRPr="00C21A7C">
        <w:rPr>
          <w:rFonts w:ascii="Times New Roman" w:eastAsia="Times New Roman" w:hAnsi="Times New Roman" w:cs="Times New Roman"/>
          <w:bCs/>
          <w:noProof/>
          <w:kern w:val="0"/>
          <w:sz w:val="24"/>
          <w:szCs w:val="24"/>
          <w:u w:val="single"/>
          <w:lang w:eastAsia="fr-FR"/>
        </w:rPr>
        <w:t>Commerce et transport</w:t>
      </w:r>
      <w:bookmarkEnd w:id="271"/>
      <w:bookmarkEnd w:id="272"/>
    </w:p>
    <w:p w14:paraId="4A1FF134" w14:textId="77777777" w:rsidR="00F0515B" w:rsidRPr="00C21A7C" w:rsidRDefault="00F0515B" w:rsidP="00F0515B">
      <w:pPr>
        <w:ind w:left="360"/>
        <w:contextualSpacing/>
        <w:rPr>
          <w:rFonts w:ascii="Times New Roman" w:hAnsi="Times New Roman" w:cs="Times New Roman"/>
          <w:kern w:val="0"/>
          <w:sz w:val="24"/>
          <w:szCs w:val="24"/>
        </w:rPr>
      </w:pPr>
    </w:p>
    <w:p w14:paraId="46752B5C" w14:textId="77777777" w:rsidR="00F0515B" w:rsidRPr="00C21A7C" w:rsidRDefault="00F0515B" w:rsidP="00F0515B">
      <w:pPr>
        <w:ind w:left="360"/>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t xml:space="preserve">Le commerce dans la </w:t>
      </w:r>
      <w:proofErr w:type="gramStart"/>
      <w:r w:rsidRPr="00C21A7C">
        <w:rPr>
          <w:rFonts w:ascii="Times New Roman" w:hAnsi="Times New Roman" w:cs="Times New Roman"/>
          <w:kern w:val="0"/>
          <w:sz w:val="24"/>
          <w:szCs w:val="24"/>
        </w:rPr>
        <w:t>zone  reste</w:t>
      </w:r>
      <w:proofErr w:type="gramEnd"/>
      <w:r w:rsidRPr="00C21A7C">
        <w:rPr>
          <w:rFonts w:ascii="Times New Roman" w:hAnsi="Times New Roman" w:cs="Times New Roman"/>
          <w:kern w:val="0"/>
          <w:sz w:val="24"/>
          <w:szCs w:val="24"/>
        </w:rPr>
        <w:t xml:space="preserve"> principalement de type informel et rural. Il est centré autour des produits de première nécessité, des produits agricoles locaux (mil, sorgho, niébé, pastèques, légumes), ainsi que du petit bétail et produits de cueillette (bois, fruits sauvages, feuilles, nattes artisanales). Ces échanges sont animés par des petits commerçants et producteurs locaux, parfois </w:t>
      </w:r>
      <w:r w:rsidRPr="00C21A7C">
        <w:rPr>
          <w:rFonts w:ascii="Times New Roman" w:hAnsi="Times New Roman" w:cs="Times New Roman"/>
          <w:kern w:val="0"/>
          <w:sz w:val="24"/>
          <w:szCs w:val="24"/>
        </w:rPr>
        <w:lastRenderedPageBreak/>
        <w:t>complétés par des circuits d’approvisionnement en produits manufacturés venant de Rosso, Nouakchott, ou du Sénégal, via les marchés frontaliers et hebdomadaires.</w:t>
      </w:r>
    </w:p>
    <w:p w14:paraId="180D4F9A" w14:textId="77777777" w:rsidR="00F0515B" w:rsidRPr="00C21A7C" w:rsidRDefault="00F0515B" w:rsidP="00F0515B">
      <w:pPr>
        <w:ind w:left="360"/>
        <w:contextualSpacing/>
        <w:jc w:val="both"/>
        <w:rPr>
          <w:rFonts w:ascii="Times New Roman" w:hAnsi="Times New Roman" w:cs="Times New Roman"/>
          <w:kern w:val="0"/>
          <w:sz w:val="24"/>
          <w:szCs w:val="24"/>
        </w:rPr>
      </w:pPr>
    </w:p>
    <w:p w14:paraId="51B37EFE" w14:textId="77777777" w:rsidR="00F0515B" w:rsidRPr="00C21A7C" w:rsidRDefault="00F0515B" w:rsidP="00F0515B">
      <w:pPr>
        <w:ind w:left="360"/>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t xml:space="preserve">Les ressortissants des localités riveraines de la piste appartiennent majoritairement à des classes à revenus modestes. Ils s'appuient sur le petit commerce transfrontalier et les échanges traditionnels comme sources complémentaires de revenu pour subvenir aux besoins familiaux en alimentation, habillement et soins vétérinaires. La zone souffre toutefois de problèmes d’enclavement importants, particulièrement durant la saison des pluies. L’absence de route aménagée entraîne des interruptions régulières du trafic entravant l’acheminement des denrées alimentaires, la vente des produits agricoles, et l’accès aux soins et services sociaux de base. </w:t>
      </w:r>
    </w:p>
    <w:p w14:paraId="6E1BAB04" w14:textId="77777777" w:rsidR="00F0515B" w:rsidRPr="00C21A7C" w:rsidRDefault="00F0515B" w:rsidP="00F0515B">
      <w:pPr>
        <w:ind w:left="360"/>
        <w:contextualSpacing/>
        <w:jc w:val="both"/>
        <w:rPr>
          <w:rFonts w:ascii="Times New Roman" w:hAnsi="Times New Roman" w:cs="Times New Roman"/>
          <w:kern w:val="0"/>
          <w:sz w:val="24"/>
          <w:szCs w:val="24"/>
        </w:rPr>
      </w:pPr>
    </w:p>
    <w:p w14:paraId="367CA301" w14:textId="77777777" w:rsidR="00F0515B" w:rsidRPr="00C21A7C" w:rsidRDefault="00F0515B" w:rsidP="00F0515B">
      <w:pPr>
        <w:ind w:left="360"/>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t xml:space="preserve">Les pistes rurales existantes sont souvent impraticables ou dégradées, notamment entre </w:t>
      </w:r>
      <w:proofErr w:type="spellStart"/>
      <w:r w:rsidRPr="00C21A7C">
        <w:rPr>
          <w:rFonts w:ascii="Times New Roman" w:hAnsi="Times New Roman" w:cs="Times New Roman"/>
          <w:kern w:val="0"/>
          <w:sz w:val="24"/>
          <w:szCs w:val="24"/>
        </w:rPr>
        <w:t>Tékane</w:t>
      </w:r>
      <w:proofErr w:type="spellEnd"/>
      <w:r w:rsidRPr="00C21A7C">
        <w:rPr>
          <w:rFonts w:ascii="Times New Roman" w:hAnsi="Times New Roman" w:cs="Times New Roman"/>
          <w:kern w:val="0"/>
          <w:sz w:val="24"/>
          <w:szCs w:val="24"/>
        </w:rPr>
        <w:t xml:space="preserve"> et Dar Salam. La construction de la bretelle routière projetée est donc stratégique à tous les niveaux.</w:t>
      </w:r>
    </w:p>
    <w:p w14:paraId="66861C3A" w14:textId="77777777" w:rsidR="00F0515B" w:rsidRPr="00C21A7C" w:rsidRDefault="00F0515B" w:rsidP="00F0515B">
      <w:pPr>
        <w:ind w:left="360"/>
        <w:contextualSpacing/>
        <w:jc w:val="both"/>
        <w:rPr>
          <w:rFonts w:ascii="Times New Roman" w:hAnsi="Times New Roman" w:cs="Times New Roman"/>
          <w:kern w:val="0"/>
          <w:sz w:val="24"/>
          <w:szCs w:val="24"/>
        </w:rPr>
      </w:pPr>
    </w:p>
    <w:p w14:paraId="41F5C61F" w14:textId="77777777" w:rsidR="00F0515B" w:rsidRPr="00C21A7C" w:rsidRDefault="00F0515B" w:rsidP="001B66CB">
      <w:pPr>
        <w:keepNext/>
        <w:keepLines/>
        <w:numPr>
          <w:ilvl w:val="3"/>
          <w:numId w:val="13"/>
        </w:numPr>
        <w:spacing w:before="200" w:after="0"/>
        <w:ind w:left="1440" w:hanging="1080"/>
        <w:outlineLvl w:val="2"/>
        <w:rPr>
          <w:rFonts w:ascii="Times New Roman" w:eastAsia="Times New Roman" w:hAnsi="Times New Roman" w:cs="Times New Roman"/>
          <w:bCs/>
          <w:noProof/>
          <w:kern w:val="0"/>
          <w:sz w:val="24"/>
          <w:szCs w:val="24"/>
          <w:u w:val="single"/>
          <w:lang w:eastAsia="fr-FR"/>
        </w:rPr>
      </w:pPr>
      <w:bookmarkStart w:id="273" w:name="_Toc237552866"/>
      <w:bookmarkStart w:id="274" w:name="_Toc240208089"/>
      <w:r w:rsidRPr="00C21A7C">
        <w:rPr>
          <w:rFonts w:ascii="Times New Roman" w:eastAsia="Times New Roman" w:hAnsi="Times New Roman" w:cs="Times New Roman"/>
          <w:bCs/>
          <w:noProof/>
          <w:kern w:val="0"/>
          <w:sz w:val="24"/>
          <w:szCs w:val="24"/>
          <w:u w:val="single"/>
          <w:lang w:eastAsia="fr-FR"/>
        </w:rPr>
        <w:t>L’éducation</w:t>
      </w:r>
      <w:bookmarkEnd w:id="273"/>
      <w:bookmarkEnd w:id="274"/>
    </w:p>
    <w:p w14:paraId="0CBE6011" w14:textId="77777777" w:rsidR="00F0515B" w:rsidRPr="00C21A7C" w:rsidRDefault="00F0515B" w:rsidP="00F0515B">
      <w:pPr>
        <w:ind w:left="360"/>
        <w:contextualSpacing/>
        <w:rPr>
          <w:rFonts w:ascii="Times New Roman" w:hAnsi="Times New Roman" w:cs="Times New Roman"/>
          <w:kern w:val="0"/>
          <w:sz w:val="24"/>
          <w:szCs w:val="24"/>
        </w:rPr>
      </w:pPr>
    </w:p>
    <w:p w14:paraId="7E78269E" w14:textId="77777777" w:rsidR="00F0515B" w:rsidRPr="00C21A7C" w:rsidRDefault="00F0515B" w:rsidP="00F0515B">
      <w:pPr>
        <w:spacing w:before="240"/>
        <w:ind w:left="360"/>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t xml:space="preserve">L’accès à l’éducation dans la zone du projet reste limité et présente de fortes disparités. L’enseignement préscolaire est quasiment inexistant, à l’exception de quelques initiatives communautaires ou informelles. L’enseignement traditionnel dans les </w:t>
      </w:r>
      <w:proofErr w:type="spellStart"/>
      <w:r w:rsidRPr="00C21A7C">
        <w:rPr>
          <w:rFonts w:ascii="Times New Roman" w:hAnsi="Times New Roman" w:cs="Times New Roman"/>
          <w:kern w:val="0"/>
          <w:sz w:val="24"/>
          <w:szCs w:val="24"/>
        </w:rPr>
        <w:t>mahadhras</w:t>
      </w:r>
      <w:proofErr w:type="spellEnd"/>
      <w:r w:rsidRPr="00C21A7C">
        <w:rPr>
          <w:rFonts w:ascii="Times New Roman" w:hAnsi="Times New Roman" w:cs="Times New Roman"/>
          <w:kern w:val="0"/>
          <w:sz w:val="24"/>
          <w:szCs w:val="24"/>
        </w:rPr>
        <w:t xml:space="preserve"> (écoles coraniques) constitue une alternative largement répandue, surtout pour les jeunes enfants âgés de 3 à 6 ans. </w:t>
      </w:r>
    </w:p>
    <w:p w14:paraId="626E6F50" w14:textId="77777777" w:rsidR="00F0515B" w:rsidRPr="00C21A7C" w:rsidRDefault="00F0515B" w:rsidP="00F0515B">
      <w:pPr>
        <w:spacing w:before="240"/>
        <w:ind w:left="360"/>
        <w:contextualSpacing/>
        <w:jc w:val="both"/>
        <w:rPr>
          <w:rFonts w:ascii="Times New Roman" w:hAnsi="Times New Roman" w:cs="Times New Roman"/>
          <w:kern w:val="0"/>
          <w:sz w:val="24"/>
          <w:szCs w:val="24"/>
        </w:rPr>
      </w:pPr>
    </w:p>
    <w:p w14:paraId="41B129E7" w14:textId="77777777" w:rsidR="00F0515B" w:rsidRPr="00C21A7C" w:rsidRDefault="00F0515B" w:rsidP="00F0515B">
      <w:pPr>
        <w:spacing w:before="240"/>
        <w:ind w:left="360"/>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t xml:space="preserve">L’enseignement primaire est assuré dans plusieurs localités à travers de petites écoles de proximité, souvent composées de deux à quatre salles de classe, avec un personnel enseignant limité en nombre et en qualification. Ces écoles sont en majorité construites en matériaux provisoires ou </w:t>
      </w:r>
      <w:proofErr w:type="spellStart"/>
      <w:r w:rsidRPr="00C21A7C">
        <w:rPr>
          <w:rFonts w:ascii="Times New Roman" w:hAnsi="Times New Roman" w:cs="Times New Roman"/>
          <w:kern w:val="0"/>
          <w:sz w:val="24"/>
          <w:szCs w:val="24"/>
        </w:rPr>
        <w:t>semi-durs</w:t>
      </w:r>
      <w:proofErr w:type="spellEnd"/>
      <w:r w:rsidRPr="00C21A7C">
        <w:rPr>
          <w:rFonts w:ascii="Times New Roman" w:hAnsi="Times New Roman" w:cs="Times New Roman"/>
          <w:kern w:val="0"/>
          <w:sz w:val="24"/>
          <w:szCs w:val="24"/>
        </w:rPr>
        <w:t xml:space="preserve">, et souffrent d’un manque d’équipements pédagogiques, de mobilier scolaire, et d’infrastructures d’eau et d’assainissement. </w:t>
      </w:r>
    </w:p>
    <w:p w14:paraId="44A15497" w14:textId="77777777" w:rsidR="00F0515B" w:rsidRPr="00C21A7C" w:rsidRDefault="00F0515B" w:rsidP="00F0515B">
      <w:pPr>
        <w:spacing w:before="240"/>
        <w:ind w:left="360"/>
        <w:contextualSpacing/>
        <w:jc w:val="both"/>
        <w:rPr>
          <w:rFonts w:ascii="Times New Roman" w:hAnsi="Times New Roman" w:cs="Times New Roman"/>
          <w:kern w:val="0"/>
          <w:sz w:val="24"/>
          <w:szCs w:val="24"/>
        </w:rPr>
      </w:pPr>
    </w:p>
    <w:p w14:paraId="7C36FE3E" w14:textId="77777777" w:rsidR="00F0515B" w:rsidRPr="00C21A7C" w:rsidRDefault="00F0515B" w:rsidP="00F0515B">
      <w:pPr>
        <w:spacing w:before="240"/>
        <w:ind w:left="360"/>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t xml:space="preserve">En ce qui concerne l’enseignement secondaire, il est pratiquement absent dans la zone directement traversée par la bretelle, obligeant les élèves à poursuivre leur scolarité dans la ville de </w:t>
      </w:r>
      <w:proofErr w:type="spellStart"/>
      <w:r w:rsidRPr="00C21A7C">
        <w:rPr>
          <w:rFonts w:ascii="Times New Roman" w:hAnsi="Times New Roman" w:cs="Times New Roman"/>
          <w:kern w:val="0"/>
          <w:sz w:val="24"/>
          <w:szCs w:val="24"/>
        </w:rPr>
        <w:t>Tékane</w:t>
      </w:r>
      <w:proofErr w:type="spellEnd"/>
      <w:r w:rsidRPr="00C21A7C">
        <w:rPr>
          <w:rFonts w:ascii="Times New Roman" w:hAnsi="Times New Roman" w:cs="Times New Roman"/>
          <w:kern w:val="0"/>
          <w:sz w:val="24"/>
          <w:szCs w:val="24"/>
        </w:rPr>
        <w:t xml:space="preserve">, chef-lieu de la </w:t>
      </w:r>
      <w:proofErr w:type="spellStart"/>
      <w:r w:rsidRPr="00C21A7C">
        <w:rPr>
          <w:rFonts w:ascii="Times New Roman" w:hAnsi="Times New Roman" w:cs="Times New Roman"/>
          <w:kern w:val="0"/>
          <w:sz w:val="24"/>
          <w:szCs w:val="24"/>
        </w:rPr>
        <w:t>Moughataa</w:t>
      </w:r>
      <w:proofErr w:type="spellEnd"/>
      <w:r w:rsidRPr="00C21A7C">
        <w:rPr>
          <w:rFonts w:ascii="Times New Roman" w:hAnsi="Times New Roman" w:cs="Times New Roman"/>
          <w:kern w:val="0"/>
          <w:sz w:val="24"/>
          <w:szCs w:val="24"/>
        </w:rPr>
        <w:t>. Cette situation constitue un obstacle majeur à la continuité éducative, notamment pour les jeunes filles, en raison de la distance, des coûts de transport et d’hébergement, et du manque de structures d’accueil appropriées.</w:t>
      </w:r>
    </w:p>
    <w:p w14:paraId="64C4851C" w14:textId="77777777" w:rsidR="00F0515B" w:rsidRPr="00C21A7C" w:rsidRDefault="00F0515B" w:rsidP="00F0515B">
      <w:pPr>
        <w:spacing w:before="240"/>
        <w:ind w:left="360"/>
        <w:contextualSpacing/>
        <w:jc w:val="both"/>
        <w:rPr>
          <w:rFonts w:ascii="Times New Roman" w:hAnsi="Times New Roman" w:cs="Times New Roman"/>
          <w:kern w:val="0"/>
          <w:sz w:val="24"/>
          <w:szCs w:val="24"/>
        </w:rPr>
      </w:pPr>
    </w:p>
    <w:p w14:paraId="62337549" w14:textId="77777777" w:rsidR="00F0515B" w:rsidRPr="00C21A7C" w:rsidRDefault="00F0515B" w:rsidP="00F0515B">
      <w:pPr>
        <w:spacing w:before="240"/>
        <w:ind w:left="360"/>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t>L’état des infrastructures scolaires reste globalement précaire, avec une vétusté des bâtiments et une saturation des capacités dans les établissements existants. Le déficit en enseignants qualifiés est également un frein majeur à la qualité de l’éducation.</w:t>
      </w:r>
    </w:p>
    <w:p w14:paraId="6B2763DC" w14:textId="77777777" w:rsidR="00F0515B" w:rsidRPr="00C21A7C" w:rsidRDefault="00F0515B" w:rsidP="00F0515B">
      <w:pPr>
        <w:spacing w:before="240"/>
        <w:ind w:left="360"/>
        <w:contextualSpacing/>
        <w:jc w:val="both"/>
        <w:rPr>
          <w:rFonts w:ascii="Times New Roman" w:hAnsi="Times New Roman" w:cs="Times New Roman"/>
          <w:kern w:val="0"/>
          <w:sz w:val="24"/>
          <w:szCs w:val="24"/>
        </w:rPr>
      </w:pPr>
    </w:p>
    <w:p w14:paraId="612ECFCD" w14:textId="77777777" w:rsidR="00F0515B" w:rsidRPr="00C21A7C" w:rsidRDefault="00F0515B" w:rsidP="00F0515B">
      <w:pPr>
        <w:spacing w:line="240" w:lineRule="auto"/>
        <w:jc w:val="center"/>
        <w:rPr>
          <w:rFonts w:ascii="Times New Roman" w:hAnsi="Times New Roman" w:cs="Times New Roman"/>
          <w:kern w:val="0"/>
        </w:rPr>
      </w:pPr>
      <w:bookmarkStart w:id="275" w:name="_Toc223877195"/>
      <w:bookmarkStart w:id="276" w:name="_Toc237552950"/>
      <w:bookmarkStart w:id="277" w:name="_Toc240205009"/>
      <w:r w:rsidRPr="00C21A7C">
        <w:rPr>
          <w:rFonts w:ascii="Times New Roman" w:hAnsi="Times New Roman" w:cs="Times New Roman"/>
          <w:b/>
          <w:bCs/>
          <w:kern w:val="0"/>
        </w:rPr>
        <w:t xml:space="preserve">Tableau </w:t>
      </w:r>
      <w:r w:rsidRPr="00C21A7C">
        <w:rPr>
          <w:rFonts w:ascii="Times New Roman" w:hAnsi="Times New Roman" w:cs="Times New Roman"/>
          <w:b/>
          <w:bCs/>
          <w:kern w:val="0"/>
        </w:rPr>
        <w:fldChar w:fldCharType="begin"/>
      </w:r>
      <w:r w:rsidRPr="00C21A7C">
        <w:rPr>
          <w:rFonts w:ascii="Times New Roman" w:hAnsi="Times New Roman" w:cs="Times New Roman"/>
          <w:b/>
          <w:bCs/>
          <w:kern w:val="0"/>
        </w:rPr>
        <w:instrText xml:space="preserve"> SEQ Tableau \* ARABIC </w:instrText>
      </w:r>
      <w:r w:rsidRPr="00C21A7C">
        <w:rPr>
          <w:rFonts w:ascii="Times New Roman" w:hAnsi="Times New Roman" w:cs="Times New Roman"/>
          <w:b/>
          <w:bCs/>
          <w:kern w:val="0"/>
        </w:rPr>
        <w:fldChar w:fldCharType="separate"/>
      </w:r>
      <w:r w:rsidRPr="00C21A7C">
        <w:rPr>
          <w:rFonts w:ascii="Times New Roman" w:hAnsi="Times New Roman" w:cs="Times New Roman"/>
          <w:b/>
          <w:bCs/>
          <w:noProof/>
          <w:kern w:val="0"/>
        </w:rPr>
        <w:t>9</w:t>
      </w:r>
      <w:r w:rsidRPr="00C21A7C">
        <w:rPr>
          <w:rFonts w:ascii="Times New Roman" w:hAnsi="Times New Roman" w:cs="Times New Roman"/>
          <w:b/>
          <w:bCs/>
          <w:kern w:val="0"/>
        </w:rPr>
        <w:fldChar w:fldCharType="end"/>
      </w:r>
      <w:r w:rsidRPr="00C21A7C">
        <w:rPr>
          <w:rFonts w:ascii="Times New Roman" w:hAnsi="Times New Roman" w:cs="Times New Roman"/>
          <w:kern w:val="0"/>
        </w:rPr>
        <w:t xml:space="preserve"> : infrastructures de l’enseignement public de la Wilaya en 2022/2023 par </w:t>
      </w:r>
      <w:proofErr w:type="spellStart"/>
      <w:r w:rsidRPr="00C21A7C">
        <w:rPr>
          <w:rFonts w:ascii="Times New Roman" w:hAnsi="Times New Roman" w:cs="Times New Roman"/>
          <w:kern w:val="0"/>
        </w:rPr>
        <w:t>Moughataa</w:t>
      </w:r>
      <w:bookmarkEnd w:id="275"/>
      <w:bookmarkEnd w:id="276"/>
      <w:bookmarkEnd w:id="277"/>
      <w:proofErr w:type="spellEnd"/>
    </w:p>
    <w:tbl>
      <w:tblPr>
        <w:tblStyle w:val="TableNormal110"/>
        <w:tblW w:w="555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2"/>
        <w:gridCol w:w="1419"/>
        <w:gridCol w:w="738"/>
        <w:gridCol w:w="874"/>
        <w:gridCol w:w="826"/>
      </w:tblGrid>
      <w:tr w:rsidR="00F0515B" w:rsidRPr="00C21A7C" w14:paraId="49840E3D" w14:textId="77777777" w:rsidTr="00BB18C9">
        <w:trPr>
          <w:trHeight w:val="781"/>
          <w:jc w:val="center"/>
        </w:trPr>
        <w:tc>
          <w:tcPr>
            <w:tcW w:w="1702" w:type="dxa"/>
            <w:shd w:val="clear" w:color="auto" w:fill="DDEBF7"/>
            <w:vAlign w:val="center"/>
          </w:tcPr>
          <w:p w14:paraId="5BE6E66E" w14:textId="77777777" w:rsidR="00F0515B" w:rsidRPr="00C21A7C" w:rsidRDefault="00F0515B" w:rsidP="00F0515B">
            <w:pPr>
              <w:spacing w:line="305" w:lineRule="exact"/>
              <w:rPr>
                <w:rFonts w:ascii="Times New Roman" w:eastAsia="Tahoma" w:hAnsi="Times New Roman" w:cs="Times New Roman"/>
                <w:kern w:val="0"/>
                <w:sz w:val="24"/>
                <w:szCs w:val="24"/>
                <w:lang w:val="fr-FR"/>
              </w:rPr>
            </w:pPr>
          </w:p>
        </w:tc>
        <w:tc>
          <w:tcPr>
            <w:tcW w:w="1419" w:type="dxa"/>
            <w:shd w:val="clear" w:color="auto" w:fill="DDEBF7"/>
            <w:vAlign w:val="center"/>
          </w:tcPr>
          <w:p w14:paraId="4422E693" w14:textId="77777777" w:rsidR="00F0515B" w:rsidRPr="00C21A7C" w:rsidRDefault="00F0515B" w:rsidP="00F0515B">
            <w:pPr>
              <w:bidi/>
              <w:spacing w:line="306" w:lineRule="exact"/>
              <w:ind w:left="336"/>
              <w:rPr>
                <w:rFonts w:ascii="Times New Roman" w:eastAsia="Tahoma" w:hAnsi="Times New Roman" w:cs="Times New Roman"/>
                <w:b/>
                <w:bCs/>
                <w:kern w:val="0"/>
                <w:sz w:val="24"/>
                <w:szCs w:val="24"/>
              </w:rPr>
            </w:pPr>
            <w:r w:rsidRPr="00C21A7C">
              <w:rPr>
                <w:rFonts w:ascii="Times New Roman" w:eastAsia="Tahoma" w:hAnsi="Times New Roman" w:cs="Times New Roman"/>
                <w:b/>
                <w:bCs/>
                <w:w w:val="71"/>
                <w:kern w:val="0"/>
                <w:sz w:val="24"/>
                <w:szCs w:val="24"/>
                <w:rtl/>
              </w:rPr>
              <w:t>كرمسين</w:t>
            </w:r>
          </w:p>
          <w:p w14:paraId="09F45C5D" w14:textId="77777777" w:rsidR="00F0515B" w:rsidRPr="00C21A7C" w:rsidRDefault="00F0515B" w:rsidP="00F0515B">
            <w:pPr>
              <w:spacing w:before="69" w:line="305" w:lineRule="exact"/>
              <w:ind w:left="93"/>
              <w:rPr>
                <w:rFonts w:ascii="Times New Roman" w:eastAsia="Tahoma" w:hAnsi="Times New Roman" w:cs="Times New Roman"/>
                <w:b/>
                <w:kern w:val="0"/>
                <w:sz w:val="24"/>
                <w:szCs w:val="24"/>
              </w:rPr>
            </w:pPr>
            <w:r w:rsidRPr="00C21A7C">
              <w:rPr>
                <w:rFonts w:ascii="Times New Roman" w:eastAsia="Tahoma" w:hAnsi="Times New Roman" w:cs="Times New Roman"/>
                <w:b/>
                <w:smallCaps/>
                <w:w w:val="65"/>
                <w:kern w:val="0"/>
                <w:sz w:val="24"/>
                <w:szCs w:val="24"/>
              </w:rPr>
              <w:t>K</w:t>
            </w:r>
            <w:r w:rsidRPr="00C21A7C">
              <w:rPr>
                <w:rFonts w:ascii="Times New Roman" w:eastAsia="Tahoma" w:hAnsi="Times New Roman" w:cs="Times New Roman"/>
                <w:b/>
                <w:w w:val="65"/>
                <w:kern w:val="0"/>
                <w:sz w:val="24"/>
                <w:szCs w:val="24"/>
              </w:rPr>
              <w:t xml:space="preserve">eur </w:t>
            </w:r>
            <w:r w:rsidRPr="00C21A7C">
              <w:rPr>
                <w:rFonts w:ascii="Times New Roman" w:eastAsia="Tahoma" w:hAnsi="Times New Roman" w:cs="Times New Roman"/>
                <w:b/>
                <w:spacing w:val="-2"/>
                <w:w w:val="80"/>
                <w:kern w:val="0"/>
                <w:sz w:val="24"/>
                <w:szCs w:val="24"/>
              </w:rPr>
              <w:t>Macene</w:t>
            </w:r>
          </w:p>
        </w:tc>
        <w:tc>
          <w:tcPr>
            <w:tcW w:w="738" w:type="dxa"/>
            <w:shd w:val="clear" w:color="auto" w:fill="DDEBF7"/>
            <w:vAlign w:val="center"/>
          </w:tcPr>
          <w:p w14:paraId="7E880FC8" w14:textId="77777777" w:rsidR="00F0515B" w:rsidRPr="00C21A7C" w:rsidRDefault="00F0515B" w:rsidP="00F0515B">
            <w:pPr>
              <w:bidi/>
              <w:spacing w:line="306" w:lineRule="exact"/>
              <w:ind w:left="114"/>
              <w:rPr>
                <w:rFonts w:ascii="Times New Roman" w:eastAsia="Tahoma" w:hAnsi="Times New Roman" w:cs="Times New Roman"/>
                <w:b/>
                <w:bCs/>
                <w:kern w:val="0"/>
                <w:sz w:val="24"/>
                <w:szCs w:val="24"/>
              </w:rPr>
            </w:pPr>
            <w:r w:rsidRPr="00C21A7C">
              <w:rPr>
                <w:rFonts w:ascii="Times New Roman" w:eastAsia="Tahoma" w:hAnsi="Times New Roman" w:cs="Times New Roman"/>
                <w:b/>
                <w:bCs/>
                <w:w w:val="71"/>
                <w:kern w:val="0"/>
                <w:sz w:val="24"/>
                <w:szCs w:val="24"/>
                <w:rtl/>
              </w:rPr>
              <w:t>روصو</w:t>
            </w:r>
          </w:p>
          <w:p w14:paraId="44D26E1B" w14:textId="77777777" w:rsidR="00F0515B" w:rsidRPr="00C21A7C" w:rsidRDefault="00F0515B" w:rsidP="00F0515B">
            <w:pPr>
              <w:spacing w:before="69" w:line="305" w:lineRule="exact"/>
              <w:ind w:right="54"/>
              <w:rPr>
                <w:rFonts w:ascii="Times New Roman" w:eastAsia="Tahoma" w:hAnsi="Times New Roman" w:cs="Times New Roman"/>
                <w:b/>
                <w:kern w:val="0"/>
                <w:sz w:val="24"/>
                <w:szCs w:val="24"/>
              </w:rPr>
            </w:pPr>
            <w:r w:rsidRPr="00C21A7C">
              <w:rPr>
                <w:rFonts w:ascii="Times New Roman" w:eastAsia="Tahoma" w:hAnsi="Times New Roman" w:cs="Times New Roman"/>
                <w:b/>
                <w:spacing w:val="-2"/>
                <w:w w:val="75"/>
                <w:kern w:val="0"/>
                <w:sz w:val="24"/>
                <w:szCs w:val="24"/>
              </w:rPr>
              <w:t>Rosso</w:t>
            </w:r>
          </w:p>
        </w:tc>
        <w:tc>
          <w:tcPr>
            <w:tcW w:w="874" w:type="dxa"/>
            <w:shd w:val="clear" w:color="auto" w:fill="DDEBF7"/>
            <w:vAlign w:val="center"/>
          </w:tcPr>
          <w:p w14:paraId="57D6E4CA" w14:textId="77777777" w:rsidR="00F0515B" w:rsidRPr="00C21A7C" w:rsidRDefault="00F0515B" w:rsidP="00F0515B">
            <w:pPr>
              <w:bidi/>
              <w:spacing w:line="306" w:lineRule="exact"/>
              <w:ind w:left="198"/>
              <w:rPr>
                <w:rFonts w:ascii="Times New Roman" w:eastAsia="Tahoma" w:hAnsi="Times New Roman" w:cs="Times New Roman"/>
                <w:b/>
                <w:bCs/>
                <w:kern w:val="0"/>
                <w:sz w:val="24"/>
                <w:szCs w:val="24"/>
              </w:rPr>
            </w:pPr>
            <w:r w:rsidRPr="00C21A7C">
              <w:rPr>
                <w:rFonts w:ascii="Times New Roman" w:eastAsia="Tahoma" w:hAnsi="Times New Roman" w:cs="Times New Roman"/>
                <w:b/>
                <w:bCs/>
                <w:w w:val="58"/>
                <w:kern w:val="0"/>
                <w:sz w:val="24"/>
                <w:szCs w:val="24"/>
                <w:rtl/>
              </w:rPr>
              <w:t>تيكان</w:t>
            </w:r>
          </w:p>
          <w:p w14:paraId="6A13F132" w14:textId="77777777" w:rsidR="00F0515B" w:rsidRPr="00C21A7C" w:rsidRDefault="00F0515B" w:rsidP="00F0515B">
            <w:pPr>
              <w:spacing w:before="69" w:line="305" w:lineRule="exact"/>
              <w:ind w:left="116"/>
              <w:rPr>
                <w:rFonts w:ascii="Times New Roman" w:eastAsia="Tahoma" w:hAnsi="Times New Roman" w:cs="Times New Roman"/>
                <w:b/>
                <w:kern w:val="0"/>
                <w:sz w:val="24"/>
                <w:szCs w:val="24"/>
              </w:rPr>
            </w:pPr>
            <w:proofErr w:type="spellStart"/>
            <w:r w:rsidRPr="00C21A7C">
              <w:rPr>
                <w:rFonts w:ascii="Times New Roman" w:eastAsia="Tahoma" w:hAnsi="Times New Roman" w:cs="Times New Roman"/>
                <w:b/>
                <w:spacing w:val="-2"/>
                <w:w w:val="75"/>
                <w:kern w:val="0"/>
                <w:sz w:val="24"/>
                <w:szCs w:val="24"/>
              </w:rPr>
              <w:t>Tekane</w:t>
            </w:r>
            <w:proofErr w:type="spellEnd"/>
          </w:p>
        </w:tc>
        <w:tc>
          <w:tcPr>
            <w:tcW w:w="826" w:type="dxa"/>
            <w:shd w:val="clear" w:color="auto" w:fill="DDEBF7"/>
            <w:vAlign w:val="center"/>
          </w:tcPr>
          <w:p w14:paraId="1A1906E0" w14:textId="77777777" w:rsidR="00F0515B" w:rsidRPr="00C21A7C" w:rsidRDefault="00F0515B" w:rsidP="00F0515B">
            <w:pPr>
              <w:bidi/>
              <w:spacing w:line="306" w:lineRule="exact"/>
              <w:ind w:left="127"/>
              <w:rPr>
                <w:rFonts w:ascii="Times New Roman" w:eastAsia="Tahoma" w:hAnsi="Times New Roman" w:cs="Times New Roman"/>
                <w:b/>
                <w:bCs/>
                <w:kern w:val="0"/>
                <w:sz w:val="24"/>
                <w:szCs w:val="24"/>
              </w:rPr>
            </w:pPr>
            <w:r w:rsidRPr="00C21A7C">
              <w:rPr>
                <w:rFonts w:ascii="Times New Roman" w:eastAsia="Tahoma" w:hAnsi="Times New Roman" w:cs="Times New Roman"/>
                <w:b/>
                <w:bCs/>
                <w:w w:val="63"/>
                <w:kern w:val="0"/>
                <w:sz w:val="24"/>
                <w:szCs w:val="24"/>
                <w:rtl/>
              </w:rPr>
              <w:t>الولاية</w:t>
            </w:r>
          </w:p>
          <w:p w14:paraId="4D296E94" w14:textId="77777777" w:rsidR="00F0515B" w:rsidRPr="00C21A7C" w:rsidRDefault="00F0515B" w:rsidP="00F0515B">
            <w:pPr>
              <w:spacing w:before="69" w:line="305" w:lineRule="exact"/>
              <w:ind w:right="71"/>
              <w:rPr>
                <w:rFonts w:ascii="Times New Roman" w:eastAsia="Tahoma" w:hAnsi="Times New Roman" w:cs="Times New Roman"/>
                <w:b/>
                <w:kern w:val="0"/>
                <w:sz w:val="24"/>
                <w:szCs w:val="24"/>
              </w:rPr>
            </w:pPr>
            <w:r w:rsidRPr="00C21A7C">
              <w:rPr>
                <w:rFonts w:ascii="Times New Roman" w:eastAsia="Tahoma" w:hAnsi="Times New Roman" w:cs="Times New Roman"/>
                <w:b/>
                <w:spacing w:val="-2"/>
                <w:w w:val="80"/>
                <w:kern w:val="0"/>
                <w:sz w:val="24"/>
                <w:szCs w:val="24"/>
              </w:rPr>
              <w:t>Wilaya</w:t>
            </w:r>
          </w:p>
        </w:tc>
      </w:tr>
      <w:tr w:rsidR="00F0515B" w:rsidRPr="00C21A7C" w14:paraId="194A5EAD" w14:textId="77777777" w:rsidTr="00BB18C9">
        <w:trPr>
          <w:trHeight w:val="390"/>
          <w:jc w:val="center"/>
        </w:trPr>
        <w:tc>
          <w:tcPr>
            <w:tcW w:w="1702" w:type="dxa"/>
            <w:vAlign w:val="center"/>
          </w:tcPr>
          <w:p w14:paraId="6A231845" w14:textId="77777777" w:rsidR="00F0515B" w:rsidRPr="00C21A7C" w:rsidRDefault="00F0515B" w:rsidP="00F0515B">
            <w:pPr>
              <w:spacing w:line="305" w:lineRule="exact"/>
              <w:ind w:left="69"/>
              <w:rPr>
                <w:rFonts w:ascii="Times New Roman" w:eastAsia="Tahoma" w:hAnsi="Times New Roman" w:cs="Times New Roman"/>
                <w:kern w:val="0"/>
                <w:sz w:val="24"/>
                <w:szCs w:val="24"/>
              </w:rPr>
            </w:pPr>
            <w:proofErr w:type="spellStart"/>
            <w:r w:rsidRPr="00C21A7C">
              <w:rPr>
                <w:rFonts w:ascii="Times New Roman" w:eastAsia="Tahoma" w:hAnsi="Times New Roman" w:cs="Times New Roman"/>
                <w:spacing w:val="-2"/>
                <w:w w:val="80"/>
                <w:kern w:val="0"/>
                <w:sz w:val="24"/>
                <w:szCs w:val="24"/>
              </w:rPr>
              <w:t>Ecoles</w:t>
            </w:r>
            <w:proofErr w:type="spellEnd"/>
            <w:r w:rsidRPr="00C21A7C">
              <w:rPr>
                <w:rFonts w:ascii="Times New Roman" w:eastAsia="Tahoma" w:hAnsi="Times New Roman" w:cs="Times New Roman"/>
                <w:spacing w:val="-2"/>
                <w:w w:val="80"/>
                <w:kern w:val="0"/>
                <w:sz w:val="24"/>
                <w:szCs w:val="24"/>
              </w:rPr>
              <w:t xml:space="preserve"> </w:t>
            </w:r>
            <w:proofErr w:type="spellStart"/>
            <w:r w:rsidRPr="00C21A7C">
              <w:rPr>
                <w:rFonts w:ascii="Times New Roman" w:eastAsia="Tahoma" w:hAnsi="Times New Roman" w:cs="Times New Roman"/>
                <w:spacing w:val="-2"/>
                <w:w w:val="80"/>
                <w:kern w:val="0"/>
                <w:sz w:val="24"/>
                <w:szCs w:val="24"/>
              </w:rPr>
              <w:t>primaires</w:t>
            </w:r>
            <w:proofErr w:type="spellEnd"/>
          </w:p>
        </w:tc>
        <w:tc>
          <w:tcPr>
            <w:tcW w:w="1419" w:type="dxa"/>
            <w:vAlign w:val="center"/>
          </w:tcPr>
          <w:p w14:paraId="5F66EE4C" w14:textId="77777777" w:rsidR="00F0515B" w:rsidRPr="00C21A7C" w:rsidRDefault="00F0515B" w:rsidP="00F0515B">
            <w:pPr>
              <w:spacing w:line="305" w:lineRule="exact"/>
              <w:ind w:right="56"/>
              <w:rPr>
                <w:rFonts w:ascii="Times New Roman" w:eastAsia="Tahoma" w:hAnsi="Times New Roman" w:cs="Times New Roman"/>
                <w:kern w:val="0"/>
                <w:sz w:val="24"/>
                <w:szCs w:val="24"/>
              </w:rPr>
            </w:pPr>
            <w:r w:rsidRPr="00C21A7C">
              <w:rPr>
                <w:rFonts w:ascii="Times New Roman" w:eastAsia="Tahoma" w:hAnsi="Times New Roman" w:cs="Times New Roman"/>
                <w:spacing w:val="-5"/>
                <w:w w:val="85"/>
                <w:kern w:val="0"/>
                <w:sz w:val="24"/>
                <w:szCs w:val="24"/>
              </w:rPr>
              <w:t>56</w:t>
            </w:r>
          </w:p>
        </w:tc>
        <w:tc>
          <w:tcPr>
            <w:tcW w:w="738" w:type="dxa"/>
            <w:vAlign w:val="center"/>
          </w:tcPr>
          <w:p w14:paraId="0AD0D4A5" w14:textId="77777777" w:rsidR="00F0515B" w:rsidRPr="00C21A7C" w:rsidRDefault="00F0515B" w:rsidP="00F0515B">
            <w:pPr>
              <w:spacing w:line="305" w:lineRule="exact"/>
              <w:ind w:right="53"/>
              <w:rPr>
                <w:rFonts w:ascii="Times New Roman" w:eastAsia="Tahoma" w:hAnsi="Times New Roman" w:cs="Times New Roman"/>
                <w:kern w:val="0"/>
                <w:sz w:val="24"/>
                <w:szCs w:val="24"/>
              </w:rPr>
            </w:pPr>
            <w:r w:rsidRPr="00C21A7C">
              <w:rPr>
                <w:rFonts w:ascii="Times New Roman" w:eastAsia="Tahoma" w:hAnsi="Times New Roman" w:cs="Times New Roman"/>
                <w:spacing w:val="-5"/>
                <w:w w:val="85"/>
                <w:kern w:val="0"/>
                <w:sz w:val="24"/>
                <w:szCs w:val="24"/>
              </w:rPr>
              <w:t>57</w:t>
            </w:r>
          </w:p>
        </w:tc>
        <w:tc>
          <w:tcPr>
            <w:tcW w:w="874" w:type="dxa"/>
            <w:vAlign w:val="center"/>
          </w:tcPr>
          <w:p w14:paraId="087A7B29" w14:textId="77777777" w:rsidR="00F0515B" w:rsidRPr="00C21A7C" w:rsidRDefault="00F0515B" w:rsidP="00F0515B">
            <w:pPr>
              <w:spacing w:line="305" w:lineRule="exact"/>
              <w:ind w:right="54"/>
              <w:rPr>
                <w:rFonts w:ascii="Times New Roman" w:eastAsia="Tahoma" w:hAnsi="Times New Roman" w:cs="Times New Roman"/>
                <w:kern w:val="0"/>
                <w:sz w:val="24"/>
                <w:szCs w:val="24"/>
              </w:rPr>
            </w:pPr>
            <w:r w:rsidRPr="00C21A7C">
              <w:rPr>
                <w:rFonts w:ascii="Times New Roman" w:eastAsia="Tahoma" w:hAnsi="Times New Roman" w:cs="Times New Roman"/>
                <w:spacing w:val="-5"/>
                <w:w w:val="85"/>
                <w:kern w:val="0"/>
                <w:sz w:val="24"/>
                <w:szCs w:val="24"/>
              </w:rPr>
              <w:t>27</w:t>
            </w:r>
          </w:p>
        </w:tc>
        <w:tc>
          <w:tcPr>
            <w:tcW w:w="826" w:type="dxa"/>
            <w:vAlign w:val="center"/>
          </w:tcPr>
          <w:p w14:paraId="5DD396BB" w14:textId="77777777" w:rsidR="00F0515B" w:rsidRPr="00C21A7C" w:rsidRDefault="00F0515B" w:rsidP="00F0515B">
            <w:pPr>
              <w:spacing w:line="305" w:lineRule="exact"/>
              <w:ind w:right="52"/>
              <w:rPr>
                <w:rFonts w:ascii="Times New Roman" w:eastAsia="Tahoma" w:hAnsi="Times New Roman" w:cs="Times New Roman"/>
                <w:kern w:val="0"/>
                <w:sz w:val="24"/>
                <w:szCs w:val="24"/>
              </w:rPr>
            </w:pPr>
            <w:r w:rsidRPr="00C21A7C">
              <w:rPr>
                <w:rFonts w:ascii="Times New Roman" w:eastAsia="Tahoma" w:hAnsi="Times New Roman" w:cs="Times New Roman"/>
                <w:spacing w:val="-5"/>
                <w:w w:val="85"/>
                <w:kern w:val="0"/>
                <w:sz w:val="24"/>
                <w:szCs w:val="24"/>
              </w:rPr>
              <w:t>391</w:t>
            </w:r>
          </w:p>
        </w:tc>
      </w:tr>
      <w:tr w:rsidR="00F0515B" w:rsidRPr="00C21A7C" w14:paraId="551E126F" w14:textId="77777777" w:rsidTr="00BB18C9">
        <w:trPr>
          <w:trHeight w:val="390"/>
          <w:jc w:val="center"/>
        </w:trPr>
        <w:tc>
          <w:tcPr>
            <w:tcW w:w="1702" w:type="dxa"/>
            <w:vAlign w:val="center"/>
          </w:tcPr>
          <w:p w14:paraId="551EC50C" w14:textId="77777777" w:rsidR="00F0515B" w:rsidRPr="00C21A7C" w:rsidRDefault="00F0515B" w:rsidP="00F0515B">
            <w:pPr>
              <w:spacing w:line="305" w:lineRule="exact"/>
              <w:ind w:left="69"/>
              <w:rPr>
                <w:rFonts w:ascii="Times New Roman" w:eastAsia="Tahoma" w:hAnsi="Times New Roman" w:cs="Times New Roman"/>
                <w:kern w:val="0"/>
                <w:sz w:val="24"/>
                <w:szCs w:val="24"/>
              </w:rPr>
            </w:pPr>
            <w:proofErr w:type="spellStart"/>
            <w:r w:rsidRPr="00C21A7C">
              <w:rPr>
                <w:rFonts w:ascii="Times New Roman" w:eastAsia="Tahoma" w:hAnsi="Times New Roman" w:cs="Times New Roman"/>
                <w:w w:val="65"/>
                <w:kern w:val="0"/>
                <w:sz w:val="24"/>
                <w:szCs w:val="24"/>
              </w:rPr>
              <w:lastRenderedPageBreak/>
              <w:t>Ecoles</w:t>
            </w:r>
            <w:proofErr w:type="spellEnd"/>
            <w:r w:rsidRPr="00C21A7C">
              <w:rPr>
                <w:rFonts w:ascii="Times New Roman" w:eastAsia="Tahoma" w:hAnsi="Times New Roman" w:cs="Times New Roman"/>
                <w:w w:val="65"/>
                <w:kern w:val="0"/>
                <w:sz w:val="24"/>
                <w:szCs w:val="24"/>
              </w:rPr>
              <w:t xml:space="preserve"> </w:t>
            </w:r>
            <w:proofErr w:type="spellStart"/>
            <w:r w:rsidRPr="00C21A7C">
              <w:rPr>
                <w:rFonts w:ascii="Times New Roman" w:eastAsia="Tahoma" w:hAnsi="Times New Roman" w:cs="Times New Roman"/>
                <w:spacing w:val="-2"/>
                <w:w w:val="75"/>
                <w:kern w:val="0"/>
                <w:sz w:val="24"/>
                <w:szCs w:val="24"/>
              </w:rPr>
              <w:t>complètes</w:t>
            </w:r>
            <w:proofErr w:type="spellEnd"/>
          </w:p>
        </w:tc>
        <w:tc>
          <w:tcPr>
            <w:tcW w:w="1419" w:type="dxa"/>
            <w:vAlign w:val="center"/>
          </w:tcPr>
          <w:p w14:paraId="187A5207" w14:textId="77777777" w:rsidR="00F0515B" w:rsidRPr="00C21A7C" w:rsidRDefault="00F0515B" w:rsidP="00F0515B">
            <w:pPr>
              <w:spacing w:line="305" w:lineRule="exact"/>
              <w:ind w:right="56"/>
              <w:rPr>
                <w:rFonts w:ascii="Times New Roman" w:eastAsia="Tahoma" w:hAnsi="Times New Roman" w:cs="Times New Roman"/>
                <w:kern w:val="0"/>
                <w:sz w:val="24"/>
                <w:szCs w:val="24"/>
              </w:rPr>
            </w:pPr>
            <w:r w:rsidRPr="00C21A7C">
              <w:rPr>
                <w:rFonts w:ascii="Times New Roman" w:eastAsia="Tahoma" w:hAnsi="Times New Roman" w:cs="Times New Roman"/>
                <w:spacing w:val="-5"/>
                <w:w w:val="85"/>
                <w:kern w:val="0"/>
                <w:sz w:val="24"/>
                <w:szCs w:val="24"/>
              </w:rPr>
              <w:t>28</w:t>
            </w:r>
          </w:p>
        </w:tc>
        <w:tc>
          <w:tcPr>
            <w:tcW w:w="738" w:type="dxa"/>
            <w:vAlign w:val="center"/>
          </w:tcPr>
          <w:p w14:paraId="27A982E7" w14:textId="77777777" w:rsidR="00F0515B" w:rsidRPr="00C21A7C" w:rsidRDefault="00F0515B" w:rsidP="00F0515B">
            <w:pPr>
              <w:spacing w:line="305" w:lineRule="exact"/>
              <w:ind w:right="53"/>
              <w:rPr>
                <w:rFonts w:ascii="Times New Roman" w:eastAsia="Tahoma" w:hAnsi="Times New Roman" w:cs="Times New Roman"/>
                <w:kern w:val="0"/>
                <w:sz w:val="24"/>
                <w:szCs w:val="24"/>
              </w:rPr>
            </w:pPr>
            <w:r w:rsidRPr="00C21A7C">
              <w:rPr>
                <w:rFonts w:ascii="Times New Roman" w:eastAsia="Tahoma" w:hAnsi="Times New Roman" w:cs="Times New Roman"/>
                <w:spacing w:val="-5"/>
                <w:w w:val="85"/>
                <w:kern w:val="0"/>
                <w:sz w:val="24"/>
                <w:szCs w:val="24"/>
              </w:rPr>
              <w:t>35</w:t>
            </w:r>
          </w:p>
        </w:tc>
        <w:tc>
          <w:tcPr>
            <w:tcW w:w="874" w:type="dxa"/>
            <w:vAlign w:val="center"/>
          </w:tcPr>
          <w:p w14:paraId="2D0F9FC7" w14:textId="77777777" w:rsidR="00F0515B" w:rsidRPr="00C21A7C" w:rsidRDefault="00F0515B" w:rsidP="00F0515B">
            <w:pPr>
              <w:spacing w:line="305" w:lineRule="exact"/>
              <w:ind w:right="54"/>
              <w:rPr>
                <w:rFonts w:ascii="Times New Roman" w:eastAsia="Tahoma" w:hAnsi="Times New Roman" w:cs="Times New Roman"/>
                <w:kern w:val="0"/>
                <w:sz w:val="24"/>
                <w:szCs w:val="24"/>
              </w:rPr>
            </w:pPr>
            <w:r w:rsidRPr="00C21A7C">
              <w:rPr>
                <w:rFonts w:ascii="Times New Roman" w:eastAsia="Tahoma" w:hAnsi="Times New Roman" w:cs="Times New Roman"/>
                <w:spacing w:val="-5"/>
                <w:w w:val="85"/>
                <w:kern w:val="0"/>
                <w:sz w:val="24"/>
                <w:szCs w:val="24"/>
              </w:rPr>
              <w:t>21</w:t>
            </w:r>
          </w:p>
        </w:tc>
        <w:tc>
          <w:tcPr>
            <w:tcW w:w="826" w:type="dxa"/>
            <w:vAlign w:val="center"/>
          </w:tcPr>
          <w:p w14:paraId="4B715030" w14:textId="77777777" w:rsidR="00F0515B" w:rsidRPr="00C21A7C" w:rsidRDefault="00F0515B" w:rsidP="00F0515B">
            <w:pPr>
              <w:spacing w:line="305" w:lineRule="exact"/>
              <w:ind w:right="52"/>
              <w:rPr>
                <w:rFonts w:ascii="Times New Roman" w:eastAsia="Tahoma" w:hAnsi="Times New Roman" w:cs="Times New Roman"/>
                <w:kern w:val="0"/>
                <w:sz w:val="24"/>
                <w:szCs w:val="24"/>
              </w:rPr>
            </w:pPr>
            <w:r w:rsidRPr="00C21A7C">
              <w:rPr>
                <w:rFonts w:ascii="Times New Roman" w:eastAsia="Tahoma" w:hAnsi="Times New Roman" w:cs="Times New Roman"/>
                <w:spacing w:val="-5"/>
                <w:w w:val="85"/>
                <w:kern w:val="0"/>
                <w:sz w:val="24"/>
                <w:szCs w:val="24"/>
              </w:rPr>
              <w:t>196</w:t>
            </w:r>
          </w:p>
        </w:tc>
      </w:tr>
      <w:tr w:rsidR="00F0515B" w:rsidRPr="00C21A7C" w14:paraId="798C2027" w14:textId="77777777" w:rsidTr="00BB18C9">
        <w:trPr>
          <w:trHeight w:val="392"/>
          <w:jc w:val="center"/>
        </w:trPr>
        <w:tc>
          <w:tcPr>
            <w:tcW w:w="1702" w:type="dxa"/>
            <w:vAlign w:val="center"/>
          </w:tcPr>
          <w:p w14:paraId="7DB613B9" w14:textId="77777777" w:rsidR="00F0515B" w:rsidRPr="00C21A7C" w:rsidRDefault="00F0515B" w:rsidP="00F0515B">
            <w:pPr>
              <w:spacing w:line="307" w:lineRule="exact"/>
              <w:ind w:left="69"/>
              <w:rPr>
                <w:rFonts w:ascii="Times New Roman" w:eastAsia="Tahoma" w:hAnsi="Times New Roman" w:cs="Times New Roman"/>
                <w:kern w:val="0"/>
                <w:sz w:val="24"/>
                <w:szCs w:val="24"/>
              </w:rPr>
            </w:pPr>
            <w:r w:rsidRPr="00C21A7C">
              <w:rPr>
                <w:rFonts w:ascii="Times New Roman" w:eastAsia="Tahoma" w:hAnsi="Times New Roman" w:cs="Times New Roman"/>
                <w:smallCaps/>
                <w:w w:val="65"/>
                <w:kern w:val="0"/>
                <w:sz w:val="24"/>
                <w:szCs w:val="24"/>
              </w:rPr>
              <w:t>S</w:t>
            </w:r>
            <w:r w:rsidRPr="00C21A7C">
              <w:rPr>
                <w:rFonts w:ascii="Times New Roman" w:eastAsia="Tahoma" w:hAnsi="Times New Roman" w:cs="Times New Roman"/>
                <w:w w:val="65"/>
                <w:kern w:val="0"/>
                <w:sz w:val="24"/>
                <w:szCs w:val="24"/>
              </w:rPr>
              <w:t xml:space="preserve">alles de </w:t>
            </w:r>
            <w:r w:rsidRPr="00C21A7C">
              <w:rPr>
                <w:rFonts w:ascii="Times New Roman" w:eastAsia="Tahoma" w:hAnsi="Times New Roman" w:cs="Times New Roman"/>
                <w:spacing w:val="-2"/>
                <w:w w:val="80"/>
                <w:kern w:val="0"/>
                <w:sz w:val="24"/>
                <w:szCs w:val="24"/>
              </w:rPr>
              <w:t>classes</w:t>
            </w:r>
          </w:p>
        </w:tc>
        <w:tc>
          <w:tcPr>
            <w:tcW w:w="1419" w:type="dxa"/>
            <w:vAlign w:val="center"/>
          </w:tcPr>
          <w:p w14:paraId="4D1F9385" w14:textId="77777777" w:rsidR="00F0515B" w:rsidRPr="00C21A7C" w:rsidRDefault="00F0515B" w:rsidP="00F0515B">
            <w:pPr>
              <w:spacing w:line="307" w:lineRule="exact"/>
              <w:ind w:right="56"/>
              <w:rPr>
                <w:rFonts w:ascii="Times New Roman" w:eastAsia="Tahoma" w:hAnsi="Times New Roman" w:cs="Times New Roman"/>
                <w:kern w:val="0"/>
                <w:sz w:val="24"/>
                <w:szCs w:val="24"/>
              </w:rPr>
            </w:pPr>
            <w:r w:rsidRPr="00C21A7C">
              <w:rPr>
                <w:rFonts w:ascii="Times New Roman" w:eastAsia="Tahoma" w:hAnsi="Times New Roman" w:cs="Times New Roman"/>
                <w:spacing w:val="-5"/>
                <w:w w:val="85"/>
                <w:kern w:val="0"/>
                <w:sz w:val="24"/>
                <w:szCs w:val="24"/>
              </w:rPr>
              <w:t>144</w:t>
            </w:r>
          </w:p>
        </w:tc>
        <w:tc>
          <w:tcPr>
            <w:tcW w:w="738" w:type="dxa"/>
            <w:vAlign w:val="center"/>
          </w:tcPr>
          <w:p w14:paraId="4F6B4422" w14:textId="77777777" w:rsidR="00F0515B" w:rsidRPr="00C21A7C" w:rsidRDefault="00F0515B" w:rsidP="00F0515B">
            <w:pPr>
              <w:spacing w:line="307" w:lineRule="exact"/>
              <w:ind w:right="53"/>
              <w:rPr>
                <w:rFonts w:ascii="Times New Roman" w:eastAsia="Tahoma" w:hAnsi="Times New Roman" w:cs="Times New Roman"/>
                <w:kern w:val="0"/>
                <w:sz w:val="24"/>
                <w:szCs w:val="24"/>
              </w:rPr>
            </w:pPr>
            <w:r w:rsidRPr="00C21A7C">
              <w:rPr>
                <w:rFonts w:ascii="Times New Roman" w:eastAsia="Tahoma" w:hAnsi="Times New Roman" w:cs="Times New Roman"/>
                <w:spacing w:val="-5"/>
                <w:w w:val="85"/>
                <w:kern w:val="0"/>
                <w:sz w:val="24"/>
                <w:szCs w:val="24"/>
              </w:rPr>
              <w:t>211</w:t>
            </w:r>
          </w:p>
        </w:tc>
        <w:tc>
          <w:tcPr>
            <w:tcW w:w="874" w:type="dxa"/>
            <w:vAlign w:val="center"/>
          </w:tcPr>
          <w:p w14:paraId="6121BEFD" w14:textId="77777777" w:rsidR="00F0515B" w:rsidRPr="00C21A7C" w:rsidRDefault="00F0515B" w:rsidP="00F0515B">
            <w:pPr>
              <w:spacing w:line="307" w:lineRule="exact"/>
              <w:ind w:right="54"/>
              <w:rPr>
                <w:rFonts w:ascii="Times New Roman" w:eastAsia="Tahoma" w:hAnsi="Times New Roman" w:cs="Times New Roman"/>
                <w:kern w:val="0"/>
                <w:sz w:val="24"/>
                <w:szCs w:val="24"/>
              </w:rPr>
            </w:pPr>
            <w:r w:rsidRPr="00C21A7C">
              <w:rPr>
                <w:rFonts w:ascii="Times New Roman" w:eastAsia="Tahoma" w:hAnsi="Times New Roman" w:cs="Times New Roman"/>
                <w:spacing w:val="-5"/>
                <w:w w:val="85"/>
                <w:kern w:val="0"/>
                <w:sz w:val="24"/>
                <w:szCs w:val="24"/>
              </w:rPr>
              <w:t>146</w:t>
            </w:r>
          </w:p>
        </w:tc>
        <w:tc>
          <w:tcPr>
            <w:tcW w:w="826" w:type="dxa"/>
            <w:vAlign w:val="center"/>
          </w:tcPr>
          <w:p w14:paraId="66A8ECAA" w14:textId="77777777" w:rsidR="00F0515B" w:rsidRPr="00C21A7C" w:rsidRDefault="00F0515B" w:rsidP="00F0515B">
            <w:pPr>
              <w:spacing w:line="307" w:lineRule="exact"/>
              <w:ind w:right="52"/>
              <w:rPr>
                <w:rFonts w:ascii="Times New Roman" w:eastAsia="Tahoma" w:hAnsi="Times New Roman" w:cs="Times New Roman"/>
                <w:kern w:val="0"/>
                <w:sz w:val="24"/>
                <w:szCs w:val="24"/>
              </w:rPr>
            </w:pPr>
            <w:r w:rsidRPr="00C21A7C">
              <w:rPr>
                <w:rFonts w:ascii="Times New Roman" w:eastAsia="Tahoma" w:hAnsi="Times New Roman" w:cs="Times New Roman"/>
                <w:spacing w:val="-4"/>
                <w:w w:val="85"/>
                <w:kern w:val="0"/>
                <w:sz w:val="24"/>
                <w:szCs w:val="24"/>
              </w:rPr>
              <w:t>1160</w:t>
            </w:r>
          </w:p>
        </w:tc>
      </w:tr>
      <w:tr w:rsidR="00F0515B" w:rsidRPr="00C21A7C" w14:paraId="77BA2F70" w14:textId="77777777" w:rsidTr="00BB18C9">
        <w:trPr>
          <w:trHeight w:val="415"/>
          <w:jc w:val="center"/>
        </w:trPr>
        <w:tc>
          <w:tcPr>
            <w:tcW w:w="1702" w:type="dxa"/>
            <w:vAlign w:val="center"/>
          </w:tcPr>
          <w:p w14:paraId="0FBA75AD" w14:textId="77777777" w:rsidR="00F0515B" w:rsidRPr="00C21A7C" w:rsidRDefault="00F0515B" w:rsidP="00F0515B">
            <w:pPr>
              <w:spacing w:line="305" w:lineRule="exact"/>
              <w:ind w:left="69"/>
              <w:rPr>
                <w:rFonts w:ascii="Times New Roman" w:eastAsia="Tahoma" w:hAnsi="Times New Roman" w:cs="Times New Roman"/>
                <w:kern w:val="0"/>
                <w:sz w:val="24"/>
                <w:szCs w:val="24"/>
              </w:rPr>
            </w:pPr>
            <w:r w:rsidRPr="00C21A7C">
              <w:rPr>
                <w:rFonts w:ascii="Times New Roman" w:eastAsia="Tahoma" w:hAnsi="Times New Roman" w:cs="Times New Roman"/>
                <w:smallCaps/>
                <w:spacing w:val="-2"/>
                <w:w w:val="85"/>
                <w:kern w:val="0"/>
                <w:sz w:val="24"/>
                <w:szCs w:val="24"/>
              </w:rPr>
              <w:t>d</w:t>
            </w:r>
            <w:r w:rsidRPr="00C21A7C">
              <w:rPr>
                <w:rFonts w:ascii="Times New Roman" w:eastAsia="Tahoma" w:hAnsi="Times New Roman" w:cs="Times New Roman"/>
                <w:spacing w:val="-2"/>
                <w:w w:val="85"/>
                <w:kern w:val="0"/>
                <w:sz w:val="24"/>
                <w:szCs w:val="24"/>
              </w:rPr>
              <w:t>ivisions</w:t>
            </w:r>
          </w:p>
          <w:p w14:paraId="7F412AE9" w14:textId="77777777" w:rsidR="00F0515B" w:rsidRPr="00C21A7C" w:rsidRDefault="00F0515B" w:rsidP="00F0515B">
            <w:pPr>
              <w:spacing w:before="53" w:line="305" w:lineRule="exact"/>
              <w:ind w:left="69"/>
              <w:rPr>
                <w:rFonts w:ascii="Times New Roman" w:eastAsia="Tahoma" w:hAnsi="Times New Roman" w:cs="Times New Roman"/>
                <w:kern w:val="0"/>
                <w:sz w:val="24"/>
                <w:szCs w:val="24"/>
              </w:rPr>
            </w:pPr>
            <w:proofErr w:type="spellStart"/>
            <w:r w:rsidRPr="00C21A7C">
              <w:rPr>
                <w:rFonts w:ascii="Times New Roman" w:eastAsia="Tahoma" w:hAnsi="Times New Roman" w:cs="Times New Roman"/>
                <w:spacing w:val="-2"/>
                <w:w w:val="80"/>
                <w:kern w:val="0"/>
                <w:sz w:val="24"/>
                <w:szCs w:val="24"/>
              </w:rPr>
              <w:t>pédagogiques</w:t>
            </w:r>
            <w:proofErr w:type="spellEnd"/>
          </w:p>
        </w:tc>
        <w:tc>
          <w:tcPr>
            <w:tcW w:w="1419" w:type="dxa"/>
            <w:vAlign w:val="center"/>
          </w:tcPr>
          <w:p w14:paraId="02182E46" w14:textId="77777777" w:rsidR="00F0515B" w:rsidRPr="00C21A7C" w:rsidRDefault="00F0515B" w:rsidP="00F0515B">
            <w:pPr>
              <w:spacing w:before="161" w:line="305" w:lineRule="exact"/>
              <w:ind w:right="56"/>
              <w:rPr>
                <w:rFonts w:ascii="Times New Roman" w:eastAsia="Tahoma" w:hAnsi="Times New Roman" w:cs="Times New Roman"/>
                <w:kern w:val="0"/>
                <w:sz w:val="24"/>
                <w:szCs w:val="24"/>
              </w:rPr>
            </w:pPr>
            <w:r w:rsidRPr="00C21A7C">
              <w:rPr>
                <w:rFonts w:ascii="Times New Roman" w:eastAsia="Tahoma" w:hAnsi="Times New Roman" w:cs="Times New Roman"/>
                <w:spacing w:val="-5"/>
                <w:w w:val="85"/>
                <w:kern w:val="0"/>
                <w:sz w:val="24"/>
                <w:szCs w:val="24"/>
              </w:rPr>
              <w:t>260</w:t>
            </w:r>
          </w:p>
        </w:tc>
        <w:tc>
          <w:tcPr>
            <w:tcW w:w="738" w:type="dxa"/>
            <w:vAlign w:val="center"/>
          </w:tcPr>
          <w:p w14:paraId="74B3F032" w14:textId="77777777" w:rsidR="00F0515B" w:rsidRPr="00C21A7C" w:rsidRDefault="00F0515B" w:rsidP="00F0515B">
            <w:pPr>
              <w:spacing w:before="161" w:line="305" w:lineRule="exact"/>
              <w:ind w:right="53"/>
              <w:rPr>
                <w:rFonts w:ascii="Times New Roman" w:eastAsia="Tahoma" w:hAnsi="Times New Roman" w:cs="Times New Roman"/>
                <w:kern w:val="0"/>
                <w:sz w:val="24"/>
                <w:szCs w:val="24"/>
              </w:rPr>
            </w:pPr>
            <w:r w:rsidRPr="00C21A7C">
              <w:rPr>
                <w:rFonts w:ascii="Times New Roman" w:eastAsia="Tahoma" w:hAnsi="Times New Roman" w:cs="Times New Roman"/>
                <w:spacing w:val="-5"/>
                <w:w w:val="85"/>
                <w:kern w:val="0"/>
                <w:sz w:val="24"/>
                <w:szCs w:val="24"/>
              </w:rPr>
              <w:t>322</w:t>
            </w:r>
          </w:p>
        </w:tc>
        <w:tc>
          <w:tcPr>
            <w:tcW w:w="874" w:type="dxa"/>
            <w:vAlign w:val="center"/>
          </w:tcPr>
          <w:p w14:paraId="361293EC" w14:textId="77777777" w:rsidR="00F0515B" w:rsidRPr="00C21A7C" w:rsidRDefault="00F0515B" w:rsidP="00F0515B">
            <w:pPr>
              <w:spacing w:before="161" w:line="305" w:lineRule="exact"/>
              <w:ind w:right="54"/>
              <w:rPr>
                <w:rFonts w:ascii="Times New Roman" w:eastAsia="Tahoma" w:hAnsi="Times New Roman" w:cs="Times New Roman"/>
                <w:kern w:val="0"/>
                <w:sz w:val="24"/>
                <w:szCs w:val="24"/>
              </w:rPr>
            </w:pPr>
            <w:r w:rsidRPr="00C21A7C">
              <w:rPr>
                <w:rFonts w:ascii="Times New Roman" w:eastAsia="Tahoma" w:hAnsi="Times New Roman" w:cs="Times New Roman"/>
                <w:spacing w:val="-5"/>
                <w:w w:val="85"/>
                <w:kern w:val="0"/>
                <w:sz w:val="24"/>
                <w:szCs w:val="24"/>
              </w:rPr>
              <w:t>213</w:t>
            </w:r>
          </w:p>
        </w:tc>
        <w:tc>
          <w:tcPr>
            <w:tcW w:w="826" w:type="dxa"/>
            <w:vAlign w:val="center"/>
          </w:tcPr>
          <w:p w14:paraId="01C1828E" w14:textId="77777777" w:rsidR="00F0515B" w:rsidRPr="00C21A7C" w:rsidRDefault="00F0515B" w:rsidP="00F0515B">
            <w:pPr>
              <w:spacing w:before="161" w:line="305" w:lineRule="exact"/>
              <w:ind w:right="52"/>
              <w:rPr>
                <w:rFonts w:ascii="Times New Roman" w:eastAsia="Tahoma" w:hAnsi="Times New Roman" w:cs="Times New Roman"/>
                <w:kern w:val="0"/>
                <w:sz w:val="24"/>
                <w:szCs w:val="24"/>
              </w:rPr>
            </w:pPr>
            <w:r w:rsidRPr="00C21A7C">
              <w:rPr>
                <w:rFonts w:ascii="Times New Roman" w:eastAsia="Tahoma" w:hAnsi="Times New Roman" w:cs="Times New Roman"/>
                <w:spacing w:val="-4"/>
                <w:w w:val="85"/>
                <w:kern w:val="0"/>
                <w:sz w:val="24"/>
                <w:szCs w:val="24"/>
              </w:rPr>
              <w:t>1874</w:t>
            </w:r>
          </w:p>
        </w:tc>
      </w:tr>
      <w:tr w:rsidR="00F0515B" w:rsidRPr="00C21A7C" w14:paraId="5D3D3181" w14:textId="77777777" w:rsidTr="00BB18C9">
        <w:trPr>
          <w:trHeight w:val="470"/>
          <w:jc w:val="center"/>
        </w:trPr>
        <w:tc>
          <w:tcPr>
            <w:tcW w:w="1702" w:type="dxa"/>
            <w:vAlign w:val="center"/>
          </w:tcPr>
          <w:p w14:paraId="3CBAE230" w14:textId="77777777" w:rsidR="00F0515B" w:rsidRPr="00C21A7C" w:rsidRDefault="00F0515B" w:rsidP="00F0515B">
            <w:pPr>
              <w:spacing w:line="305" w:lineRule="exact"/>
              <w:ind w:left="69"/>
              <w:rPr>
                <w:rFonts w:ascii="Times New Roman" w:eastAsia="Tahoma" w:hAnsi="Times New Roman" w:cs="Times New Roman"/>
                <w:smallCaps/>
                <w:spacing w:val="-2"/>
                <w:w w:val="85"/>
                <w:kern w:val="0"/>
                <w:sz w:val="24"/>
                <w:szCs w:val="24"/>
              </w:rPr>
            </w:pPr>
            <w:proofErr w:type="spellStart"/>
            <w:r w:rsidRPr="00C21A7C">
              <w:rPr>
                <w:rFonts w:ascii="Times New Roman" w:eastAsia="Tahoma" w:hAnsi="Times New Roman" w:cs="Times New Roman"/>
                <w:smallCaps/>
                <w:spacing w:val="-2"/>
                <w:w w:val="85"/>
                <w:kern w:val="0"/>
                <w:sz w:val="24"/>
                <w:szCs w:val="24"/>
              </w:rPr>
              <w:t>Enseignants</w:t>
            </w:r>
            <w:proofErr w:type="spellEnd"/>
          </w:p>
        </w:tc>
        <w:tc>
          <w:tcPr>
            <w:tcW w:w="1419" w:type="dxa"/>
            <w:vAlign w:val="center"/>
          </w:tcPr>
          <w:p w14:paraId="688417A3" w14:textId="77777777" w:rsidR="00F0515B" w:rsidRPr="00C21A7C" w:rsidRDefault="00F0515B" w:rsidP="00F0515B">
            <w:pPr>
              <w:spacing w:before="161" w:line="305" w:lineRule="exact"/>
              <w:ind w:right="56"/>
              <w:rPr>
                <w:rFonts w:ascii="Times New Roman" w:eastAsia="Tahoma" w:hAnsi="Times New Roman" w:cs="Times New Roman"/>
                <w:spacing w:val="-5"/>
                <w:w w:val="85"/>
                <w:kern w:val="0"/>
                <w:sz w:val="24"/>
                <w:szCs w:val="24"/>
              </w:rPr>
            </w:pPr>
            <w:r w:rsidRPr="00C21A7C">
              <w:rPr>
                <w:rFonts w:ascii="Times New Roman" w:eastAsia="Tahoma" w:hAnsi="Times New Roman" w:cs="Times New Roman"/>
                <w:spacing w:val="-5"/>
                <w:w w:val="85"/>
                <w:kern w:val="0"/>
                <w:sz w:val="24"/>
                <w:szCs w:val="24"/>
              </w:rPr>
              <w:t>199</w:t>
            </w:r>
          </w:p>
        </w:tc>
        <w:tc>
          <w:tcPr>
            <w:tcW w:w="738" w:type="dxa"/>
            <w:vAlign w:val="center"/>
          </w:tcPr>
          <w:p w14:paraId="2E8BBE01" w14:textId="77777777" w:rsidR="00F0515B" w:rsidRPr="00C21A7C" w:rsidRDefault="00F0515B" w:rsidP="00F0515B">
            <w:pPr>
              <w:spacing w:before="161" w:line="305" w:lineRule="exact"/>
              <w:ind w:right="53"/>
              <w:rPr>
                <w:rFonts w:ascii="Times New Roman" w:eastAsia="Tahoma" w:hAnsi="Times New Roman" w:cs="Times New Roman"/>
                <w:spacing w:val="-5"/>
                <w:w w:val="85"/>
                <w:kern w:val="0"/>
                <w:sz w:val="24"/>
                <w:szCs w:val="24"/>
              </w:rPr>
            </w:pPr>
            <w:r w:rsidRPr="00C21A7C">
              <w:rPr>
                <w:rFonts w:ascii="Times New Roman" w:eastAsia="Tahoma" w:hAnsi="Times New Roman" w:cs="Times New Roman"/>
                <w:spacing w:val="-5"/>
                <w:w w:val="85"/>
                <w:kern w:val="0"/>
                <w:sz w:val="24"/>
                <w:szCs w:val="24"/>
              </w:rPr>
              <w:t>147</w:t>
            </w:r>
          </w:p>
        </w:tc>
        <w:tc>
          <w:tcPr>
            <w:tcW w:w="874" w:type="dxa"/>
            <w:vAlign w:val="center"/>
          </w:tcPr>
          <w:p w14:paraId="4204F485" w14:textId="77777777" w:rsidR="00F0515B" w:rsidRPr="00C21A7C" w:rsidRDefault="00F0515B" w:rsidP="00F0515B">
            <w:pPr>
              <w:spacing w:before="161" w:line="305" w:lineRule="exact"/>
              <w:ind w:right="54"/>
              <w:rPr>
                <w:rFonts w:ascii="Times New Roman" w:eastAsia="Tahoma" w:hAnsi="Times New Roman" w:cs="Times New Roman"/>
                <w:spacing w:val="-5"/>
                <w:w w:val="85"/>
                <w:kern w:val="0"/>
                <w:sz w:val="24"/>
                <w:szCs w:val="24"/>
              </w:rPr>
            </w:pPr>
            <w:r w:rsidRPr="00C21A7C">
              <w:rPr>
                <w:rFonts w:ascii="Times New Roman" w:eastAsia="Tahoma" w:hAnsi="Times New Roman" w:cs="Times New Roman"/>
                <w:spacing w:val="-5"/>
                <w:w w:val="85"/>
                <w:kern w:val="0"/>
                <w:sz w:val="24"/>
                <w:szCs w:val="24"/>
              </w:rPr>
              <w:t>345</w:t>
            </w:r>
          </w:p>
        </w:tc>
        <w:tc>
          <w:tcPr>
            <w:tcW w:w="826" w:type="dxa"/>
            <w:vAlign w:val="center"/>
          </w:tcPr>
          <w:p w14:paraId="53256915" w14:textId="77777777" w:rsidR="00F0515B" w:rsidRPr="00C21A7C" w:rsidRDefault="00F0515B" w:rsidP="00F0515B">
            <w:pPr>
              <w:spacing w:before="161" w:line="305" w:lineRule="exact"/>
              <w:ind w:right="52"/>
              <w:rPr>
                <w:rFonts w:ascii="Times New Roman" w:eastAsia="Tahoma" w:hAnsi="Times New Roman" w:cs="Times New Roman"/>
                <w:spacing w:val="-4"/>
                <w:w w:val="85"/>
                <w:kern w:val="0"/>
                <w:sz w:val="24"/>
                <w:szCs w:val="24"/>
              </w:rPr>
            </w:pPr>
            <w:r w:rsidRPr="00C21A7C">
              <w:rPr>
                <w:rFonts w:ascii="Times New Roman" w:eastAsia="Tahoma" w:hAnsi="Times New Roman" w:cs="Times New Roman"/>
                <w:spacing w:val="-4"/>
                <w:w w:val="85"/>
                <w:kern w:val="0"/>
                <w:sz w:val="24"/>
                <w:szCs w:val="24"/>
              </w:rPr>
              <w:t>1743</w:t>
            </w:r>
          </w:p>
        </w:tc>
      </w:tr>
      <w:tr w:rsidR="00F0515B" w:rsidRPr="00C21A7C" w14:paraId="2EDFB2D7" w14:textId="77777777" w:rsidTr="00BB18C9">
        <w:trPr>
          <w:trHeight w:val="470"/>
          <w:jc w:val="center"/>
        </w:trPr>
        <w:tc>
          <w:tcPr>
            <w:tcW w:w="1702" w:type="dxa"/>
            <w:vAlign w:val="center"/>
          </w:tcPr>
          <w:p w14:paraId="0FA10AC4" w14:textId="77777777" w:rsidR="00F0515B" w:rsidRPr="00C21A7C" w:rsidRDefault="00F0515B" w:rsidP="00F0515B">
            <w:pPr>
              <w:spacing w:line="305" w:lineRule="exact"/>
              <w:ind w:left="69"/>
              <w:rPr>
                <w:rFonts w:ascii="Times New Roman" w:eastAsia="Tahoma" w:hAnsi="Times New Roman" w:cs="Times New Roman"/>
                <w:smallCaps/>
                <w:spacing w:val="-2"/>
                <w:w w:val="85"/>
                <w:kern w:val="0"/>
                <w:sz w:val="24"/>
                <w:szCs w:val="24"/>
              </w:rPr>
            </w:pPr>
            <w:r w:rsidRPr="00C21A7C">
              <w:rPr>
                <w:rFonts w:ascii="Times New Roman" w:eastAsia="Tahoma" w:hAnsi="Times New Roman" w:cs="Times New Roman"/>
                <w:smallCaps/>
                <w:spacing w:val="-2"/>
                <w:w w:val="85"/>
                <w:kern w:val="0"/>
                <w:sz w:val="24"/>
                <w:szCs w:val="24"/>
              </w:rPr>
              <w:t>Collèges</w:t>
            </w:r>
          </w:p>
        </w:tc>
        <w:tc>
          <w:tcPr>
            <w:tcW w:w="1419" w:type="dxa"/>
            <w:vAlign w:val="center"/>
          </w:tcPr>
          <w:p w14:paraId="3026C012" w14:textId="77777777" w:rsidR="00F0515B" w:rsidRPr="00C21A7C" w:rsidRDefault="00F0515B" w:rsidP="00F0515B">
            <w:pPr>
              <w:spacing w:before="161" w:line="305" w:lineRule="exact"/>
              <w:ind w:right="56"/>
              <w:rPr>
                <w:rFonts w:ascii="Times New Roman" w:eastAsia="Tahoma" w:hAnsi="Times New Roman" w:cs="Times New Roman"/>
                <w:spacing w:val="-5"/>
                <w:w w:val="85"/>
                <w:kern w:val="0"/>
                <w:sz w:val="24"/>
                <w:szCs w:val="24"/>
              </w:rPr>
            </w:pPr>
            <w:r w:rsidRPr="00C21A7C">
              <w:rPr>
                <w:rFonts w:ascii="Times New Roman" w:eastAsia="Tahoma" w:hAnsi="Times New Roman" w:cs="Times New Roman"/>
                <w:spacing w:val="-5"/>
                <w:w w:val="85"/>
                <w:kern w:val="0"/>
                <w:sz w:val="24"/>
                <w:szCs w:val="24"/>
              </w:rPr>
              <w:t>1</w:t>
            </w:r>
          </w:p>
        </w:tc>
        <w:tc>
          <w:tcPr>
            <w:tcW w:w="738" w:type="dxa"/>
            <w:vAlign w:val="center"/>
          </w:tcPr>
          <w:p w14:paraId="59A33539" w14:textId="77777777" w:rsidR="00F0515B" w:rsidRPr="00C21A7C" w:rsidRDefault="00F0515B" w:rsidP="00F0515B">
            <w:pPr>
              <w:spacing w:before="161" w:line="305" w:lineRule="exact"/>
              <w:ind w:right="53"/>
              <w:rPr>
                <w:rFonts w:ascii="Times New Roman" w:eastAsia="Tahoma" w:hAnsi="Times New Roman" w:cs="Times New Roman"/>
                <w:spacing w:val="-5"/>
                <w:w w:val="85"/>
                <w:kern w:val="0"/>
                <w:sz w:val="24"/>
                <w:szCs w:val="24"/>
              </w:rPr>
            </w:pPr>
            <w:r w:rsidRPr="00C21A7C">
              <w:rPr>
                <w:rFonts w:ascii="Times New Roman" w:eastAsia="Tahoma" w:hAnsi="Times New Roman" w:cs="Times New Roman"/>
                <w:spacing w:val="-5"/>
                <w:w w:val="85"/>
                <w:kern w:val="0"/>
                <w:sz w:val="24"/>
                <w:szCs w:val="24"/>
              </w:rPr>
              <w:t>4</w:t>
            </w:r>
          </w:p>
        </w:tc>
        <w:tc>
          <w:tcPr>
            <w:tcW w:w="874" w:type="dxa"/>
            <w:vAlign w:val="center"/>
          </w:tcPr>
          <w:p w14:paraId="653DBEDF" w14:textId="77777777" w:rsidR="00F0515B" w:rsidRPr="00C21A7C" w:rsidRDefault="00F0515B" w:rsidP="00F0515B">
            <w:pPr>
              <w:spacing w:before="161" w:line="305" w:lineRule="exact"/>
              <w:ind w:right="54"/>
              <w:rPr>
                <w:rFonts w:ascii="Times New Roman" w:eastAsia="Tahoma" w:hAnsi="Times New Roman" w:cs="Times New Roman"/>
                <w:spacing w:val="-5"/>
                <w:w w:val="85"/>
                <w:kern w:val="0"/>
                <w:sz w:val="24"/>
                <w:szCs w:val="24"/>
              </w:rPr>
            </w:pPr>
            <w:r w:rsidRPr="00C21A7C">
              <w:rPr>
                <w:rFonts w:ascii="Times New Roman" w:eastAsia="Tahoma" w:hAnsi="Times New Roman" w:cs="Times New Roman"/>
                <w:spacing w:val="-5"/>
                <w:w w:val="85"/>
                <w:kern w:val="0"/>
                <w:sz w:val="24"/>
                <w:szCs w:val="24"/>
              </w:rPr>
              <w:t>5</w:t>
            </w:r>
          </w:p>
        </w:tc>
        <w:tc>
          <w:tcPr>
            <w:tcW w:w="826" w:type="dxa"/>
            <w:vAlign w:val="center"/>
          </w:tcPr>
          <w:p w14:paraId="0CD051D3" w14:textId="77777777" w:rsidR="00F0515B" w:rsidRPr="00C21A7C" w:rsidRDefault="00F0515B" w:rsidP="00F0515B">
            <w:pPr>
              <w:spacing w:before="161" w:line="305" w:lineRule="exact"/>
              <w:ind w:right="52"/>
              <w:rPr>
                <w:rFonts w:ascii="Times New Roman" w:eastAsia="Tahoma" w:hAnsi="Times New Roman" w:cs="Times New Roman"/>
                <w:spacing w:val="-4"/>
                <w:w w:val="85"/>
                <w:kern w:val="0"/>
                <w:sz w:val="24"/>
                <w:szCs w:val="24"/>
              </w:rPr>
            </w:pPr>
            <w:r w:rsidRPr="00C21A7C">
              <w:rPr>
                <w:rFonts w:ascii="Times New Roman" w:eastAsia="Tahoma" w:hAnsi="Times New Roman" w:cs="Times New Roman"/>
                <w:spacing w:val="-4"/>
                <w:w w:val="85"/>
                <w:kern w:val="0"/>
                <w:sz w:val="24"/>
                <w:szCs w:val="24"/>
              </w:rPr>
              <w:t>33</w:t>
            </w:r>
          </w:p>
        </w:tc>
      </w:tr>
      <w:tr w:rsidR="00F0515B" w:rsidRPr="00C21A7C" w14:paraId="49D16923" w14:textId="77777777" w:rsidTr="00BB18C9">
        <w:trPr>
          <w:trHeight w:val="470"/>
          <w:jc w:val="center"/>
        </w:trPr>
        <w:tc>
          <w:tcPr>
            <w:tcW w:w="1702" w:type="dxa"/>
            <w:vAlign w:val="center"/>
          </w:tcPr>
          <w:p w14:paraId="56DCBBDE" w14:textId="77777777" w:rsidR="00F0515B" w:rsidRPr="00C21A7C" w:rsidRDefault="00F0515B" w:rsidP="00F0515B">
            <w:pPr>
              <w:spacing w:line="305" w:lineRule="exact"/>
              <w:ind w:left="69"/>
              <w:rPr>
                <w:rFonts w:ascii="Times New Roman" w:eastAsia="Tahoma" w:hAnsi="Times New Roman" w:cs="Times New Roman"/>
                <w:smallCaps/>
                <w:spacing w:val="-2"/>
                <w:w w:val="85"/>
                <w:kern w:val="0"/>
                <w:sz w:val="24"/>
                <w:szCs w:val="24"/>
              </w:rPr>
            </w:pPr>
            <w:r w:rsidRPr="00C21A7C">
              <w:rPr>
                <w:rFonts w:ascii="Times New Roman" w:eastAsia="Tahoma" w:hAnsi="Times New Roman" w:cs="Times New Roman"/>
                <w:smallCaps/>
                <w:spacing w:val="-2"/>
                <w:w w:val="85"/>
                <w:kern w:val="0"/>
                <w:sz w:val="24"/>
                <w:szCs w:val="24"/>
              </w:rPr>
              <w:t>Lycées</w:t>
            </w:r>
          </w:p>
        </w:tc>
        <w:tc>
          <w:tcPr>
            <w:tcW w:w="1419" w:type="dxa"/>
            <w:vAlign w:val="center"/>
          </w:tcPr>
          <w:p w14:paraId="6D2024B6" w14:textId="77777777" w:rsidR="00F0515B" w:rsidRPr="00C21A7C" w:rsidRDefault="00F0515B" w:rsidP="00F0515B">
            <w:pPr>
              <w:spacing w:before="161" w:line="305" w:lineRule="exact"/>
              <w:ind w:right="56"/>
              <w:rPr>
                <w:rFonts w:ascii="Times New Roman" w:eastAsia="Tahoma" w:hAnsi="Times New Roman" w:cs="Times New Roman"/>
                <w:spacing w:val="-5"/>
                <w:w w:val="85"/>
                <w:kern w:val="0"/>
                <w:sz w:val="24"/>
                <w:szCs w:val="24"/>
              </w:rPr>
            </w:pPr>
            <w:r w:rsidRPr="00C21A7C">
              <w:rPr>
                <w:rFonts w:ascii="Times New Roman" w:eastAsia="Tahoma" w:hAnsi="Times New Roman" w:cs="Times New Roman"/>
                <w:spacing w:val="-5"/>
                <w:w w:val="85"/>
                <w:kern w:val="0"/>
                <w:sz w:val="24"/>
                <w:szCs w:val="24"/>
              </w:rPr>
              <w:t>5</w:t>
            </w:r>
          </w:p>
        </w:tc>
        <w:tc>
          <w:tcPr>
            <w:tcW w:w="738" w:type="dxa"/>
            <w:vAlign w:val="center"/>
          </w:tcPr>
          <w:p w14:paraId="052D5DFF" w14:textId="77777777" w:rsidR="00F0515B" w:rsidRPr="00C21A7C" w:rsidRDefault="00F0515B" w:rsidP="00F0515B">
            <w:pPr>
              <w:spacing w:before="161" w:line="305" w:lineRule="exact"/>
              <w:ind w:right="53"/>
              <w:rPr>
                <w:rFonts w:ascii="Times New Roman" w:eastAsia="Tahoma" w:hAnsi="Times New Roman" w:cs="Times New Roman"/>
                <w:spacing w:val="-5"/>
                <w:w w:val="85"/>
                <w:kern w:val="0"/>
                <w:sz w:val="24"/>
                <w:szCs w:val="24"/>
              </w:rPr>
            </w:pPr>
            <w:r w:rsidRPr="00C21A7C">
              <w:rPr>
                <w:rFonts w:ascii="Times New Roman" w:eastAsia="Tahoma" w:hAnsi="Times New Roman" w:cs="Times New Roman"/>
                <w:spacing w:val="-5"/>
                <w:w w:val="85"/>
                <w:kern w:val="0"/>
                <w:sz w:val="24"/>
                <w:szCs w:val="24"/>
              </w:rPr>
              <w:t>4</w:t>
            </w:r>
          </w:p>
        </w:tc>
        <w:tc>
          <w:tcPr>
            <w:tcW w:w="874" w:type="dxa"/>
            <w:vAlign w:val="center"/>
          </w:tcPr>
          <w:p w14:paraId="387BA720" w14:textId="77777777" w:rsidR="00F0515B" w:rsidRPr="00C21A7C" w:rsidRDefault="00F0515B" w:rsidP="00F0515B">
            <w:pPr>
              <w:spacing w:before="161" w:line="305" w:lineRule="exact"/>
              <w:ind w:right="54"/>
              <w:rPr>
                <w:rFonts w:ascii="Times New Roman" w:eastAsia="Tahoma" w:hAnsi="Times New Roman" w:cs="Times New Roman"/>
                <w:spacing w:val="-5"/>
                <w:w w:val="85"/>
                <w:kern w:val="0"/>
                <w:sz w:val="24"/>
                <w:szCs w:val="24"/>
              </w:rPr>
            </w:pPr>
            <w:r w:rsidRPr="00C21A7C">
              <w:rPr>
                <w:rFonts w:ascii="Times New Roman" w:eastAsia="Tahoma" w:hAnsi="Times New Roman" w:cs="Times New Roman"/>
                <w:spacing w:val="-5"/>
                <w:w w:val="85"/>
                <w:kern w:val="0"/>
                <w:sz w:val="24"/>
                <w:szCs w:val="24"/>
              </w:rPr>
              <w:t>3</w:t>
            </w:r>
          </w:p>
        </w:tc>
        <w:tc>
          <w:tcPr>
            <w:tcW w:w="826" w:type="dxa"/>
            <w:vAlign w:val="center"/>
          </w:tcPr>
          <w:p w14:paraId="7AC745E5" w14:textId="77777777" w:rsidR="00F0515B" w:rsidRPr="00C21A7C" w:rsidRDefault="00F0515B" w:rsidP="00F0515B">
            <w:pPr>
              <w:spacing w:before="161" w:line="305" w:lineRule="exact"/>
              <w:ind w:right="52"/>
              <w:rPr>
                <w:rFonts w:ascii="Times New Roman" w:eastAsia="Tahoma" w:hAnsi="Times New Roman" w:cs="Times New Roman"/>
                <w:spacing w:val="-4"/>
                <w:w w:val="85"/>
                <w:kern w:val="0"/>
                <w:sz w:val="24"/>
                <w:szCs w:val="24"/>
              </w:rPr>
            </w:pPr>
            <w:r w:rsidRPr="00C21A7C">
              <w:rPr>
                <w:rFonts w:ascii="Times New Roman" w:eastAsia="Tahoma" w:hAnsi="Times New Roman" w:cs="Times New Roman"/>
                <w:spacing w:val="-4"/>
                <w:w w:val="85"/>
                <w:kern w:val="0"/>
                <w:sz w:val="24"/>
                <w:szCs w:val="24"/>
              </w:rPr>
              <w:t>31</w:t>
            </w:r>
          </w:p>
        </w:tc>
      </w:tr>
    </w:tbl>
    <w:p w14:paraId="01BB42CE" w14:textId="77777777" w:rsidR="00F0515B" w:rsidRPr="00C21A7C" w:rsidRDefault="00F0515B" w:rsidP="00F0515B">
      <w:pPr>
        <w:spacing w:before="240"/>
        <w:ind w:left="360"/>
        <w:contextualSpacing/>
        <w:jc w:val="both"/>
        <w:rPr>
          <w:rFonts w:ascii="Times New Roman" w:hAnsi="Times New Roman" w:cs="Times New Roman"/>
          <w:kern w:val="0"/>
          <w:sz w:val="24"/>
          <w:szCs w:val="24"/>
        </w:rPr>
      </w:pPr>
    </w:p>
    <w:p w14:paraId="07FE7935" w14:textId="77777777" w:rsidR="00F0515B" w:rsidRPr="00C21A7C" w:rsidRDefault="00F0515B" w:rsidP="001B66CB">
      <w:pPr>
        <w:keepNext/>
        <w:keepLines/>
        <w:numPr>
          <w:ilvl w:val="3"/>
          <w:numId w:val="13"/>
        </w:numPr>
        <w:spacing w:before="200" w:after="0"/>
        <w:ind w:left="1440" w:hanging="1080"/>
        <w:outlineLvl w:val="2"/>
        <w:rPr>
          <w:rFonts w:ascii="Times New Roman" w:eastAsia="Times New Roman" w:hAnsi="Times New Roman" w:cs="Times New Roman"/>
          <w:bCs/>
          <w:noProof/>
          <w:kern w:val="0"/>
          <w:sz w:val="24"/>
          <w:szCs w:val="24"/>
          <w:u w:val="single"/>
          <w:lang w:eastAsia="fr-FR"/>
        </w:rPr>
      </w:pPr>
      <w:bookmarkStart w:id="278" w:name="_Toc237552867"/>
      <w:bookmarkStart w:id="279" w:name="_Toc240208090"/>
      <w:r w:rsidRPr="00C21A7C">
        <w:rPr>
          <w:rFonts w:ascii="Times New Roman" w:eastAsia="Times New Roman" w:hAnsi="Times New Roman" w:cs="Times New Roman"/>
          <w:bCs/>
          <w:noProof/>
          <w:kern w:val="0"/>
          <w:sz w:val="24"/>
          <w:szCs w:val="24"/>
          <w:u w:val="single"/>
          <w:lang w:eastAsia="fr-FR"/>
        </w:rPr>
        <w:t>La santé</w:t>
      </w:r>
      <w:bookmarkEnd w:id="278"/>
      <w:bookmarkEnd w:id="279"/>
    </w:p>
    <w:p w14:paraId="487CABB7" w14:textId="77777777" w:rsidR="00F0515B" w:rsidRPr="00C21A7C" w:rsidRDefault="00F0515B" w:rsidP="00F0515B">
      <w:pPr>
        <w:ind w:left="360"/>
        <w:contextualSpacing/>
        <w:rPr>
          <w:rFonts w:ascii="Times New Roman" w:hAnsi="Times New Roman" w:cs="Times New Roman"/>
          <w:kern w:val="0"/>
          <w:sz w:val="24"/>
          <w:szCs w:val="24"/>
        </w:rPr>
      </w:pPr>
    </w:p>
    <w:p w14:paraId="71D4648F" w14:textId="77777777" w:rsidR="00F0515B" w:rsidRPr="00C21A7C" w:rsidRDefault="00F0515B" w:rsidP="00F0515B">
      <w:pPr>
        <w:spacing w:before="240"/>
        <w:ind w:left="360"/>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t xml:space="preserve">Le secteur de la santé dans la zone du projet reste marqué par des disparités importantes en matière d'accès et de qualité des soins. La ville de </w:t>
      </w:r>
      <w:proofErr w:type="spellStart"/>
      <w:r w:rsidRPr="00C21A7C">
        <w:rPr>
          <w:rFonts w:ascii="Times New Roman" w:hAnsi="Times New Roman" w:cs="Times New Roman"/>
          <w:kern w:val="0"/>
          <w:sz w:val="24"/>
          <w:szCs w:val="24"/>
        </w:rPr>
        <w:t>Tékane</w:t>
      </w:r>
      <w:proofErr w:type="spellEnd"/>
      <w:r w:rsidRPr="00C21A7C">
        <w:rPr>
          <w:rFonts w:ascii="Times New Roman" w:hAnsi="Times New Roman" w:cs="Times New Roman"/>
          <w:kern w:val="0"/>
          <w:sz w:val="24"/>
          <w:szCs w:val="24"/>
        </w:rPr>
        <w:t xml:space="preserve"> constitue le principal pôle sanitaire de la région, abritant les structures de santé primaire les plus équipées.  La zone du projet dispose des infrastructures sanitaires suivantes :</w:t>
      </w:r>
    </w:p>
    <w:p w14:paraId="7C22B1BD" w14:textId="77777777" w:rsidR="00F0515B" w:rsidRPr="00C21A7C" w:rsidRDefault="00F0515B" w:rsidP="00F0515B">
      <w:pPr>
        <w:numPr>
          <w:ilvl w:val="0"/>
          <w:numId w:val="70"/>
        </w:numPr>
        <w:spacing w:before="240"/>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t>Un Centre Hospitalier Régional (CHR) à Rosso, d'une capacité de plus de 100 lits, avec plusieurs services spécialisés (urgences, médecine générale, pédiatrie, maternité, chirurgie, radiologie, laboratoire, bloc opératoire et banque de sang). Il s'agit de la structure de référence pour l’ensemble de la zone.</w:t>
      </w:r>
    </w:p>
    <w:p w14:paraId="5A09A029" w14:textId="77777777" w:rsidR="00F0515B" w:rsidRPr="00C21A7C" w:rsidRDefault="00F0515B" w:rsidP="00F0515B">
      <w:pPr>
        <w:numPr>
          <w:ilvl w:val="0"/>
          <w:numId w:val="70"/>
        </w:numPr>
        <w:spacing w:before="240"/>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t>Plusieurs postes de santé communautaires sont répartis dans les villages longeant la bretelle en particulier à Dar Salam où il y a un poste de santé et une école. Ces postes offrent des soins de santé primaire : consultations curatives simples, suivi prénatal (CPN), vaccinations de routine, IEC (Information, Éducation, Communication) en matière de santé publique.</w:t>
      </w:r>
    </w:p>
    <w:p w14:paraId="3E523284" w14:textId="77777777" w:rsidR="00F0515B" w:rsidRPr="00C21A7C" w:rsidRDefault="00F0515B" w:rsidP="00F0515B">
      <w:pPr>
        <w:spacing w:before="240"/>
        <w:ind w:left="360"/>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t>L’état de fonctionnement de ces structures est variable, certaines souffrant de déficit en personnel qualifié, de manque d’équipements, ou encore de bâtiments nécessitant une réhabilitation.</w:t>
      </w:r>
    </w:p>
    <w:p w14:paraId="7268C1D3" w14:textId="77777777" w:rsidR="00F0515B" w:rsidRPr="00C21A7C" w:rsidRDefault="00F0515B" w:rsidP="00F0515B">
      <w:pPr>
        <w:spacing w:before="240"/>
        <w:ind w:left="360"/>
        <w:contextualSpacing/>
        <w:jc w:val="both"/>
        <w:rPr>
          <w:rFonts w:ascii="Times New Roman" w:hAnsi="Times New Roman" w:cs="Times New Roman"/>
          <w:kern w:val="0"/>
          <w:sz w:val="24"/>
          <w:szCs w:val="24"/>
        </w:rPr>
      </w:pPr>
    </w:p>
    <w:p w14:paraId="37E0AD9E" w14:textId="11B6BE45" w:rsidR="00F0515B" w:rsidRPr="00C21A7C" w:rsidRDefault="00F0515B" w:rsidP="00F0515B">
      <w:pPr>
        <w:spacing w:before="240"/>
        <w:ind w:left="360"/>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t>Les évacuations médicales vers Rosso sont fréquentes, notamment pour les cas de complications obstétricales, de traumatismes ou de maladies chroni</w:t>
      </w:r>
      <w:r w:rsidR="001B23B4" w:rsidRPr="00C21A7C">
        <w:rPr>
          <w:rFonts w:ascii="Times New Roman" w:hAnsi="Times New Roman" w:cs="Times New Roman"/>
          <w:kern w:val="0"/>
          <w:sz w:val="24"/>
          <w:szCs w:val="24"/>
        </w:rPr>
        <w:t>ques, ce qui souligne l</w:t>
      </w:r>
      <w:r w:rsidRPr="00C21A7C">
        <w:rPr>
          <w:rFonts w:ascii="Times New Roman" w:hAnsi="Times New Roman" w:cs="Times New Roman"/>
          <w:kern w:val="0"/>
          <w:sz w:val="24"/>
          <w:szCs w:val="24"/>
        </w:rPr>
        <w:t>’importance de désenclaver les localités de la bretelle pour garantir un accès rapide aux soins spécialisés.</w:t>
      </w:r>
    </w:p>
    <w:p w14:paraId="41716AE1" w14:textId="77777777" w:rsidR="00F0515B" w:rsidRPr="00C21A7C" w:rsidRDefault="00F0515B" w:rsidP="00F0515B">
      <w:pPr>
        <w:spacing w:line="240" w:lineRule="auto"/>
        <w:jc w:val="center"/>
        <w:rPr>
          <w:rFonts w:ascii="Times New Roman" w:hAnsi="Times New Roman" w:cs="Times New Roman"/>
          <w:kern w:val="0"/>
        </w:rPr>
      </w:pPr>
      <w:bookmarkStart w:id="280" w:name="_Toc223877197"/>
      <w:bookmarkStart w:id="281" w:name="_Toc237552951"/>
      <w:bookmarkStart w:id="282" w:name="_Toc240205010"/>
      <w:r w:rsidRPr="00C21A7C">
        <w:rPr>
          <w:rFonts w:ascii="Times New Roman" w:hAnsi="Times New Roman" w:cs="Times New Roman"/>
          <w:b/>
          <w:bCs/>
          <w:kern w:val="0"/>
        </w:rPr>
        <w:t xml:space="preserve">Tableau </w:t>
      </w:r>
      <w:r w:rsidRPr="00C21A7C">
        <w:rPr>
          <w:rFonts w:ascii="Times New Roman" w:hAnsi="Times New Roman" w:cs="Times New Roman"/>
          <w:b/>
          <w:bCs/>
          <w:kern w:val="0"/>
        </w:rPr>
        <w:fldChar w:fldCharType="begin"/>
      </w:r>
      <w:r w:rsidRPr="00C21A7C">
        <w:rPr>
          <w:rFonts w:ascii="Times New Roman" w:hAnsi="Times New Roman" w:cs="Times New Roman"/>
          <w:b/>
          <w:bCs/>
          <w:kern w:val="0"/>
        </w:rPr>
        <w:instrText xml:space="preserve"> SEQ Tableau \* ARABIC </w:instrText>
      </w:r>
      <w:r w:rsidRPr="00C21A7C">
        <w:rPr>
          <w:rFonts w:ascii="Times New Roman" w:hAnsi="Times New Roman" w:cs="Times New Roman"/>
          <w:b/>
          <w:bCs/>
          <w:kern w:val="0"/>
        </w:rPr>
        <w:fldChar w:fldCharType="separate"/>
      </w:r>
      <w:r w:rsidRPr="00C21A7C">
        <w:rPr>
          <w:rFonts w:ascii="Times New Roman" w:hAnsi="Times New Roman" w:cs="Times New Roman"/>
          <w:b/>
          <w:bCs/>
          <w:noProof/>
          <w:kern w:val="0"/>
        </w:rPr>
        <w:t>10</w:t>
      </w:r>
      <w:r w:rsidRPr="00C21A7C">
        <w:rPr>
          <w:rFonts w:ascii="Times New Roman" w:hAnsi="Times New Roman" w:cs="Times New Roman"/>
          <w:b/>
          <w:bCs/>
          <w:kern w:val="0"/>
        </w:rPr>
        <w:fldChar w:fldCharType="end"/>
      </w:r>
      <w:r w:rsidRPr="00C21A7C">
        <w:rPr>
          <w:rFonts w:ascii="Times New Roman" w:hAnsi="Times New Roman" w:cs="Times New Roman"/>
          <w:kern w:val="0"/>
        </w:rPr>
        <w:t xml:space="preserve"> : répartition par structures sanitaires au niveau de la Wilaya par </w:t>
      </w:r>
      <w:proofErr w:type="spellStart"/>
      <w:r w:rsidRPr="00C21A7C">
        <w:rPr>
          <w:rFonts w:ascii="Times New Roman" w:hAnsi="Times New Roman" w:cs="Times New Roman"/>
          <w:kern w:val="0"/>
        </w:rPr>
        <w:t>Moughataa</w:t>
      </w:r>
      <w:proofErr w:type="spellEnd"/>
      <w:r w:rsidRPr="00C21A7C">
        <w:rPr>
          <w:rFonts w:ascii="Times New Roman" w:hAnsi="Times New Roman" w:cs="Times New Roman"/>
          <w:kern w:val="0"/>
        </w:rPr>
        <w:t xml:space="preserve"> en 2023</w:t>
      </w:r>
      <w:bookmarkEnd w:id="280"/>
      <w:bookmarkEnd w:id="281"/>
      <w:bookmarkEnd w:id="282"/>
    </w:p>
    <w:tbl>
      <w:tblPr>
        <w:tblStyle w:val="TableNormal110"/>
        <w:tblW w:w="791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58"/>
        <w:gridCol w:w="1962"/>
        <w:gridCol w:w="1260"/>
        <w:gridCol w:w="1170"/>
        <w:gridCol w:w="1260"/>
      </w:tblGrid>
      <w:tr w:rsidR="001B23B4" w:rsidRPr="00C21A7C" w14:paraId="044F0E39" w14:textId="77777777" w:rsidTr="001B23B4">
        <w:trPr>
          <w:trHeight w:val="783"/>
          <w:jc w:val="center"/>
        </w:trPr>
        <w:tc>
          <w:tcPr>
            <w:tcW w:w="2258" w:type="dxa"/>
            <w:shd w:val="clear" w:color="auto" w:fill="DDEBF7"/>
            <w:vAlign w:val="center"/>
          </w:tcPr>
          <w:p w14:paraId="371E0378" w14:textId="77777777" w:rsidR="00F0515B" w:rsidRPr="00C21A7C" w:rsidRDefault="00F0515B" w:rsidP="001B23B4">
            <w:pPr>
              <w:widowControl/>
              <w:autoSpaceDE/>
              <w:autoSpaceDN/>
              <w:spacing w:before="240" w:after="200" w:line="276" w:lineRule="auto"/>
              <w:ind w:left="360"/>
              <w:contextualSpacing/>
              <w:jc w:val="both"/>
              <w:rPr>
                <w:rFonts w:ascii="Times New Roman" w:hAnsi="Times New Roman" w:cs="Times New Roman"/>
                <w:b/>
                <w:kern w:val="0"/>
                <w:szCs w:val="24"/>
                <w:lang w:val="fr-FR"/>
              </w:rPr>
            </w:pPr>
            <w:r w:rsidRPr="00C21A7C">
              <w:rPr>
                <w:rFonts w:ascii="Times New Roman" w:hAnsi="Times New Roman" w:cs="Times New Roman"/>
                <w:b/>
                <w:kern w:val="0"/>
                <w:szCs w:val="24"/>
                <w:lang w:val="fr-FR"/>
              </w:rPr>
              <w:t>Structures</w:t>
            </w:r>
          </w:p>
          <w:p w14:paraId="1577E23F" w14:textId="77777777" w:rsidR="00F0515B" w:rsidRPr="00C21A7C" w:rsidRDefault="00F0515B" w:rsidP="001B23B4">
            <w:pPr>
              <w:widowControl/>
              <w:autoSpaceDE/>
              <w:autoSpaceDN/>
              <w:spacing w:before="240" w:after="200" w:line="276" w:lineRule="auto"/>
              <w:ind w:left="360"/>
              <w:contextualSpacing/>
              <w:jc w:val="both"/>
              <w:rPr>
                <w:rFonts w:ascii="Times New Roman" w:hAnsi="Times New Roman" w:cs="Times New Roman"/>
                <w:b/>
                <w:kern w:val="0"/>
                <w:szCs w:val="24"/>
                <w:lang w:val="fr-FR"/>
              </w:rPr>
            </w:pPr>
            <w:r w:rsidRPr="00C21A7C">
              <w:rPr>
                <w:rFonts w:ascii="Times New Roman" w:hAnsi="Times New Roman" w:cs="Times New Roman"/>
                <w:b/>
                <w:kern w:val="0"/>
                <w:szCs w:val="24"/>
                <w:lang w:val="fr-FR"/>
              </w:rPr>
              <w:t>Sanitaires</w:t>
            </w:r>
          </w:p>
        </w:tc>
        <w:tc>
          <w:tcPr>
            <w:tcW w:w="1962" w:type="dxa"/>
            <w:shd w:val="clear" w:color="auto" w:fill="DDEBF7"/>
            <w:vAlign w:val="center"/>
          </w:tcPr>
          <w:p w14:paraId="332F4196" w14:textId="77777777" w:rsidR="00F0515B" w:rsidRPr="00C21A7C" w:rsidRDefault="00F0515B" w:rsidP="001B23B4">
            <w:pPr>
              <w:widowControl/>
              <w:autoSpaceDE/>
              <w:autoSpaceDN/>
              <w:bidi/>
              <w:spacing w:before="240" w:after="200" w:line="276" w:lineRule="auto"/>
              <w:ind w:left="360"/>
              <w:contextualSpacing/>
              <w:jc w:val="both"/>
              <w:rPr>
                <w:rFonts w:ascii="Times New Roman" w:hAnsi="Times New Roman" w:cs="Times New Roman"/>
                <w:b/>
                <w:kern w:val="0"/>
                <w:szCs w:val="24"/>
                <w:lang w:val="fr-FR"/>
              </w:rPr>
            </w:pPr>
            <w:r w:rsidRPr="00C21A7C">
              <w:rPr>
                <w:rFonts w:ascii="Times New Roman" w:hAnsi="Times New Roman" w:cs="Times New Roman"/>
                <w:b/>
                <w:kern w:val="0"/>
                <w:szCs w:val="24"/>
                <w:rtl/>
                <w:lang w:val="fr-FR"/>
              </w:rPr>
              <w:t>كرمسين</w:t>
            </w:r>
          </w:p>
          <w:p w14:paraId="36F3E1E6" w14:textId="7CCD4215" w:rsidR="00F0515B" w:rsidRPr="00C21A7C" w:rsidRDefault="00F0515B" w:rsidP="001B23B4">
            <w:pPr>
              <w:widowControl/>
              <w:autoSpaceDE/>
              <w:autoSpaceDN/>
              <w:spacing w:before="240" w:after="200" w:line="276" w:lineRule="auto"/>
              <w:ind w:left="360"/>
              <w:contextualSpacing/>
              <w:jc w:val="both"/>
              <w:rPr>
                <w:rFonts w:ascii="Times New Roman" w:hAnsi="Times New Roman" w:cs="Times New Roman"/>
                <w:b/>
                <w:kern w:val="0"/>
                <w:szCs w:val="24"/>
                <w:lang w:val="fr-FR"/>
              </w:rPr>
            </w:pPr>
            <w:r w:rsidRPr="00C21A7C">
              <w:rPr>
                <w:rFonts w:ascii="Times New Roman" w:hAnsi="Times New Roman" w:cs="Times New Roman"/>
                <w:b/>
                <w:kern w:val="0"/>
                <w:szCs w:val="24"/>
                <w:lang w:val="fr-FR"/>
              </w:rPr>
              <w:t>Keur</w:t>
            </w:r>
            <w:r w:rsidR="001B23B4" w:rsidRPr="00C21A7C">
              <w:rPr>
                <w:rFonts w:ascii="Times New Roman" w:hAnsi="Times New Roman" w:cs="Times New Roman"/>
                <w:b/>
                <w:kern w:val="0"/>
                <w:szCs w:val="24"/>
                <w:lang w:val="fr-FR"/>
              </w:rPr>
              <w:t xml:space="preserve"> </w:t>
            </w:r>
            <w:proofErr w:type="spellStart"/>
            <w:r w:rsidRPr="00C21A7C">
              <w:rPr>
                <w:rFonts w:ascii="Times New Roman" w:hAnsi="Times New Roman" w:cs="Times New Roman"/>
                <w:b/>
                <w:kern w:val="0"/>
                <w:szCs w:val="24"/>
                <w:lang w:val="fr-FR"/>
              </w:rPr>
              <w:t>Macene</w:t>
            </w:r>
            <w:proofErr w:type="spellEnd"/>
          </w:p>
        </w:tc>
        <w:tc>
          <w:tcPr>
            <w:tcW w:w="1260" w:type="dxa"/>
            <w:shd w:val="clear" w:color="auto" w:fill="DDEBF7"/>
            <w:vAlign w:val="center"/>
          </w:tcPr>
          <w:p w14:paraId="452DF631" w14:textId="77777777" w:rsidR="00F0515B" w:rsidRPr="00C21A7C" w:rsidRDefault="00F0515B" w:rsidP="001B23B4">
            <w:pPr>
              <w:widowControl/>
              <w:autoSpaceDE/>
              <w:autoSpaceDN/>
              <w:bidi/>
              <w:spacing w:before="240" w:after="200" w:line="276" w:lineRule="auto"/>
              <w:ind w:left="360"/>
              <w:contextualSpacing/>
              <w:jc w:val="both"/>
              <w:rPr>
                <w:rFonts w:ascii="Times New Roman" w:hAnsi="Times New Roman" w:cs="Times New Roman"/>
                <w:b/>
                <w:kern w:val="0"/>
                <w:szCs w:val="24"/>
                <w:lang w:val="fr-FR"/>
              </w:rPr>
            </w:pPr>
            <w:r w:rsidRPr="00C21A7C">
              <w:rPr>
                <w:rFonts w:ascii="Times New Roman" w:hAnsi="Times New Roman" w:cs="Times New Roman"/>
                <w:b/>
                <w:kern w:val="0"/>
                <w:szCs w:val="24"/>
                <w:rtl/>
                <w:lang w:val="fr-FR"/>
              </w:rPr>
              <w:t>روصو</w:t>
            </w:r>
          </w:p>
          <w:p w14:paraId="0F4A9424" w14:textId="77777777" w:rsidR="00F0515B" w:rsidRPr="00C21A7C" w:rsidRDefault="00F0515B" w:rsidP="001B23B4">
            <w:pPr>
              <w:widowControl/>
              <w:autoSpaceDE/>
              <w:autoSpaceDN/>
              <w:spacing w:before="240" w:after="200" w:line="276" w:lineRule="auto"/>
              <w:ind w:left="360" w:right="56"/>
              <w:contextualSpacing/>
              <w:jc w:val="both"/>
              <w:rPr>
                <w:rFonts w:ascii="Times New Roman" w:hAnsi="Times New Roman" w:cs="Times New Roman"/>
                <w:b/>
                <w:kern w:val="0"/>
                <w:szCs w:val="24"/>
                <w:lang w:val="fr-FR"/>
              </w:rPr>
            </w:pPr>
            <w:r w:rsidRPr="00C21A7C">
              <w:rPr>
                <w:rFonts w:ascii="Times New Roman" w:hAnsi="Times New Roman" w:cs="Times New Roman"/>
                <w:b/>
                <w:kern w:val="0"/>
                <w:szCs w:val="24"/>
                <w:lang w:val="fr-FR"/>
              </w:rPr>
              <w:t>Rosso</w:t>
            </w:r>
          </w:p>
        </w:tc>
        <w:tc>
          <w:tcPr>
            <w:tcW w:w="1170" w:type="dxa"/>
            <w:shd w:val="clear" w:color="auto" w:fill="DDEBF7"/>
            <w:vAlign w:val="center"/>
          </w:tcPr>
          <w:p w14:paraId="3B21D07E" w14:textId="77777777" w:rsidR="00F0515B" w:rsidRPr="00C21A7C" w:rsidRDefault="00F0515B" w:rsidP="001B23B4">
            <w:pPr>
              <w:widowControl/>
              <w:autoSpaceDE/>
              <w:autoSpaceDN/>
              <w:bidi/>
              <w:spacing w:before="240" w:after="200" w:line="276" w:lineRule="auto"/>
              <w:ind w:left="360"/>
              <w:contextualSpacing/>
              <w:jc w:val="both"/>
              <w:rPr>
                <w:rFonts w:ascii="Times New Roman" w:hAnsi="Times New Roman" w:cs="Times New Roman"/>
                <w:b/>
                <w:kern w:val="0"/>
                <w:szCs w:val="24"/>
                <w:lang w:val="fr-FR"/>
              </w:rPr>
            </w:pPr>
            <w:r w:rsidRPr="00C21A7C">
              <w:rPr>
                <w:rFonts w:ascii="Times New Roman" w:hAnsi="Times New Roman" w:cs="Times New Roman"/>
                <w:b/>
                <w:kern w:val="0"/>
                <w:szCs w:val="24"/>
                <w:rtl/>
                <w:lang w:val="fr-FR"/>
              </w:rPr>
              <w:t>تيكان</w:t>
            </w:r>
          </w:p>
          <w:p w14:paraId="1B483A15" w14:textId="77777777" w:rsidR="00F0515B" w:rsidRPr="00C21A7C" w:rsidRDefault="00F0515B" w:rsidP="001B23B4">
            <w:pPr>
              <w:widowControl/>
              <w:autoSpaceDE/>
              <w:autoSpaceDN/>
              <w:spacing w:before="240" w:after="200" w:line="276" w:lineRule="auto"/>
              <w:ind w:left="360"/>
              <w:contextualSpacing/>
              <w:jc w:val="both"/>
              <w:rPr>
                <w:rFonts w:ascii="Times New Roman" w:hAnsi="Times New Roman" w:cs="Times New Roman"/>
                <w:b/>
                <w:kern w:val="0"/>
                <w:szCs w:val="24"/>
                <w:lang w:val="fr-FR"/>
              </w:rPr>
            </w:pPr>
            <w:proofErr w:type="spellStart"/>
            <w:r w:rsidRPr="00C21A7C">
              <w:rPr>
                <w:rFonts w:ascii="Times New Roman" w:hAnsi="Times New Roman" w:cs="Times New Roman"/>
                <w:b/>
                <w:kern w:val="0"/>
                <w:szCs w:val="24"/>
                <w:lang w:val="fr-FR"/>
              </w:rPr>
              <w:t>Tekane</w:t>
            </w:r>
            <w:proofErr w:type="spellEnd"/>
          </w:p>
        </w:tc>
        <w:tc>
          <w:tcPr>
            <w:tcW w:w="1260" w:type="dxa"/>
            <w:shd w:val="clear" w:color="auto" w:fill="DDEBF7"/>
            <w:vAlign w:val="center"/>
          </w:tcPr>
          <w:p w14:paraId="3CE8F5F8" w14:textId="77777777" w:rsidR="00F0515B" w:rsidRPr="00C21A7C" w:rsidRDefault="00F0515B" w:rsidP="001B23B4">
            <w:pPr>
              <w:widowControl/>
              <w:autoSpaceDE/>
              <w:autoSpaceDN/>
              <w:bidi/>
              <w:spacing w:before="240" w:after="200" w:line="276" w:lineRule="auto"/>
              <w:ind w:left="360"/>
              <w:contextualSpacing/>
              <w:jc w:val="both"/>
              <w:rPr>
                <w:rFonts w:ascii="Times New Roman" w:hAnsi="Times New Roman" w:cs="Times New Roman"/>
                <w:b/>
                <w:kern w:val="0"/>
                <w:szCs w:val="24"/>
              </w:rPr>
            </w:pPr>
            <w:r w:rsidRPr="00C21A7C">
              <w:rPr>
                <w:rFonts w:ascii="Times New Roman" w:hAnsi="Times New Roman" w:cs="Times New Roman"/>
                <w:b/>
                <w:kern w:val="0"/>
                <w:szCs w:val="24"/>
                <w:rtl/>
                <w:lang w:val="fr-FR"/>
              </w:rPr>
              <w:t>الولاية</w:t>
            </w:r>
            <w:r w:rsidRPr="00C21A7C">
              <w:rPr>
                <w:rFonts w:ascii="Times New Roman" w:hAnsi="Times New Roman" w:cs="Times New Roman"/>
                <w:b/>
                <w:kern w:val="0"/>
                <w:szCs w:val="24"/>
              </w:rPr>
              <w:t xml:space="preserve">  </w:t>
            </w:r>
          </w:p>
          <w:p w14:paraId="503109BA" w14:textId="77777777" w:rsidR="00F0515B" w:rsidRPr="00C21A7C" w:rsidRDefault="00F0515B" w:rsidP="001B23B4">
            <w:pPr>
              <w:widowControl/>
              <w:autoSpaceDE/>
              <w:autoSpaceDN/>
              <w:spacing w:before="240" w:after="200" w:line="276" w:lineRule="auto"/>
              <w:ind w:left="360" w:right="74"/>
              <w:contextualSpacing/>
              <w:jc w:val="both"/>
              <w:rPr>
                <w:rFonts w:ascii="Times New Roman" w:hAnsi="Times New Roman" w:cs="Times New Roman"/>
                <w:b/>
                <w:kern w:val="0"/>
                <w:szCs w:val="24"/>
                <w:lang w:val="fr-FR"/>
              </w:rPr>
            </w:pPr>
            <w:r w:rsidRPr="00C21A7C">
              <w:rPr>
                <w:rFonts w:ascii="Times New Roman" w:hAnsi="Times New Roman" w:cs="Times New Roman"/>
                <w:b/>
                <w:kern w:val="0"/>
                <w:szCs w:val="24"/>
                <w:lang w:val="fr-FR"/>
              </w:rPr>
              <w:t>Wilaya</w:t>
            </w:r>
          </w:p>
        </w:tc>
      </w:tr>
      <w:tr w:rsidR="00F0515B" w:rsidRPr="00C21A7C" w14:paraId="10EC50D6" w14:textId="77777777" w:rsidTr="001B23B4">
        <w:trPr>
          <w:trHeight w:val="390"/>
          <w:jc w:val="center"/>
        </w:trPr>
        <w:tc>
          <w:tcPr>
            <w:tcW w:w="2258" w:type="dxa"/>
            <w:vAlign w:val="center"/>
          </w:tcPr>
          <w:p w14:paraId="67E15887" w14:textId="14C1F620" w:rsidR="00F0515B" w:rsidRPr="00C21A7C" w:rsidRDefault="005F0B04" w:rsidP="001B23B4">
            <w:pPr>
              <w:widowControl/>
              <w:autoSpaceDE/>
              <w:autoSpaceDN/>
              <w:spacing w:before="240" w:after="200" w:line="276" w:lineRule="auto"/>
              <w:ind w:left="360"/>
              <w:contextualSpacing/>
              <w:jc w:val="both"/>
              <w:rPr>
                <w:rFonts w:ascii="Times New Roman" w:hAnsi="Times New Roman" w:cs="Times New Roman"/>
                <w:kern w:val="0"/>
                <w:szCs w:val="24"/>
                <w:lang w:val="fr-FR"/>
              </w:rPr>
            </w:pPr>
            <w:r w:rsidRPr="00C21A7C">
              <w:rPr>
                <w:rFonts w:ascii="Times New Roman" w:hAnsi="Times New Roman" w:cs="Times New Roman"/>
                <w:kern w:val="0"/>
                <w:szCs w:val="24"/>
                <w:lang w:val="fr-FR"/>
              </w:rPr>
              <w:t>H</w:t>
            </w:r>
            <w:r w:rsidR="00F0515B" w:rsidRPr="00C21A7C">
              <w:rPr>
                <w:rFonts w:ascii="Times New Roman" w:hAnsi="Times New Roman" w:cs="Times New Roman"/>
                <w:kern w:val="0"/>
                <w:szCs w:val="24"/>
                <w:lang w:val="fr-FR"/>
              </w:rPr>
              <w:t>ôpital</w:t>
            </w:r>
          </w:p>
        </w:tc>
        <w:tc>
          <w:tcPr>
            <w:tcW w:w="1962" w:type="dxa"/>
            <w:vAlign w:val="center"/>
          </w:tcPr>
          <w:p w14:paraId="4B0E193F" w14:textId="77777777" w:rsidR="00F0515B" w:rsidRPr="00C21A7C" w:rsidRDefault="00F0515B" w:rsidP="001B23B4">
            <w:pPr>
              <w:widowControl/>
              <w:autoSpaceDE/>
              <w:autoSpaceDN/>
              <w:spacing w:before="240" w:after="200" w:line="276" w:lineRule="auto"/>
              <w:ind w:left="360" w:right="48"/>
              <w:contextualSpacing/>
              <w:jc w:val="both"/>
              <w:rPr>
                <w:rFonts w:ascii="Times New Roman" w:hAnsi="Times New Roman" w:cs="Times New Roman"/>
                <w:kern w:val="0"/>
                <w:szCs w:val="24"/>
                <w:lang w:val="fr-FR"/>
              </w:rPr>
            </w:pPr>
            <w:r w:rsidRPr="00C21A7C">
              <w:rPr>
                <w:rFonts w:ascii="Times New Roman" w:hAnsi="Times New Roman" w:cs="Times New Roman"/>
                <w:kern w:val="0"/>
                <w:szCs w:val="24"/>
                <w:lang w:val="fr-FR"/>
              </w:rPr>
              <w:t>0</w:t>
            </w:r>
          </w:p>
        </w:tc>
        <w:tc>
          <w:tcPr>
            <w:tcW w:w="1260" w:type="dxa"/>
            <w:vAlign w:val="center"/>
          </w:tcPr>
          <w:p w14:paraId="76EB566E" w14:textId="77777777" w:rsidR="00F0515B" w:rsidRPr="00C21A7C" w:rsidRDefault="00F0515B" w:rsidP="001B23B4">
            <w:pPr>
              <w:widowControl/>
              <w:autoSpaceDE/>
              <w:autoSpaceDN/>
              <w:spacing w:before="240" w:after="200" w:line="276" w:lineRule="auto"/>
              <w:ind w:left="360" w:right="43"/>
              <w:contextualSpacing/>
              <w:jc w:val="both"/>
              <w:rPr>
                <w:rFonts w:ascii="Times New Roman" w:hAnsi="Times New Roman" w:cs="Times New Roman"/>
                <w:kern w:val="0"/>
                <w:szCs w:val="24"/>
                <w:lang w:val="fr-FR"/>
              </w:rPr>
            </w:pPr>
            <w:r w:rsidRPr="00C21A7C">
              <w:rPr>
                <w:rFonts w:ascii="Times New Roman" w:hAnsi="Times New Roman" w:cs="Times New Roman"/>
                <w:kern w:val="0"/>
                <w:szCs w:val="24"/>
                <w:lang w:val="fr-FR"/>
              </w:rPr>
              <w:t>1</w:t>
            </w:r>
          </w:p>
        </w:tc>
        <w:tc>
          <w:tcPr>
            <w:tcW w:w="1170" w:type="dxa"/>
            <w:vAlign w:val="center"/>
          </w:tcPr>
          <w:p w14:paraId="3D5FC447" w14:textId="77777777" w:rsidR="00F0515B" w:rsidRPr="00C21A7C" w:rsidRDefault="00F0515B" w:rsidP="001B23B4">
            <w:pPr>
              <w:widowControl/>
              <w:autoSpaceDE/>
              <w:autoSpaceDN/>
              <w:spacing w:before="240" w:after="200" w:line="276" w:lineRule="auto"/>
              <w:ind w:left="360" w:right="41"/>
              <w:contextualSpacing/>
              <w:jc w:val="both"/>
              <w:rPr>
                <w:rFonts w:ascii="Times New Roman" w:hAnsi="Times New Roman" w:cs="Times New Roman"/>
                <w:kern w:val="0"/>
                <w:szCs w:val="24"/>
                <w:lang w:val="fr-FR"/>
              </w:rPr>
            </w:pPr>
            <w:r w:rsidRPr="00C21A7C">
              <w:rPr>
                <w:rFonts w:ascii="Times New Roman" w:hAnsi="Times New Roman" w:cs="Times New Roman"/>
                <w:kern w:val="0"/>
                <w:szCs w:val="24"/>
                <w:lang w:val="fr-FR"/>
              </w:rPr>
              <w:t>0</w:t>
            </w:r>
          </w:p>
        </w:tc>
        <w:tc>
          <w:tcPr>
            <w:tcW w:w="1260" w:type="dxa"/>
            <w:vAlign w:val="center"/>
          </w:tcPr>
          <w:p w14:paraId="1DF9BD9F" w14:textId="77777777" w:rsidR="00F0515B" w:rsidRPr="00C21A7C" w:rsidRDefault="00F0515B" w:rsidP="001B23B4">
            <w:pPr>
              <w:widowControl/>
              <w:autoSpaceDE/>
              <w:autoSpaceDN/>
              <w:spacing w:before="240" w:after="200" w:line="276" w:lineRule="auto"/>
              <w:ind w:left="360" w:right="37"/>
              <w:contextualSpacing/>
              <w:jc w:val="both"/>
              <w:rPr>
                <w:rFonts w:ascii="Times New Roman" w:hAnsi="Times New Roman" w:cs="Times New Roman"/>
                <w:kern w:val="0"/>
                <w:szCs w:val="24"/>
                <w:lang w:val="fr-FR"/>
              </w:rPr>
            </w:pPr>
            <w:r w:rsidRPr="00C21A7C">
              <w:rPr>
                <w:rFonts w:ascii="Times New Roman" w:hAnsi="Times New Roman" w:cs="Times New Roman"/>
                <w:kern w:val="0"/>
                <w:szCs w:val="24"/>
                <w:lang w:val="fr-FR"/>
              </w:rPr>
              <w:t>2</w:t>
            </w:r>
          </w:p>
        </w:tc>
      </w:tr>
      <w:tr w:rsidR="00F0515B" w:rsidRPr="00C21A7C" w14:paraId="0A08D165" w14:textId="77777777" w:rsidTr="001B23B4">
        <w:trPr>
          <w:trHeight w:val="390"/>
          <w:jc w:val="center"/>
        </w:trPr>
        <w:tc>
          <w:tcPr>
            <w:tcW w:w="2258" w:type="dxa"/>
            <w:vAlign w:val="center"/>
          </w:tcPr>
          <w:p w14:paraId="54E5CD93" w14:textId="77777777" w:rsidR="00F0515B" w:rsidRPr="00C21A7C" w:rsidRDefault="00F0515B" w:rsidP="001B23B4">
            <w:pPr>
              <w:widowControl/>
              <w:autoSpaceDE/>
              <w:autoSpaceDN/>
              <w:spacing w:before="240" w:after="200" w:line="276" w:lineRule="auto"/>
              <w:ind w:left="360"/>
              <w:contextualSpacing/>
              <w:jc w:val="both"/>
              <w:rPr>
                <w:rFonts w:ascii="Times New Roman" w:hAnsi="Times New Roman" w:cs="Times New Roman"/>
                <w:kern w:val="0"/>
                <w:szCs w:val="24"/>
                <w:lang w:val="fr-FR"/>
              </w:rPr>
            </w:pPr>
            <w:r w:rsidRPr="00C21A7C">
              <w:rPr>
                <w:rFonts w:ascii="Times New Roman" w:hAnsi="Times New Roman" w:cs="Times New Roman"/>
                <w:kern w:val="0"/>
                <w:szCs w:val="24"/>
                <w:lang w:val="fr-FR"/>
              </w:rPr>
              <w:t>Centre de santé</w:t>
            </w:r>
          </w:p>
        </w:tc>
        <w:tc>
          <w:tcPr>
            <w:tcW w:w="1962" w:type="dxa"/>
            <w:vAlign w:val="center"/>
          </w:tcPr>
          <w:p w14:paraId="0F0C6436" w14:textId="77777777" w:rsidR="00F0515B" w:rsidRPr="00C21A7C" w:rsidRDefault="00F0515B" w:rsidP="001B23B4">
            <w:pPr>
              <w:widowControl/>
              <w:autoSpaceDE/>
              <w:autoSpaceDN/>
              <w:spacing w:before="240" w:after="200" w:line="276" w:lineRule="auto"/>
              <w:ind w:left="360" w:right="48"/>
              <w:contextualSpacing/>
              <w:jc w:val="both"/>
              <w:rPr>
                <w:rFonts w:ascii="Times New Roman" w:hAnsi="Times New Roman" w:cs="Times New Roman"/>
                <w:kern w:val="0"/>
                <w:szCs w:val="24"/>
                <w:lang w:val="fr-FR"/>
              </w:rPr>
            </w:pPr>
            <w:r w:rsidRPr="00C21A7C">
              <w:rPr>
                <w:rFonts w:ascii="Times New Roman" w:hAnsi="Times New Roman" w:cs="Times New Roman"/>
                <w:kern w:val="0"/>
                <w:szCs w:val="24"/>
                <w:lang w:val="fr-FR"/>
              </w:rPr>
              <w:t>3</w:t>
            </w:r>
          </w:p>
        </w:tc>
        <w:tc>
          <w:tcPr>
            <w:tcW w:w="1260" w:type="dxa"/>
            <w:vAlign w:val="center"/>
          </w:tcPr>
          <w:p w14:paraId="696D1CFE" w14:textId="77777777" w:rsidR="00F0515B" w:rsidRPr="00C21A7C" w:rsidRDefault="00F0515B" w:rsidP="001B23B4">
            <w:pPr>
              <w:widowControl/>
              <w:autoSpaceDE/>
              <w:autoSpaceDN/>
              <w:spacing w:before="240" w:after="200" w:line="276" w:lineRule="auto"/>
              <w:ind w:left="360" w:right="43"/>
              <w:contextualSpacing/>
              <w:jc w:val="both"/>
              <w:rPr>
                <w:rFonts w:ascii="Times New Roman" w:hAnsi="Times New Roman" w:cs="Times New Roman"/>
                <w:kern w:val="0"/>
                <w:szCs w:val="24"/>
                <w:lang w:val="fr-FR"/>
              </w:rPr>
            </w:pPr>
            <w:r w:rsidRPr="00C21A7C">
              <w:rPr>
                <w:rFonts w:ascii="Times New Roman" w:hAnsi="Times New Roman" w:cs="Times New Roman"/>
                <w:kern w:val="0"/>
                <w:szCs w:val="24"/>
                <w:lang w:val="fr-FR"/>
              </w:rPr>
              <w:t>2</w:t>
            </w:r>
          </w:p>
        </w:tc>
        <w:tc>
          <w:tcPr>
            <w:tcW w:w="1170" w:type="dxa"/>
            <w:vAlign w:val="center"/>
          </w:tcPr>
          <w:p w14:paraId="19FE3104" w14:textId="77777777" w:rsidR="00F0515B" w:rsidRPr="00C21A7C" w:rsidRDefault="00F0515B" w:rsidP="001B23B4">
            <w:pPr>
              <w:widowControl/>
              <w:autoSpaceDE/>
              <w:autoSpaceDN/>
              <w:spacing w:before="240" w:after="200" w:line="276" w:lineRule="auto"/>
              <w:ind w:left="360" w:right="41"/>
              <w:contextualSpacing/>
              <w:jc w:val="both"/>
              <w:rPr>
                <w:rFonts w:ascii="Times New Roman" w:hAnsi="Times New Roman" w:cs="Times New Roman"/>
                <w:kern w:val="0"/>
                <w:szCs w:val="24"/>
                <w:lang w:val="fr-FR"/>
              </w:rPr>
            </w:pPr>
            <w:r w:rsidRPr="00C21A7C">
              <w:rPr>
                <w:rFonts w:ascii="Times New Roman" w:hAnsi="Times New Roman" w:cs="Times New Roman"/>
                <w:kern w:val="0"/>
                <w:szCs w:val="24"/>
                <w:lang w:val="fr-FR"/>
              </w:rPr>
              <w:t>2</w:t>
            </w:r>
          </w:p>
        </w:tc>
        <w:tc>
          <w:tcPr>
            <w:tcW w:w="1260" w:type="dxa"/>
            <w:vAlign w:val="center"/>
          </w:tcPr>
          <w:p w14:paraId="47AB19C7" w14:textId="77777777" w:rsidR="00F0515B" w:rsidRPr="00C21A7C" w:rsidRDefault="00F0515B" w:rsidP="001B23B4">
            <w:pPr>
              <w:widowControl/>
              <w:autoSpaceDE/>
              <w:autoSpaceDN/>
              <w:spacing w:before="240" w:after="200" w:line="276" w:lineRule="auto"/>
              <w:ind w:left="360" w:right="42"/>
              <w:contextualSpacing/>
              <w:jc w:val="both"/>
              <w:rPr>
                <w:rFonts w:ascii="Times New Roman" w:hAnsi="Times New Roman" w:cs="Times New Roman"/>
                <w:kern w:val="0"/>
                <w:szCs w:val="24"/>
                <w:lang w:val="fr-FR"/>
              </w:rPr>
            </w:pPr>
            <w:r w:rsidRPr="00C21A7C">
              <w:rPr>
                <w:rFonts w:ascii="Times New Roman" w:hAnsi="Times New Roman" w:cs="Times New Roman"/>
                <w:kern w:val="0"/>
                <w:szCs w:val="24"/>
                <w:lang w:val="fr-FR"/>
              </w:rPr>
              <w:t>14</w:t>
            </w:r>
          </w:p>
        </w:tc>
      </w:tr>
      <w:tr w:rsidR="00F0515B" w:rsidRPr="00C21A7C" w14:paraId="06DA6616" w14:textId="77777777" w:rsidTr="001B23B4">
        <w:trPr>
          <w:trHeight w:val="390"/>
          <w:jc w:val="center"/>
        </w:trPr>
        <w:tc>
          <w:tcPr>
            <w:tcW w:w="2258" w:type="dxa"/>
            <w:vAlign w:val="center"/>
          </w:tcPr>
          <w:p w14:paraId="0F55CAF7" w14:textId="0B5AD518" w:rsidR="00F0515B" w:rsidRPr="00C21A7C" w:rsidRDefault="005F0B04" w:rsidP="001B23B4">
            <w:pPr>
              <w:widowControl/>
              <w:autoSpaceDE/>
              <w:autoSpaceDN/>
              <w:spacing w:before="240" w:after="200" w:line="276" w:lineRule="auto"/>
              <w:ind w:left="360"/>
              <w:contextualSpacing/>
              <w:jc w:val="both"/>
              <w:rPr>
                <w:rFonts w:ascii="Times New Roman" w:hAnsi="Times New Roman" w:cs="Times New Roman"/>
                <w:kern w:val="0"/>
                <w:szCs w:val="24"/>
                <w:lang w:val="fr-FR"/>
              </w:rPr>
            </w:pPr>
            <w:r w:rsidRPr="00C21A7C">
              <w:rPr>
                <w:rFonts w:ascii="Times New Roman" w:hAnsi="Times New Roman" w:cs="Times New Roman"/>
                <w:kern w:val="0"/>
                <w:szCs w:val="24"/>
                <w:lang w:val="fr-FR"/>
              </w:rPr>
              <w:t>P</w:t>
            </w:r>
            <w:r w:rsidR="00F0515B" w:rsidRPr="00C21A7C">
              <w:rPr>
                <w:rFonts w:ascii="Times New Roman" w:hAnsi="Times New Roman" w:cs="Times New Roman"/>
                <w:kern w:val="0"/>
                <w:szCs w:val="24"/>
                <w:lang w:val="fr-FR"/>
              </w:rPr>
              <w:t>oste</w:t>
            </w:r>
            <w:r w:rsidRPr="00C21A7C">
              <w:rPr>
                <w:rFonts w:ascii="Times New Roman" w:hAnsi="Times New Roman" w:cs="Times New Roman"/>
                <w:kern w:val="0"/>
                <w:szCs w:val="24"/>
                <w:lang w:val="fr-FR"/>
              </w:rPr>
              <w:t xml:space="preserve"> </w:t>
            </w:r>
            <w:r w:rsidR="00F0515B" w:rsidRPr="00C21A7C">
              <w:rPr>
                <w:rFonts w:ascii="Times New Roman" w:hAnsi="Times New Roman" w:cs="Times New Roman"/>
                <w:kern w:val="0"/>
                <w:szCs w:val="24"/>
                <w:lang w:val="fr-FR"/>
              </w:rPr>
              <w:t>de</w:t>
            </w:r>
            <w:r w:rsidRPr="00C21A7C">
              <w:rPr>
                <w:rFonts w:ascii="Times New Roman" w:hAnsi="Times New Roman" w:cs="Times New Roman"/>
                <w:kern w:val="0"/>
                <w:szCs w:val="24"/>
                <w:lang w:val="fr-FR"/>
              </w:rPr>
              <w:t xml:space="preserve"> </w:t>
            </w:r>
            <w:r w:rsidR="00F0515B" w:rsidRPr="00C21A7C">
              <w:rPr>
                <w:rFonts w:ascii="Times New Roman" w:hAnsi="Times New Roman" w:cs="Times New Roman"/>
                <w:kern w:val="0"/>
                <w:szCs w:val="24"/>
                <w:lang w:val="fr-FR"/>
              </w:rPr>
              <w:t>santé</w:t>
            </w:r>
          </w:p>
        </w:tc>
        <w:tc>
          <w:tcPr>
            <w:tcW w:w="1962" w:type="dxa"/>
            <w:vAlign w:val="center"/>
          </w:tcPr>
          <w:p w14:paraId="69580CD7" w14:textId="77777777" w:rsidR="00F0515B" w:rsidRPr="00C21A7C" w:rsidRDefault="00F0515B" w:rsidP="001B23B4">
            <w:pPr>
              <w:widowControl/>
              <w:autoSpaceDE/>
              <w:autoSpaceDN/>
              <w:spacing w:before="240" w:after="200" w:line="276" w:lineRule="auto"/>
              <w:ind w:left="360" w:right="51"/>
              <w:contextualSpacing/>
              <w:jc w:val="both"/>
              <w:rPr>
                <w:rFonts w:ascii="Times New Roman" w:hAnsi="Times New Roman" w:cs="Times New Roman"/>
                <w:kern w:val="0"/>
                <w:szCs w:val="24"/>
                <w:lang w:val="fr-FR"/>
              </w:rPr>
            </w:pPr>
            <w:r w:rsidRPr="00C21A7C">
              <w:rPr>
                <w:rFonts w:ascii="Times New Roman" w:hAnsi="Times New Roman" w:cs="Times New Roman"/>
                <w:kern w:val="0"/>
                <w:szCs w:val="24"/>
                <w:lang w:val="fr-FR"/>
              </w:rPr>
              <w:t>13</w:t>
            </w:r>
          </w:p>
        </w:tc>
        <w:tc>
          <w:tcPr>
            <w:tcW w:w="1260" w:type="dxa"/>
            <w:vAlign w:val="center"/>
          </w:tcPr>
          <w:p w14:paraId="71F18D43" w14:textId="77777777" w:rsidR="00F0515B" w:rsidRPr="00C21A7C" w:rsidRDefault="00F0515B" w:rsidP="001B23B4">
            <w:pPr>
              <w:widowControl/>
              <w:autoSpaceDE/>
              <w:autoSpaceDN/>
              <w:spacing w:before="240" w:after="200" w:line="276" w:lineRule="auto"/>
              <w:ind w:left="360" w:right="46"/>
              <w:contextualSpacing/>
              <w:jc w:val="both"/>
              <w:rPr>
                <w:rFonts w:ascii="Times New Roman" w:hAnsi="Times New Roman" w:cs="Times New Roman"/>
                <w:kern w:val="0"/>
                <w:szCs w:val="24"/>
                <w:lang w:val="fr-FR"/>
              </w:rPr>
            </w:pPr>
            <w:r w:rsidRPr="00C21A7C">
              <w:rPr>
                <w:rFonts w:ascii="Times New Roman" w:hAnsi="Times New Roman" w:cs="Times New Roman"/>
                <w:kern w:val="0"/>
                <w:szCs w:val="24"/>
                <w:lang w:val="fr-FR"/>
              </w:rPr>
              <w:t>16</w:t>
            </w:r>
          </w:p>
        </w:tc>
        <w:tc>
          <w:tcPr>
            <w:tcW w:w="1170" w:type="dxa"/>
            <w:vAlign w:val="center"/>
          </w:tcPr>
          <w:p w14:paraId="5AC53887" w14:textId="77777777" w:rsidR="00F0515B" w:rsidRPr="00C21A7C" w:rsidRDefault="00F0515B" w:rsidP="001B23B4">
            <w:pPr>
              <w:widowControl/>
              <w:autoSpaceDE/>
              <w:autoSpaceDN/>
              <w:spacing w:before="240" w:after="200" w:line="276" w:lineRule="auto"/>
              <w:ind w:left="360" w:right="46"/>
              <w:contextualSpacing/>
              <w:jc w:val="both"/>
              <w:rPr>
                <w:rFonts w:ascii="Times New Roman" w:hAnsi="Times New Roman" w:cs="Times New Roman"/>
                <w:kern w:val="0"/>
                <w:szCs w:val="24"/>
                <w:lang w:val="fr-FR"/>
              </w:rPr>
            </w:pPr>
            <w:r w:rsidRPr="00C21A7C">
              <w:rPr>
                <w:rFonts w:ascii="Times New Roman" w:hAnsi="Times New Roman" w:cs="Times New Roman"/>
                <w:kern w:val="0"/>
                <w:szCs w:val="24"/>
                <w:lang w:val="fr-FR"/>
              </w:rPr>
              <w:t>15</w:t>
            </w:r>
          </w:p>
        </w:tc>
        <w:tc>
          <w:tcPr>
            <w:tcW w:w="1260" w:type="dxa"/>
            <w:vAlign w:val="center"/>
          </w:tcPr>
          <w:p w14:paraId="5B16702D" w14:textId="77777777" w:rsidR="00F0515B" w:rsidRPr="00C21A7C" w:rsidRDefault="00F0515B" w:rsidP="001B23B4">
            <w:pPr>
              <w:widowControl/>
              <w:autoSpaceDE/>
              <w:autoSpaceDN/>
              <w:spacing w:before="240" w:after="200" w:line="276" w:lineRule="auto"/>
              <w:ind w:left="360" w:right="42"/>
              <w:contextualSpacing/>
              <w:jc w:val="both"/>
              <w:rPr>
                <w:rFonts w:ascii="Times New Roman" w:hAnsi="Times New Roman" w:cs="Times New Roman"/>
                <w:kern w:val="0"/>
                <w:szCs w:val="24"/>
                <w:lang w:val="fr-FR"/>
              </w:rPr>
            </w:pPr>
            <w:r w:rsidRPr="00C21A7C">
              <w:rPr>
                <w:rFonts w:ascii="Times New Roman" w:hAnsi="Times New Roman" w:cs="Times New Roman"/>
                <w:kern w:val="0"/>
                <w:szCs w:val="24"/>
                <w:lang w:val="fr-FR"/>
              </w:rPr>
              <w:t>119</w:t>
            </w:r>
          </w:p>
        </w:tc>
      </w:tr>
      <w:tr w:rsidR="00F0515B" w:rsidRPr="00C21A7C" w14:paraId="481292A3" w14:textId="77777777" w:rsidTr="001B23B4">
        <w:trPr>
          <w:trHeight w:val="392"/>
          <w:jc w:val="center"/>
        </w:trPr>
        <w:tc>
          <w:tcPr>
            <w:tcW w:w="2258" w:type="dxa"/>
            <w:vAlign w:val="center"/>
          </w:tcPr>
          <w:p w14:paraId="038B1783" w14:textId="429C0827" w:rsidR="00F0515B" w:rsidRPr="00C21A7C" w:rsidRDefault="00F0515B" w:rsidP="001B23B4">
            <w:pPr>
              <w:widowControl/>
              <w:autoSpaceDE/>
              <w:autoSpaceDN/>
              <w:spacing w:before="240" w:after="200" w:line="276" w:lineRule="auto"/>
              <w:ind w:left="360"/>
              <w:contextualSpacing/>
              <w:jc w:val="both"/>
              <w:rPr>
                <w:rFonts w:ascii="Times New Roman" w:hAnsi="Times New Roman" w:cs="Times New Roman"/>
                <w:kern w:val="0"/>
                <w:szCs w:val="24"/>
                <w:lang w:val="fr-FR"/>
              </w:rPr>
            </w:pPr>
            <w:r w:rsidRPr="00C21A7C">
              <w:rPr>
                <w:rFonts w:ascii="Times New Roman" w:hAnsi="Times New Roman" w:cs="Times New Roman"/>
                <w:kern w:val="0"/>
                <w:szCs w:val="24"/>
                <w:lang w:val="fr-FR"/>
              </w:rPr>
              <w:t>Clinique</w:t>
            </w:r>
            <w:r w:rsidR="005F0B04" w:rsidRPr="00C21A7C">
              <w:rPr>
                <w:rFonts w:ascii="Times New Roman" w:hAnsi="Times New Roman" w:cs="Times New Roman"/>
                <w:kern w:val="0"/>
                <w:szCs w:val="24"/>
                <w:lang w:val="fr-FR"/>
              </w:rPr>
              <w:t xml:space="preserve"> </w:t>
            </w:r>
            <w:r w:rsidRPr="00C21A7C">
              <w:rPr>
                <w:rFonts w:ascii="Times New Roman" w:hAnsi="Times New Roman" w:cs="Times New Roman"/>
                <w:kern w:val="0"/>
                <w:szCs w:val="24"/>
                <w:lang w:val="fr-FR"/>
              </w:rPr>
              <w:t>privé</w:t>
            </w:r>
          </w:p>
        </w:tc>
        <w:tc>
          <w:tcPr>
            <w:tcW w:w="1962" w:type="dxa"/>
            <w:vAlign w:val="center"/>
          </w:tcPr>
          <w:p w14:paraId="0A11B4F1" w14:textId="77777777" w:rsidR="00F0515B" w:rsidRPr="00C21A7C" w:rsidRDefault="00F0515B" w:rsidP="001B23B4">
            <w:pPr>
              <w:widowControl/>
              <w:autoSpaceDE/>
              <w:autoSpaceDN/>
              <w:spacing w:before="240" w:after="200" w:line="276" w:lineRule="auto"/>
              <w:ind w:left="360" w:right="48"/>
              <w:contextualSpacing/>
              <w:jc w:val="both"/>
              <w:rPr>
                <w:rFonts w:ascii="Times New Roman" w:hAnsi="Times New Roman" w:cs="Times New Roman"/>
                <w:kern w:val="0"/>
                <w:szCs w:val="24"/>
                <w:lang w:val="fr-FR"/>
              </w:rPr>
            </w:pPr>
            <w:r w:rsidRPr="00C21A7C">
              <w:rPr>
                <w:rFonts w:ascii="Times New Roman" w:hAnsi="Times New Roman" w:cs="Times New Roman"/>
                <w:kern w:val="0"/>
                <w:szCs w:val="24"/>
                <w:lang w:val="fr-FR"/>
              </w:rPr>
              <w:t>0</w:t>
            </w:r>
          </w:p>
        </w:tc>
        <w:tc>
          <w:tcPr>
            <w:tcW w:w="1260" w:type="dxa"/>
            <w:vAlign w:val="center"/>
          </w:tcPr>
          <w:p w14:paraId="64572571" w14:textId="77777777" w:rsidR="00F0515B" w:rsidRPr="00C21A7C" w:rsidRDefault="00F0515B" w:rsidP="001B23B4">
            <w:pPr>
              <w:widowControl/>
              <w:autoSpaceDE/>
              <w:autoSpaceDN/>
              <w:spacing w:before="240" w:after="200" w:line="276" w:lineRule="auto"/>
              <w:ind w:left="360" w:right="43"/>
              <w:contextualSpacing/>
              <w:jc w:val="both"/>
              <w:rPr>
                <w:rFonts w:ascii="Times New Roman" w:hAnsi="Times New Roman" w:cs="Times New Roman"/>
                <w:kern w:val="0"/>
                <w:szCs w:val="24"/>
                <w:lang w:val="fr-FR"/>
              </w:rPr>
            </w:pPr>
            <w:r w:rsidRPr="00C21A7C">
              <w:rPr>
                <w:rFonts w:ascii="Times New Roman" w:hAnsi="Times New Roman" w:cs="Times New Roman"/>
                <w:kern w:val="0"/>
                <w:szCs w:val="24"/>
                <w:lang w:val="fr-FR"/>
              </w:rPr>
              <w:t>1</w:t>
            </w:r>
          </w:p>
        </w:tc>
        <w:tc>
          <w:tcPr>
            <w:tcW w:w="1170" w:type="dxa"/>
            <w:vAlign w:val="center"/>
          </w:tcPr>
          <w:p w14:paraId="7E443A1C" w14:textId="77777777" w:rsidR="00F0515B" w:rsidRPr="00C21A7C" w:rsidRDefault="00F0515B" w:rsidP="001B23B4">
            <w:pPr>
              <w:widowControl/>
              <w:autoSpaceDE/>
              <w:autoSpaceDN/>
              <w:spacing w:before="240" w:after="200" w:line="276" w:lineRule="auto"/>
              <w:ind w:left="360" w:right="41"/>
              <w:contextualSpacing/>
              <w:jc w:val="both"/>
              <w:rPr>
                <w:rFonts w:ascii="Times New Roman" w:hAnsi="Times New Roman" w:cs="Times New Roman"/>
                <w:kern w:val="0"/>
                <w:szCs w:val="24"/>
                <w:lang w:val="fr-FR"/>
              </w:rPr>
            </w:pPr>
            <w:r w:rsidRPr="00C21A7C">
              <w:rPr>
                <w:rFonts w:ascii="Times New Roman" w:hAnsi="Times New Roman" w:cs="Times New Roman"/>
                <w:kern w:val="0"/>
                <w:szCs w:val="24"/>
                <w:lang w:val="fr-FR"/>
              </w:rPr>
              <w:t>0</w:t>
            </w:r>
          </w:p>
        </w:tc>
        <w:tc>
          <w:tcPr>
            <w:tcW w:w="1260" w:type="dxa"/>
            <w:vAlign w:val="center"/>
          </w:tcPr>
          <w:p w14:paraId="1A76511D" w14:textId="77777777" w:rsidR="00F0515B" w:rsidRPr="00C21A7C" w:rsidRDefault="00F0515B" w:rsidP="001B23B4">
            <w:pPr>
              <w:widowControl/>
              <w:autoSpaceDE/>
              <w:autoSpaceDN/>
              <w:spacing w:before="240" w:after="200" w:line="276" w:lineRule="auto"/>
              <w:ind w:left="360" w:right="37"/>
              <w:contextualSpacing/>
              <w:jc w:val="both"/>
              <w:rPr>
                <w:rFonts w:ascii="Times New Roman" w:hAnsi="Times New Roman" w:cs="Times New Roman"/>
                <w:kern w:val="0"/>
                <w:szCs w:val="24"/>
                <w:lang w:val="fr-FR"/>
              </w:rPr>
            </w:pPr>
            <w:r w:rsidRPr="00C21A7C">
              <w:rPr>
                <w:rFonts w:ascii="Times New Roman" w:hAnsi="Times New Roman" w:cs="Times New Roman"/>
                <w:kern w:val="0"/>
                <w:szCs w:val="24"/>
                <w:lang w:val="fr-FR"/>
              </w:rPr>
              <w:t>1</w:t>
            </w:r>
          </w:p>
        </w:tc>
      </w:tr>
      <w:tr w:rsidR="00F0515B" w:rsidRPr="00C21A7C" w14:paraId="683DDE3B" w14:textId="77777777" w:rsidTr="001B23B4">
        <w:trPr>
          <w:trHeight w:val="208"/>
          <w:jc w:val="center"/>
        </w:trPr>
        <w:tc>
          <w:tcPr>
            <w:tcW w:w="2258" w:type="dxa"/>
            <w:vAlign w:val="center"/>
          </w:tcPr>
          <w:p w14:paraId="0B904D89" w14:textId="2B7A231B" w:rsidR="00F0515B" w:rsidRPr="00C21A7C" w:rsidRDefault="00F0515B" w:rsidP="001B23B4">
            <w:pPr>
              <w:widowControl/>
              <w:autoSpaceDE/>
              <w:autoSpaceDN/>
              <w:spacing w:before="240" w:after="200" w:line="276" w:lineRule="auto"/>
              <w:ind w:left="360"/>
              <w:contextualSpacing/>
              <w:jc w:val="both"/>
              <w:rPr>
                <w:rFonts w:ascii="Times New Roman" w:hAnsi="Times New Roman" w:cs="Times New Roman"/>
                <w:kern w:val="0"/>
                <w:szCs w:val="24"/>
                <w:lang w:val="fr-FR"/>
              </w:rPr>
            </w:pPr>
            <w:r w:rsidRPr="00C21A7C">
              <w:rPr>
                <w:rFonts w:ascii="Times New Roman" w:hAnsi="Times New Roman" w:cs="Times New Roman"/>
                <w:kern w:val="0"/>
                <w:szCs w:val="24"/>
                <w:lang w:val="fr-FR"/>
              </w:rPr>
              <w:t>Cabinet</w:t>
            </w:r>
            <w:r w:rsidR="005F0B04" w:rsidRPr="00C21A7C">
              <w:rPr>
                <w:rFonts w:ascii="Times New Roman" w:hAnsi="Times New Roman" w:cs="Times New Roman"/>
                <w:kern w:val="0"/>
                <w:szCs w:val="24"/>
                <w:lang w:val="fr-FR"/>
              </w:rPr>
              <w:t xml:space="preserve"> </w:t>
            </w:r>
            <w:r w:rsidRPr="00C21A7C">
              <w:rPr>
                <w:rFonts w:ascii="Times New Roman" w:hAnsi="Times New Roman" w:cs="Times New Roman"/>
                <w:kern w:val="0"/>
                <w:szCs w:val="24"/>
                <w:lang w:val="fr-FR"/>
              </w:rPr>
              <w:t>médical privé</w:t>
            </w:r>
          </w:p>
        </w:tc>
        <w:tc>
          <w:tcPr>
            <w:tcW w:w="1962" w:type="dxa"/>
            <w:vAlign w:val="center"/>
          </w:tcPr>
          <w:p w14:paraId="39FB3DD6" w14:textId="77777777" w:rsidR="00F0515B" w:rsidRPr="00C21A7C" w:rsidRDefault="00F0515B" w:rsidP="001B23B4">
            <w:pPr>
              <w:widowControl/>
              <w:autoSpaceDE/>
              <w:autoSpaceDN/>
              <w:spacing w:before="240" w:after="200" w:line="276" w:lineRule="auto"/>
              <w:ind w:left="360" w:right="48"/>
              <w:contextualSpacing/>
              <w:jc w:val="both"/>
              <w:rPr>
                <w:rFonts w:ascii="Times New Roman" w:hAnsi="Times New Roman" w:cs="Times New Roman"/>
                <w:kern w:val="0"/>
                <w:szCs w:val="24"/>
                <w:lang w:val="fr-FR"/>
              </w:rPr>
            </w:pPr>
            <w:r w:rsidRPr="00C21A7C">
              <w:rPr>
                <w:rFonts w:ascii="Times New Roman" w:hAnsi="Times New Roman" w:cs="Times New Roman"/>
                <w:kern w:val="0"/>
                <w:szCs w:val="24"/>
                <w:lang w:val="fr-FR"/>
              </w:rPr>
              <w:t>0</w:t>
            </w:r>
          </w:p>
        </w:tc>
        <w:tc>
          <w:tcPr>
            <w:tcW w:w="1260" w:type="dxa"/>
            <w:vAlign w:val="center"/>
          </w:tcPr>
          <w:p w14:paraId="76801600" w14:textId="77777777" w:rsidR="00F0515B" w:rsidRPr="00C21A7C" w:rsidRDefault="00F0515B" w:rsidP="001B23B4">
            <w:pPr>
              <w:widowControl/>
              <w:autoSpaceDE/>
              <w:autoSpaceDN/>
              <w:spacing w:before="240" w:after="200" w:line="276" w:lineRule="auto"/>
              <w:ind w:left="360" w:right="43"/>
              <w:contextualSpacing/>
              <w:jc w:val="both"/>
              <w:rPr>
                <w:rFonts w:ascii="Times New Roman" w:hAnsi="Times New Roman" w:cs="Times New Roman"/>
                <w:kern w:val="0"/>
                <w:szCs w:val="24"/>
                <w:lang w:val="fr-FR"/>
              </w:rPr>
            </w:pPr>
            <w:r w:rsidRPr="00C21A7C">
              <w:rPr>
                <w:rFonts w:ascii="Times New Roman" w:hAnsi="Times New Roman" w:cs="Times New Roman"/>
                <w:kern w:val="0"/>
                <w:szCs w:val="24"/>
                <w:lang w:val="fr-FR"/>
              </w:rPr>
              <w:t>2</w:t>
            </w:r>
          </w:p>
        </w:tc>
        <w:tc>
          <w:tcPr>
            <w:tcW w:w="1170" w:type="dxa"/>
            <w:vAlign w:val="center"/>
          </w:tcPr>
          <w:p w14:paraId="2AD90758" w14:textId="77777777" w:rsidR="00F0515B" w:rsidRPr="00C21A7C" w:rsidRDefault="00F0515B" w:rsidP="001B23B4">
            <w:pPr>
              <w:widowControl/>
              <w:autoSpaceDE/>
              <w:autoSpaceDN/>
              <w:spacing w:before="240" w:after="200" w:line="276" w:lineRule="auto"/>
              <w:ind w:left="360" w:right="41"/>
              <w:contextualSpacing/>
              <w:jc w:val="both"/>
              <w:rPr>
                <w:rFonts w:ascii="Times New Roman" w:hAnsi="Times New Roman" w:cs="Times New Roman"/>
                <w:kern w:val="0"/>
                <w:szCs w:val="24"/>
                <w:lang w:val="fr-FR"/>
              </w:rPr>
            </w:pPr>
            <w:r w:rsidRPr="00C21A7C">
              <w:rPr>
                <w:rFonts w:ascii="Times New Roman" w:hAnsi="Times New Roman" w:cs="Times New Roman"/>
                <w:kern w:val="0"/>
                <w:szCs w:val="24"/>
                <w:lang w:val="fr-FR"/>
              </w:rPr>
              <w:t>0</w:t>
            </w:r>
          </w:p>
        </w:tc>
        <w:tc>
          <w:tcPr>
            <w:tcW w:w="1260" w:type="dxa"/>
            <w:vAlign w:val="center"/>
          </w:tcPr>
          <w:p w14:paraId="62FB92DC" w14:textId="77777777" w:rsidR="00F0515B" w:rsidRPr="00C21A7C" w:rsidRDefault="00F0515B" w:rsidP="001B23B4">
            <w:pPr>
              <w:widowControl/>
              <w:autoSpaceDE/>
              <w:autoSpaceDN/>
              <w:spacing w:before="240" w:after="200" w:line="276" w:lineRule="auto"/>
              <w:ind w:left="360" w:right="37"/>
              <w:contextualSpacing/>
              <w:jc w:val="both"/>
              <w:rPr>
                <w:rFonts w:ascii="Times New Roman" w:hAnsi="Times New Roman" w:cs="Times New Roman"/>
                <w:kern w:val="0"/>
                <w:szCs w:val="24"/>
                <w:lang w:val="fr-FR"/>
              </w:rPr>
            </w:pPr>
            <w:r w:rsidRPr="00C21A7C">
              <w:rPr>
                <w:rFonts w:ascii="Times New Roman" w:hAnsi="Times New Roman" w:cs="Times New Roman"/>
                <w:kern w:val="0"/>
                <w:szCs w:val="24"/>
                <w:lang w:val="fr-FR"/>
              </w:rPr>
              <w:t>3</w:t>
            </w:r>
          </w:p>
        </w:tc>
      </w:tr>
      <w:tr w:rsidR="00F0515B" w:rsidRPr="00C21A7C" w14:paraId="0A67B364" w14:textId="77777777" w:rsidTr="001B23B4">
        <w:trPr>
          <w:trHeight w:val="158"/>
          <w:jc w:val="center"/>
        </w:trPr>
        <w:tc>
          <w:tcPr>
            <w:tcW w:w="2258" w:type="dxa"/>
            <w:vAlign w:val="center"/>
          </w:tcPr>
          <w:p w14:paraId="2883753F" w14:textId="0D71A1EF" w:rsidR="00F0515B" w:rsidRPr="00C21A7C" w:rsidRDefault="00F0515B" w:rsidP="001B23B4">
            <w:pPr>
              <w:widowControl/>
              <w:autoSpaceDE/>
              <w:autoSpaceDN/>
              <w:spacing w:before="240" w:after="200" w:line="276" w:lineRule="auto"/>
              <w:ind w:left="360"/>
              <w:contextualSpacing/>
              <w:jc w:val="both"/>
              <w:rPr>
                <w:rFonts w:ascii="Times New Roman" w:hAnsi="Times New Roman" w:cs="Times New Roman"/>
                <w:kern w:val="0"/>
                <w:szCs w:val="24"/>
                <w:lang w:val="fr-FR"/>
              </w:rPr>
            </w:pPr>
            <w:r w:rsidRPr="00C21A7C">
              <w:rPr>
                <w:rFonts w:ascii="Times New Roman" w:hAnsi="Times New Roman" w:cs="Times New Roman"/>
                <w:kern w:val="0"/>
                <w:szCs w:val="24"/>
                <w:lang w:val="fr-FR"/>
              </w:rPr>
              <w:t>Cabinet</w:t>
            </w:r>
            <w:r w:rsidR="005F0B04" w:rsidRPr="00C21A7C">
              <w:rPr>
                <w:rFonts w:ascii="Times New Roman" w:hAnsi="Times New Roman" w:cs="Times New Roman"/>
                <w:kern w:val="0"/>
                <w:szCs w:val="24"/>
                <w:lang w:val="fr-FR"/>
              </w:rPr>
              <w:t xml:space="preserve"> </w:t>
            </w:r>
            <w:r w:rsidRPr="00C21A7C">
              <w:rPr>
                <w:rFonts w:ascii="Times New Roman" w:hAnsi="Times New Roman" w:cs="Times New Roman"/>
                <w:kern w:val="0"/>
                <w:szCs w:val="24"/>
                <w:lang w:val="fr-FR"/>
              </w:rPr>
              <w:t>de</w:t>
            </w:r>
            <w:r w:rsidR="005F0B04" w:rsidRPr="00C21A7C">
              <w:rPr>
                <w:rFonts w:ascii="Times New Roman" w:hAnsi="Times New Roman" w:cs="Times New Roman"/>
                <w:kern w:val="0"/>
                <w:szCs w:val="24"/>
                <w:lang w:val="fr-FR"/>
              </w:rPr>
              <w:t xml:space="preserve"> </w:t>
            </w:r>
            <w:r w:rsidRPr="00C21A7C">
              <w:rPr>
                <w:rFonts w:ascii="Times New Roman" w:hAnsi="Times New Roman" w:cs="Times New Roman"/>
                <w:kern w:val="0"/>
                <w:szCs w:val="24"/>
                <w:lang w:val="fr-FR"/>
              </w:rPr>
              <w:t>soins privé</w:t>
            </w:r>
          </w:p>
        </w:tc>
        <w:tc>
          <w:tcPr>
            <w:tcW w:w="1962" w:type="dxa"/>
            <w:vAlign w:val="center"/>
          </w:tcPr>
          <w:p w14:paraId="5635B65F" w14:textId="77777777" w:rsidR="00F0515B" w:rsidRPr="00C21A7C" w:rsidRDefault="00F0515B" w:rsidP="001B23B4">
            <w:pPr>
              <w:widowControl/>
              <w:autoSpaceDE/>
              <w:autoSpaceDN/>
              <w:spacing w:before="240" w:after="200" w:line="276" w:lineRule="auto"/>
              <w:ind w:left="360" w:right="48"/>
              <w:contextualSpacing/>
              <w:jc w:val="both"/>
              <w:rPr>
                <w:rFonts w:ascii="Times New Roman" w:hAnsi="Times New Roman" w:cs="Times New Roman"/>
                <w:kern w:val="0"/>
                <w:szCs w:val="24"/>
                <w:lang w:val="fr-FR"/>
              </w:rPr>
            </w:pPr>
            <w:r w:rsidRPr="00C21A7C">
              <w:rPr>
                <w:rFonts w:ascii="Times New Roman" w:hAnsi="Times New Roman" w:cs="Times New Roman"/>
                <w:kern w:val="0"/>
                <w:szCs w:val="24"/>
                <w:lang w:val="fr-FR"/>
              </w:rPr>
              <w:t>0</w:t>
            </w:r>
          </w:p>
        </w:tc>
        <w:tc>
          <w:tcPr>
            <w:tcW w:w="1260" w:type="dxa"/>
            <w:vAlign w:val="center"/>
          </w:tcPr>
          <w:p w14:paraId="65A23519" w14:textId="77777777" w:rsidR="00F0515B" w:rsidRPr="00C21A7C" w:rsidRDefault="00F0515B" w:rsidP="001B23B4">
            <w:pPr>
              <w:widowControl/>
              <w:autoSpaceDE/>
              <w:autoSpaceDN/>
              <w:spacing w:before="240" w:after="200" w:line="276" w:lineRule="auto"/>
              <w:ind w:left="360" w:right="43"/>
              <w:contextualSpacing/>
              <w:jc w:val="both"/>
              <w:rPr>
                <w:rFonts w:ascii="Times New Roman" w:hAnsi="Times New Roman" w:cs="Times New Roman"/>
                <w:kern w:val="0"/>
                <w:szCs w:val="24"/>
                <w:lang w:val="fr-FR"/>
              </w:rPr>
            </w:pPr>
            <w:r w:rsidRPr="00C21A7C">
              <w:rPr>
                <w:rFonts w:ascii="Times New Roman" w:hAnsi="Times New Roman" w:cs="Times New Roman"/>
                <w:kern w:val="0"/>
                <w:szCs w:val="24"/>
                <w:lang w:val="fr-FR"/>
              </w:rPr>
              <w:t>3</w:t>
            </w:r>
          </w:p>
        </w:tc>
        <w:tc>
          <w:tcPr>
            <w:tcW w:w="1170" w:type="dxa"/>
            <w:vAlign w:val="center"/>
          </w:tcPr>
          <w:p w14:paraId="1ADBF114" w14:textId="77777777" w:rsidR="00F0515B" w:rsidRPr="00C21A7C" w:rsidRDefault="00F0515B" w:rsidP="001B23B4">
            <w:pPr>
              <w:widowControl/>
              <w:autoSpaceDE/>
              <w:autoSpaceDN/>
              <w:spacing w:before="240" w:after="200" w:line="276" w:lineRule="auto"/>
              <w:ind w:left="360" w:right="41"/>
              <w:contextualSpacing/>
              <w:jc w:val="both"/>
              <w:rPr>
                <w:rFonts w:ascii="Times New Roman" w:hAnsi="Times New Roman" w:cs="Times New Roman"/>
                <w:kern w:val="0"/>
                <w:szCs w:val="24"/>
                <w:lang w:val="fr-FR"/>
              </w:rPr>
            </w:pPr>
            <w:r w:rsidRPr="00C21A7C">
              <w:rPr>
                <w:rFonts w:ascii="Times New Roman" w:hAnsi="Times New Roman" w:cs="Times New Roman"/>
                <w:kern w:val="0"/>
                <w:szCs w:val="24"/>
                <w:lang w:val="fr-FR"/>
              </w:rPr>
              <w:t>0</w:t>
            </w:r>
          </w:p>
        </w:tc>
        <w:tc>
          <w:tcPr>
            <w:tcW w:w="1260" w:type="dxa"/>
            <w:vAlign w:val="center"/>
          </w:tcPr>
          <w:p w14:paraId="02BC3C73" w14:textId="77777777" w:rsidR="00F0515B" w:rsidRPr="00C21A7C" w:rsidRDefault="00F0515B" w:rsidP="001B23B4">
            <w:pPr>
              <w:widowControl/>
              <w:autoSpaceDE/>
              <w:autoSpaceDN/>
              <w:spacing w:before="240" w:after="200" w:line="276" w:lineRule="auto"/>
              <w:ind w:left="360" w:right="37"/>
              <w:contextualSpacing/>
              <w:jc w:val="both"/>
              <w:rPr>
                <w:rFonts w:ascii="Times New Roman" w:hAnsi="Times New Roman" w:cs="Times New Roman"/>
                <w:kern w:val="0"/>
                <w:szCs w:val="24"/>
                <w:lang w:val="fr-FR"/>
              </w:rPr>
            </w:pPr>
            <w:r w:rsidRPr="00C21A7C">
              <w:rPr>
                <w:rFonts w:ascii="Times New Roman" w:hAnsi="Times New Roman" w:cs="Times New Roman"/>
                <w:kern w:val="0"/>
                <w:szCs w:val="24"/>
                <w:lang w:val="fr-FR"/>
              </w:rPr>
              <w:t>4</w:t>
            </w:r>
          </w:p>
        </w:tc>
      </w:tr>
    </w:tbl>
    <w:p w14:paraId="4759ABDE" w14:textId="77777777" w:rsidR="00F0515B" w:rsidRPr="00C21A7C" w:rsidRDefault="00F0515B" w:rsidP="00F0515B">
      <w:pPr>
        <w:ind w:left="360"/>
        <w:contextualSpacing/>
        <w:rPr>
          <w:rFonts w:ascii="Times New Roman" w:hAnsi="Times New Roman" w:cs="Times New Roman"/>
          <w:kern w:val="0"/>
          <w:sz w:val="24"/>
          <w:szCs w:val="24"/>
        </w:rPr>
      </w:pPr>
    </w:p>
    <w:p w14:paraId="2036E2DE" w14:textId="489D07EA" w:rsidR="00F0515B" w:rsidRPr="00C21A7C" w:rsidRDefault="00E64F4B" w:rsidP="00E64F4B">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83" w:name="_Toc237552868"/>
      <w:bookmarkStart w:id="284" w:name="_Toc240208091"/>
      <w:r w:rsidRPr="00C21A7C">
        <w:rPr>
          <w:rFonts w:ascii="Times New Roman" w:eastAsiaTheme="minorEastAsia" w:hAnsi="Times New Roman" w:cs="Times New Roman"/>
          <w:b/>
          <w:bCs/>
          <w:sz w:val="24"/>
          <w:szCs w:val="24"/>
          <w:lang w:eastAsia="fr-FR"/>
        </w:rPr>
        <w:t>DESCRIPTION DE L’ENVIRONNEMENT DE LA ZONE D’INFLUENCE DIRECTE DE LA PISTE ET DES COMPOSANTES DU PROJET</w:t>
      </w:r>
      <w:bookmarkEnd w:id="283"/>
      <w:bookmarkEnd w:id="284"/>
    </w:p>
    <w:p w14:paraId="3CE4D785" w14:textId="77777777" w:rsidR="00F0515B" w:rsidRPr="00C21A7C" w:rsidRDefault="00F0515B" w:rsidP="008A300E">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285" w:name="_Toc237552869"/>
      <w:bookmarkStart w:id="286" w:name="_Toc240208092"/>
      <w:r w:rsidRPr="00C21A7C">
        <w:rPr>
          <w:rFonts w:ascii="Times New Roman" w:eastAsiaTheme="majorEastAsia" w:hAnsi="Times New Roman" w:cs="Times New Roman"/>
          <w:b/>
          <w:bCs/>
          <w:sz w:val="24"/>
          <w:szCs w:val="24"/>
        </w:rPr>
        <w:t>Zone d’influence directe</w:t>
      </w:r>
      <w:bookmarkEnd w:id="285"/>
      <w:bookmarkEnd w:id="286"/>
      <w:r w:rsidRPr="00C21A7C">
        <w:rPr>
          <w:rFonts w:ascii="Times New Roman" w:eastAsiaTheme="majorEastAsia" w:hAnsi="Times New Roman" w:cs="Times New Roman"/>
          <w:b/>
          <w:bCs/>
          <w:sz w:val="24"/>
          <w:szCs w:val="24"/>
        </w:rPr>
        <w:t xml:space="preserve"> </w:t>
      </w:r>
    </w:p>
    <w:p w14:paraId="322CDEA9" w14:textId="77777777" w:rsidR="00F0515B" w:rsidRPr="00C21A7C" w:rsidRDefault="00F0515B" w:rsidP="00F0515B">
      <w:pPr>
        <w:spacing w:before="240"/>
        <w:ind w:left="360"/>
        <w:contextualSpacing/>
        <w:jc w:val="both"/>
        <w:rPr>
          <w:rFonts w:ascii="Times New Roman" w:hAnsi="Times New Roman" w:cs="Times New Roman"/>
          <w:kern w:val="0"/>
          <w:sz w:val="24"/>
          <w:szCs w:val="24"/>
        </w:rPr>
      </w:pPr>
    </w:p>
    <w:p w14:paraId="7E66CEF6" w14:textId="77777777" w:rsidR="00F0515B" w:rsidRPr="00C21A7C" w:rsidRDefault="00F0515B" w:rsidP="00F0515B">
      <w:pPr>
        <w:spacing w:before="240"/>
        <w:ind w:left="360"/>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t>La zone d’influence directe du sous</w:t>
      </w:r>
      <w:r w:rsidRPr="00C21A7C">
        <w:rPr>
          <w:rFonts w:ascii="Times New Roman" w:hAnsi="Times New Roman" w:cs="Times New Roman"/>
          <w:kern w:val="0"/>
          <w:sz w:val="24"/>
          <w:szCs w:val="24"/>
        </w:rPr>
        <w:noBreakHyphen/>
        <w:t xml:space="preserve">projet correspond à l’emprise immédiate de la route rurale </w:t>
      </w:r>
      <w:proofErr w:type="spellStart"/>
      <w:r w:rsidRPr="00C21A7C">
        <w:rPr>
          <w:rFonts w:ascii="Times New Roman" w:hAnsi="Times New Roman" w:cs="Times New Roman"/>
          <w:kern w:val="0"/>
          <w:sz w:val="24"/>
          <w:szCs w:val="24"/>
        </w:rPr>
        <w:t>Moissé</w:t>
      </w:r>
      <w:proofErr w:type="spellEnd"/>
      <w:r w:rsidRPr="00C21A7C">
        <w:rPr>
          <w:rFonts w:ascii="Times New Roman" w:hAnsi="Times New Roman" w:cs="Times New Roman"/>
          <w:kern w:val="0"/>
          <w:sz w:val="24"/>
          <w:szCs w:val="24"/>
        </w:rPr>
        <w:t xml:space="preserve"> </w:t>
      </w:r>
      <w:proofErr w:type="spellStart"/>
      <w:r w:rsidRPr="00C21A7C">
        <w:rPr>
          <w:rFonts w:ascii="Times New Roman" w:hAnsi="Times New Roman" w:cs="Times New Roman"/>
          <w:kern w:val="0"/>
          <w:sz w:val="24"/>
          <w:szCs w:val="24"/>
        </w:rPr>
        <w:t>Niawlé</w:t>
      </w:r>
      <w:proofErr w:type="spellEnd"/>
      <w:r w:rsidRPr="00C21A7C">
        <w:rPr>
          <w:rFonts w:ascii="Times New Roman" w:hAnsi="Times New Roman" w:cs="Times New Roman"/>
          <w:kern w:val="0"/>
          <w:sz w:val="24"/>
          <w:szCs w:val="24"/>
        </w:rPr>
        <w:t xml:space="preserve">, incluant le tracé, la plateforme de circulation et les espaces directement affectés par les travaux. Elle se superpose en grande partie à l’ancienne piste existante, ce qui limite l’ouverture de nouvelles surfaces. </w:t>
      </w:r>
    </w:p>
    <w:p w14:paraId="491E9DD7" w14:textId="77777777" w:rsidR="00F0515B" w:rsidRPr="00C21A7C" w:rsidRDefault="00F0515B" w:rsidP="00F0515B">
      <w:pPr>
        <w:spacing w:before="240"/>
        <w:ind w:left="360"/>
        <w:contextualSpacing/>
        <w:jc w:val="both"/>
        <w:rPr>
          <w:rFonts w:ascii="Times New Roman" w:hAnsi="Times New Roman" w:cs="Times New Roman"/>
          <w:kern w:val="0"/>
          <w:sz w:val="24"/>
          <w:szCs w:val="24"/>
        </w:rPr>
      </w:pPr>
    </w:p>
    <w:p w14:paraId="369A1F4B" w14:textId="77777777" w:rsidR="00F0515B" w:rsidRPr="00C21A7C" w:rsidRDefault="00F0515B" w:rsidP="00F0515B">
      <w:pPr>
        <w:spacing w:before="240"/>
        <w:ind w:left="360"/>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t>Cette zone traverse une plaine alluviale faiblement ondulée, comportant des sols sableux à limoneux, des dépressions hydromorphes et des mares saisonnières qui concentrent les ruissellements en période de pluies. Elle englobe également les espaces de mobilité des populations et du bétail situés en bordure immédiate du tracé, où se manifestent les impacts directs liés aux travaux, à la circulation des engins et aux modifications locales du drainage.</w:t>
      </w:r>
    </w:p>
    <w:p w14:paraId="51AF4016" w14:textId="77777777" w:rsidR="00F0515B" w:rsidRPr="00C21A7C" w:rsidRDefault="00F0515B" w:rsidP="00F0515B">
      <w:pPr>
        <w:spacing w:before="240"/>
        <w:ind w:left="360"/>
        <w:contextualSpacing/>
        <w:jc w:val="both"/>
        <w:rPr>
          <w:rFonts w:ascii="Times New Roman" w:hAnsi="Times New Roman" w:cs="Times New Roman"/>
          <w:kern w:val="0"/>
          <w:sz w:val="24"/>
          <w:szCs w:val="24"/>
        </w:rPr>
      </w:pPr>
    </w:p>
    <w:p w14:paraId="4B3A5C8A" w14:textId="77777777" w:rsidR="00F0515B" w:rsidRPr="00C21A7C" w:rsidRDefault="00F0515B" w:rsidP="00F0515B">
      <w:pPr>
        <w:spacing w:before="240"/>
        <w:ind w:left="360"/>
        <w:contextualSpacing/>
        <w:jc w:val="both"/>
        <w:rPr>
          <w:rFonts w:ascii="Times New Roman" w:hAnsi="Times New Roman" w:cs="Times New Roman"/>
          <w:kern w:val="0"/>
          <w:sz w:val="24"/>
          <w:szCs w:val="24"/>
        </w:rPr>
      </w:pPr>
    </w:p>
    <w:p w14:paraId="18FCFE17" w14:textId="77777777" w:rsidR="00F0515B" w:rsidRPr="00C21A7C" w:rsidRDefault="00F0515B" w:rsidP="008A300E">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287" w:name="_Toc237552870"/>
      <w:bookmarkStart w:id="288" w:name="_Toc240208093"/>
      <w:r w:rsidRPr="00C21A7C">
        <w:rPr>
          <w:rFonts w:ascii="Times New Roman" w:eastAsiaTheme="majorEastAsia" w:hAnsi="Times New Roman" w:cs="Times New Roman"/>
          <w:b/>
          <w:bCs/>
          <w:sz w:val="24"/>
          <w:szCs w:val="24"/>
        </w:rPr>
        <w:t>Zone d’influence indirecte ou diffuse</w:t>
      </w:r>
      <w:bookmarkEnd w:id="287"/>
      <w:bookmarkEnd w:id="288"/>
      <w:r w:rsidRPr="00C21A7C">
        <w:rPr>
          <w:rFonts w:ascii="Times New Roman" w:eastAsiaTheme="majorEastAsia" w:hAnsi="Times New Roman" w:cs="Times New Roman"/>
          <w:b/>
          <w:bCs/>
          <w:sz w:val="24"/>
          <w:szCs w:val="24"/>
        </w:rPr>
        <w:t xml:space="preserve"> </w:t>
      </w:r>
    </w:p>
    <w:p w14:paraId="3CAC77AC" w14:textId="77777777" w:rsidR="00F0515B" w:rsidRPr="00C21A7C" w:rsidRDefault="00F0515B" w:rsidP="00F0515B">
      <w:pPr>
        <w:spacing w:before="240"/>
        <w:ind w:left="360"/>
        <w:contextualSpacing/>
        <w:jc w:val="both"/>
        <w:rPr>
          <w:rFonts w:ascii="Times New Roman" w:hAnsi="Times New Roman" w:cs="Times New Roman"/>
          <w:kern w:val="0"/>
          <w:sz w:val="24"/>
          <w:szCs w:val="24"/>
        </w:rPr>
      </w:pPr>
    </w:p>
    <w:p w14:paraId="3F77C79E" w14:textId="77777777" w:rsidR="00F0515B" w:rsidRPr="00C21A7C" w:rsidRDefault="00F0515B" w:rsidP="00F0515B">
      <w:pPr>
        <w:spacing w:before="240"/>
        <w:ind w:left="360"/>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t xml:space="preserve">La zone d’influence indirecte regroupe l’ensemble des populations et des activités susceptibles de bénéficier de l’amélioration de la route </w:t>
      </w:r>
      <w:proofErr w:type="spellStart"/>
      <w:r w:rsidRPr="00C21A7C">
        <w:rPr>
          <w:rFonts w:ascii="Times New Roman" w:hAnsi="Times New Roman" w:cs="Times New Roman"/>
          <w:kern w:val="0"/>
          <w:sz w:val="24"/>
          <w:szCs w:val="24"/>
        </w:rPr>
        <w:t>Moissé</w:t>
      </w:r>
      <w:proofErr w:type="spellEnd"/>
      <w:r w:rsidRPr="00C21A7C">
        <w:rPr>
          <w:rFonts w:ascii="Times New Roman" w:hAnsi="Times New Roman" w:cs="Times New Roman"/>
          <w:kern w:val="0"/>
          <w:sz w:val="24"/>
          <w:szCs w:val="24"/>
        </w:rPr>
        <w:t xml:space="preserve"> </w:t>
      </w:r>
      <w:proofErr w:type="spellStart"/>
      <w:r w:rsidRPr="00C21A7C">
        <w:rPr>
          <w:rFonts w:ascii="Times New Roman" w:hAnsi="Times New Roman" w:cs="Times New Roman"/>
          <w:kern w:val="0"/>
          <w:sz w:val="24"/>
          <w:szCs w:val="24"/>
        </w:rPr>
        <w:t>Niawlé</w:t>
      </w:r>
      <w:proofErr w:type="spellEnd"/>
      <w:r w:rsidRPr="00C21A7C">
        <w:rPr>
          <w:rFonts w:ascii="Times New Roman" w:hAnsi="Times New Roman" w:cs="Times New Roman"/>
          <w:kern w:val="0"/>
          <w:sz w:val="24"/>
          <w:szCs w:val="24"/>
        </w:rPr>
        <w:t xml:space="preserve">, même si elles ne se situent pas directement dans l’emprise du tracé. Elle inclut les villages de </w:t>
      </w:r>
      <w:proofErr w:type="spellStart"/>
      <w:r w:rsidRPr="00C21A7C">
        <w:rPr>
          <w:rFonts w:ascii="Times New Roman" w:hAnsi="Times New Roman" w:cs="Times New Roman"/>
          <w:kern w:val="0"/>
          <w:sz w:val="24"/>
          <w:szCs w:val="24"/>
        </w:rPr>
        <w:t>Moissé</w:t>
      </w:r>
      <w:proofErr w:type="spellEnd"/>
      <w:r w:rsidRPr="00C21A7C">
        <w:rPr>
          <w:rFonts w:ascii="Times New Roman" w:hAnsi="Times New Roman" w:cs="Times New Roman"/>
          <w:kern w:val="0"/>
          <w:sz w:val="24"/>
          <w:szCs w:val="24"/>
        </w:rPr>
        <w:t xml:space="preserve"> </w:t>
      </w:r>
      <w:proofErr w:type="spellStart"/>
      <w:r w:rsidRPr="00C21A7C">
        <w:rPr>
          <w:rFonts w:ascii="Times New Roman" w:hAnsi="Times New Roman" w:cs="Times New Roman"/>
          <w:kern w:val="0"/>
          <w:sz w:val="24"/>
          <w:szCs w:val="24"/>
        </w:rPr>
        <w:t>Niawlé</w:t>
      </w:r>
      <w:proofErr w:type="spellEnd"/>
      <w:r w:rsidRPr="00C21A7C">
        <w:rPr>
          <w:rFonts w:ascii="Times New Roman" w:hAnsi="Times New Roman" w:cs="Times New Roman"/>
          <w:kern w:val="0"/>
          <w:sz w:val="24"/>
          <w:szCs w:val="24"/>
        </w:rPr>
        <w:t xml:space="preserve"> et les villages environnants, ainsi que les exploitations agricoles, les zones pastorales et les points d’eau saisonniers qui dépendent de cet axe pour la mobilité quotidienne. Les usagers empruntant la piste pour accéder aux marchés, aux services sociaux de base, aux infrastructures administratives ou pour le transport des produits agricoles et pastoraux font également partie de cette zone élargie.</w:t>
      </w:r>
    </w:p>
    <w:p w14:paraId="7131D2D6" w14:textId="77777777" w:rsidR="00F0515B" w:rsidRPr="00C21A7C" w:rsidRDefault="00F0515B" w:rsidP="00F0515B">
      <w:pPr>
        <w:spacing w:before="240"/>
        <w:ind w:left="360"/>
        <w:contextualSpacing/>
        <w:jc w:val="both"/>
        <w:rPr>
          <w:rFonts w:ascii="Times New Roman" w:hAnsi="Times New Roman" w:cs="Times New Roman"/>
          <w:kern w:val="0"/>
          <w:sz w:val="24"/>
          <w:szCs w:val="24"/>
        </w:rPr>
      </w:pPr>
    </w:p>
    <w:p w14:paraId="1F723ECD" w14:textId="77777777" w:rsidR="00F0515B" w:rsidRPr="00C21A7C" w:rsidRDefault="00F0515B" w:rsidP="00F0515B">
      <w:pPr>
        <w:spacing w:before="240"/>
        <w:ind w:left="360"/>
        <w:contextualSpacing/>
        <w:jc w:val="both"/>
        <w:rPr>
          <w:rFonts w:ascii="Times New Roman" w:hAnsi="Times New Roman" w:cs="Times New Roman"/>
          <w:kern w:val="0"/>
          <w:sz w:val="24"/>
          <w:szCs w:val="24"/>
        </w:rPr>
      </w:pPr>
      <w:r w:rsidRPr="00C21A7C">
        <w:rPr>
          <w:rFonts w:ascii="Times New Roman" w:hAnsi="Times New Roman" w:cs="Times New Roman"/>
          <w:kern w:val="0"/>
          <w:sz w:val="24"/>
          <w:szCs w:val="24"/>
        </w:rPr>
        <w:t>Cette zone reflète les effets socio</w:t>
      </w:r>
      <w:r w:rsidRPr="00C21A7C">
        <w:rPr>
          <w:rFonts w:ascii="Times New Roman" w:hAnsi="Times New Roman" w:cs="Times New Roman"/>
          <w:kern w:val="0"/>
          <w:sz w:val="24"/>
          <w:szCs w:val="24"/>
        </w:rPr>
        <w:noBreakHyphen/>
        <w:t>économiques étendus du projet : amélioration de l’accès aux services, réduction de l’enclavement, facilitation des échanges commerciaux et renforcement de la résilience des communautés en saison humide. Elle englobe ainsi un territoire plus vaste que la seule emprise physique de la route, correspondant à l’ensemble des localités dont les conditions de vie et les activités économiques seront indirectement améliorées par la mise en œuvre du sous</w:t>
      </w:r>
      <w:r w:rsidRPr="00C21A7C">
        <w:rPr>
          <w:rFonts w:ascii="Times New Roman" w:hAnsi="Times New Roman" w:cs="Times New Roman"/>
          <w:kern w:val="0"/>
          <w:sz w:val="24"/>
          <w:szCs w:val="24"/>
        </w:rPr>
        <w:noBreakHyphen/>
        <w:t>projet.</w:t>
      </w:r>
    </w:p>
    <w:p w14:paraId="7CDFF70A" w14:textId="77777777" w:rsidR="00F0515B" w:rsidRPr="00C21A7C" w:rsidRDefault="00F0515B" w:rsidP="00F0515B">
      <w:pPr>
        <w:spacing w:before="240"/>
        <w:ind w:left="360"/>
        <w:contextualSpacing/>
        <w:jc w:val="both"/>
        <w:rPr>
          <w:rFonts w:ascii="Times New Roman" w:hAnsi="Times New Roman" w:cs="Times New Roman"/>
          <w:kern w:val="0"/>
          <w:sz w:val="24"/>
          <w:szCs w:val="24"/>
        </w:rPr>
      </w:pPr>
    </w:p>
    <w:p w14:paraId="37154028" w14:textId="5D50221D" w:rsidR="00F0515B" w:rsidRPr="00C21A7C" w:rsidRDefault="00E64F4B" w:rsidP="00E64F4B">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89" w:name="_Toc216651463"/>
      <w:bookmarkStart w:id="290" w:name="_Toc237552871"/>
      <w:bookmarkStart w:id="291" w:name="_Toc240208094"/>
      <w:r w:rsidRPr="00C21A7C">
        <w:rPr>
          <w:rFonts w:ascii="Times New Roman" w:eastAsiaTheme="minorEastAsia" w:hAnsi="Times New Roman" w:cs="Times New Roman"/>
          <w:b/>
          <w:bCs/>
          <w:sz w:val="24"/>
          <w:szCs w:val="24"/>
          <w:lang w:eastAsia="fr-FR"/>
        </w:rPr>
        <w:t>ANALYSE DE LA SENSIBILITE SOCIO-ENVIRONNEMENTALE</w:t>
      </w:r>
      <w:bookmarkEnd w:id="289"/>
      <w:r w:rsidRPr="00C21A7C">
        <w:rPr>
          <w:rFonts w:ascii="Times New Roman" w:eastAsiaTheme="minorEastAsia" w:hAnsi="Times New Roman" w:cs="Times New Roman"/>
          <w:b/>
          <w:bCs/>
          <w:sz w:val="24"/>
          <w:szCs w:val="24"/>
          <w:lang w:eastAsia="fr-FR"/>
        </w:rPr>
        <w:t xml:space="preserve"> DES SOUS-PROJETS</w:t>
      </w:r>
      <w:bookmarkEnd w:id="290"/>
      <w:bookmarkEnd w:id="291"/>
    </w:p>
    <w:p w14:paraId="454B0C62" w14:textId="77777777" w:rsidR="00F0515B" w:rsidRPr="00C21A7C" w:rsidRDefault="00F0515B" w:rsidP="00F0515B">
      <w:pPr>
        <w:spacing w:after="0" w:line="240" w:lineRule="auto"/>
        <w:ind w:left="720"/>
        <w:rPr>
          <w:rFonts w:ascii="Times New Roman" w:hAnsi="Times New Roman" w:cs="Times New Roman"/>
          <w:b/>
          <w:bCs/>
          <w:i/>
          <w:iCs/>
          <w:sz w:val="4"/>
          <w:szCs w:val="4"/>
        </w:rPr>
      </w:pPr>
    </w:p>
    <w:p w14:paraId="6B26DAE0" w14:textId="77777777" w:rsidR="00F0515B" w:rsidRPr="00C21A7C" w:rsidRDefault="00F0515B" w:rsidP="008A300E">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292" w:name="_Toc237552872"/>
      <w:bookmarkStart w:id="293" w:name="_Toc240208095"/>
      <w:r w:rsidRPr="00C21A7C">
        <w:rPr>
          <w:rFonts w:ascii="Times New Roman" w:eastAsiaTheme="majorEastAsia" w:hAnsi="Times New Roman" w:cs="Times New Roman"/>
          <w:b/>
          <w:bCs/>
          <w:sz w:val="24"/>
          <w:szCs w:val="24"/>
        </w:rPr>
        <w:t>Analyse des enjeux et sensibilité E&amp;S de l’état initial</w:t>
      </w:r>
      <w:bookmarkEnd w:id="292"/>
      <w:bookmarkEnd w:id="293"/>
    </w:p>
    <w:p w14:paraId="4CA7A3F5" w14:textId="77777777" w:rsidR="00F0515B" w:rsidRPr="00C21A7C" w:rsidRDefault="00F0515B" w:rsidP="00F0515B">
      <w:pPr>
        <w:spacing w:before="240"/>
        <w:ind w:left="360"/>
        <w:contextualSpacing/>
        <w:jc w:val="both"/>
        <w:rPr>
          <w:rFonts w:ascii="Times New Roman" w:hAnsi="Times New Roman" w:cs="Times New Roman"/>
          <w:kern w:val="0"/>
          <w:sz w:val="24"/>
          <w:szCs w:val="24"/>
        </w:rPr>
      </w:pPr>
    </w:p>
    <w:p w14:paraId="5649CD16" w14:textId="77777777" w:rsidR="00F0515B" w:rsidRPr="00C21A7C" w:rsidRDefault="00F0515B" w:rsidP="00F0515B">
      <w:pPr>
        <w:spacing w:before="240"/>
        <w:jc w:val="both"/>
        <w:rPr>
          <w:rFonts w:ascii="Times New Roman" w:hAnsi="Times New Roman" w:cs="Times New Roman"/>
          <w:kern w:val="0"/>
          <w:sz w:val="24"/>
          <w:szCs w:val="24"/>
        </w:rPr>
      </w:pPr>
      <w:r w:rsidRPr="00C21A7C">
        <w:rPr>
          <w:rFonts w:ascii="Times New Roman" w:hAnsi="Times New Roman" w:cs="Times New Roman"/>
          <w:sz w:val="24"/>
          <w:szCs w:val="24"/>
        </w:rPr>
        <w:t xml:space="preserve">La zone traversée par le tracé </w:t>
      </w:r>
      <w:proofErr w:type="spellStart"/>
      <w:r w:rsidRPr="00C21A7C">
        <w:rPr>
          <w:rFonts w:ascii="Times New Roman" w:hAnsi="Times New Roman" w:cs="Times New Roman"/>
          <w:sz w:val="24"/>
          <w:szCs w:val="24"/>
        </w:rPr>
        <w:t>Moissé</w:t>
      </w:r>
      <w:proofErr w:type="spellEnd"/>
      <w:r w:rsidRPr="00C21A7C">
        <w:rPr>
          <w:rFonts w:ascii="Times New Roman" w:hAnsi="Times New Roman" w:cs="Times New Roman"/>
          <w:sz w:val="24"/>
          <w:szCs w:val="24"/>
        </w:rPr>
        <w:t xml:space="preserve"> </w:t>
      </w:r>
      <w:proofErr w:type="spellStart"/>
      <w:r w:rsidRPr="00C21A7C">
        <w:rPr>
          <w:rFonts w:ascii="Times New Roman" w:hAnsi="Times New Roman" w:cs="Times New Roman"/>
          <w:sz w:val="24"/>
          <w:szCs w:val="24"/>
        </w:rPr>
        <w:t>Niawlé</w:t>
      </w:r>
      <w:proofErr w:type="spellEnd"/>
      <w:r w:rsidRPr="00C21A7C">
        <w:rPr>
          <w:rFonts w:ascii="Times New Roman" w:hAnsi="Times New Roman" w:cs="Times New Roman"/>
          <w:sz w:val="24"/>
          <w:szCs w:val="24"/>
        </w:rPr>
        <w:t xml:space="preserve"> présente une </w:t>
      </w:r>
      <w:r w:rsidRPr="00C21A7C">
        <w:rPr>
          <w:rFonts w:ascii="Times New Roman" w:hAnsi="Times New Roman" w:cs="Times New Roman"/>
          <w:b/>
          <w:bCs/>
          <w:sz w:val="24"/>
          <w:szCs w:val="24"/>
        </w:rPr>
        <w:t>sensibilité environnementale moyenne</w:t>
      </w:r>
      <w:r w:rsidRPr="00C21A7C">
        <w:rPr>
          <w:rFonts w:ascii="Times New Roman" w:hAnsi="Times New Roman" w:cs="Times New Roman"/>
          <w:sz w:val="24"/>
          <w:szCs w:val="24"/>
        </w:rPr>
        <w:t xml:space="preserve">, liée à la nature des milieux physiques et aux dynamiques hydrologiques saisonnières. Le relief est </w:t>
      </w:r>
      <w:r w:rsidRPr="00C21A7C">
        <w:rPr>
          <w:rFonts w:ascii="Times New Roman" w:hAnsi="Times New Roman" w:cs="Times New Roman"/>
          <w:sz w:val="24"/>
          <w:szCs w:val="24"/>
        </w:rPr>
        <w:lastRenderedPageBreak/>
        <w:t xml:space="preserve">globalement plat, mais ponctué de </w:t>
      </w:r>
      <w:r w:rsidRPr="00C21A7C">
        <w:rPr>
          <w:rFonts w:ascii="Times New Roman" w:hAnsi="Times New Roman" w:cs="Times New Roman"/>
          <w:b/>
          <w:bCs/>
          <w:sz w:val="24"/>
          <w:szCs w:val="24"/>
        </w:rPr>
        <w:t>dépressions hydromorphes</w:t>
      </w:r>
      <w:r w:rsidRPr="00C21A7C">
        <w:rPr>
          <w:rFonts w:ascii="Times New Roman" w:hAnsi="Times New Roman" w:cs="Times New Roman"/>
          <w:sz w:val="24"/>
          <w:szCs w:val="24"/>
        </w:rPr>
        <w:t xml:space="preserve"> et de </w:t>
      </w:r>
      <w:r w:rsidRPr="00C21A7C">
        <w:rPr>
          <w:rFonts w:ascii="Times New Roman" w:hAnsi="Times New Roman" w:cs="Times New Roman"/>
          <w:b/>
          <w:bCs/>
          <w:sz w:val="24"/>
          <w:szCs w:val="24"/>
        </w:rPr>
        <w:t>mares temporaires</w:t>
      </w:r>
      <w:r w:rsidRPr="00C21A7C">
        <w:rPr>
          <w:rFonts w:ascii="Times New Roman" w:hAnsi="Times New Roman" w:cs="Times New Roman"/>
          <w:sz w:val="24"/>
          <w:szCs w:val="24"/>
        </w:rPr>
        <w:t xml:space="preserve"> qui concentrent les ruissellements en période de pluies. Ces zones constituent des points sensibles, car elles peuvent être facilement perturbées par les travaux de terrassement, la circulation des engins et la modification des écoulements. Les sols, majoritairement sableux à limoneux, sont </w:t>
      </w:r>
      <w:r w:rsidRPr="00C21A7C">
        <w:rPr>
          <w:rFonts w:ascii="Times New Roman" w:hAnsi="Times New Roman" w:cs="Times New Roman"/>
          <w:b/>
          <w:bCs/>
          <w:sz w:val="24"/>
          <w:szCs w:val="24"/>
        </w:rPr>
        <w:t>faiblement cohésifs</w:t>
      </w:r>
      <w:r w:rsidRPr="00C21A7C">
        <w:rPr>
          <w:rFonts w:ascii="Times New Roman" w:hAnsi="Times New Roman" w:cs="Times New Roman"/>
          <w:sz w:val="24"/>
          <w:szCs w:val="24"/>
        </w:rPr>
        <w:t>, ce qui les rend vulnérables à l’érosion diffuse et à l’ensablement en cas de perturbation. La piste ne traverse aucun peuplement forestier ni habitat faunique majeur, ce qui limite la sensibilité écologique directe, mais les mares saisonnières jouent un rôle important pour la faune locale et le bétail.</w:t>
      </w:r>
    </w:p>
    <w:p w14:paraId="684DB216" w14:textId="77777777" w:rsidR="00F0515B" w:rsidRPr="00C21A7C" w:rsidRDefault="00F0515B" w:rsidP="00F0515B">
      <w:pPr>
        <w:spacing w:before="240"/>
        <w:jc w:val="both"/>
        <w:rPr>
          <w:rFonts w:ascii="Times New Roman" w:hAnsi="Times New Roman" w:cs="Times New Roman"/>
          <w:sz w:val="24"/>
          <w:szCs w:val="24"/>
        </w:rPr>
      </w:pPr>
      <w:r w:rsidRPr="00C21A7C">
        <w:rPr>
          <w:rFonts w:ascii="Times New Roman" w:hAnsi="Times New Roman" w:cs="Times New Roman"/>
          <w:sz w:val="24"/>
          <w:szCs w:val="24"/>
        </w:rPr>
        <w:t xml:space="preserve">Sur le plan hydrologique, la sensibilité est </w:t>
      </w:r>
      <w:r w:rsidRPr="00C21A7C">
        <w:rPr>
          <w:rFonts w:ascii="Times New Roman" w:hAnsi="Times New Roman" w:cs="Times New Roman"/>
          <w:b/>
          <w:bCs/>
          <w:sz w:val="24"/>
          <w:szCs w:val="24"/>
        </w:rPr>
        <w:t>élevée</w:t>
      </w:r>
      <w:r w:rsidRPr="00C21A7C">
        <w:rPr>
          <w:rFonts w:ascii="Times New Roman" w:hAnsi="Times New Roman" w:cs="Times New Roman"/>
          <w:sz w:val="24"/>
          <w:szCs w:val="24"/>
        </w:rPr>
        <w:t xml:space="preserve"> en raison de la présence de cuvettes hydromorphes et de chenaux de ruissellement intermittents. Les écoulements en nappe, fréquents durant l’hivernage, peuvent être modifiés par les travaux si des dispositifs de drainage adaptés ne sont pas prévus. Les stagnations d’eau dans les points bas constituent un enjeu majeur pour la stabilité de la plateforme routière et pour la préservation des zones humides temporaires, qui sont des éléments structurants du paysage local.</w:t>
      </w:r>
    </w:p>
    <w:p w14:paraId="07B5E1D1" w14:textId="77777777" w:rsidR="00F0515B" w:rsidRPr="00C21A7C" w:rsidRDefault="00F0515B" w:rsidP="00F0515B">
      <w:pPr>
        <w:spacing w:before="240"/>
        <w:ind w:left="360"/>
        <w:contextualSpacing/>
        <w:jc w:val="both"/>
        <w:rPr>
          <w:rFonts w:ascii="Times New Roman" w:hAnsi="Times New Roman" w:cs="Times New Roman"/>
          <w:kern w:val="0"/>
          <w:sz w:val="24"/>
          <w:szCs w:val="24"/>
        </w:rPr>
      </w:pPr>
    </w:p>
    <w:p w14:paraId="67A4D103" w14:textId="77777777" w:rsidR="00F0515B" w:rsidRPr="00C21A7C" w:rsidRDefault="00F0515B" w:rsidP="00F0515B">
      <w:pPr>
        <w:spacing w:before="240"/>
        <w:jc w:val="both"/>
        <w:rPr>
          <w:rFonts w:ascii="Times New Roman" w:hAnsi="Times New Roman" w:cs="Times New Roman"/>
          <w:sz w:val="24"/>
          <w:szCs w:val="24"/>
        </w:rPr>
      </w:pPr>
      <w:r w:rsidRPr="00C21A7C">
        <w:rPr>
          <w:rFonts w:ascii="Times New Roman" w:hAnsi="Times New Roman" w:cs="Times New Roman"/>
          <w:sz w:val="24"/>
          <w:szCs w:val="24"/>
        </w:rPr>
        <w:t xml:space="preserve">La sensibilité sociale de la zone est élevée, en raison de la forte dépendance des communautés rurales à la piste pour leurs déplacements quotidiens. Les villages de </w:t>
      </w:r>
      <w:proofErr w:type="spellStart"/>
      <w:r w:rsidRPr="00C21A7C">
        <w:rPr>
          <w:rFonts w:ascii="Times New Roman" w:hAnsi="Times New Roman" w:cs="Times New Roman"/>
          <w:sz w:val="24"/>
          <w:szCs w:val="24"/>
        </w:rPr>
        <w:t>Moissé</w:t>
      </w:r>
      <w:proofErr w:type="spellEnd"/>
      <w:r w:rsidRPr="00C21A7C">
        <w:rPr>
          <w:rFonts w:ascii="Times New Roman" w:hAnsi="Times New Roman" w:cs="Times New Roman"/>
          <w:sz w:val="24"/>
          <w:szCs w:val="24"/>
        </w:rPr>
        <w:t xml:space="preserve">, </w:t>
      </w:r>
      <w:proofErr w:type="spellStart"/>
      <w:r w:rsidRPr="00C21A7C">
        <w:rPr>
          <w:rFonts w:ascii="Times New Roman" w:hAnsi="Times New Roman" w:cs="Times New Roman"/>
          <w:sz w:val="24"/>
          <w:szCs w:val="24"/>
        </w:rPr>
        <w:t>Niawlé</w:t>
      </w:r>
      <w:proofErr w:type="spellEnd"/>
      <w:r w:rsidRPr="00C21A7C">
        <w:rPr>
          <w:rFonts w:ascii="Times New Roman" w:hAnsi="Times New Roman" w:cs="Times New Roman"/>
          <w:sz w:val="24"/>
          <w:szCs w:val="24"/>
        </w:rPr>
        <w:t xml:space="preserve"> et les hameaux environnants souffrent d’un enclavement marqué, particulièrement en saison humide, ce qui limite l’accès aux écoles, aux centres de santé, aux marchés et aux services administratifs. Les populations, majoritairement à faibles revenus, exercent des activités agricoles et pastorales vulnérables aux perturbations de mobilité. Toute interruption temporaire de la circulation ou restriction d’accès aux parcelles peut </w:t>
      </w:r>
      <w:proofErr w:type="gramStart"/>
      <w:r w:rsidRPr="00C21A7C">
        <w:rPr>
          <w:rFonts w:ascii="Times New Roman" w:hAnsi="Times New Roman" w:cs="Times New Roman"/>
          <w:sz w:val="24"/>
          <w:szCs w:val="24"/>
        </w:rPr>
        <w:t>avoir</w:t>
      </w:r>
      <w:proofErr w:type="gramEnd"/>
      <w:r w:rsidRPr="00C21A7C">
        <w:rPr>
          <w:rFonts w:ascii="Times New Roman" w:hAnsi="Times New Roman" w:cs="Times New Roman"/>
          <w:sz w:val="24"/>
          <w:szCs w:val="24"/>
        </w:rPr>
        <w:t xml:space="preserve"> des répercussions directes sur les moyens de subsistance. La piste constitue également un axe essentiel pour l’écoulement des produits agricoles et pastoraux, ce qui renforce la sensibilité socio</w:t>
      </w:r>
      <w:r w:rsidRPr="00C21A7C">
        <w:rPr>
          <w:rFonts w:ascii="Times New Roman" w:hAnsi="Times New Roman" w:cs="Times New Roman"/>
          <w:sz w:val="24"/>
          <w:szCs w:val="24"/>
        </w:rPr>
        <w:noBreakHyphen/>
        <w:t>économique du sous</w:t>
      </w:r>
      <w:r w:rsidRPr="00C21A7C">
        <w:rPr>
          <w:rFonts w:ascii="Times New Roman" w:hAnsi="Times New Roman" w:cs="Times New Roman"/>
          <w:sz w:val="24"/>
          <w:szCs w:val="24"/>
        </w:rPr>
        <w:noBreakHyphen/>
        <w:t>projet.</w:t>
      </w:r>
    </w:p>
    <w:p w14:paraId="38F341DF" w14:textId="77777777" w:rsidR="00F0515B" w:rsidRPr="00C21A7C" w:rsidRDefault="00F0515B" w:rsidP="00F0515B">
      <w:pPr>
        <w:spacing w:before="240"/>
        <w:jc w:val="both"/>
        <w:rPr>
          <w:rFonts w:ascii="Times New Roman" w:hAnsi="Times New Roman" w:cs="Times New Roman"/>
          <w:sz w:val="24"/>
          <w:szCs w:val="24"/>
        </w:rPr>
      </w:pPr>
      <w:r w:rsidRPr="00C21A7C">
        <w:rPr>
          <w:rFonts w:ascii="Times New Roman" w:hAnsi="Times New Roman" w:cs="Times New Roman"/>
          <w:sz w:val="24"/>
          <w:szCs w:val="24"/>
        </w:rPr>
        <w:t>Dans l’ensemble, la sensibilité du sous</w:t>
      </w:r>
      <w:r w:rsidRPr="00C21A7C">
        <w:rPr>
          <w:rFonts w:ascii="Times New Roman" w:hAnsi="Times New Roman" w:cs="Times New Roman"/>
          <w:sz w:val="24"/>
          <w:szCs w:val="24"/>
        </w:rPr>
        <w:noBreakHyphen/>
        <w:t>projet est caractérisée par la fragilité des milieux hydromorphes, la vulnérabilité</w:t>
      </w:r>
      <w:r w:rsidRPr="00C21A7C">
        <w:rPr>
          <w:rFonts w:ascii="Times New Roman" w:hAnsi="Times New Roman" w:cs="Times New Roman"/>
          <w:b/>
          <w:bCs/>
          <w:sz w:val="24"/>
          <w:szCs w:val="24"/>
        </w:rPr>
        <w:t xml:space="preserve"> des sols sableux</w:t>
      </w:r>
      <w:r w:rsidRPr="00C21A7C">
        <w:rPr>
          <w:rFonts w:ascii="Times New Roman" w:hAnsi="Times New Roman" w:cs="Times New Roman"/>
          <w:sz w:val="24"/>
          <w:szCs w:val="24"/>
        </w:rPr>
        <w:t xml:space="preserve">, et la </w:t>
      </w:r>
      <w:r w:rsidRPr="00C21A7C">
        <w:rPr>
          <w:rFonts w:ascii="Times New Roman" w:hAnsi="Times New Roman" w:cs="Times New Roman"/>
          <w:b/>
          <w:bCs/>
          <w:sz w:val="24"/>
          <w:szCs w:val="24"/>
        </w:rPr>
        <w:t>dépendance socio</w:t>
      </w:r>
      <w:r w:rsidRPr="00C21A7C">
        <w:rPr>
          <w:rFonts w:ascii="Times New Roman" w:hAnsi="Times New Roman" w:cs="Times New Roman"/>
          <w:b/>
          <w:bCs/>
          <w:sz w:val="24"/>
          <w:szCs w:val="24"/>
        </w:rPr>
        <w:noBreakHyphen/>
        <w:t xml:space="preserve">économique </w:t>
      </w:r>
      <w:r w:rsidRPr="00C21A7C">
        <w:rPr>
          <w:rFonts w:ascii="Times New Roman" w:hAnsi="Times New Roman" w:cs="Times New Roman"/>
          <w:sz w:val="24"/>
          <w:szCs w:val="24"/>
        </w:rPr>
        <w:t>des communautés riveraines à l’amélioration de la mobilité. Ces éléments exigent une conception attentive, intégrant des mesures de drainage, de stabilisation et de gestion des nuisances, afin de minimiser les impacts et de garantir la durabilité de l’infrastructure.</w:t>
      </w:r>
    </w:p>
    <w:p w14:paraId="6732E36C" w14:textId="77777777" w:rsidR="00F0515B" w:rsidRPr="00C21A7C" w:rsidRDefault="00F0515B" w:rsidP="00F0515B">
      <w:pPr>
        <w:spacing w:line="240" w:lineRule="auto"/>
        <w:jc w:val="center"/>
        <w:rPr>
          <w:rFonts w:ascii="Times New Roman" w:hAnsi="Times New Roman" w:cs="Times New Roman"/>
          <w:kern w:val="0"/>
        </w:rPr>
      </w:pPr>
      <w:bookmarkStart w:id="294" w:name="_Toc237552952"/>
      <w:bookmarkStart w:id="295" w:name="_Toc240205011"/>
      <w:r w:rsidRPr="00C21A7C">
        <w:rPr>
          <w:rFonts w:ascii="Times New Roman" w:hAnsi="Times New Roman" w:cs="Times New Roman"/>
          <w:b/>
          <w:bCs/>
          <w:color w:val="4F81BD" w:themeColor="accent1"/>
          <w:sz w:val="24"/>
          <w:szCs w:val="24"/>
        </w:rPr>
        <w:t>.</w:t>
      </w:r>
      <w:r w:rsidRPr="00C21A7C">
        <w:rPr>
          <w:rFonts w:ascii="Times New Roman" w:hAnsi="Times New Roman" w:cs="Times New Roman"/>
          <w:b/>
          <w:bCs/>
          <w:kern w:val="0"/>
        </w:rPr>
        <w:t xml:space="preserve"> Tableau </w:t>
      </w:r>
      <w:r w:rsidRPr="00C21A7C">
        <w:rPr>
          <w:rFonts w:ascii="Times New Roman" w:hAnsi="Times New Roman" w:cs="Times New Roman"/>
          <w:b/>
          <w:bCs/>
          <w:kern w:val="0"/>
        </w:rPr>
        <w:fldChar w:fldCharType="begin"/>
      </w:r>
      <w:r w:rsidRPr="00C21A7C">
        <w:rPr>
          <w:rFonts w:ascii="Times New Roman" w:hAnsi="Times New Roman" w:cs="Times New Roman"/>
          <w:b/>
          <w:bCs/>
          <w:kern w:val="0"/>
        </w:rPr>
        <w:instrText xml:space="preserve"> SEQ Tableau \* ARABIC </w:instrText>
      </w:r>
      <w:r w:rsidRPr="00C21A7C">
        <w:rPr>
          <w:rFonts w:ascii="Times New Roman" w:hAnsi="Times New Roman" w:cs="Times New Roman"/>
          <w:b/>
          <w:bCs/>
          <w:kern w:val="0"/>
        </w:rPr>
        <w:fldChar w:fldCharType="separate"/>
      </w:r>
      <w:r w:rsidRPr="00C21A7C">
        <w:rPr>
          <w:rFonts w:ascii="Times New Roman" w:hAnsi="Times New Roman" w:cs="Times New Roman"/>
          <w:b/>
          <w:bCs/>
          <w:noProof/>
          <w:kern w:val="0"/>
        </w:rPr>
        <w:t>11</w:t>
      </w:r>
      <w:r w:rsidRPr="00C21A7C">
        <w:rPr>
          <w:rFonts w:ascii="Times New Roman" w:hAnsi="Times New Roman" w:cs="Times New Roman"/>
          <w:b/>
          <w:bCs/>
          <w:kern w:val="0"/>
        </w:rPr>
        <w:fldChar w:fldCharType="end"/>
      </w:r>
      <w:r w:rsidRPr="00C21A7C">
        <w:rPr>
          <w:rFonts w:ascii="Times New Roman" w:hAnsi="Times New Roman" w:cs="Times New Roman"/>
          <w:kern w:val="0"/>
        </w:rPr>
        <w:t> : Sensibilité environnementale et sociale</w:t>
      </w:r>
      <w:bookmarkEnd w:id="294"/>
      <w:bookmarkEnd w:id="295"/>
      <w:r w:rsidRPr="00C21A7C">
        <w:rPr>
          <w:rFonts w:ascii="Times New Roman" w:hAnsi="Times New Roman" w:cs="Times New Roman"/>
          <w:kern w:val="0"/>
        </w:rPr>
        <w:t xml:space="preserve"> </w:t>
      </w:r>
    </w:p>
    <w:tbl>
      <w:tblPr>
        <w:tblStyle w:val="mtbs11"/>
        <w:tblW w:w="0" w:type="auto"/>
        <w:tblLook w:val="04A0" w:firstRow="1" w:lastRow="0" w:firstColumn="1" w:lastColumn="0" w:noHBand="0" w:noVBand="1"/>
      </w:tblPr>
      <w:tblGrid>
        <w:gridCol w:w="1957"/>
        <w:gridCol w:w="3227"/>
        <w:gridCol w:w="3380"/>
        <w:gridCol w:w="1172"/>
      </w:tblGrid>
      <w:tr w:rsidR="00F0515B" w:rsidRPr="00C21A7C" w14:paraId="11E2A0DD" w14:textId="77777777" w:rsidTr="00BB18C9">
        <w:trPr>
          <w:tblHeader/>
        </w:trPr>
        <w:tc>
          <w:tcPr>
            <w:tcW w:w="0" w:type="auto"/>
            <w:hideMark/>
          </w:tcPr>
          <w:p w14:paraId="264B9727" w14:textId="77777777" w:rsidR="00F0515B" w:rsidRPr="00C21A7C" w:rsidRDefault="00F0515B" w:rsidP="00F0515B">
            <w:pPr>
              <w:jc w:val="center"/>
              <w:rPr>
                <w:rFonts w:ascii="Times New Roman" w:eastAsia="Times New Roman" w:hAnsi="Times New Roman"/>
                <w:b/>
                <w:bCs/>
                <w:kern w:val="0"/>
              </w:rPr>
            </w:pPr>
            <w:r w:rsidRPr="00C21A7C">
              <w:rPr>
                <w:rFonts w:ascii="Times New Roman" w:eastAsia="Times New Roman" w:hAnsi="Times New Roman"/>
                <w:b/>
                <w:bCs/>
                <w:kern w:val="0"/>
              </w:rPr>
              <w:t>Catégorie de risque</w:t>
            </w:r>
          </w:p>
        </w:tc>
        <w:tc>
          <w:tcPr>
            <w:tcW w:w="0" w:type="auto"/>
            <w:hideMark/>
          </w:tcPr>
          <w:p w14:paraId="3CF282BE" w14:textId="77777777" w:rsidR="00F0515B" w:rsidRPr="00C21A7C" w:rsidRDefault="00F0515B" w:rsidP="00F0515B">
            <w:pPr>
              <w:jc w:val="center"/>
              <w:rPr>
                <w:rFonts w:ascii="Times New Roman" w:eastAsia="Times New Roman" w:hAnsi="Times New Roman"/>
                <w:b/>
                <w:bCs/>
                <w:kern w:val="0"/>
              </w:rPr>
            </w:pPr>
            <w:r w:rsidRPr="00C21A7C">
              <w:rPr>
                <w:rFonts w:ascii="Times New Roman" w:eastAsia="Times New Roman" w:hAnsi="Times New Roman"/>
                <w:b/>
                <w:bCs/>
                <w:kern w:val="0"/>
              </w:rPr>
              <w:t>Description du risque</w:t>
            </w:r>
          </w:p>
        </w:tc>
        <w:tc>
          <w:tcPr>
            <w:tcW w:w="0" w:type="auto"/>
            <w:hideMark/>
          </w:tcPr>
          <w:p w14:paraId="3E8E891E" w14:textId="77777777" w:rsidR="00F0515B" w:rsidRPr="00C21A7C" w:rsidRDefault="00F0515B" w:rsidP="00F0515B">
            <w:pPr>
              <w:jc w:val="center"/>
              <w:rPr>
                <w:rFonts w:ascii="Times New Roman" w:eastAsia="Times New Roman" w:hAnsi="Times New Roman"/>
                <w:b/>
                <w:bCs/>
                <w:kern w:val="0"/>
              </w:rPr>
            </w:pPr>
            <w:r w:rsidRPr="00C21A7C">
              <w:rPr>
                <w:rFonts w:ascii="Times New Roman" w:eastAsia="Times New Roman" w:hAnsi="Times New Roman"/>
                <w:b/>
                <w:bCs/>
                <w:kern w:val="0"/>
              </w:rPr>
              <w:t>Incidence potentielle</w:t>
            </w:r>
          </w:p>
        </w:tc>
        <w:tc>
          <w:tcPr>
            <w:tcW w:w="0" w:type="auto"/>
            <w:hideMark/>
          </w:tcPr>
          <w:p w14:paraId="7D2F126B" w14:textId="77777777" w:rsidR="00F0515B" w:rsidRPr="00C21A7C" w:rsidRDefault="00F0515B" w:rsidP="00F0515B">
            <w:pPr>
              <w:jc w:val="center"/>
              <w:rPr>
                <w:rFonts w:ascii="Times New Roman" w:eastAsia="Times New Roman" w:hAnsi="Times New Roman"/>
                <w:b/>
                <w:bCs/>
                <w:kern w:val="0"/>
              </w:rPr>
            </w:pPr>
            <w:r w:rsidRPr="00C21A7C">
              <w:rPr>
                <w:rFonts w:ascii="Times New Roman" w:eastAsia="Times New Roman" w:hAnsi="Times New Roman"/>
                <w:b/>
                <w:bCs/>
                <w:kern w:val="0"/>
              </w:rPr>
              <w:t>Probabilité</w:t>
            </w:r>
          </w:p>
        </w:tc>
      </w:tr>
      <w:tr w:rsidR="00F0515B" w:rsidRPr="00C21A7C" w14:paraId="2A2AFFC0" w14:textId="77777777" w:rsidTr="00BB18C9">
        <w:tc>
          <w:tcPr>
            <w:tcW w:w="0" w:type="auto"/>
            <w:hideMark/>
          </w:tcPr>
          <w:p w14:paraId="3E41F9DB" w14:textId="77777777" w:rsidR="00F0515B" w:rsidRPr="00C21A7C" w:rsidRDefault="00F0515B" w:rsidP="00F0515B">
            <w:pPr>
              <w:jc w:val="center"/>
              <w:rPr>
                <w:rFonts w:ascii="Times New Roman" w:eastAsia="Times New Roman" w:hAnsi="Times New Roman"/>
                <w:b/>
                <w:bCs/>
                <w:kern w:val="0"/>
              </w:rPr>
            </w:pPr>
            <w:r w:rsidRPr="00C21A7C">
              <w:rPr>
                <w:rFonts w:ascii="Times New Roman" w:eastAsia="Times New Roman" w:hAnsi="Times New Roman"/>
                <w:b/>
                <w:bCs/>
                <w:kern w:val="0"/>
              </w:rPr>
              <w:t>Milieux hydromorphes et sols alluviaux</w:t>
            </w:r>
          </w:p>
        </w:tc>
        <w:tc>
          <w:tcPr>
            <w:tcW w:w="0" w:type="auto"/>
            <w:hideMark/>
          </w:tcPr>
          <w:p w14:paraId="041B098C" w14:textId="77777777" w:rsidR="00F0515B" w:rsidRPr="00C21A7C" w:rsidRDefault="00F0515B" w:rsidP="00F0515B">
            <w:pPr>
              <w:rPr>
                <w:rFonts w:ascii="Times New Roman" w:eastAsia="Times New Roman" w:hAnsi="Times New Roman"/>
                <w:kern w:val="0"/>
              </w:rPr>
            </w:pPr>
            <w:r w:rsidRPr="00C21A7C">
              <w:rPr>
                <w:rFonts w:ascii="Times New Roman" w:eastAsia="Times New Roman" w:hAnsi="Times New Roman"/>
                <w:kern w:val="0"/>
              </w:rPr>
              <w:t>Perturbation des bas</w:t>
            </w:r>
            <w:r w:rsidRPr="00C21A7C">
              <w:rPr>
                <w:rFonts w:ascii="Times New Roman" w:eastAsia="Times New Roman" w:hAnsi="Times New Roman"/>
                <w:kern w:val="0"/>
              </w:rPr>
              <w:noBreakHyphen/>
              <w:t>fonds, mares temporaires et sols saturés lors des travaux (terrassement, compactage).</w:t>
            </w:r>
          </w:p>
        </w:tc>
        <w:tc>
          <w:tcPr>
            <w:tcW w:w="0" w:type="auto"/>
            <w:hideMark/>
          </w:tcPr>
          <w:p w14:paraId="1C4A022C" w14:textId="77777777" w:rsidR="00F0515B" w:rsidRPr="00C21A7C" w:rsidRDefault="00F0515B" w:rsidP="00F0515B">
            <w:pPr>
              <w:rPr>
                <w:rFonts w:ascii="Times New Roman" w:eastAsia="Times New Roman" w:hAnsi="Times New Roman"/>
                <w:kern w:val="0"/>
              </w:rPr>
            </w:pPr>
            <w:r w:rsidRPr="00C21A7C">
              <w:rPr>
                <w:rFonts w:ascii="Times New Roman" w:eastAsia="Times New Roman" w:hAnsi="Times New Roman"/>
                <w:kern w:val="0"/>
              </w:rPr>
              <w:t>Déstabilisation des sols, stagnation d’eau, affouillement, baisse de portance de la plateforme.</w:t>
            </w:r>
          </w:p>
        </w:tc>
        <w:tc>
          <w:tcPr>
            <w:tcW w:w="0" w:type="auto"/>
            <w:shd w:val="clear" w:color="auto" w:fill="FABF8F" w:themeFill="accent6" w:themeFillTint="99"/>
            <w:hideMark/>
          </w:tcPr>
          <w:p w14:paraId="5E42224E" w14:textId="77777777" w:rsidR="00F0515B" w:rsidRPr="00C21A7C" w:rsidRDefault="00F0515B" w:rsidP="00F0515B">
            <w:pPr>
              <w:rPr>
                <w:rFonts w:ascii="Times New Roman" w:eastAsia="Times New Roman" w:hAnsi="Times New Roman"/>
                <w:kern w:val="0"/>
              </w:rPr>
            </w:pPr>
            <w:r w:rsidRPr="00C21A7C">
              <w:rPr>
                <w:rFonts w:ascii="Times New Roman" w:eastAsia="Times New Roman" w:hAnsi="Times New Roman"/>
                <w:b/>
                <w:bCs/>
                <w:kern w:val="0"/>
              </w:rPr>
              <w:t>Moyenne</w:t>
            </w:r>
          </w:p>
        </w:tc>
      </w:tr>
      <w:tr w:rsidR="00F0515B" w:rsidRPr="00C21A7C" w14:paraId="7D386C3B" w14:textId="77777777" w:rsidTr="00BB18C9">
        <w:tc>
          <w:tcPr>
            <w:tcW w:w="0" w:type="auto"/>
            <w:hideMark/>
          </w:tcPr>
          <w:p w14:paraId="4EA2346D" w14:textId="77777777" w:rsidR="00F0515B" w:rsidRPr="00C21A7C" w:rsidRDefault="00F0515B" w:rsidP="00F0515B">
            <w:pPr>
              <w:jc w:val="center"/>
              <w:rPr>
                <w:rFonts w:ascii="Times New Roman" w:eastAsia="Times New Roman" w:hAnsi="Times New Roman"/>
                <w:b/>
                <w:bCs/>
                <w:kern w:val="0"/>
              </w:rPr>
            </w:pPr>
            <w:r w:rsidRPr="00C21A7C">
              <w:rPr>
                <w:rFonts w:ascii="Times New Roman" w:eastAsia="Times New Roman" w:hAnsi="Times New Roman"/>
                <w:b/>
                <w:bCs/>
                <w:kern w:val="0"/>
              </w:rPr>
              <w:t>Ouvrages hydrauliques agricoles</w:t>
            </w:r>
          </w:p>
        </w:tc>
        <w:tc>
          <w:tcPr>
            <w:tcW w:w="0" w:type="auto"/>
            <w:hideMark/>
          </w:tcPr>
          <w:p w14:paraId="3FC224F8" w14:textId="77777777" w:rsidR="00F0515B" w:rsidRPr="00C21A7C" w:rsidRDefault="00F0515B" w:rsidP="00F0515B">
            <w:pPr>
              <w:rPr>
                <w:rFonts w:ascii="Times New Roman" w:eastAsia="Times New Roman" w:hAnsi="Times New Roman"/>
                <w:kern w:val="0"/>
              </w:rPr>
            </w:pPr>
            <w:r w:rsidRPr="00C21A7C">
              <w:rPr>
                <w:rFonts w:ascii="Times New Roman" w:eastAsia="Times New Roman" w:hAnsi="Times New Roman"/>
                <w:kern w:val="0"/>
              </w:rPr>
              <w:t>Obstruction ou endommagement des buses, dalots, canaux d’irrigation et de drainage.</w:t>
            </w:r>
          </w:p>
        </w:tc>
        <w:tc>
          <w:tcPr>
            <w:tcW w:w="0" w:type="auto"/>
            <w:hideMark/>
          </w:tcPr>
          <w:p w14:paraId="1611231A" w14:textId="77777777" w:rsidR="00F0515B" w:rsidRPr="00C21A7C" w:rsidRDefault="00F0515B" w:rsidP="00F0515B">
            <w:pPr>
              <w:rPr>
                <w:rFonts w:ascii="Times New Roman" w:eastAsia="Times New Roman" w:hAnsi="Times New Roman"/>
                <w:kern w:val="0"/>
              </w:rPr>
            </w:pPr>
            <w:r w:rsidRPr="00C21A7C">
              <w:rPr>
                <w:rFonts w:ascii="Times New Roman" w:eastAsia="Times New Roman" w:hAnsi="Times New Roman"/>
                <w:kern w:val="0"/>
              </w:rPr>
              <w:t>Perturbation des écoulements, inondation localisée, baisse de rendement rizicole.</w:t>
            </w:r>
          </w:p>
        </w:tc>
        <w:tc>
          <w:tcPr>
            <w:tcW w:w="0" w:type="auto"/>
            <w:shd w:val="clear" w:color="auto" w:fill="FF0000"/>
            <w:hideMark/>
          </w:tcPr>
          <w:p w14:paraId="2A7C4A3A" w14:textId="77777777" w:rsidR="00F0515B" w:rsidRPr="00C21A7C" w:rsidRDefault="00F0515B" w:rsidP="00F0515B">
            <w:pPr>
              <w:rPr>
                <w:rFonts w:ascii="Times New Roman" w:eastAsia="Times New Roman" w:hAnsi="Times New Roman"/>
                <w:kern w:val="0"/>
              </w:rPr>
            </w:pPr>
            <w:r w:rsidRPr="00C21A7C">
              <w:rPr>
                <w:rFonts w:ascii="Times New Roman" w:eastAsia="Times New Roman" w:hAnsi="Times New Roman"/>
                <w:b/>
                <w:bCs/>
                <w:kern w:val="0"/>
              </w:rPr>
              <w:t>Élevée</w:t>
            </w:r>
          </w:p>
        </w:tc>
      </w:tr>
      <w:tr w:rsidR="00F0515B" w:rsidRPr="00C21A7C" w14:paraId="4FEC44A5" w14:textId="77777777" w:rsidTr="00BB18C9">
        <w:tc>
          <w:tcPr>
            <w:tcW w:w="0" w:type="auto"/>
            <w:hideMark/>
          </w:tcPr>
          <w:p w14:paraId="789D197A" w14:textId="77777777" w:rsidR="00F0515B" w:rsidRPr="00C21A7C" w:rsidRDefault="00F0515B" w:rsidP="00F0515B">
            <w:pPr>
              <w:jc w:val="center"/>
              <w:rPr>
                <w:rFonts w:ascii="Times New Roman" w:eastAsia="Times New Roman" w:hAnsi="Times New Roman"/>
                <w:b/>
                <w:bCs/>
                <w:kern w:val="0"/>
              </w:rPr>
            </w:pPr>
            <w:r w:rsidRPr="00C21A7C">
              <w:rPr>
                <w:rFonts w:ascii="Times New Roman" w:eastAsia="Times New Roman" w:hAnsi="Times New Roman"/>
                <w:b/>
                <w:bCs/>
                <w:kern w:val="0"/>
              </w:rPr>
              <w:t>Végétation herbacée et ripicole</w:t>
            </w:r>
          </w:p>
        </w:tc>
        <w:tc>
          <w:tcPr>
            <w:tcW w:w="0" w:type="auto"/>
            <w:hideMark/>
          </w:tcPr>
          <w:p w14:paraId="3DE75BE0" w14:textId="77777777" w:rsidR="00F0515B" w:rsidRPr="00C21A7C" w:rsidRDefault="00F0515B" w:rsidP="00F0515B">
            <w:pPr>
              <w:rPr>
                <w:rFonts w:ascii="Times New Roman" w:eastAsia="Times New Roman" w:hAnsi="Times New Roman"/>
                <w:kern w:val="0"/>
              </w:rPr>
            </w:pPr>
            <w:r w:rsidRPr="00C21A7C">
              <w:rPr>
                <w:rFonts w:ascii="Times New Roman" w:eastAsia="Times New Roman" w:hAnsi="Times New Roman"/>
                <w:kern w:val="0"/>
              </w:rPr>
              <w:t>Dégradation du tapis herbacé saisonnier, des haies vives et de la végétation riveraine.</w:t>
            </w:r>
          </w:p>
        </w:tc>
        <w:tc>
          <w:tcPr>
            <w:tcW w:w="0" w:type="auto"/>
            <w:hideMark/>
          </w:tcPr>
          <w:p w14:paraId="6FBC7245" w14:textId="77777777" w:rsidR="00F0515B" w:rsidRPr="00C21A7C" w:rsidRDefault="00F0515B" w:rsidP="00F0515B">
            <w:pPr>
              <w:rPr>
                <w:rFonts w:ascii="Times New Roman" w:eastAsia="Times New Roman" w:hAnsi="Times New Roman"/>
                <w:kern w:val="0"/>
              </w:rPr>
            </w:pPr>
            <w:r w:rsidRPr="00C21A7C">
              <w:rPr>
                <w:rFonts w:ascii="Times New Roman" w:eastAsia="Times New Roman" w:hAnsi="Times New Roman"/>
                <w:kern w:val="0"/>
              </w:rPr>
              <w:t>Augmentation de l’érosion, perte de stabilisation des berges, réduction de la biodiversité locale.</w:t>
            </w:r>
          </w:p>
        </w:tc>
        <w:tc>
          <w:tcPr>
            <w:tcW w:w="0" w:type="auto"/>
            <w:shd w:val="clear" w:color="auto" w:fill="FBD4B4" w:themeFill="accent6" w:themeFillTint="66"/>
            <w:hideMark/>
          </w:tcPr>
          <w:p w14:paraId="2B78AF5D" w14:textId="77777777" w:rsidR="00F0515B" w:rsidRPr="00C21A7C" w:rsidRDefault="00F0515B" w:rsidP="00F0515B">
            <w:pPr>
              <w:rPr>
                <w:rFonts w:ascii="Times New Roman" w:eastAsia="Times New Roman" w:hAnsi="Times New Roman"/>
                <w:kern w:val="0"/>
              </w:rPr>
            </w:pPr>
            <w:r w:rsidRPr="00C21A7C">
              <w:rPr>
                <w:rFonts w:ascii="Times New Roman" w:eastAsia="Times New Roman" w:hAnsi="Times New Roman"/>
                <w:b/>
                <w:bCs/>
                <w:kern w:val="0"/>
              </w:rPr>
              <w:t>Moyenne</w:t>
            </w:r>
          </w:p>
        </w:tc>
      </w:tr>
      <w:tr w:rsidR="00F0515B" w:rsidRPr="00C21A7C" w14:paraId="041F9313" w14:textId="77777777" w:rsidTr="00BB18C9">
        <w:tc>
          <w:tcPr>
            <w:tcW w:w="0" w:type="auto"/>
            <w:hideMark/>
          </w:tcPr>
          <w:p w14:paraId="3612612F" w14:textId="77777777" w:rsidR="00F0515B" w:rsidRPr="00C21A7C" w:rsidRDefault="00F0515B" w:rsidP="00F0515B">
            <w:pPr>
              <w:jc w:val="center"/>
              <w:rPr>
                <w:rFonts w:ascii="Times New Roman" w:eastAsia="Times New Roman" w:hAnsi="Times New Roman"/>
                <w:b/>
                <w:bCs/>
                <w:kern w:val="0"/>
              </w:rPr>
            </w:pPr>
            <w:r w:rsidRPr="00C21A7C">
              <w:rPr>
                <w:rFonts w:ascii="Times New Roman" w:eastAsia="Times New Roman" w:hAnsi="Times New Roman"/>
                <w:b/>
                <w:bCs/>
                <w:kern w:val="0"/>
              </w:rPr>
              <w:t>Petite faune et avifaune</w:t>
            </w:r>
          </w:p>
        </w:tc>
        <w:tc>
          <w:tcPr>
            <w:tcW w:w="0" w:type="auto"/>
            <w:hideMark/>
          </w:tcPr>
          <w:p w14:paraId="7A27097C" w14:textId="77777777" w:rsidR="00F0515B" w:rsidRPr="00C21A7C" w:rsidRDefault="00F0515B" w:rsidP="00F0515B">
            <w:pPr>
              <w:rPr>
                <w:rFonts w:ascii="Times New Roman" w:eastAsia="Times New Roman" w:hAnsi="Times New Roman"/>
                <w:kern w:val="0"/>
              </w:rPr>
            </w:pPr>
            <w:r w:rsidRPr="00C21A7C">
              <w:rPr>
                <w:rFonts w:ascii="Times New Roman" w:eastAsia="Times New Roman" w:hAnsi="Times New Roman"/>
                <w:kern w:val="0"/>
              </w:rPr>
              <w:t>Nuisances liées aux engins, bruit, poussière, circulation.</w:t>
            </w:r>
          </w:p>
        </w:tc>
        <w:tc>
          <w:tcPr>
            <w:tcW w:w="0" w:type="auto"/>
            <w:hideMark/>
          </w:tcPr>
          <w:p w14:paraId="46A3C9D7" w14:textId="77777777" w:rsidR="00F0515B" w:rsidRPr="00C21A7C" w:rsidRDefault="00F0515B" w:rsidP="00F0515B">
            <w:pPr>
              <w:rPr>
                <w:rFonts w:ascii="Times New Roman" w:eastAsia="Times New Roman" w:hAnsi="Times New Roman"/>
                <w:kern w:val="0"/>
              </w:rPr>
            </w:pPr>
            <w:r w:rsidRPr="00C21A7C">
              <w:rPr>
                <w:rFonts w:ascii="Times New Roman" w:eastAsia="Times New Roman" w:hAnsi="Times New Roman"/>
                <w:kern w:val="0"/>
              </w:rPr>
              <w:t>Déplacement temporaire de la faune, perturbation des zones de nidification et d’alimentation.</w:t>
            </w:r>
          </w:p>
        </w:tc>
        <w:tc>
          <w:tcPr>
            <w:tcW w:w="0" w:type="auto"/>
            <w:shd w:val="clear" w:color="auto" w:fill="FBD4B4" w:themeFill="accent6" w:themeFillTint="66"/>
            <w:hideMark/>
          </w:tcPr>
          <w:p w14:paraId="1483173F" w14:textId="77777777" w:rsidR="00F0515B" w:rsidRPr="00C21A7C" w:rsidRDefault="00F0515B" w:rsidP="00F0515B">
            <w:pPr>
              <w:rPr>
                <w:rFonts w:ascii="Times New Roman" w:eastAsia="Times New Roman" w:hAnsi="Times New Roman"/>
                <w:kern w:val="0"/>
              </w:rPr>
            </w:pPr>
            <w:r w:rsidRPr="00C21A7C">
              <w:rPr>
                <w:rFonts w:ascii="Times New Roman" w:eastAsia="Times New Roman" w:hAnsi="Times New Roman"/>
                <w:b/>
                <w:bCs/>
                <w:kern w:val="0"/>
              </w:rPr>
              <w:t xml:space="preserve">Faible </w:t>
            </w:r>
          </w:p>
        </w:tc>
      </w:tr>
      <w:tr w:rsidR="00F0515B" w:rsidRPr="00C21A7C" w14:paraId="5F54C65E" w14:textId="77777777" w:rsidTr="00BB18C9">
        <w:tc>
          <w:tcPr>
            <w:tcW w:w="0" w:type="auto"/>
            <w:hideMark/>
          </w:tcPr>
          <w:p w14:paraId="4A59E272" w14:textId="77777777" w:rsidR="00F0515B" w:rsidRPr="00C21A7C" w:rsidRDefault="00F0515B" w:rsidP="00F0515B">
            <w:pPr>
              <w:jc w:val="center"/>
              <w:rPr>
                <w:rFonts w:ascii="Times New Roman" w:eastAsia="Times New Roman" w:hAnsi="Times New Roman"/>
                <w:b/>
                <w:bCs/>
                <w:kern w:val="0"/>
              </w:rPr>
            </w:pPr>
            <w:r w:rsidRPr="00C21A7C">
              <w:rPr>
                <w:rFonts w:ascii="Times New Roman" w:eastAsia="Times New Roman" w:hAnsi="Times New Roman"/>
                <w:b/>
                <w:bCs/>
                <w:kern w:val="0"/>
              </w:rPr>
              <w:lastRenderedPageBreak/>
              <w:t>Accès aux parcelles agricoles</w:t>
            </w:r>
          </w:p>
        </w:tc>
        <w:tc>
          <w:tcPr>
            <w:tcW w:w="0" w:type="auto"/>
            <w:hideMark/>
          </w:tcPr>
          <w:p w14:paraId="7550FF23" w14:textId="77777777" w:rsidR="00F0515B" w:rsidRPr="00C21A7C" w:rsidRDefault="00F0515B" w:rsidP="00F0515B">
            <w:pPr>
              <w:rPr>
                <w:rFonts w:ascii="Times New Roman" w:eastAsia="Times New Roman" w:hAnsi="Times New Roman"/>
                <w:kern w:val="0"/>
              </w:rPr>
            </w:pPr>
            <w:r w:rsidRPr="00C21A7C">
              <w:rPr>
                <w:rFonts w:ascii="Times New Roman" w:eastAsia="Times New Roman" w:hAnsi="Times New Roman"/>
                <w:kern w:val="0"/>
              </w:rPr>
              <w:t>Restriction temporaire de mobilité pendant les travaux.</w:t>
            </w:r>
          </w:p>
        </w:tc>
        <w:tc>
          <w:tcPr>
            <w:tcW w:w="0" w:type="auto"/>
            <w:hideMark/>
          </w:tcPr>
          <w:p w14:paraId="3F58C5BF" w14:textId="77777777" w:rsidR="00F0515B" w:rsidRPr="00C21A7C" w:rsidRDefault="00F0515B" w:rsidP="00F0515B">
            <w:pPr>
              <w:rPr>
                <w:rFonts w:ascii="Times New Roman" w:eastAsia="Times New Roman" w:hAnsi="Times New Roman"/>
                <w:kern w:val="0"/>
              </w:rPr>
            </w:pPr>
            <w:r w:rsidRPr="00C21A7C">
              <w:rPr>
                <w:rFonts w:ascii="Times New Roman" w:eastAsia="Times New Roman" w:hAnsi="Times New Roman"/>
                <w:kern w:val="0"/>
              </w:rPr>
              <w:t>Retard dans les activités agricoles, difficultés d’accès aux casiers, pertes économiques ponctuelles.</w:t>
            </w:r>
          </w:p>
        </w:tc>
        <w:tc>
          <w:tcPr>
            <w:tcW w:w="0" w:type="auto"/>
            <w:shd w:val="clear" w:color="auto" w:fill="FBD4B4" w:themeFill="accent6" w:themeFillTint="66"/>
            <w:hideMark/>
          </w:tcPr>
          <w:p w14:paraId="4BA6F6BE" w14:textId="77777777" w:rsidR="00F0515B" w:rsidRPr="00C21A7C" w:rsidRDefault="00F0515B" w:rsidP="00F0515B">
            <w:pPr>
              <w:rPr>
                <w:rFonts w:ascii="Times New Roman" w:eastAsia="Times New Roman" w:hAnsi="Times New Roman"/>
                <w:kern w:val="0"/>
              </w:rPr>
            </w:pPr>
            <w:r w:rsidRPr="00C21A7C">
              <w:rPr>
                <w:rFonts w:ascii="Times New Roman" w:eastAsia="Times New Roman" w:hAnsi="Times New Roman"/>
                <w:kern w:val="0"/>
              </w:rPr>
              <w:t>Moyenne</w:t>
            </w:r>
          </w:p>
        </w:tc>
      </w:tr>
      <w:tr w:rsidR="00F0515B" w:rsidRPr="00C21A7C" w14:paraId="4E80FFC0" w14:textId="77777777" w:rsidTr="00BB18C9">
        <w:tc>
          <w:tcPr>
            <w:tcW w:w="0" w:type="auto"/>
            <w:hideMark/>
          </w:tcPr>
          <w:p w14:paraId="524ADAD7" w14:textId="77777777" w:rsidR="00F0515B" w:rsidRPr="00C21A7C" w:rsidRDefault="00F0515B" w:rsidP="00F0515B">
            <w:pPr>
              <w:jc w:val="center"/>
              <w:rPr>
                <w:rFonts w:ascii="Times New Roman" w:eastAsia="Times New Roman" w:hAnsi="Times New Roman"/>
                <w:b/>
                <w:bCs/>
                <w:kern w:val="0"/>
              </w:rPr>
            </w:pPr>
            <w:r w:rsidRPr="00C21A7C">
              <w:rPr>
                <w:rFonts w:ascii="Times New Roman" w:eastAsia="Times New Roman" w:hAnsi="Times New Roman"/>
                <w:b/>
                <w:bCs/>
                <w:kern w:val="0"/>
              </w:rPr>
              <w:t>Mobilité des populations</w:t>
            </w:r>
          </w:p>
        </w:tc>
        <w:tc>
          <w:tcPr>
            <w:tcW w:w="0" w:type="auto"/>
            <w:hideMark/>
          </w:tcPr>
          <w:p w14:paraId="1CBA4A04" w14:textId="77777777" w:rsidR="00F0515B" w:rsidRPr="00C21A7C" w:rsidRDefault="00F0515B" w:rsidP="00F0515B">
            <w:pPr>
              <w:rPr>
                <w:rFonts w:ascii="Times New Roman" w:eastAsia="Times New Roman" w:hAnsi="Times New Roman"/>
                <w:kern w:val="0"/>
              </w:rPr>
            </w:pPr>
            <w:r w:rsidRPr="00C21A7C">
              <w:rPr>
                <w:rFonts w:ascii="Times New Roman" w:eastAsia="Times New Roman" w:hAnsi="Times New Roman"/>
                <w:kern w:val="0"/>
              </w:rPr>
              <w:t>Interruption ou ralentissement de la circulation sur la bretelle.</w:t>
            </w:r>
          </w:p>
        </w:tc>
        <w:tc>
          <w:tcPr>
            <w:tcW w:w="0" w:type="auto"/>
            <w:hideMark/>
          </w:tcPr>
          <w:p w14:paraId="31B6421D" w14:textId="77777777" w:rsidR="00F0515B" w:rsidRPr="00C21A7C" w:rsidRDefault="00F0515B" w:rsidP="00F0515B">
            <w:pPr>
              <w:rPr>
                <w:rFonts w:ascii="Times New Roman" w:eastAsia="Times New Roman" w:hAnsi="Times New Roman"/>
                <w:kern w:val="0"/>
              </w:rPr>
            </w:pPr>
            <w:r w:rsidRPr="00C21A7C">
              <w:rPr>
                <w:rFonts w:ascii="Times New Roman" w:eastAsia="Times New Roman" w:hAnsi="Times New Roman"/>
                <w:kern w:val="0"/>
              </w:rPr>
              <w:t>Difficultés d’accès aux services (santé, éducation), hausse des coûts de transport.</w:t>
            </w:r>
          </w:p>
        </w:tc>
        <w:tc>
          <w:tcPr>
            <w:tcW w:w="0" w:type="auto"/>
            <w:shd w:val="clear" w:color="auto" w:fill="FF0000"/>
            <w:hideMark/>
          </w:tcPr>
          <w:p w14:paraId="38131107" w14:textId="77777777" w:rsidR="00F0515B" w:rsidRPr="00C21A7C" w:rsidRDefault="00F0515B" w:rsidP="00F0515B">
            <w:pPr>
              <w:rPr>
                <w:rFonts w:ascii="Times New Roman" w:eastAsia="Times New Roman" w:hAnsi="Times New Roman"/>
                <w:kern w:val="0"/>
              </w:rPr>
            </w:pPr>
            <w:r w:rsidRPr="00C21A7C">
              <w:rPr>
                <w:rFonts w:ascii="Times New Roman" w:eastAsia="Times New Roman" w:hAnsi="Times New Roman"/>
                <w:b/>
                <w:bCs/>
                <w:kern w:val="0"/>
              </w:rPr>
              <w:t>Élevée</w:t>
            </w:r>
          </w:p>
        </w:tc>
      </w:tr>
      <w:tr w:rsidR="00F0515B" w:rsidRPr="00C21A7C" w14:paraId="30770898" w14:textId="77777777" w:rsidTr="00BB18C9">
        <w:tc>
          <w:tcPr>
            <w:tcW w:w="0" w:type="auto"/>
            <w:hideMark/>
          </w:tcPr>
          <w:p w14:paraId="45E04A28" w14:textId="77777777" w:rsidR="00F0515B" w:rsidRPr="00C21A7C" w:rsidRDefault="00F0515B" w:rsidP="00F0515B">
            <w:pPr>
              <w:jc w:val="center"/>
              <w:rPr>
                <w:rFonts w:ascii="Times New Roman" w:eastAsia="Times New Roman" w:hAnsi="Times New Roman"/>
                <w:b/>
                <w:bCs/>
                <w:kern w:val="0"/>
              </w:rPr>
            </w:pPr>
            <w:r w:rsidRPr="00C21A7C">
              <w:rPr>
                <w:rFonts w:ascii="Times New Roman" w:eastAsia="Times New Roman" w:hAnsi="Times New Roman"/>
                <w:b/>
                <w:bCs/>
                <w:kern w:val="0"/>
              </w:rPr>
              <w:t>Sécurité des riverains et du bétail</w:t>
            </w:r>
          </w:p>
        </w:tc>
        <w:tc>
          <w:tcPr>
            <w:tcW w:w="0" w:type="auto"/>
            <w:hideMark/>
          </w:tcPr>
          <w:p w14:paraId="4889BF77" w14:textId="77777777" w:rsidR="00F0515B" w:rsidRPr="00C21A7C" w:rsidRDefault="00F0515B" w:rsidP="00F0515B">
            <w:pPr>
              <w:rPr>
                <w:rFonts w:ascii="Times New Roman" w:eastAsia="Times New Roman" w:hAnsi="Times New Roman"/>
                <w:kern w:val="0"/>
              </w:rPr>
            </w:pPr>
            <w:r w:rsidRPr="00C21A7C">
              <w:rPr>
                <w:rFonts w:ascii="Times New Roman" w:eastAsia="Times New Roman" w:hAnsi="Times New Roman"/>
                <w:kern w:val="0"/>
              </w:rPr>
              <w:t>Risques liés aux engins, tranchées, zones de chantier.</w:t>
            </w:r>
          </w:p>
        </w:tc>
        <w:tc>
          <w:tcPr>
            <w:tcW w:w="0" w:type="auto"/>
            <w:hideMark/>
          </w:tcPr>
          <w:p w14:paraId="67831763" w14:textId="77777777" w:rsidR="00F0515B" w:rsidRPr="00C21A7C" w:rsidRDefault="00F0515B" w:rsidP="00F0515B">
            <w:pPr>
              <w:rPr>
                <w:rFonts w:ascii="Times New Roman" w:eastAsia="Times New Roman" w:hAnsi="Times New Roman"/>
                <w:kern w:val="0"/>
              </w:rPr>
            </w:pPr>
            <w:r w:rsidRPr="00C21A7C">
              <w:rPr>
                <w:rFonts w:ascii="Times New Roman" w:eastAsia="Times New Roman" w:hAnsi="Times New Roman"/>
                <w:kern w:val="0"/>
              </w:rPr>
              <w:t>Accidents corporels, pertes de bétail, conflits d’usage.</w:t>
            </w:r>
          </w:p>
        </w:tc>
        <w:tc>
          <w:tcPr>
            <w:tcW w:w="0" w:type="auto"/>
            <w:shd w:val="clear" w:color="auto" w:fill="FFC000"/>
            <w:hideMark/>
          </w:tcPr>
          <w:p w14:paraId="2B252508" w14:textId="77777777" w:rsidR="00F0515B" w:rsidRPr="00C21A7C" w:rsidRDefault="00F0515B" w:rsidP="00F0515B">
            <w:pPr>
              <w:rPr>
                <w:rFonts w:ascii="Times New Roman" w:eastAsia="Times New Roman" w:hAnsi="Times New Roman"/>
                <w:b/>
                <w:bCs/>
                <w:kern w:val="0"/>
              </w:rPr>
            </w:pPr>
            <w:r w:rsidRPr="00C21A7C">
              <w:rPr>
                <w:rFonts w:ascii="Times New Roman" w:eastAsia="Times New Roman" w:hAnsi="Times New Roman"/>
                <w:b/>
                <w:bCs/>
                <w:kern w:val="0"/>
              </w:rPr>
              <w:t>Moyenne</w:t>
            </w:r>
          </w:p>
          <w:p w14:paraId="4B0A653E" w14:textId="77777777" w:rsidR="00F0515B" w:rsidRPr="00C21A7C" w:rsidRDefault="00F0515B" w:rsidP="00F0515B">
            <w:pPr>
              <w:rPr>
                <w:rFonts w:ascii="Times New Roman" w:eastAsia="Times New Roman" w:hAnsi="Times New Roman"/>
                <w:b/>
                <w:bCs/>
                <w:kern w:val="0"/>
              </w:rPr>
            </w:pPr>
          </w:p>
          <w:p w14:paraId="68DAE459" w14:textId="77777777" w:rsidR="00F0515B" w:rsidRPr="00C21A7C" w:rsidRDefault="00F0515B" w:rsidP="00F0515B">
            <w:pPr>
              <w:rPr>
                <w:rFonts w:ascii="Times New Roman" w:eastAsia="Times New Roman" w:hAnsi="Times New Roman"/>
              </w:rPr>
            </w:pPr>
          </w:p>
        </w:tc>
      </w:tr>
      <w:tr w:rsidR="00F0515B" w:rsidRPr="00C21A7C" w14:paraId="54148D38" w14:textId="77777777" w:rsidTr="00BB18C9">
        <w:tc>
          <w:tcPr>
            <w:tcW w:w="0" w:type="auto"/>
            <w:hideMark/>
          </w:tcPr>
          <w:p w14:paraId="61917606" w14:textId="77777777" w:rsidR="00F0515B" w:rsidRPr="00C21A7C" w:rsidRDefault="00F0515B" w:rsidP="00F0515B">
            <w:pPr>
              <w:jc w:val="center"/>
              <w:rPr>
                <w:rFonts w:ascii="Times New Roman" w:eastAsia="Times New Roman" w:hAnsi="Times New Roman"/>
                <w:b/>
                <w:bCs/>
                <w:kern w:val="0"/>
              </w:rPr>
            </w:pPr>
            <w:r w:rsidRPr="00C21A7C">
              <w:rPr>
                <w:rFonts w:ascii="Times New Roman" w:eastAsia="Times New Roman" w:hAnsi="Times New Roman"/>
                <w:b/>
                <w:bCs/>
                <w:kern w:val="0"/>
              </w:rPr>
              <w:t>Activités économiques locales</w:t>
            </w:r>
          </w:p>
        </w:tc>
        <w:tc>
          <w:tcPr>
            <w:tcW w:w="0" w:type="auto"/>
            <w:hideMark/>
          </w:tcPr>
          <w:p w14:paraId="2469B6F9" w14:textId="77777777" w:rsidR="00F0515B" w:rsidRPr="00C21A7C" w:rsidRDefault="00F0515B" w:rsidP="00F0515B">
            <w:pPr>
              <w:rPr>
                <w:rFonts w:ascii="Times New Roman" w:eastAsia="Times New Roman" w:hAnsi="Times New Roman"/>
                <w:kern w:val="0"/>
              </w:rPr>
            </w:pPr>
            <w:r w:rsidRPr="00C21A7C">
              <w:rPr>
                <w:rFonts w:ascii="Times New Roman" w:eastAsia="Times New Roman" w:hAnsi="Times New Roman"/>
                <w:kern w:val="0"/>
              </w:rPr>
              <w:t>Perturbation du commerce rural et de l’écoulement des productions.</w:t>
            </w:r>
          </w:p>
        </w:tc>
        <w:tc>
          <w:tcPr>
            <w:tcW w:w="0" w:type="auto"/>
            <w:hideMark/>
          </w:tcPr>
          <w:p w14:paraId="069D2C6D" w14:textId="77777777" w:rsidR="00F0515B" w:rsidRPr="00C21A7C" w:rsidRDefault="00F0515B" w:rsidP="00F0515B">
            <w:pPr>
              <w:rPr>
                <w:rFonts w:ascii="Times New Roman" w:eastAsia="Times New Roman" w:hAnsi="Times New Roman"/>
                <w:kern w:val="0"/>
              </w:rPr>
            </w:pPr>
            <w:r w:rsidRPr="00C21A7C">
              <w:rPr>
                <w:rFonts w:ascii="Times New Roman" w:eastAsia="Times New Roman" w:hAnsi="Times New Roman"/>
                <w:kern w:val="0"/>
              </w:rPr>
              <w:t>Baisse temporaire des revenus, difficultés d’approvisionnement.</w:t>
            </w:r>
          </w:p>
        </w:tc>
        <w:tc>
          <w:tcPr>
            <w:tcW w:w="0" w:type="auto"/>
            <w:shd w:val="clear" w:color="auto" w:fill="DBE5F1" w:themeFill="accent1" w:themeFillTint="33"/>
            <w:hideMark/>
          </w:tcPr>
          <w:p w14:paraId="56BE0D64" w14:textId="77777777" w:rsidR="00F0515B" w:rsidRPr="00C21A7C" w:rsidRDefault="00F0515B" w:rsidP="00F0515B">
            <w:pPr>
              <w:rPr>
                <w:rFonts w:ascii="Times New Roman" w:eastAsia="Times New Roman" w:hAnsi="Times New Roman"/>
                <w:kern w:val="0"/>
              </w:rPr>
            </w:pPr>
            <w:r w:rsidRPr="00C21A7C">
              <w:rPr>
                <w:rFonts w:ascii="Times New Roman" w:eastAsia="Times New Roman" w:hAnsi="Times New Roman"/>
                <w:b/>
                <w:bCs/>
                <w:kern w:val="0"/>
              </w:rPr>
              <w:t>Faible</w:t>
            </w:r>
          </w:p>
        </w:tc>
      </w:tr>
      <w:tr w:rsidR="00F0515B" w:rsidRPr="00C21A7C" w14:paraId="2D6507FD" w14:textId="77777777" w:rsidTr="00BB18C9">
        <w:tc>
          <w:tcPr>
            <w:tcW w:w="0" w:type="auto"/>
            <w:hideMark/>
          </w:tcPr>
          <w:p w14:paraId="337A79A8" w14:textId="77777777" w:rsidR="00F0515B" w:rsidRPr="00C21A7C" w:rsidRDefault="00F0515B" w:rsidP="00F0515B">
            <w:pPr>
              <w:jc w:val="center"/>
              <w:rPr>
                <w:rFonts w:ascii="Times New Roman" w:eastAsia="Times New Roman" w:hAnsi="Times New Roman"/>
                <w:b/>
                <w:bCs/>
                <w:kern w:val="0"/>
              </w:rPr>
            </w:pPr>
            <w:r w:rsidRPr="00C21A7C">
              <w:rPr>
                <w:rFonts w:ascii="Times New Roman" w:eastAsia="Times New Roman" w:hAnsi="Times New Roman"/>
                <w:b/>
                <w:bCs/>
                <w:kern w:val="0"/>
              </w:rPr>
              <w:t>Services sociaux (santé, éducation)</w:t>
            </w:r>
          </w:p>
        </w:tc>
        <w:tc>
          <w:tcPr>
            <w:tcW w:w="0" w:type="auto"/>
            <w:hideMark/>
          </w:tcPr>
          <w:p w14:paraId="7C99F37A" w14:textId="77777777" w:rsidR="00F0515B" w:rsidRPr="00C21A7C" w:rsidRDefault="00F0515B" w:rsidP="00F0515B">
            <w:pPr>
              <w:rPr>
                <w:rFonts w:ascii="Times New Roman" w:eastAsia="Times New Roman" w:hAnsi="Times New Roman"/>
                <w:kern w:val="0"/>
              </w:rPr>
            </w:pPr>
            <w:r w:rsidRPr="00C21A7C">
              <w:rPr>
                <w:rFonts w:ascii="Times New Roman" w:eastAsia="Times New Roman" w:hAnsi="Times New Roman"/>
                <w:kern w:val="0"/>
              </w:rPr>
              <w:t>Retard ou difficulté d’accès aux structures de Rosso pendant les travaux.</w:t>
            </w:r>
          </w:p>
        </w:tc>
        <w:tc>
          <w:tcPr>
            <w:tcW w:w="0" w:type="auto"/>
            <w:hideMark/>
          </w:tcPr>
          <w:p w14:paraId="391E7A2B" w14:textId="77777777" w:rsidR="00F0515B" w:rsidRPr="00C21A7C" w:rsidRDefault="00F0515B" w:rsidP="00F0515B">
            <w:pPr>
              <w:rPr>
                <w:rFonts w:ascii="Times New Roman" w:eastAsia="Times New Roman" w:hAnsi="Times New Roman"/>
                <w:kern w:val="0"/>
              </w:rPr>
            </w:pPr>
            <w:r w:rsidRPr="00C21A7C">
              <w:rPr>
                <w:rFonts w:ascii="Times New Roman" w:eastAsia="Times New Roman" w:hAnsi="Times New Roman"/>
                <w:kern w:val="0"/>
              </w:rPr>
              <w:t>Retard de prise en charge médicale, absentéisme scolaire.</w:t>
            </w:r>
          </w:p>
        </w:tc>
        <w:tc>
          <w:tcPr>
            <w:tcW w:w="0" w:type="auto"/>
            <w:shd w:val="clear" w:color="auto" w:fill="FFC000"/>
            <w:hideMark/>
          </w:tcPr>
          <w:p w14:paraId="61419E5C" w14:textId="77777777" w:rsidR="00F0515B" w:rsidRPr="00C21A7C" w:rsidRDefault="00F0515B" w:rsidP="00F0515B">
            <w:pPr>
              <w:rPr>
                <w:rFonts w:ascii="Times New Roman" w:eastAsia="Times New Roman" w:hAnsi="Times New Roman"/>
                <w:kern w:val="0"/>
              </w:rPr>
            </w:pPr>
            <w:r w:rsidRPr="00C21A7C">
              <w:rPr>
                <w:rFonts w:ascii="Times New Roman" w:eastAsia="Times New Roman" w:hAnsi="Times New Roman"/>
                <w:b/>
                <w:bCs/>
                <w:kern w:val="0"/>
              </w:rPr>
              <w:t xml:space="preserve">Moyenne </w:t>
            </w:r>
          </w:p>
        </w:tc>
      </w:tr>
    </w:tbl>
    <w:p w14:paraId="2C6B56CF" w14:textId="77777777" w:rsidR="00602E74" w:rsidRPr="00C21A7C" w:rsidRDefault="00602E74" w:rsidP="00602E74">
      <w:pPr>
        <w:rPr>
          <w:rFonts w:ascii="Times New Roman" w:hAnsi="Times New Roman" w:cs="Times New Roman"/>
        </w:rPr>
        <w:sectPr w:rsidR="00602E74" w:rsidRPr="00C21A7C" w:rsidSect="00B62F63">
          <w:pgSz w:w="11906" w:h="16838"/>
          <w:pgMar w:top="1440" w:right="1080" w:bottom="1440" w:left="1080" w:header="708" w:footer="708" w:gutter="0"/>
          <w:cols w:space="708"/>
          <w:docGrid w:linePitch="360"/>
        </w:sectPr>
      </w:pPr>
    </w:p>
    <w:p w14:paraId="1071C957" w14:textId="509FC2A8" w:rsidR="0042681C" w:rsidRPr="00C21A7C" w:rsidRDefault="0042681C" w:rsidP="000773B9">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296" w:name="_Toc240208096"/>
      <w:r w:rsidRPr="00C21A7C">
        <w:rPr>
          <w:rFonts w:ascii="Times New Roman" w:eastAsia="Times New Roman" w:hAnsi="Times New Roman" w:cs="Times New Roman"/>
          <w:b/>
          <w:bCs/>
          <w:noProof/>
          <w:sz w:val="28"/>
          <w:szCs w:val="28"/>
          <w:lang w:eastAsia="fr-FR"/>
        </w:rPr>
        <w:lastRenderedPageBreak/>
        <w:t>CONSULTATIONS PUBLIQUES</w:t>
      </w:r>
      <w:bookmarkEnd w:id="153"/>
      <w:bookmarkEnd w:id="296"/>
    </w:p>
    <w:p w14:paraId="7BA51F71" w14:textId="3C2252F0" w:rsidR="00602E74" w:rsidRPr="00C21A7C"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97" w:name="_Toc216651465"/>
      <w:bookmarkStart w:id="298" w:name="_Toc237384704"/>
      <w:bookmarkStart w:id="299" w:name="_Toc237613376"/>
      <w:bookmarkStart w:id="300" w:name="_Toc240208097"/>
      <w:bookmarkStart w:id="301" w:name="_Hlk237610744"/>
      <w:bookmarkStart w:id="302" w:name="_Hlk237548628"/>
      <w:bookmarkEnd w:id="154"/>
      <w:r w:rsidRPr="00C21A7C">
        <w:rPr>
          <w:rFonts w:ascii="Times New Roman" w:eastAsiaTheme="minorEastAsia" w:hAnsi="Times New Roman" w:cs="Times New Roman"/>
          <w:b/>
          <w:bCs/>
          <w:sz w:val="24"/>
          <w:szCs w:val="24"/>
          <w:lang w:eastAsia="fr-FR"/>
        </w:rPr>
        <w:t>APPROCHE METHODOLOGIQUE DE LA PARTICIPATION DU PUBLIC</w:t>
      </w:r>
      <w:bookmarkEnd w:id="297"/>
      <w:bookmarkEnd w:id="298"/>
      <w:bookmarkEnd w:id="299"/>
      <w:bookmarkEnd w:id="300"/>
      <w:r w:rsidRPr="00C21A7C">
        <w:rPr>
          <w:rFonts w:ascii="Times New Roman" w:eastAsiaTheme="minorEastAsia" w:hAnsi="Times New Roman" w:cs="Times New Roman"/>
          <w:b/>
          <w:bCs/>
          <w:sz w:val="24"/>
          <w:szCs w:val="24"/>
          <w:lang w:eastAsia="fr-FR"/>
        </w:rPr>
        <w:t xml:space="preserve"> </w:t>
      </w:r>
    </w:p>
    <w:p w14:paraId="08B4351B" w14:textId="77777777" w:rsidR="00602E74" w:rsidRPr="00C21A7C"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21A7C">
        <w:rPr>
          <w:rFonts w:ascii="Times New Roman" w:eastAsia="Arial Unicode MS" w:hAnsi="Times New Roman" w:cs="Times New Roman"/>
          <w:noProof/>
          <w:kern w:val="0"/>
          <w:sz w:val="24"/>
          <w:szCs w:val="24"/>
          <w:lang w:val="fr-CA" w:eastAsia="fr-FR"/>
        </w:rPr>
        <w:t>Cette section présente le dispositif de consultation et de participation du public mis en œuvre dans le</w:t>
      </w:r>
      <w:r w:rsidRPr="00C21A7C">
        <w:rPr>
          <w:rFonts w:ascii="Times New Roman" w:eastAsia="Arial Unicode MS" w:hAnsi="Times New Roman" w:cs="Times New Roman"/>
          <w:noProof/>
          <w:kern w:val="0"/>
          <w:sz w:val="24"/>
          <w:szCs w:val="24"/>
          <w:lang w:eastAsia="fr-FR"/>
        </w:rPr>
        <w:t xml:space="preserve"> </w:t>
      </w:r>
      <w:r w:rsidRPr="00C21A7C">
        <w:rPr>
          <w:rFonts w:ascii="Times New Roman" w:eastAsia="Arial Unicode MS" w:hAnsi="Times New Roman" w:cs="Times New Roman"/>
          <w:noProof/>
          <w:kern w:val="0"/>
          <w:sz w:val="24"/>
          <w:szCs w:val="24"/>
          <w:lang w:val="fr-CA" w:eastAsia="fr-FR"/>
        </w:rPr>
        <w:t>cadre de l’étude. Il s’agissait d’exposer le</w:t>
      </w:r>
      <w:r w:rsidRPr="00C21A7C">
        <w:rPr>
          <w:rFonts w:ascii="Times New Roman" w:eastAsia="Arial Unicode MS" w:hAnsi="Times New Roman" w:cs="Times New Roman"/>
          <w:noProof/>
          <w:kern w:val="0"/>
          <w:sz w:val="24"/>
          <w:szCs w:val="24"/>
          <w:lang w:eastAsia="fr-FR"/>
        </w:rPr>
        <w:t>s</w:t>
      </w:r>
      <w:r w:rsidRPr="00C21A7C">
        <w:rPr>
          <w:rFonts w:ascii="Times New Roman" w:eastAsia="Arial Unicode MS" w:hAnsi="Times New Roman" w:cs="Times New Roman"/>
          <w:noProof/>
          <w:kern w:val="0"/>
          <w:sz w:val="24"/>
          <w:szCs w:val="24"/>
          <w:lang w:val="fr-CA" w:eastAsia="fr-FR"/>
        </w:rPr>
        <w:t xml:space="preserve"> sous</w:t>
      </w:r>
      <w:r w:rsidRPr="00C21A7C">
        <w:rPr>
          <w:rFonts w:ascii="Times New Roman" w:eastAsia="Arial Unicode MS" w:hAnsi="Times New Roman" w:cs="Times New Roman"/>
          <w:noProof/>
          <w:kern w:val="0"/>
          <w:sz w:val="24"/>
          <w:szCs w:val="24"/>
          <w:lang w:val="fr-CA" w:eastAsia="fr-FR"/>
        </w:rPr>
        <w:noBreakHyphen/>
        <w:t>projet</w:t>
      </w:r>
      <w:r w:rsidRPr="00C21A7C">
        <w:rPr>
          <w:rFonts w:ascii="Times New Roman" w:eastAsia="Arial Unicode MS" w:hAnsi="Times New Roman" w:cs="Times New Roman"/>
          <w:noProof/>
          <w:kern w:val="0"/>
          <w:sz w:val="24"/>
          <w:szCs w:val="24"/>
          <w:lang w:eastAsia="fr-FR"/>
        </w:rPr>
        <w:t>s</w:t>
      </w:r>
      <w:r w:rsidRPr="00C21A7C">
        <w:rPr>
          <w:rFonts w:ascii="Times New Roman" w:eastAsia="Arial Unicode MS" w:hAnsi="Times New Roman" w:cs="Times New Roman"/>
          <w:noProof/>
          <w:kern w:val="0"/>
          <w:sz w:val="24"/>
          <w:szCs w:val="24"/>
          <w:lang w:val="fr-CA" w:eastAsia="fr-FR"/>
        </w:rPr>
        <w:t xml:space="preserve">, </w:t>
      </w:r>
      <w:r w:rsidRPr="00C21A7C">
        <w:rPr>
          <w:rFonts w:ascii="Times New Roman" w:eastAsia="Arial Unicode MS" w:hAnsi="Times New Roman" w:cs="Times New Roman"/>
          <w:noProof/>
          <w:kern w:val="0"/>
          <w:sz w:val="24"/>
          <w:szCs w:val="24"/>
          <w:lang w:eastAsia="fr-FR"/>
        </w:rPr>
        <w:t>l</w:t>
      </w:r>
      <w:r w:rsidRPr="00C21A7C">
        <w:rPr>
          <w:rFonts w:ascii="Times New Roman" w:eastAsia="Arial Unicode MS" w:hAnsi="Times New Roman" w:cs="Times New Roman"/>
          <w:noProof/>
          <w:kern w:val="0"/>
          <w:sz w:val="24"/>
          <w:szCs w:val="24"/>
          <w:lang w:val="fr-CA" w:eastAsia="fr-FR"/>
        </w:rPr>
        <w:t>es bénéfices attendus et les nuisances</w:t>
      </w:r>
      <w:r w:rsidRPr="00C21A7C">
        <w:rPr>
          <w:rFonts w:ascii="Times New Roman" w:eastAsia="Arial Unicode MS" w:hAnsi="Times New Roman" w:cs="Times New Roman"/>
          <w:noProof/>
          <w:kern w:val="0"/>
          <w:sz w:val="24"/>
          <w:szCs w:val="24"/>
          <w:lang w:eastAsia="fr-FR"/>
        </w:rPr>
        <w:t xml:space="preserve"> </w:t>
      </w:r>
      <w:r w:rsidRPr="00C21A7C">
        <w:rPr>
          <w:rFonts w:ascii="Times New Roman" w:eastAsia="Arial Unicode MS" w:hAnsi="Times New Roman" w:cs="Times New Roman"/>
          <w:noProof/>
          <w:kern w:val="0"/>
          <w:sz w:val="24"/>
          <w:szCs w:val="24"/>
          <w:lang w:val="fr-CA" w:eastAsia="fr-FR"/>
        </w:rPr>
        <w:t>possibles en phase de travaux, puis de recueillir les avis, préoccupations et questions des parties prenantes, auxquelles des réponses ont été apportées en séance.</w:t>
      </w:r>
    </w:p>
    <w:p w14:paraId="0465F473" w14:textId="77777777" w:rsidR="00602E74" w:rsidRPr="00C21A7C"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21A7C">
        <w:rPr>
          <w:rFonts w:ascii="Times New Roman" w:eastAsia="Arial Unicode MS" w:hAnsi="Times New Roman" w:cs="Times New Roman"/>
          <w:noProof/>
          <w:kern w:val="0"/>
          <w:sz w:val="24"/>
          <w:szCs w:val="24"/>
          <w:lang w:val="fr-CA" w:eastAsia="fr-FR"/>
        </w:rPr>
        <w:t>Le chapitre synthétise les actions menées pour consulter les groupes affectés, les parties prenantes institutionnelles et les organisations de la société civile, ainsi que les principaux résultats obtenus. Conformément au PMPP du PRDC, les parties prenantes regroupent l’ensemble des individus, groupes ou institutions ayant un intérêt dans le projet ou susceptibles d’être affectés par ses impacts, positifs ou négatifs.</w:t>
      </w:r>
    </w:p>
    <w:p w14:paraId="565F96A0" w14:textId="77777777" w:rsidR="00602E74" w:rsidRPr="00C21A7C"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21A7C">
        <w:rPr>
          <w:rFonts w:ascii="Times New Roman" w:eastAsia="Arial Unicode MS" w:hAnsi="Times New Roman" w:cs="Times New Roman"/>
          <w:noProof/>
          <w:kern w:val="0"/>
          <w:sz w:val="24"/>
          <w:szCs w:val="24"/>
          <w:lang w:val="fr-CA" w:eastAsia="fr-FR"/>
        </w:rPr>
        <w:t>Deux catégories sont distinguées :</w:t>
      </w:r>
    </w:p>
    <w:p w14:paraId="2C225078" w14:textId="77777777" w:rsidR="00602E74" w:rsidRPr="00C21A7C" w:rsidRDefault="00602E74" w:rsidP="00BF4740">
      <w:pPr>
        <w:numPr>
          <w:ilvl w:val="0"/>
          <w:numId w:val="28"/>
        </w:num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21A7C">
        <w:rPr>
          <w:rFonts w:ascii="Times New Roman" w:eastAsia="Arial Unicode MS" w:hAnsi="Times New Roman" w:cs="Times New Roman"/>
          <w:b/>
          <w:bCs/>
          <w:noProof/>
          <w:kern w:val="0"/>
          <w:sz w:val="24"/>
          <w:szCs w:val="24"/>
          <w:lang w:val="fr-CA" w:eastAsia="fr-FR"/>
        </w:rPr>
        <w:t>Les parties affectées</w:t>
      </w:r>
      <w:r w:rsidRPr="00C21A7C">
        <w:rPr>
          <w:rFonts w:ascii="Times New Roman" w:eastAsia="Arial Unicode MS" w:hAnsi="Times New Roman" w:cs="Times New Roman"/>
          <w:noProof/>
          <w:kern w:val="0"/>
          <w:sz w:val="24"/>
          <w:szCs w:val="24"/>
          <w:lang w:val="fr-CA" w:eastAsia="fr-FR"/>
        </w:rPr>
        <w:t>, c’est</w:t>
      </w:r>
      <w:r w:rsidRPr="00C21A7C">
        <w:rPr>
          <w:rFonts w:ascii="Times New Roman" w:eastAsia="Arial Unicode MS" w:hAnsi="Times New Roman" w:cs="Times New Roman"/>
          <w:noProof/>
          <w:kern w:val="0"/>
          <w:sz w:val="24"/>
          <w:szCs w:val="24"/>
          <w:lang w:val="fr-CA" w:eastAsia="fr-FR"/>
        </w:rPr>
        <w:noBreakHyphen/>
        <w:t>à</w:t>
      </w:r>
      <w:r w:rsidRPr="00C21A7C">
        <w:rPr>
          <w:rFonts w:ascii="Times New Roman" w:eastAsia="Arial Unicode MS" w:hAnsi="Times New Roman" w:cs="Times New Roman"/>
          <w:noProof/>
          <w:kern w:val="0"/>
          <w:sz w:val="24"/>
          <w:szCs w:val="24"/>
          <w:lang w:val="fr-CA" w:eastAsia="fr-FR"/>
        </w:rPr>
        <w:noBreakHyphen/>
        <w:t>dire les personnes ou institutions exposées à des impacts potentiellement négatifs du sous</w:t>
      </w:r>
      <w:r w:rsidRPr="00C21A7C">
        <w:rPr>
          <w:rFonts w:ascii="Times New Roman" w:eastAsia="Arial Unicode MS" w:hAnsi="Times New Roman" w:cs="Times New Roman"/>
          <w:noProof/>
          <w:kern w:val="0"/>
          <w:sz w:val="24"/>
          <w:szCs w:val="24"/>
          <w:lang w:val="fr-CA" w:eastAsia="fr-FR"/>
        </w:rPr>
        <w:noBreakHyphen/>
        <w:t>projet.</w:t>
      </w:r>
    </w:p>
    <w:p w14:paraId="3B75C4FD" w14:textId="77777777" w:rsidR="00602E74" w:rsidRPr="00C21A7C" w:rsidRDefault="00602E74" w:rsidP="00BF4740">
      <w:pPr>
        <w:numPr>
          <w:ilvl w:val="0"/>
          <w:numId w:val="28"/>
        </w:num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21A7C">
        <w:rPr>
          <w:rFonts w:ascii="Times New Roman" w:eastAsia="Arial Unicode MS" w:hAnsi="Times New Roman" w:cs="Times New Roman"/>
          <w:b/>
          <w:bCs/>
          <w:noProof/>
          <w:kern w:val="0"/>
          <w:sz w:val="24"/>
          <w:szCs w:val="24"/>
          <w:lang w:val="fr-CA" w:eastAsia="fr-FR"/>
        </w:rPr>
        <w:t>Les parties intéressées</w:t>
      </w:r>
      <w:r w:rsidRPr="00C21A7C">
        <w:rPr>
          <w:rFonts w:ascii="Times New Roman" w:eastAsia="Arial Unicode MS" w:hAnsi="Times New Roman" w:cs="Times New Roman"/>
          <w:noProof/>
          <w:kern w:val="0"/>
          <w:sz w:val="24"/>
          <w:szCs w:val="24"/>
          <w:lang w:val="fr-CA" w:eastAsia="fr-FR"/>
        </w:rPr>
        <w:t>, incluant les services de l’État (centraux et déconcentrés), les autorités coutumières et religieuses, les bénéficiaires, les ONG, les organismes publics et communautaires, la société civile, les syndicats et les entreprises susceptibles d’intervenir dans la mise en œuvre du sous</w:t>
      </w:r>
      <w:r w:rsidRPr="00C21A7C">
        <w:rPr>
          <w:rFonts w:ascii="Times New Roman" w:eastAsia="Arial Unicode MS" w:hAnsi="Times New Roman" w:cs="Times New Roman"/>
          <w:noProof/>
          <w:kern w:val="0"/>
          <w:sz w:val="24"/>
          <w:szCs w:val="24"/>
          <w:lang w:val="fr-CA" w:eastAsia="fr-FR"/>
        </w:rPr>
        <w:noBreakHyphen/>
        <w:t>projet.</w:t>
      </w:r>
    </w:p>
    <w:p w14:paraId="3012FCFF" w14:textId="77777777" w:rsidR="00602E74" w:rsidRPr="00C21A7C"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21A7C">
        <w:rPr>
          <w:rFonts w:ascii="Times New Roman" w:eastAsia="Arial Unicode MS" w:hAnsi="Times New Roman" w:cs="Times New Roman"/>
          <w:noProof/>
          <w:kern w:val="0"/>
          <w:sz w:val="24"/>
          <w:szCs w:val="24"/>
          <w:lang w:val="fr-CA" w:eastAsia="fr-FR"/>
        </w:rPr>
        <w:t>Les objectifs spécifiques de la démarche de consultation sont :</w:t>
      </w:r>
    </w:p>
    <w:p w14:paraId="6380895E" w14:textId="77777777" w:rsidR="00602E74" w:rsidRPr="00C21A7C" w:rsidRDefault="00602E74" w:rsidP="00BF4740">
      <w:pPr>
        <w:numPr>
          <w:ilvl w:val="0"/>
          <w:numId w:val="29"/>
        </w:num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21A7C">
        <w:rPr>
          <w:rFonts w:ascii="Times New Roman" w:eastAsia="Arial Unicode MS" w:hAnsi="Times New Roman" w:cs="Times New Roman"/>
          <w:noProof/>
          <w:kern w:val="0"/>
          <w:sz w:val="24"/>
          <w:szCs w:val="24"/>
          <w:lang w:val="fr-CA" w:eastAsia="fr-FR"/>
        </w:rPr>
        <w:t>fournir aux acteurs une information claire et pertinente sur le projet, incluant sa description et ses impacts négatifs potentiels ;</w:t>
      </w:r>
    </w:p>
    <w:p w14:paraId="5522C6F8" w14:textId="77777777" w:rsidR="00602E74" w:rsidRPr="00C21A7C" w:rsidRDefault="00602E74" w:rsidP="00BF4740">
      <w:pPr>
        <w:numPr>
          <w:ilvl w:val="0"/>
          <w:numId w:val="29"/>
        </w:num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21A7C">
        <w:rPr>
          <w:rFonts w:ascii="Times New Roman" w:eastAsia="Arial Unicode MS" w:hAnsi="Times New Roman" w:cs="Times New Roman"/>
          <w:noProof/>
          <w:kern w:val="0"/>
          <w:sz w:val="24"/>
          <w:szCs w:val="24"/>
          <w:lang w:val="fr-CA" w:eastAsia="fr-FR"/>
        </w:rPr>
        <w:t>recueillir leurs avis sur les solutions proposées et instaurer un dialogue constructif ;</w:t>
      </w:r>
    </w:p>
    <w:p w14:paraId="3238008C" w14:textId="77777777" w:rsidR="00602E74" w:rsidRPr="00C21A7C" w:rsidRDefault="00602E74" w:rsidP="00BF4740">
      <w:pPr>
        <w:numPr>
          <w:ilvl w:val="0"/>
          <w:numId w:val="29"/>
        </w:num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21A7C">
        <w:rPr>
          <w:rFonts w:ascii="Times New Roman" w:eastAsia="Arial Unicode MS" w:hAnsi="Times New Roman" w:cs="Times New Roman"/>
          <w:noProof/>
          <w:kern w:val="0"/>
          <w:sz w:val="24"/>
          <w:szCs w:val="24"/>
          <w:lang w:val="fr-CA" w:eastAsia="fr-FR"/>
        </w:rPr>
        <w:t>établir les bases d’une mise en œuvre concertée et durable des actions prévues.</w:t>
      </w:r>
    </w:p>
    <w:p w14:paraId="2979B647" w14:textId="77777777" w:rsidR="00602E74" w:rsidRPr="00C21A7C"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21A7C">
        <w:rPr>
          <w:rFonts w:ascii="Times New Roman" w:eastAsia="Arial Unicode MS" w:hAnsi="Times New Roman" w:cs="Times New Roman"/>
          <w:noProof/>
          <w:kern w:val="0"/>
          <w:sz w:val="24"/>
          <w:szCs w:val="24"/>
          <w:lang w:val="fr-CA" w:eastAsia="fr-FR"/>
        </w:rPr>
        <w:t>La démarche a reposé principalement sur des entretiens collectifs et individuels avec les acteurs concernés par le sous</w:t>
      </w:r>
      <w:r w:rsidRPr="00C21A7C">
        <w:rPr>
          <w:rFonts w:ascii="Times New Roman" w:eastAsia="Arial Unicode MS" w:hAnsi="Times New Roman" w:cs="Times New Roman"/>
          <w:noProof/>
          <w:kern w:val="0"/>
          <w:sz w:val="24"/>
          <w:szCs w:val="24"/>
          <w:lang w:val="fr-CA" w:eastAsia="fr-FR"/>
        </w:rPr>
        <w:noBreakHyphen/>
        <w:t>projet.</w:t>
      </w:r>
    </w:p>
    <w:p w14:paraId="119F7703" w14:textId="77777777" w:rsidR="007F7AE8" w:rsidRPr="00C21A7C" w:rsidRDefault="007F7AE8" w:rsidP="007F7AE8">
      <w:pPr>
        <w:spacing w:before="100" w:beforeAutospacing="1" w:after="100" w:afterAutospacing="1"/>
        <w:jc w:val="both"/>
        <w:rPr>
          <w:rFonts w:ascii="Times New Roman" w:eastAsia="Times New Roman" w:hAnsi="Times New Roman" w:cs="Times New Roman"/>
          <w:kern w:val="0"/>
          <w:sz w:val="24"/>
          <w:szCs w:val="24"/>
        </w:rPr>
      </w:pPr>
      <w:bookmarkStart w:id="303" w:name="_Toc216651466"/>
      <w:r w:rsidRPr="00C21A7C">
        <w:rPr>
          <w:rFonts w:ascii="Times New Roman" w:eastAsia="Times New Roman" w:hAnsi="Times New Roman" w:cs="Times New Roman"/>
          <w:kern w:val="0"/>
          <w:sz w:val="24"/>
          <w:szCs w:val="24"/>
        </w:rPr>
        <w:t xml:space="preserve">Dans le cadre de la présente NIES, et conformément à une démarche participative et inclusive, des consultations publiques ont été organisées les 25 et 26 décembre 2025 avec les communautés riveraines. Ces rencontres ont réuni les représentants de </w:t>
      </w:r>
      <w:proofErr w:type="spellStart"/>
      <w:r w:rsidRPr="00C21A7C">
        <w:rPr>
          <w:rFonts w:ascii="Times New Roman" w:eastAsia="Times New Roman" w:hAnsi="Times New Roman" w:cs="Times New Roman"/>
          <w:kern w:val="0"/>
          <w:sz w:val="24"/>
          <w:szCs w:val="24"/>
        </w:rPr>
        <w:t>Moissé</w:t>
      </w:r>
      <w:proofErr w:type="spellEnd"/>
      <w:r w:rsidRPr="00C21A7C">
        <w:rPr>
          <w:rFonts w:ascii="Times New Roman" w:eastAsia="Times New Roman" w:hAnsi="Times New Roman" w:cs="Times New Roman"/>
          <w:kern w:val="0"/>
          <w:sz w:val="24"/>
          <w:szCs w:val="24"/>
        </w:rPr>
        <w:t xml:space="preserve"> </w:t>
      </w:r>
      <w:proofErr w:type="spellStart"/>
      <w:r w:rsidRPr="00C21A7C">
        <w:rPr>
          <w:rFonts w:ascii="Times New Roman" w:eastAsia="Times New Roman" w:hAnsi="Times New Roman" w:cs="Times New Roman"/>
          <w:kern w:val="0"/>
          <w:sz w:val="24"/>
          <w:szCs w:val="24"/>
        </w:rPr>
        <w:t>Niawlé</w:t>
      </w:r>
      <w:proofErr w:type="spellEnd"/>
      <w:r w:rsidRPr="00C21A7C">
        <w:rPr>
          <w:rFonts w:ascii="Times New Roman" w:eastAsia="Times New Roman" w:hAnsi="Times New Roman" w:cs="Times New Roman"/>
          <w:kern w:val="0"/>
          <w:sz w:val="24"/>
          <w:szCs w:val="24"/>
        </w:rPr>
        <w:t xml:space="preserve"> et autres hameaux sur le tracé, les autorités communales, les services déconcentrés, les organisations communautaires locales ainsi que des notables et producteurs agricoles. Elles ont permis de présenter le sous</w:t>
      </w:r>
      <w:r w:rsidRPr="00C21A7C">
        <w:rPr>
          <w:rFonts w:ascii="Times New Roman" w:eastAsia="Times New Roman" w:hAnsi="Times New Roman" w:cs="Times New Roman"/>
          <w:kern w:val="0"/>
          <w:sz w:val="24"/>
          <w:szCs w:val="24"/>
        </w:rPr>
        <w:noBreakHyphen/>
        <w:t>projet de réhabilitation de la bretelle, d’expliquer ses objectifs et de discuter des impacts environnementaux et sociaux potentiels, notamment sur les périmètres irrigués, les ouvrages hydrauliques, la mobilité rurale et les activités économiques locales.</w:t>
      </w:r>
    </w:p>
    <w:p w14:paraId="2DA55A73" w14:textId="77777777" w:rsidR="007F7AE8" w:rsidRPr="00C21A7C" w:rsidRDefault="007F7AE8" w:rsidP="007F7AE8">
      <w:pPr>
        <w:spacing w:before="100" w:beforeAutospacing="1" w:after="100" w:afterAutospacing="1"/>
        <w:jc w:val="both"/>
        <w:rPr>
          <w:rFonts w:ascii="Times New Roman" w:eastAsia="Times New Roman" w:hAnsi="Times New Roman" w:cs="Times New Roman"/>
          <w:kern w:val="0"/>
          <w:sz w:val="24"/>
          <w:szCs w:val="24"/>
        </w:rPr>
      </w:pPr>
      <w:r w:rsidRPr="00C21A7C">
        <w:rPr>
          <w:rFonts w:ascii="Times New Roman" w:eastAsia="Times New Roman" w:hAnsi="Times New Roman" w:cs="Times New Roman"/>
          <w:kern w:val="0"/>
          <w:sz w:val="24"/>
          <w:szCs w:val="24"/>
        </w:rPr>
        <w:t xml:space="preserve">Les échanges ont offert un espace de dialogue ouvert où les participants ont pu exprimer leurs préoccupations, leurs attentes et leurs recommandations. Les discussions ont porté sur </w:t>
      </w:r>
      <w:r w:rsidRPr="00C21A7C">
        <w:rPr>
          <w:rFonts w:ascii="Times New Roman" w:eastAsia="Times New Roman" w:hAnsi="Times New Roman" w:cs="Times New Roman"/>
          <w:kern w:val="0"/>
          <w:sz w:val="24"/>
          <w:szCs w:val="24"/>
        </w:rPr>
        <w:lastRenderedPageBreak/>
        <w:t>l’amélioration de l’accessibilité en saison des pluies, la sécurisation des franchissements hydrauliques, la réduction de l’enclavement des exploitations agricoles, ainsi que sur les mesures de mitigation nécessaires pour préserver les milieux naturels et limiter les perturbations pour les ménages. Cette démarche participative a renforcé la compréhension du projet par les communautés et a permis d’intégrer leurs contributions dans l’élaboration des mesures environnementales et sociales du sous</w:t>
      </w:r>
      <w:r w:rsidRPr="00C21A7C">
        <w:rPr>
          <w:rFonts w:ascii="Times New Roman" w:eastAsia="Times New Roman" w:hAnsi="Times New Roman" w:cs="Times New Roman"/>
          <w:kern w:val="0"/>
          <w:sz w:val="24"/>
          <w:szCs w:val="24"/>
        </w:rPr>
        <w:noBreakHyphen/>
        <w:t>projet.</w:t>
      </w:r>
    </w:p>
    <w:p w14:paraId="4C3C08C6" w14:textId="3B8BB5A2" w:rsidR="00602E74" w:rsidRPr="00C21A7C" w:rsidRDefault="007F7AE8" w:rsidP="007F7AE8">
      <w:pPr>
        <w:spacing w:before="100" w:beforeAutospacing="1" w:after="100" w:afterAutospacing="1"/>
        <w:jc w:val="both"/>
        <w:rPr>
          <w:rFonts w:ascii="Times New Roman" w:eastAsia="Times New Roman" w:hAnsi="Times New Roman" w:cs="Times New Roman"/>
          <w:kern w:val="0"/>
          <w:sz w:val="24"/>
          <w:szCs w:val="24"/>
        </w:rPr>
      </w:pPr>
      <w:r w:rsidRPr="00C21A7C">
        <w:rPr>
          <w:rFonts w:ascii="Times New Roman" w:eastAsia="Times New Roman" w:hAnsi="Times New Roman" w:cs="Times New Roman"/>
          <w:kern w:val="0"/>
          <w:sz w:val="24"/>
          <w:szCs w:val="24"/>
        </w:rPr>
        <w:t>Cette démarche participative a contribué à renforcer l’adhésion des communautés, à améliorer la prise en compte des enjeux locaux et à intégrer les observations des acteurs dans l’élaboration des mesures environnementales et sociales du projet.</w:t>
      </w:r>
    </w:p>
    <w:p w14:paraId="36296A06" w14:textId="54C38ECC" w:rsidR="00602E74" w:rsidRPr="00C21A7C"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04" w:name="_Toc237384705"/>
      <w:bookmarkStart w:id="305" w:name="_Toc237613377"/>
      <w:bookmarkStart w:id="306" w:name="_Toc240208098"/>
      <w:r w:rsidRPr="00C21A7C">
        <w:rPr>
          <w:rFonts w:ascii="Times New Roman" w:eastAsiaTheme="minorEastAsia" w:hAnsi="Times New Roman" w:cs="Times New Roman"/>
          <w:b/>
          <w:bCs/>
          <w:sz w:val="24"/>
          <w:szCs w:val="24"/>
          <w:lang w:eastAsia="fr-FR"/>
        </w:rPr>
        <w:t>SYNTHESES DES RENCONTRES ET CONSULTATIONS</w:t>
      </w:r>
      <w:bookmarkEnd w:id="303"/>
      <w:bookmarkEnd w:id="304"/>
      <w:bookmarkEnd w:id="305"/>
      <w:bookmarkEnd w:id="306"/>
      <w:r w:rsidRPr="00C21A7C">
        <w:rPr>
          <w:rFonts w:ascii="Times New Roman" w:eastAsiaTheme="minorEastAsia" w:hAnsi="Times New Roman" w:cs="Times New Roman"/>
          <w:b/>
          <w:bCs/>
          <w:sz w:val="24"/>
          <w:szCs w:val="24"/>
          <w:lang w:eastAsia="fr-FR"/>
        </w:rPr>
        <w:t xml:space="preserve"> </w:t>
      </w:r>
    </w:p>
    <w:p w14:paraId="6DD536B4" w14:textId="77777777" w:rsidR="00602E74" w:rsidRPr="00C21A7C"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21A7C">
        <w:rPr>
          <w:rFonts w:ascii="Times New Roman" w:eastAsia="Arial Unicode MS" w:hAnsi="Times New Roman" w:cs="Times New Roman"/>
          <w:noProof/>
          <w:kern w:val="0"/>
          <w:sz w:val="24"/>
          <w:szCs w:val="24"/>
          <w:lang w:val="fr-CA" w:eastAsia="fr-FR"/>
        </w:rPr>
        <w:t>Au terme des échanges, les participants ont exprimé plusieurs préoccupations liées à la mise en œuvre des sous</w:t>
      </w:r>
      <w:r w:rsidRPr="00C21A7C">
        <w:rPr>
          <w:rFonts w:ascii="Times New Roman" w:eastAsia="Arial Unicode MS" w:hAnsi="Times New Roman" w:cs="Times New Roman"/>
          <w:noProof/>
          <w:kern w:val="0"/>
          <w:sz w:val="24"/>
          <w:szCs w:val="24"/>
          <w:lang w:val="fr-CA" w:eastAsia="fr-FR"/>
        </w:rPr>
        <w:noBreakHyphen/>
        <w:t>projets. Ces craintes reflètent à la fois des expériences antérieures, des attentes en matière de gouvernance locale et des enjeux socio</w:t>
      </w:r>
      <w:r w:rsidRPr="00C21A7C">
        <w:rPr>
          <w:rFonts w:ascii="Times New Roman" w:eastAsia="Arial Unicode MS" w:hAnsi="Times New Roman" w:cs="Times New Roman"/>
          <w:noProof/>
          <w:kern w:val="0"/>
          <w:sz w:val="24"/>
          <w:szCs w:val="24"/>
          <w:lang w:val="fr-CA" w:eastAsia="fr-FR"/>
        </w:rPr>
        <w:noBreakHyphen/>
        <w:t>environnementaux propres à la zone.</w:t>
      </w:r>
    </w:p>
    <w:p w14:paraId="27A07F05" w14:textId="77777777" w:rsidR="00602E74" w:rsidRPr="00C21A7C" w:rsidRDefault="00602E74" w:rsidP="008A300E">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307" w:name="_Toc237384706"/>
      <w:bookmarkStart w:id="308" w:name="_Toc237613378"/>
      <w:bookmarkStart w:id="309" w:name="_Toc240208099"/>
      <w:r w:rsidRPr="00C21A7C">
        <w:rPr>
          <w:rFonts w:ascii="Times New Roman" w:eastAsiaTheme="majorEastAsia" w:hAnsi="Times New Roman" w:cs="Times New Roman"/>
          <w:b/>
          <w:bCs/>
          <w:sz w:val="24"/>
          <w:szCs w:val="24"/>
        </w:rPr>
        <w:t>Craintes exprimées par les participants</w:t>
      </w:r>
      <w:bookmarkEnd w:id="307"/>
      <w:bookmarkEnd w:id="308"/>
      <w:bookmarkEnd w:id="309"/>
    </w:p>
    <w:p w14:paraId="5708D70C" w14:textId="77777777" w:rsidR="007F7AE8" w:rsidRPr="00C21A7C" w:rsidRDefault="007F7AE8" w:rsidP="007F7AE8">
      <w:pPr>
        <w:pStyle w:val="NormalWeb"/>
        <w:spacing w:line="276" w:lineRule="auto"/>
        <w:jc w:val="both"/>
      </w:pPr>
      <w:r w:rsidRPr="00C21A7C">
        <w:t>Les communautés riveraines ont exprimé plusieurs préoccupations concernant la mise en œuvre du sous</w:t>
      </w:r>
      <w:r w:rsidRPr="00C21A7C">
        <w:noBreakHyphen/>
        <w:t>projet. Elles ont d’abord souligné le risque de retards dans l’exécution des travaux, un problème fréquemment observé dans des interventions similaires, ainsi que la faible qualité des infrastructures lorsque les entreprises ne respectent pas les normes techniques ou les prescriptions contractuelles. Cette inquiétude est directement liée à la durabilité de la bretelle, à la résistance des ouvrages hydrauliques et à la capacité de la route à assurer un désenclavement durable des exploitations agricoles.</w:t>
      </w:r>
    </w:p>
    <w:p w14:paraId="092ED702" w14:textId="77777777" w:rsidR="007F7AE8" w:rsidRPr="00C21A7C" w:rsidRDefault="007F7AE8" w:rsidP="007F7AE8">
      <w:pPr>
        <w:pStyle w:val="NormalWeb"/>
        <w:spacing w:line="276" w:lineRule="auto"/>
        <w:jc w:val="both"/>
      </w:pPr>
      <w:r w:rsidRPr="00C21A7C">
        <w:t>Les participants ont également insisté sur la nécessité d’une concertation régulière entre les acteurs pendant la mise en œuvre. Ils ont rappelé que le manque de coordination et de dialogue peut entraîner des incompréhensions, des tensions mineures ou une faible appropriation des ouvrages par les communautés locales. Cette préoccupation est étroitement liée à une autre : l’insuffisance de communication sur les modalités d’exécution, les calendriers, les contraintes techniques et les impacts potentiels des travaux sur les périmètres irrigués, les franchissements hydrauliques et la mobilité rurale.</w:t>
      </w:r>
    </w:p>
    <w:p w14:paraId="64FB0D90" w14:textId="77777777" w:rsidR="007F7AE8" w:rsidRPr="00C21A7C" w:rsidRDefault="007F7AE8" w:rsidP="007F7AE8">
      <w:pPr>
        <w:pStyle w:val="NormalWeb"/>
        <w:spacing w:line="276" w:lineRule="auto"/>
        <w:jc w:val="both"/>
      </w:pPr>
      <w:r w:rsidRPr="00C21A7C">
        <w:t>Sur le plan social, les participants ont exprimé une inquiétude concernant l’augmentation des risques de transmission des MST, y compris le VIH/SIDA, en lien avec l’arrivée de travailleurs extérieurs et la mobilité accrue pendant les travaux. Ils ont également mentionné le non</w:t>
      </w:r>
      <w:r w:rsidRPr="00C21A7C">
        <w:noBreakHyphen/>
        <w:t>recours à la main</w:t>
      </w:r>
      <w:r w:rsidRPr="00C21A7C">
        <w:noBreakHyphen/>
        <w:t xml:space="preserve">d’œuvre locale non spécialisée, perçu comme une perte d’opportunité économique pour les jeunes, les femmes et les ménages vulnérables de </w:t>
      </w:r>
      <w:proofErr w:type="spellStart"/>
      <w:r w:rsidRPr="00C21A7C">
        <w:t>Moissé</w:t>
      </w:r>
      <w:proofErr w:type="spellEnd"/>
      <w:r w:rsidRPr="00C21A7C">
        <w:t xml:space="preserve"> </w:t>
      </w:r>
      <w:proofErr w:type="spellStart"/>
      <w:r w:rsidRPr="00C21A7C">
        <w:t>Niawlé</w:t>
      </w:r>
      <w:proofErr w:type="spellEnd"/>
      <w:r w:rsidRPr="00C21A7C">
        <w:t>.</w:t>
      </w:r>
    </w:p>
    <w:p w14:paraId="1BA698F7" w14:textId="0E44431A" w:rsidR="00602E74" w:rsidRPr="00C21A7C" w:rsidRDefault="007F7AE8" w:rsidP="007F7AE8">
      <w:pPr>
        <w:pStyle w:val="NormalWeb"/>
        <w:spacing w:line="276" w:lineRule="auto"/>
        <w:jc w:val="both"/>
      </w:pPr>
      <w:r w:rsidRPr="00C21A7C">
        <w:t xml:space="preserve">Les communautés ont par ailleurs signalé des situations où certains travailleurs extérieurs ne respectent pas les us et coutumes locales, ce qui peut générer des tensions sociales ou des incompréhensions culturelles. Enfin, les participants ont relevé une faible implication des autorités locales dans le suivi et la supervision des travaux, limitant leur rôle de relais, de </w:t>
      </w:r>
      <w:r w:rsidRPr="00C21A7C">
        <w:lastRenderedPageBreak/>
        <w:t>contrôle et de médiation auprès des populations, et réduisant la transparence dans la mise en œuvre du sous</w:t>
      </w:r>
      <w:r w:rsidRPr="00C21A7C">
        <w:noBreakHyphen/>
        <w:t>projet.</w:t>
      </w:r>
    </w:p>
    <w:p w14:paraId="61470AC7" w14:textId="77777777" w:rsidR="00602E74" w:rsidRPr="00C21A7C" w:rsidRDefault="00602E74" w:rsidP="008A300E">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310" w:name="_Toc237384707"/>
      <w:bookmarkStart w:id="311" w:name="_Toc237613379"/>
      <w:bookmarkStart w:id="312" w:name="_Toc240208100"/>
      <w:r w:rsidRPr="00C21A7C">
        <w:rPr>
          <w:rFonts w:ascii="Times New Roman" w:eastAsiaTheme="majorEastAsia" w:hAnsi="Times New Roman" w:cs="Times New Roman"/>
          <w:b/>
          <w:bCs/>
          <w:sz w:val="24"/>
          <w:szCs w:val="24"/>
        </w:rPr>
        <w:t>Clarifications apportées et recommandations :</w:t>
      </w:r>
      <w:bookmarkEnd w:id="310"/>
      <w:bookmarkEnd w:id="311"/>
      <w:bookmarkEnd w:id="312"/>
    </w:p>
    <w:p w14:paraId="7D756655" w14:textId="6907BE93" w:rsidR="00602E74" w:rsidRPr="00C21A7C"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21A7C">
        <w:rPr>
          <w:rFonts w:ascii="Times New Roman" w:eastAsia="Arial Unicode MS" w:hAnsi="Times New Roman" w:cs="Times New Roman"/>
          <w:noProof/>
          <w:kern w:val="0"/>
          <w:sz w:val="24"/>
          <w:szCs w:val="24"/>
          <w:lang w:val="fr-CA" w:eastAsia="fr-FR"/>
        </w:rPr>
        <w:t>À l’issue des consultations, plusieurs recommandations ont été formulées afin d’améliorer la mise en œuvre du sous</w:t>
      </w:r>
      <w:r w:rsidRPr="00C21A7C">
        <w:rPr>
          <w:rFonts w:ascii="Times New Roman" w:eastAsia="Arial Unicode MS" w:hAnsi="Times New Roman" w:cs="Times New Roman"/>
          <w:noProof/>
          <w:kern w:val="0"/>
          <w:sz w:val="24"/>
          <w:szCs w:val="24"/>
          <w:lang w:val="fr-CA" w:eastAsia="fr-FR"/>
        </w:rPr>
        <w:noBreakHyphen/>
        <w:t>projet et de garantir une gestion environnementale et sociale conforme aux attentes des communautés riveraines. Les participants ont d’abord insisté sur la nécessité de recruter en priorité la main</w:t>
      </w:r>
      <w:r w:rsidRPr="00C21A7C">
        <w:rPr>
          <w:rFonts w:ascii="Times New Roman" w:eastAsia="Arial Unicode MS" w:hAnsi="Times New Roman" w:cs="Times New Roman"/>
          <w:noProof/>
          <w:kern w:val="0"/>
          <w:sz w:val="24"/>
          <w:szCs w:val="24"/>
          <w:lang w:val="fr-CA" w:eastAsia="fr-FR"/>
        </w:rPr>
        <w:noBreakHyphen/>
        <w:t>d’œuvre locale non spécialisée, afin de renforcer l’appropriation du projet, de créer des opportunités économiques pour les jeunes et de réduire les tensions liées à l’arrivée de travailleurs extérieurs. Ils ont également recommandé la mise en place de formations pratiques pour les ouvriers et les producteurs, notamment sur les bonnes techniques de gestion des espaces verts, de désherbage et d’entretien des zones aménagées, afin de limiter les impacts négatifs sur la végétation et les périmètres irrigués.</w:t>
      </w:r>
    </w:p>
    <w:p w14:paraId="1BE3B641" w14:textId="77777777" w:rsidR="00602E74" w:rsidRPr="00C21A7C"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21A7C">
        <w:rPr>
          <w:rFonts w:ascii="Times New Roman" w:eastAsia="Arial Unicode MS" w:hAnsi="Times New Roman" w:cs="Times New Roman"/>
          <w:noProof/>
          <w:kern w:val="0"/>
          <w:sz w:val="24"/>
          <w:szCs w:val="24"/>
          <w:lang w:val="fr-CA" w:eastAsia="fr-FR"/>
        </w:rPr>
        <w:t>Sur le plan social, les communautés ont souligné l’importance d’une information et sensibilisation régulière des populations sur les mesures d’hygiène, de sécurité et de prévention des risques. Elles ont demandé que le personnel de chantier bénéficie de formations spécifiques sur les bonnes pratiques environnementales et sociales, incluant les règles de sécurité, la gestion des déchets, la protection des milieux naturels et le respect des us et coutumes locales. Les participants ont également mis en avant la nécessité de sensibiliser les travailleurs et les communautés aux risques liés aux violences basées sur le genre (VBG), aux exploitations, abus et harcèlements sexuels (EAHS), aux violences contre les enfants (VCE), ainsi qu’aux IST/VIH/SIDA et au COVID</w:t>
      </w:r>
      <w:r w:rsidRPr="00C21A7C">
        <w:rPr>
          <w:rFonts w:ascii="Times New Roman" w:eastAsia="Arial Unicode MS" w:hAnsi="Times New Roman" w:cs="Times New Roman"/>
          <w:noProof/>
          <w:kern w:val="0"/>
          <w:sz w:val="24"/>
          <w:szCs w:val="24"/>
          <w:lang w:val="fr-CA" w:eastAsia="fr-FR"/>
        </w:rPr>
        <w:noBreakHyphen/>
        <w:t>19, afin de prévenir les risques sociaux associés à la présence de travailleurs extérieurs.</w:t>
      </w:r>
    </w:p>
    <w:p w14:paraId="09D39A55" w14:textId="77777777" w:rsidR="00602E74" w:rsidRPr="00C21A7C"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21A7C">
        <w:rPr>
          <w:rFonts w:ascii="Times New Roman" w:eastAsia="Arial Unicode MS" w:hAnsi="Times New Roman" w:cs="Times New Roman"/>
          <w:noProof/>
          <w:kern w:val="0"/>
          <w:sz w:val="24"/>
          <w:szCs w:val="24"/>
          <w:lang w:val="fr-CA" w:eastAsia="fr-FR"/>
        </w:rPr>
        <w:t>Les communautés ont recommandé une sensibilisation sur le fonctionnement du Mécanisme de Gestion des Plaintes (MGP), afin de permettre aux populations d’exprimer leurs préoccupations et de garantir un traitement transparent et rapide des plaintes liées au projet. Sur le plan environnemental, elles ont insisté sur la remise en état des sites de carrières, d’emprunt, des aires de stockage et de dépôts, incluant la correction des pentes, le transport et l’épandage de la terre végétale, afin de réduire les impacts sur les sols, prévenir l’érosion et restaurer les zones perturbées après les travaux. Elles ont également recommandé la mise en œuvre de mesures strictes de prévention des pollutions et nuisances, ainsi que des actions de protection de la santé des travailleurs et de sécurité sur le chantier.</w:t>
      </w:r>
    </w:p>
    <w:p w14:paraId="15D463A2" w14:textId="77777777" w:rsidR="00602E74" w:rsidRPr="00C21A7C"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21A7C">
        <w:rPr>
          <w:rFonts w:ascii="Times New Roman" w:eastAsia="Arial Unicode MS" w:hAnsi="Times New Roman" w:cs="Times New Roman"/>
          <w:noProof/>
          <w:kern w:val="0"/>
          <w:sz w:val="24"/>
          <w:szCs w:val="24"/>
          <w:lang w:val="fr-CA" w:eastAsia="fr-FR"/>
        </w:rPr>
        <w:t>Les participants ont enfin souligné l’importance d’une implication effective des autorités locales dans le suivi et la supervision du sous</w:t>
      </w:r>
      <w:r w:rsidRPr="00C21A7C">
        <w:rPr>
          <w:rFonts w:ascii="Times New Roman" w:eastAsia="Arial Unicode MS" w:hAnsi="Times New Roman" w:cs="Times New Roman"/>
          <w:noProof/>
          <w:kern w:val="0"/>
          <w:sz w:val="24"/>
          <w:szCs w:val="24"/>
          <w:lang w:val="fr-CA" w:eastAsia="fr-FR"/>
        </w:rPr>
        <w:noBreakHyphen/>
        <w:t>projet, sous la coordination du PRDC, afin d’assurer une meilleure communication, une gouvernance participative et une coordination efficace entre les acteurs.</w:t>
      </w:r>
    </w:p>
    <w:p w14:paraId="0FFEEC89" w14:textId="77777777" w:rsidR="00602E74" w:rsidRPr="00C21A7C"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21A7C">
        <w:rPr>
          <w:rFonts w:ascii="Times New Roman" w:eastAsia="Arial Unicode MS" w:hAnsi="Times New Roman" w:cs="Times New Roman"/>
          <w:noProof/>
          <w:kern w:val="0"/>
          <w:sz w:val="24"/>
          <w:szCs w:val="24"/>
          <w:lang w:val="fr-CA" w:eastAsia="fr-FR"/>
        </w:rPr>
        <w:t>À la fin des consultations, il a été noté que le sous</w:t>
      </w:r>
      <w:r w:rsidRPr="00C21A7C">
        <w:rPr>
          <w:rFonts w:ascii="Times New Roman" w:eastAsia="Arial Unicode MS" w:hAnsi="Times New Roman" w:cs="Times New Roman"/>
          <w:noProof/>
          <w:kern w:val="0"/>
          <w:sz w:val="24"/>
          <w:szCs w:val="24"/>
          <w:lang w:val="fr-CA" w:eastAsia="fr-FR"/>
        </w:rPr>
        <w:noBreakHyphen/>
        <w:t xml:space="preserve">projet est favorablement accueilli par l’ensemble des parties prenantes, car il répond à un besoin réel de désenclavement et d’amélioration des conditions de vie. Les représentants des bénéficiaires ont exprimé leur </w:t>
      </w:r>
      <w:r w:rsidRPr="00C21A7C">
        <w:rPr>
          <w:rFonts w:ascii="Times New Roman" w:eastAsia="Arial Unicode MS" w:hAnsi="Times New Roman" w:cs="Times New Roman"/>
          <w:noProof/>
          <w:kern w:val="0"/>
          <w:sz w:val="24"/>
          <w:szCs w:val="24"/>
          <w:lang w:val="fr-CA" w:eastAsia="fr-FR"/>
        </w:rPr>
        <w:lastRenderedPageBreak/>
        <w:t>soutien et ont promis une collaboration active lors de sa mise en œuvre. La commune a affirmé son adhésion totale et son engagement à accompagner toutes les activités prévues. Les travaux de réhabilitation bénéficient ainsi de l’onction unanime des acteurs consultés, qui saluent l’opportunité et la pertinence du projet. En termes d’acceptabilité sociale, il est possible d’affirmer que le sous</w:t>
      </w:r>
      <w:r w:rsidRPr="00C21A7C">
        <w:rPr>
          <w:rFonts w:ascii="Times New Roman" w:eastAsia="Arial Unicode MS" w:hAnsi="Times New Roman" w:cs="Times New Roman"/>
          <w:noProof/>
          <w:kern w:val="0"/>
          <w:sz w:val="24"/>
          <w:szCs w:val="24"/>
          <w:lang w:val="fr-CA" w:eastAsia="fr-FR"/>
        </w:rPr>
        <w:noBreakHyphen/>
        <w:t>projet jouit d’un large consensus, fondé sur une analyse objective de la nécessité d’améliorer durablement l’accessibilité et la mobilité dans la zone.</w:t>
      </w:r>
    </w:p>
    <w:p w14:paraId="41C4FD77" w14:textId="3BEA966A" w:rsidR="00602E74" w:rsidRPr="00C21A7C"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13" w:name="_Toc237613380"/>
      <w:bookmarkStart w:id="314" w:name="_Toc240208101"/>
      <w:r w:rsidRPr="00C21A7C">
        <w:rPr>
          <w:rFonts w:ascii="Times New Roman" w:eastAsiaTheme="minorEastAsia" w:hAnsi="Times New Roman" w:cs="Times New Roman"/>
          <w:b/>
          <w:bCs/>
          <w:sz w:val="24"/>
          <w:szCs w:val="24"/>
          <w:lang w:eastAsia="fr-FR"/>
        </w:rPr>
        <w:t>MECANISME DE GESTION DES GRIEFS</w:t>
      </w:r>
      <w:bookmarkEnd w:id="313"/>
      <w:bookmarkEnd w:id="314"/>
    </w:p>
    <w:p w14:paraId="3D3C92D3" w14:textId="77777777" w:rsidR="00602E74" w:rsidRPr="00C21A7C" w:rsidRDefault="00602E74" w:rsidP="00602E74">
      <w:pPr>
        <w:spacing w:before="100" w:beforeAutospacing="1" w:after="100" w:afterAutospacing="1"/>
        <w:ind w:left="360"/>
        <w:jc w:val="both"/>
        <w:rPr>
          <w:rFonts w:ascii="Times New Roman" w:eastAsia="Arial Unicode MS" w:hAnsi="Times New Roman" w:cs="Times New Roman"/>
          <w:noProof/>
          <w:kern w:val="0"/>
          <w:sz w:val="24"/>
          <w:szCs w:val="24"/>
          <w:lang w:val="fr-CA" w:eastAsia="fr-FR"/>
        </w:rPr>
      </w:pPr>
      <w:r w:rsidRPr="00C21A7C">
        <w:rPr>
          <w:rFonts w:ascii="Times New Roman" w:eastAsia="Arial Unicode MS" w:hAnsi="Times New Roman" w:cs="Times New Roman"/>
          <w:noProof/>
          <w:kern w:val="0"/>
          <w:sz w:val="24"/>
          <w:szCs w:val="24"/>
          <w:lang w:val="fr-CA" w:eastAsia="fr-FR"/>
        </w:rPr>
        <w:t>La mise en œuvre du sous</w:t>
      </w:r>
      <w:r w:rsidRPr="00C21A7C">
        <w:rPr>
          <w:rFonts w:ascii="Times New Roman" w:eastAsia="Arial Unicode MS" w:hAnsi="Times New Roman" w:cs="Times New Roman"/>
          <w:noProof/>
          <w:kern w:val="0"/>
          <w:sz w:val="24"/>
          <w:szCs w:val="24"/>
          <w:lang w:val="fr-CA" w:eastAsia="fr-FR"/>
        </w:rPr>
        <w:noBreakHyphen/>
        <w:t>projet d’aménagement des pistes rurales peut générer des plaintes. À cet effet, deux mécanismes sont prévus : (i) un mécanisme dédié aux plaintes liées aux relations de travail, traité dans les Procédures de Gestion de la Main</w:t>
      </w:r>
      <w:r w:rsidRPr="00C21A7C">
        <w:rPr>
          <w:rFonts w:ascii="Times New Roman" w:eastAsia="Arial Unicode MS" w:hAnsi="Times New Roman" w:cs="Times New Roman"/>
          <w:noProof/>
          <w:kern w:val="0"/>
          <w:sz w:val="24"/>
          <w:szCs w:val="24"/>
          <w:lang w:val="fr-CA" w:eastAsia="fr-FR"/>
        </w:rPr>
        <w:noBreakHyphen/>
        <w:t>d’œuvre ; (ii) un mécanisme de gestion des plaintes relatives aux activités du projet, objet de la présente synthèse.</w:t>
      </w:r>
    </w:p>
    <w:p w14:paraId="57D98543" w14:textId="77777777" w:rsidR="00602E74" w:rsidRPr="00C21A7C" w:rsidRDefault="00602E74" w:rsidP="00602E74">
      <w:pPr>
        <w:spacing w:before="100" w:beforeAutospacing="1" w:after="100" w:afterAutospacing="1"/>
        <w:ind w:left="360"/>
        <w:jc w:val="both"/>
        <w:rPr>
          <w:rFonts w:ascii="Times New Roman" w:eastAsia="Arial Unicode MS" w:hAnsi="Times New Roman" w:cs="Times New Roman"/>
          <w:noProof/>
          <w:kern w:val="0"/>
          <w:sz w:val="24"/>
          <w:szCs w:val="24"/>
          <w:lang w:val="fr-CA" w:eastAsia="fr-FR"/>
        </w:rPr>
      </w:pPr>
      <w:r w:rsidRPr="00C21A7C">
        <w:rPr>
          <w:rFonts w:ascii="Times New Roman" w:eastAsia="Arial Unicode MS" w:hAnsi="Times New Roman" w:cs="Times New Roman"/>
          <w:noProof/>
          <w:kern w:val="0"/>
          <w:sz w:val="24"/>
          <w:szCs w:val="24"/>
          <w:lang w:val="fr-CA" w:eastAsia="fr-FR"/>
        </w:rPr>
        <w:t>Dans le cadre du PRDC, chaque commune dispose d’un comité de gestion des plaintes, mobilisé durant l’étude. Le Mécanisme de Gestion des Plaintes (MGP) constitue un dispositif permettant de recueillir, analyser et traiter les préoccupations des parties prenantes, tout en intégrant leurs retours pour améliorer la mise en œuvre du projet. Il ne se substitue pas aux voies légales de recours, mais offre aux personnes et communautés potentiellement lésées un moyen accessible, rapide, efficace et culturellement adapté pour soumettre leurs plaintes.</w:t>
      </w:r>
    </w:p>
    <w:p w14:paraId="4EDA48A9" w14:textId="77777777" w:rsidR="00602E74" w:rsidRPr="00C21A7C" w:rsidRDefault="00602E74" w:rsidP="00602E74">
      <w:pPr>
        <w:spacing w:before="100" w:beforeAutospacing="1" w:after="100" w:afterAutospacing="1"/>
        <w:ind w:left="360"/>
        <w:jc w:val="both"/>
        <w:rPr>
          <w:rFonts w:ascii="Times New Roman" w:eastAsia="Arial Unicode MS" w:hAnsi="Times New Roman" w:cs="Times New Roman"/>
          <w:noProof/>
          <w:kern w:val="0"/>
          <w:sz w:val="24"/>
          <w:szCs w:val="24"/>
          <w:lang w:val="fr-CA" w:eastAsia="fr-FR"/>
        </w:rPr>
      </w:pPr>
      <w:r w:rsidRPr="00C21A7C">
        <w:rPr>
          <w:rFonts w:ascii="Times New Roman" w:eastAsia="Arial Unicode MS" w:hAnsi="Times New Roman" w:cs="Times New Roman"/>
          <w:noProof/>
          <w:kern w:val="0"/>
          <w:sz w:val="24"/>
          <w:szCs w:val="24"/>
          <w:lang w:val="fr-CA" w:eastAsia="fr-FR"/>
        </w:rPr>
        <w:t>Le MGP repose sur un système en quatre niveaux couvrant l’enregistrement, le traitement et l’information des parties prenantes, en particulier les PAP. Ce dispositif vise à garantir que les plaintes soient traitées de manière diligente, à identifier leurs causes, à y apporter des solutions et à prévenir toute aggravation susceptible d’échapper au contrôle du projet.</w:t>
      </w:r>
    </w:p>
    <w:p w14:paraId="272255C3" w14:textId="77777777" w:rsidR="00602E74" w:rsidRPr="00C21A7C" w:rsidRDefault="00602E74" w:rsidP="00602E74">
      <w:pPr>
        <w:widowControl w:val="0"/>
        <w:autoSpaceDE w:val="0"/>
        <w:autoSpaceDN w:val="0"/>
        <w:spacing w:after="0"/>
        <w:ind w:right="-30"/>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En tout état de cause, toutes les plaintes seront traitées à travers les comités ci-après :</w:t>
      </w:r>
    </w:p>
    <w:p w14:paraId="6B40CF90" w14:textId="77777777" w:rsidR="00602E74" w:rsidRPr="00C21A7C" w:rsidRDefault="00602E74" w:rsidP="00BF4740">
      <w:pPr>
        <w:widowControl w:val="0"/>
        <w:numPr>
          <w:ilvl w:val="0"/>
          <w:numId w:val="19"/>
        </w:numPr>
        <w:autoSpaceDE w:val="0"/>
        <w:autoSpaceDN w:val="0"/>
        <w:spacing w:after="0"/>
        <w:ind w:right="-30"/>
        <w:contextualSpacing/>
        <w:jc w:val="both"/>
        <w:rPr>
          <w:rFonts w:ascii="Times New Roman" w:eastAsia="Times New Roman" w:hAnsi="Times New Roman" w:cs="Times New Roman"/>
          <w:noProof/>
          <w:kern w:val="0"/>
          <w:sz w:val="24"/>
          <w:szCs w:val="24"/>
          <w:lang w:val="de-DE" w:eastAsia="de-DE"/>
        </w:rPr>
      </w:pPr>
      <w:r w:rsidRPr="00C21A7C">
        <w:rPr>
          <w:rFonts w:ascii="Times New Roman" w:eastAsia="Times New Roman" w:hAnsi="Times New Roman" w:cs="Times New Roman"/>
          <w:noProof/>
          <w:kern w:val="0"/>
          <w:sz w:val="24"/>
          <w:szCs w:val="24"/>
          <w:lang w:val="de-DE" w:eastAsia="de-DE"/>
        </w:rPr>
        <w:t>Niveau local à travers les Comités locaux de gestion des plaintes (CLGP) ;</w:t>
      </w:r>
    </w:p>
    <w:p w14:paraId="3067AA38" w14:textId="77777777" w:rsidR="00602E74" w:rsidRPr="00C21A7C" w:rsidRDefault="00602E74" w:rsidP="00BF4740">
      <w:pPr>
        <w:widowControl w:val="0"/>
        <w:numPr>
          <w:ilvl w:val="0"/>
          <w:numId w:val="19"/>
        </w:numPr>
        <w:autoSpaceDE w:val="0"/>
        <w:autoSpaceDN w:val="0"/>
        <w:spacing w:after="0"/>
        <w:ind w:right="-30"/>
        <w:contextualSpacing/>
        <w:jc w:val="both"/>
        <w:rPr>
          <w:rFonts w:ascii="Times New Roman" w:eastAsia="Times New Roman" w:hAnsi="Times New Roman" w:cs="Times New Roman"/>
          <w:noProof/>
          <w:kern w:val="0"/>
          <w:sz w:val="24"/>
          <w:szCs w:val="24"/>
          <w:lang w:val="de-DE" w:eastAsia="de-DE"/>
        </w:rPr>
      </w:pPr>
      <w:r w:rsidRPr="00C21A7C">
        <w:rPr>
          <w:rFonts w:ascii="Times New Roman" w:eastAsia="Times New Roman" w:hAnsi="Times New Roman" w:cs="Times New Roman"/>
          <w:noProof/>
          <w:kern w:val="0"/>
          <w:sz w:val="24"/>
          <w:szCs w:val="24"/>
          <w:lang w:val="de-DE" w:eastAsia="de-DE"/>
        </w:rPr>
        <w:t>Niveau départemental (Moughataa) via les comités départementaux (CDGP)</w:t>
      </w:r>
    </w:p>
    <w:p w14:paraId="13F9F732" w14:textId="77777777" w:rsidR="00602E74" w:rsidRPr="00C21A7C" w:rsidRDefault="00602E74" w:rsidP="00BF4740">
      <w:pPr>
        <w:widowControl w:val="0"/>
        <w:numPr>
          <w:ilvl w:val="0"/>
          <w:numId w:val="19"/>
        </w:numPr>
        <w:autoSpaceDE w:val="0"/>
        <w:autoSpaceDN w:val="0"/>
        <w:spacing w:after="0"/>
        <w:ind w:right="-30"/>
        <w:contextualSpacing/>
        <w:jc w:val="both"/>
        <w:rPr>
          <w:rFonts w:ascii="Times New Roman" w:eastAsia="Times New Roman" w:hAnsi="Times New Roman" w:cs="Times New Roman"/>
          <w:noProof/>
          <w:kern w:val="0"/>
          <w:sz w:val="24"/>
          <w:szCs w:val="24"/>
          <w:lang w:val="de-DE" w:eastAsia="de-DE"/>
        </w:rPr>
      </w:pPr>
      <w:r w:rsidRPr="00C21A7C">
        <w:rPr>
          <w:rFonts w:ascii="Times New Roman" w:eastAsia="Times New Roman" w:hAnsi="Times New Roman" w:cs="Times New Roman"/>
          <w:noProof/>
          <w:kern w:val="0"/>
          <w:sz w:val="24"/>
          <w:szCs w:val="24"/>
          <w:lang w:val="de-DE" w:eastAsia="de-DE"/>
        </w:rPr>
        <w:t>Niveau régional (Wilaya) via les comités régionaux de gestion des plaintes (CRGP) ;</w:t>
      </w:r>
    </w:p>
    <w:p w14:paraId="778CEC43" w14:textId="77777777" w:rsidR="00602E74" w:rsidRPr="00C21A7C" w:rsidRDefault="00602E74" w:rsidP="00BF4740">
      <w:pPr>
        <w:widowControl w:val="0"/>
        <w:numPr>
          <w:ilvl w:val="0"/>
          <w:numId w:val="19"/>
        </w:numPr>
        <w:autoSpaceDE w:val="0"/>
        <w:autoSpaceDN w:val="0"/>
        <w:spacing w:after="0"/>
        <w:ind w:right="-30"/>
        <w:contextualSpacing/>
        <w:jc w:val="both"/>
        <w:rPr>
          <w:rFonts w:ascii="Times New Roman" w:eastAsia="Times New Roman" w:hAnsi="Times New Roman" w:cs="Times New Roman"/>
          <w:noProof/>
          <w:kern w:val="0"/>
          <w:sz w:val="24"/>
          <w:szCs w:val="24"/>
          <w:lang w:val="de-DE" w:eastAsia="de-DE"/>
        </w:rPr>
      </w:pPr>
      <w:r w:rsidRPr="00C21A7C">
        <w:rPr>
          <w:rFonts w:ascii="Times New Roman" w:eastAsia="Times New Roman" w:hAnsi="Times New Roman" w:cs="Times New Roman"/>
          <w:noProof/>
          <w:kern w:val="0"/>
          <w:sz w:val="24"/>
          <w:szCs w:val="24"/>
          <w:lang w:val="de-DE" w:eastAsia="de-DE"/>
        </w:rPr>
        <w:t>Niveau national (au niveau de l’UGP)</w:t>
      </w:r>
    </w:p>
    <w:p w14:paraId="7450C1E5" w14:textId="77777777" w:rsidR="00602E74" w:rsidRPr="00C21A7C" w:rsidRDefault="00602E74" w:rsidP="00602E74">
      <w:pPr>
        <w:rPr>
          <w:rFonts w:ascii="Times New Roman" w:eastAsia="Times New Roman" w:hAnsi="Times New Roman" w:cs="Times New Roman"/>
          <w:noProof/>
          <w:kern w:val="0"/>
          <w:lang w:eastAsia="fr-FR"/>
        </w:rPr>
      </w:pPr>
    </w:p>
    <w:p w14:paraId="592B5C43" w14:textId="77777777" w:rsidR="00602E74" w:rsidRPr="00C21A7C" w:rsidRDefault="00602E74" w:rsidP="00602E74">
      <w:pPr>
        <w:widowControl w:val="0"/>
        <w:autoSpaceDE w:val="0"/>
        <w:autoSpaceDN w:val="0"/>
        <w:spacing w:after="0"/>
        <w:ind w:right="-30"/>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Une première médiation se fera au niveau local dans un délai de 5 jours à compter de la date de saisine. La plainte pourra être renvoyée à un niveau supérieur en cas de non-satisfaction du plaignant. Le plaignant sera libre également de recourir aux instances judiciaires.</w:t>
      </w:r>
    </w:p>
    <w:p w14:paraId="6F7F49BC" w14:textId="77777777" w:rsidR="00602E74" w:rsidRPr="00C21A7C" w:rsidRDefault="00602E74" w:rsidP="00602E74">
      <w:pPr>
        <w:widowControl w:val="0"/>
        <w:autoSpaceDE w:val="0"/>
        <w:autoSpaceDN w:val="0"/>
        <w:spacing w:after="0"/>
        <w:ind w:right="-30"/>
        <w:jc w:val="both"/>
        <w:rPr>
          <w:rFonts w:ascii="Times New Roman" w:eastAsia="Times New Roman" w:hAnsi="Times New Roman" w:cs="Times New Roman"/>
          <w:noProof/>
          <w:kern w:val="0"/>
          <w:sz w:val="24"/>
          <w:szCs w:val="24"/>
          <w:lang w:eastAsia="fr-FR"/>
        </w:rPr>
      </w:pPr>
    </w:p>
    <w:p w14:paraId="013C9182" w14:textId="77777777" w:rsidR="00602E74" w:rsidRPr="00C21A7C" w:rsidRDefault="00602E74" w:rsidP="00602E74">
      <w:pPr>
        <w:widowControl w:val="0"/>
        <w:autoSpaceDE w:val="0"/>
        <w:autoSpaceDN w:val="0"/>
        <w:spacing w:after="0"/>
        <w:ind w:right="-30"/>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 En cas de plaintes liées aux EAS/HS, la priorité sera la préservation de l’identité de la victime/survivante et un soutien médical, psychologique, économique voir juridique à lui apporter. La procédure de gestion des plaintes EAS/HS suivra les étapes ci-après :</w:t>
      </w:r>
    </w:p>
    <w:p w14:paraId="0BA6E466" w14:textId="77777777" w:rsidR="00602E74" w:rsidRPr="00C21A7C" w:rsidRDefault="00602E74" w:rsidP="00602E74">
      <w:pPr>
        <w:widowControl w:val="0"/>
        <w:autoSpaceDE w:val="0"/>
        <w:autoSpaceDN w:val="0"/>
        <w:spacing w:after="0"/>
        <w:ind w:right="-30" w:firstLine="720"/>
        <w:jc w:val="both"/>
        <w:rPr>
          <w:rFonts w:ascii="Times New Roman" w:eastAsia="Times New Roman" w:hAnsi="Times New Roman" w:cs="Times New Roman"/>
          <w:noProof/>
          <w:kern w:val="0"/>
          <w:sz w:val="10"/>
          <w:szCs w:val="10"/>
          <w:lang w:eastAsia="fr-FR"/>
        </w:rPr>
      </w:pPr>
    </w:p>
    <w:p w14:paraId="1C94CB10" w14:textId="77777777" w:rsidR="00602E74" w:rsidRPr="00C21A7C" w:rsidRDefault="00602E74" w:rsidP="00602E74">
      <w:pPr>
        <w:spacing w:after="0" w:line="240" w:lineRule="auto"/>
        <w:jc w:val="center"/>
        <w:rPr>
          <w:rFonts w:ascii="Times New Roman" w:eastAsia="Times New Roman" w:hAnsi="Times New Roman" w:cs="Times New Roman"/>
          <w:noProof/>
          <w:kern w:val="0"/>
        </w:rPr>
      </w:pPr>
      <w:bookmarkStart w:id="315" w:name="_Toc237384783"/>
      <w:bookmarkStart w:id="316" w:name="_Toc237613226"/>
      <w:bookmarkStart w:id="317" w:name="_Toc240205012"/>
      <w:r w:rsidRPr="00C21A7C">
        <w:rPr>
          <w:rFonts w:ascii="Times New Roman" w:eastAsia="Times New Roman" w:hAnsi="Times New Roman" w:cs="Times New Roman"/>
          <w:b/>
          <w:bCs/>
          <w:noProof/>
          <w:kern w:val="0"/>
        </w:rPr>
        <w:t xml:space="preserve">Tableau </w:t>
      </w:r>
      <w:r w:rsidRPr="00C21A7C">
        <w:rPr>
          <w:rFonts w:ascii="Times New Roman" w:eastAsia="Times New Roman" w:hAnsi="Times New Roman" w:cs="Times New Roman"/>
          <w:b/>
          <w:bCs/>
          <w:noProof/>
          <w:kern w:val="0"/>
          <w:lang w:val="en-US"/>
        </w:rPr>
        <w:fldChar w:fldCharType="begin"/>
      </w:r>
      <w:r w:rsidRPr="00C21A7C">
        <w:rPr>
          <w:rFonts w:ascii="Times New Roman" w:eastAsia="Times New Roman" w:hAnsi="Times New Roman" w:cs="Times New Roman"/>
          <w:b/>
          <w:bCs/>
          <w:noProof/>
          <w:kern w:val="0"/>
        </w:rPr>
        <w:instrText xml:space="preserve"> SEQ Tableau \* ARABIC </w:instrText>
      </w:r>
      <w:r w:rsidRPr="00C21A7C">
        <w:rPr>
          <w:rFonts w:ascii="Times New Roman" w:eastAsia="Times New Roman" w:hAnsi="Times New Roman" w:cs="Times New Roman"/>
          <w:b/>
          <w:bCs/>
          <w:noProof/>
          <w:kern w:val="0"/>
          <w:lang w:val="en-US"/>
        </w:rPr>
        <w:fldChar w:fldCharType="separate"/>
      </w:r>
      <w:r w:rsidRPr="00C21A7C">
        <w:rPr>
          <w:rFonts w:ascii="Times New Roman" w:eastAsia="Times New Roman" w:hAnsi="Times New Roman" w:cs="Times New Roman"/>
          <w:b/>
          <w:bCs/>
          <w:noProof/>
          <w:kern w:val="0"/>
        </w:rPr>
        <w:t>12</w:t>
      </w:r>
      <w:r w:rsidRPr="00C21A7C">
        <w:rPr>
          <w:rFonts w:ascii="Times New Roman" w:eastAsia="Times New Roman" w:hAnsi="Times New Roman" w:cs="Times New Roman"/>
          <w:b/>
          <w:bCs/>
          <w:noProof/>
          <w:kern w:val="0"/>
          <w:lang w:val="en-US"/>
        </w:rPr>
        <w:fldChar w:fldCharType="end"/>
      </w:r>
      <w:r w:rsidRPr="00C21A7C">
        <w:rPr>
          <w:rFonts w:ascii="Times New Roman" w:eastAsia="Times New Roman" w:hAnsi="Times New Roman" w:cs="Times New Roman"/>
          <w:noProof/>
          <w:kern w:val="0"/>
        </w:rPr>
        <w:t> : procédure de gestion des plaintes EAS/HS</w:t>
      </w:r>
      <w:bookmarkEnd w:id="315"/>
      <w:bookmarkEnd w:id="316"/>
      <w:bookmarkEnd w:id="317"/>
    </w:p>
    <w:tbl>
      <w:tblPr>
        <w:tblStyle w:val="tabelle24"/>
        <w:tblW w:w="9895" w:type="dxa"/>
        <w:tblLook w:val="04A0" w:firstRow="1" w:lastRow="0" w:firstColumn="1" w:lastColumn="0" w:noHBand="0" w:noVBand="1"/>
      </w:tblPr>
      <w:tblGrid>
        <w:gridCol w:w="1696"/>
        <w:gridCol w:w="4678"/>
        <w:gridCol w:w="1183"/>
        <w:gridCol w:w="2338"/>
      </w:tblGrid>
      <w:tr w:rsidR="00602E74" w:rsidRPr="00C21A7C" w14:paraId="350141B0" w14:textId="77777777" w:rsidTr="00602E74">
        <w:tc>
          <w:tcPr>
            <w:tcW w:w="1696" w:type="dxa"/>
          </w:tcPr>
          <w:p w14:paraId="133EF806" w14:textId="77777777" w:rsidR="00602E74" w:rsidRPr="00C21A7C" w:rsidRDefault="00602E74" w:rsidP="00602E74">
            <w:pPr>
              <w:spacing w:after="200" w:line="276" w:lineRule="auto"/>
              <w:ind w:right="-30"/>
              <w:jc w:val="both"/>
              <w:rPr>
                <w:noProof/>
                <w:kern w:val="0"/>
              </w:rPr>
            </w:pPr>
            <w:r w:rsidRPr="00C21A7C">
              <w:rPr>
                <w:noProof/>
                <w:kern w:val="0"/>
              </w:rPr>
              <w:t>Etapes</w:t>
            </w:r>
          </w:p>
        </w:tc>
        <w:tc>
          <w:tcPr>
            <w:tcW w:w="4678" w:type="dxa"/>
          </w:tcPr>
          <w:p w14:paraId="71BDB9C8" w14:textId="77777777" w:rsidR="00602E74" w:rsidRPr="00C21A7C" w:rsidRDefault="00602E74" w:rsidP="00602E74">
            <w:pPr>
              <w:spacing w:after="200" w:line="276" w:lineRule="auto"/>
              <w:ind w:right="-30"/>
              <w:jc w:val="both"/>
              <w:rPr>
                <w:noProof/>
                <w:kern w:val="0"/>
              </w:rPr>
            </w:pPr>
            <w:r w:rsidRPr="00C21A7C">
              <w:rPr>
                <w:noProof/>
                <w:kern w:val="0"/>
              </w:rPr>
              <w:t>Description</w:t>
            </w:r>
          </w:p>
        </w:tc>
        <w:tc>
          <w:tcPr>
            <w:tcW w:w="1183" w:type="dxa"/>
          </w:tcPr>
          <w:p w14:paraId="168D2DAD" w14:textId="77777777" w:rsidR="00602E74" w:rsidRPr="00C21A7C" w:rsidRDefault="00602E74" w:rsidP="00602E74">
            <w:pPr>
              <w:spacing w:after="200" w:line="276" w:lineRule="auto"/>
              <w:ind w:right="-30"/>
              <w:jc w:val="both"/>
              <w:rPr>
                <w:noProof/>
                <w:kern w:val="0"/>
              </w:rPr>
            </w:pPr>
            <w:r w:rsidRPr="00C21A7C">
              <w:rPr>
                <w:noProof/>
                <w:kern w:val="0"/>
              </w:rPr>
              <w:t>Délai</w:t>
            </w:r>
          </w:p>
        </w:tc>
        <w:tc>
          <w:tcPr>
            <w:tcW w:w="2338" w:type="dxa"/>
          </w:tcPr>
          <w:p w14:paraId="411DF308" w14:textId="77777777" w:rsidR="00602E74" w:rsidRPr="00C21A7C" w:rsidRDefault="00602E74" w:rsidP="00602E74">
            <w:pPr>
              <w:spacing w:after="200" w:line="276" w:lineRule="auto"/>
              <w:ind w:right="-30"/>
              <w:jc w:val="both"/>
              <w:rPr>
                <w:noProof/>
                <w:kern w:val="0"/>
              </w:rPr>
            </w:pPr>
            <w:r w:rsidRPr="00C21A7C">
              <w:rPr>
                <w:noProof/>
                <w:kern w:val="0"/>
              </w:rPr>
              <w:t>Acteurs concernés</w:t>
            </w:r>
          </w:p>
        </w:tc>
      </w:tr>
      <w:tr w:rsidR="00602E74" w:rsidRPr="00C21A7C" w14:paraId="68A51279" w14:textId="77777777" w:rsidTr="00602E74">
        <w:tc>
          <w:tcPr>
            <w:tcW w:w="1696" w:type="dxa"/>
          </w:tcPr>
          <w:p w14:paraId="0C41D73B" w14:textId="77777777" w:rsidR="00602E74" w:rsidRPr="00C21A7C" w:rsidRDefault="00602E74" w:rsidP="00602E74">
            <w:pPr>
              <w:spacing w:after="200" w:line="276" w:lineRule="auto"/>
              <w:rPr>
                <w:noProof/>
                <w:kern w:val="0"/>
                <w:lang w:eastAsia="ja-JP"/>
              </w:rPr>
            </w:pPr>
            <w:r w:rsidRPr="00C21A7C">
              <w:rPr>
                <w:noProof/>
                <w:kern w:val="0"/>
                <w:lang w:eastAsia="ja-JP"/>
              </w:rPr>
              <w:lastRenderedPageBreak/>
              <w:t>Dépôt de plainte / signalement</w:t>
            </w:r>
          </w:p>
        </w:tc>
        <w:tc>
          <w:tcPr>
            <w:tcW w:w="4678" w:type="dxa"/>
          </w:tcPr>
          <w:p w14:paraId="54EAA130" w14:textId="77777777" w:rsidR="00602E74" w:rsidRPr="00C21A7C" w:rsidRDefault="00602E74" w:rsidP="00602E74">
            <w:pPr>
              <w:spacing w:after="200" w:line="276" w:lineRule="auto"/>
              <w:rPr>
                <w:noProof/>
                <w:kern w:val="0"/>
                <w:lang w:eastAsia="ja-JP"/>
              </w:rPr>
            </w:pPr>
            <w:r w:rsidRPr="00C21A7C">
              <w:rPr>
                <w:noProof/>
                <w:kern w:val="0"/>
                <w:lang w:eastAsia="ja-JP"/>
              </w:rPr>
              <w:t>Les survivant-es peuvent signaler les violences subies auprès de différents points d'entrée, tels que le point focal VBG du CLGP, les relais communautaires, les ONG spécialisées VBG, ou la police. La ligne verte peut aussi être utilisée. La plainte peut être émise par soi-même, par personne interposée, anonyme ou non.</w:t>
            </w:r>
          </w:p>
        </w:tc>
        <w:tc>
          <w:tcPr>
            <w:tcW w:w="1183" w:type="dxa"/>
          </w:tcPr>
          <w:p w14:paraId="48369577" w14:textId="77777777" w:rsidR="00602E74" w:rsidRPr="00C21A7C" w:rsidRDefault="00602E74" w:rsidP="00602E74">
            <w:pPr>
              <w:tabs>
                <w:tab w:val="left" w:pos="35"/>
              </w:tabs>
              <w:spacing w:after="200" w:line="276" w:lineRule="auto"/>
              <w:rPr>
                <w:noProof/>
                <w:kern w:val="0"/>
                <w:lang w:eastAsia="ja-JP"/>
              </w:rPr>
            </w:pPr>
            <w:r w:rsidRPr="00C21A7C">
              <w:rPr>
                <w:noProof/>
                <w:kern w:val="0"/>
                <w:lang w:eastAsia="ja-JP"/>
              </w:rPr>
              <w:t>Immédiat</w:t>
            </w:r>
            <w:r w:rsidRPr="00C21A7C">
              <w:rPr>
                <w:noProof/>
                <w:kern w:val="0"/>
                <w:lang w:eastAsia="ja-JP"/>
              </w:rPr>
              <w:tab/>
            </w:r>
          </w:p>
        </w:tc>
        <w:tc>
          <w:tcPr>
            <w:tcW w:w="2338" w:type="dxa"/>
          </w:tcPr>
          <w:p w14:paraId="7110C6B3" w14:textId="77777777" w:rsidR="00602E74" w:rsidRPr="00C21A7C" w:rsidRDefault="00602E74" w:rsidP="00602E74">
            <w:pPr>
              <w:spacing w:after="200" w:line="276" w:lineRule="auto"/>
              <w:rPr>
                <w:noProof/>
                <w:kern w:val="0"/>
                <w:lang w:eastAsia="ja-JP"/>
              </w:rPr>
            </w:pPr>
            <w:r w:rsidRPr="00C21A7C">
              <w:rPr>
                <w:noProof/>
                <w:kern w:val="0"/>
                <w:lang w:eastAsia="ja-JP"/>
              </w:rPr>
              <w:t xml:space="preserve">Survivant-e, </w:t>
            </w:r>
          </w:p>
          <w:p w14:paraId="2BA3C461" w14:textId="77777777" w:rsidR="00602E74" w:rsidRPr="00C21A7C" w:rsidRDefault="00602E74" w:rsidP="00602E74">
            <w:pPr>
              <w:spacing w:after="200" w:line="276" w:lineRule="auto"/>
              <w:rPr>
                <w:noProof/>
                <w:kern w:val="0"/>
                <w:lang w:eastAsia="ja-JP"/>
              </w:rPr>
            </w:pPr>
            <w:r w:rsidRPr="00C21A7C">
              <w:rPr>
                <w:noProof/>
                <w:kern w:val="0"/>
                <w:lang w:eastAsia="ja-JP"/>
              </w:rPr>
              <w:t xml:space="preserve">Parent, témoin ou autre, Point focal VBG, Relais communautaire, ONG spécialisées VBG, </w:t>
            </w:r>
          </w:p>
          <w:p w14:paraId="44B180C0" w14:textId="77777777" w:rsidR="00602E74" w:rsidRPr="00C21A7C" w:rsidRDefault="00602E74" w:rsidP="00602E74">
            <w:pPr>
              <w:spacing w:after="200" w:line="276" w:lineRule="auto"/>
              <w:rPr>
                <w:noProof/>
                <w:kern w:val="0"/>
                <w:lang w:eastAsia="ja-JP"/>
              </w:rPr>
            </w:pPr>
            <w:r w:rsidRPr="00C21A7C">
              <w:rPr>
                <w:noProof/>
                <w:kern w:val="0"/>
                <w:lang w:eastAsia="ja-JP"/>
              </w:rPr>
              <w:t xml:space="preserve">Police </w:t>
            </w:r>
          </w:p>
        </w:tc>
      </w:tr>
      <w:tr w:rsidR="00602E74" w:rsidRPr="00C21A7C" w14:paraId="27E172F7" w14:textId="77777777" w:rsidTr="00602E74">
        <w:tc>
          <w:tcPr>
            <w:tcW w:w="1696" w:type="dxa"/>
          </w:tcPr>
          <w:p w14:paraId="1FC2AC29" w14:textId="77777777" w:rsidR="00602E74" w:rsidRPr="00C21A7C" w:rsidRDefault="00602E74" w:rsidP="00602E74">
            <w:pPr>
              <w:spacing w:after="200" w:line="276" w:lineRule="auto"/>
              <w:rPr>
                <w:noProof/>
                <w:kern w:val="0"/>
                <w:lang w:eastAsia="ja-JP"/>
              </w:rPr>
            </w:pPr>
            <w:r w:rsidRPr="00C21A7C">
              <w:rPr>
                <w:noProof/>
                <w:kern w:val="0"/>
                <w:lang w:eastAsia="ja-JP"/>
              </w:rPr>
              <w:t>Orientation et évaluation</w:t>
            </w:r>
          </w:p>
        </w:tc>
        <w:tc>
          <w:tcPr>
            <w:tcW w:w="4678" w:type="dxa"/>
          </w:tcPr>
          <w:p w14:paraId="0A537292" w14:textId="77777777" w:rsidR="00602E74" w:rsidRPr="00C21A7C" w:rsidRDefault="00602E74" w:rsidP="00602E74">
            <w:pPr>
              <w:spacing w:after="200" w:line="276" w:lineRule="auto"/>
              <w:rPr>
                <w:noProof/>
                <w:kern w:val="0"/>
                <w:lang w:eastAsia="ja-JP"/>
              </w:rPr>
            </w:pPr>
            <w:r w:rsidRPr="00C21A7C">
              <w:rPr>
                <w:noProof/>
                <w:kern w:val="0"/>
                <w:lang w:eastAsia="ja-JP"/>
              </w:rPr>
              <w:t>Les plaintes sont orientées vers le point focal VBG du CLGP le plus proche pour une évaluation approfondie de la situation et des besoins du survivant ou de la survivante et en informe l’UGP.</w:t>
            </w:r>
          </w:p>
        </w:tc>
        <w:tc>
          <w:tcPr>
            <w:tcW w:w="1183" w:type="dxa"/>
          </w:tcPr>
          <w:p w14:paraId="3E5EFE11" w14:textId="77777777" w:rsidR="00602E74" w:rsidRPr="00C21A7C" w:rsidRDefault="00602E74" w:rsidP="00602E74">
            <w:pPr>
              <w:spacing w:after="200" w:line="276" w:lineRule="auto"/>
              <w:rPr>
                <w:noProof/>
                <w:kern w:val="0"/>
                <w:lang w:eastAsia="ja-JP"/>
              </w:rPr>
            </w:pPr>
            <w:r w:rsidRPr="00C21A7C">
              <w:rPr>
                <w:noProof/>
                <w:kern w:val="0"/>
                <w:lang w:eastAsia="ja-JP"/>
              </w:rPr>
              <w:t>1j</w:t>
            </w:r>
            <w:r w:rsidRPr="00C21A7C">
              <w:rPr>
                <w:noProof/>
                <w:kern w:val="0"/>
                <w:lang w:eastAsia="ja-JP"/>
              </w:rPr>
              <w:tab/>
            </w:r>
          </w:p>
        </w:tc>
        <w:tc>
          <w:tcPr>
            <w:tcW w:w="2338" w:type="dxa"/>
          </w:tcPr>
          <w:p w14:paraId="5D45A066" w14:textId="77777777" w:rsidR="00602E74" w:rsidRPr="00C21A7C" w:rsidRDefault="00602E74" w:rsidP="00602E74">
            <w:pPr>
              <w:spacing w:after="200" w:line="276" w:lineRule="auto"/>
              <w:rPr>
                <w:noProof/>
                <w:kern w:val="0"/>
                <w:lang w:eastAsia="ja-JP"/>
              </w:rPr>
            </w:pPr>
            <w:r w:rsidRPr="00C21A7C">
              <w:rPr>
                <w:noProof/>
                <w:kern w:val="0"/>
                <w:lang w:eastAsia="ja-JP"/>
              </w:rPr>
              <w:t xml:space="preserve">Point focal VBG du CLGP </w:t>
            </w:r>
          </w:p>
          <w:p w14:paraId="53275B2B" w14:textId="77777777" w:rsidR="00602E74" w:rsidRPr="00C21A7C" w:rsidRDefault="00602E74" w:rsidP="00602E74">
            <w:pPr>
              <w:spacing w:after="200" w:line="276" w:lineRule="auto"/>
              <w:rPr>
                <w:noProof/>
                <w:kern w:val="0"/>
                <w:lang w:eastAsia="ja-JP"/>
              </w:rPr>
            </w:pPr>
            <w:r w:rsidRPr="00C21A7C">
              <w:rPr>
                <w:noProof/>
                <w:kern w:val="0"/>
                <w:lang w:eastAsia="ja-JP"/>
              </w:rPr>
              <w:t>UGP</w:t>
            </w:r>
          </w:p>
        </w:tc>
      </w:tr>
      <w:tr w:rsidR="00602E74" w:rsidRPr="00C21A7C" w14:paraId="6929F017" w14:textId="77777777" w:rsidTr="00602E74">
        <w:tc>
          <w:tcPr>
            <w:tcW w:w="1696" w:type="dxa"/>
          </w:tcPr>
          <w:p w14:paraId="0F042841" w14:textId="77777777" w:rsidR="00602E74" w:rsidRPr="00C21A7C" w:rsidRDefault="00602E74" w:rsidP="00602E74">
            <w:pPr>
              <w:spacing w:after="200" w:line="276" w:lineRule="auto"/>
              <w:rPr>
                <w:noProof/>
                <w:kern w:val="0"/>
                <w:lang w:eastAsia="ja-JP"/>
              </w:rPr>
            </w:pPr>
            <w:r w:rsidRPr="00C21A7C">
              <w:rPr>
                <w:noProof/>
                <w:kern w:val="0"/>
                <w:lang w:eastAsia="ja-JP"/>
              </w:rPr>
              <w:t>Prise en charge</w:t>
            </w:r>
          </w:p>
        </w:tc>
        <w:tc>
          <w:tcPr>
            <w:tcW w:w="4678" w:type="dxa"/>
          </w:tcPr>
          <w:p w14:paraId="2D88F3C5" w14:textId="77777777" w:rsidR="00602E74" w:rsidRPr="00C21A7C" w:rsidRDefault="00602E74" w:rsidP="00602E74">
            <w:pPr>
              <w:spacing w:after="200" w:line="276" w:lineRule="auto"/>
              <w:rPr>
                <w:noProof/>
                <w:kern w:val="0"/>
                <w:lang w:eastAsia="ja-JP"/>
              </w:rPr>
            </w:pPr>
            <w:r w:rsidRPr="00C21A7C">
              <w:rPr>
                <w:noProof/>
                <w:kern w:val="0"/>
                <w:lang w:eastAsia="ja-JP"/>
              </w:rPr>
              <w:t>Les survivant-es reçoivent un soutien psychosocial, médical et/ou juridique, adapté à leurs besoins spécifiques.</w:t>
            </w:r>
          </w:p>
        </w:tc>
        <w:tc>
          <w:tcPr>
            <w:tcW w:w="1183" w:type="dxa"/>
          </w:tcPr>
          <w:p w14:paraId="79FCA235" w14:textId="77777777" w:rsidR="00602E74" w:rsidRPr="00C21A7C" w:rsidRDefault="00602E74" w:rsidP="00602E74">
            <w:pPr>
              <w:spacing w:after="200" w:line="276" w:lineRule="auto"/>
              <w:rPr>
                <w:noProof/>
                <w:kern w:val="0"/>
                <w:lang w:eastAsia="ja-JP"/>
              </w:rPr>
            </w:pPr>
            <w:r w:rsidRPr="00C21A7C">
              <w:rPr>
                <w:noProof/>
                <w:kern w:val="0"/>
                <w:lang w:eastAsia="ja-JP"/>
              </w:rPr>
              <w:t>1-3j</w:t>
            </w:r>
          </w:p>
        </w:tc>
        <w:tc>
          <w:tcPr>
            <w:tcW w:w="2338" w:type="dxa"/>
          </w:tcPr>
          <w:p w14:paraId="6BE7BCB1" w14:textId="77777777" w:rsidR="00602E74" w:rsidRPr="00C21A7C" w:rsidRDefault="00602E74" w:rsidP="00602E74">
            <w:pPr>
              <w:spacing w:after="200" w:line="276" w:lineRule="auto"/>
              <w:rPr>
                <w:noProof/>
                <w:kern w:val="0"/>
                <w:lang w:eastAsia="ja-JP"/>
              </w:rPr>
            </w:pPr>
            <w:r w:rsidRPr="00C21A7C">
              <w:rPr>
                <w:noProof/>
                <w:kern w:val="0"/>
                <w:lang w:eastAsia="ja-JP"/>
              </w:rPr>
              <w:t>Structure de référencement</w:t>
            </w:r>
          </w:p>
          <w:p w14:paraId="343ED2CE" w14:textId="77777777" w:rsidR="00602E74" w:rsidRPr="00C21A7C" w:rsidRDefault="00602E74" w:rsidP="00602E74">
            <w:pPr>
              <w:spacing w:after="200" w:line="276" w:lineRule="auto"/>
              <w:rPr>
                <w:noProof/>
                <w:kern w:val="0"/>
                <w:lang w:eastAsia="ja-JP"/>
              </w:rPr>
            </w:pPr>
            <w:r w:rsidRPr="00C21A7C">
              <w:rPr>
                <w:noProof/>
                <w:kern w:val="0"/>
                <w:lang w:eastAsia="ja-JP"/>
              </w:rPr>
              <w:t>Centre de santé</w:t>
            </w:r>
          </w:p>
        </w:tc>
      </w:tr>
      <w:tr w:rsidR="00602E74" w:rsidRPr="00C21A7C" w14:paraId="458643AB" w14:textId="77777777" w:rsidTr="00602E74">
        <w:tc>
          <w:tcPr>
            <w:tcW w:w="1696" w:type="dxa"/>
          </w:tcPr>
          <w:p w14:paraId="08EC9899" w14:textId="77777777" w:rsidR="00602E74" w:rsidRPr="00C21A7C" w:rsidRDefault="00602E74" w:rsidP="00602E74">
            <w:pPr>
              <w:spacing w:after="200" w:line="276" w:lineRule="auto"/>
              <w:rPr>
                <w:noProof/>
                <w:kern w:val="0"/>
                <w:lang w:eastAsia="ja-JP"/>
              </w:rPr>
            </w:pPr>
            <w:r w:rsidRPr="00C21A7C">
              <w:rPr>
                <w:noProof/>
                <w:kern w:val="0"/>
                <w:lang w:eastAsia="ja-JP"/>
              </w:rPr>
              <w:t>Suivi et réintégration</w:t>
            </w:r>
          </w:p>
        </w:tc>
        <w:tc>
          <w:tcPr>
            <w:tcW w:w="4678" w:type="dxa"/>
          </w:tcPr>
          <w:p w14:paraId="77A6CAD1" w14:textId="77777777" w:rsidR="00602E74" w:rsidRPr="00C21A7C" w:rsidRDefault="00602E74" w:rsidP="00602E74">
            <w:pPr>
              <w:spacing w:after="200" w:line="276" w:lineRule="auto"/>
              <w:rPr>
                <w:noProof/>
                <w:kern w:val="0"/>
                <w:lang w:eastAsia="ja-JP"/>
              </w:rPr>
            </w:pPr>
            <w:r w:rsidRPr="00C21A7C">
              <w:rPr>
                <w:noProof/>
                <w:kern w:val="0"/>
                <w:lang w:eastAsia="ja-JP"/>
              </w:rPr>
              <w:t>Un suivi est assuré pour accompagner les survivant-es dans leur processus de guérison et de réintégration sociale.</w:t>
            </w:r>
          </w:p>
        </w:tc>
        <w:tc>
          <w:tcPr>
            <w:tcW w:w="1183" w:type="dxa"/>
          </w:tcPr>
          <w:p w14:paraId="54BFBEB1" w14:textId="77777777" w:rsidR="00602E74" w:rsidRPr="00C21A7C" w:rsidRDefault="00602E74" w:rsidP="00602E74">
            <w:pPr>
              <w:tabs>
                <w:tab w:val="left" w:pos="35"/>
              </w:tabs>
              <w:spacing w:after="200" w:line="276" w:lineRule="auto"/>
              <w:rPr>
                <w:noProof/>
                <w:kern w:val="0"/>
                <w:lang w:eastAsia="ja-JP"/>
              </w:rPr>
            </w:pPr>
            <w:r w:rsidRPr="00C21A7C">
              <w:rPr>
                <w:noProof/>
                <w:kern w:val="0"/>
                <w:lang w:eastAsia="ja-JP"/>
              </w:rPr>
              <w:t>A partir du signalement jusqu’à la clôture</w:t>
            </w:r>
          </w:p>
        </w:tc>
        <w:tc>
          <w:tcPr>
            <w:tcW w:w="2338" w:type="dxa"/>
          </w:tcPr>
          <w:p w14:paraId="5B03756D" w14:textId="77777777" w:rsidR="00602E74" w:rsidRPr="00C21A7C" w:rsidRDefault="00602E74" w:rsidP="00602E74">
            <w:pPr>
              <w:spacing w:after="200" w:line="276" w:lineRule="auto"/>
              <w:rPr>
                <w:noProof/>
                <w:kern w:val="0"/>
                <w:lang w:eastAsia="ja-JP"/>
              </w:rPr>
            </w:pPr>
            <w:r w:rsidRPr="00C21A7C">
              <w:rPr>
                <w:noProof/>
                <w:kern w:val="0"/>
                <w:lang w:eastAsia="ja-JP"/>
              </w:rPr>
              <w:t>Structure de référencement</w:t>
            </w:r>
          </w:p>
          <w:p w14:paraId="2EBCAA5E" w14:textId="77777777" w:rsidR="00602E74" w:rsidRPr="00C21A7C" w:rsidRDefault="00602E74" w:rsidP="00602E74">
            <w:pPr>
              <w:spacing w:after="200" w:line="276" w:lineRule="auto"/>
              <w:rPr>
                <w:noProof/>
                <w:kern w:val="0"/>
                <w:lang w:eastAsia="ja-JP"/>
              </w:rPr>
            </w:pPr>
            <w:r w:rsidRPr="00C21A7C">
              <w:rPr>
                <w:noProof/>
                <w:kern w:val="0"/>
                <w:lang w:eastAsia="ja-JP"/>
              </w:rPr>
              <w:t>UGP</w:t>
            </w:r>
          </w:p>
          <w:p w14:paraId="16E0B4D6" w14:textId="77777777" w:rsidR="00602E74" w:rsidRPr="00C21A7C" w:rsidRDefault="00602E74" w:rsidP="00602E74">
            <w:pPr>
              <w:spacing w:after="200" w:line="276" w:lineRule="auto"/>
              <w:rPr>
                <w:noProof/>
                <w:kern w:val="0"/>
                <w:lang w:eastAsia="ja-JP"/>
              </w:rPr>
            </w:pPr>
            <w:r w:rsidRPr="00C21A7C">
              <w:rPr>
                <w:noProof/>
                <w:kern w:val="0"/>
                <w:lang w:eastAsia="ja-JP"/>
              </w:rPr>
              <w:t>Centre de santé</w:t>
            </w:r>
          </w:p>
        </w:tc>
      </w:tr>
    </w:tbl>
    <w:p w14:paraId="4ADECD5D" w14:textId="77777777" w:rsidR="00602E74" w:rsidRPr="00C21A7C" w:rsidRDefault="00602E74" w:rsidP="00602E74">
      <w:pPr>
        <w:widowControl w:val="0"/>
        <w:autoSpaceDE w:val="0"/>
        <w:autoSpaceDN w:val="0"/>
        <w:spacing w:after="0"/>
        <w:ind w:right="-30"/>
        <w:jc w:val="both"/>
        <w:rPr>
          <w:rFonts w:ascii="Times New Roman" w:eastAsia="Times New Roman" w:hAnsi="Times New Roman" w:cs="Times New Roman"/>
          <w:noProof/>
          <w:kern w:val="0"/>
          <w:sz w:val="24"/>
          <w:szCs w:val="24"/>
          <w:lang w:eastAsia="fr-FR"/>
        </w:rPr>
      </w:pPr>
    </w:p>
    <w:p w14:paraId="6079453F" w14:textId="77777777" w:rsidR="00602E74" w:rsidRPr="00C21A7C" w:rsidRDefault="00602E74" w:rsidP="00602E74">
      <w:pPr>
        <w:widowControl w:val="0"/>
        <w:autoSpaceDE w:val="0"/>
        <w:autoSpaceDN w:val="0"/>
        <w:spacing w:after="0"/>
        <w:ind w:right="-30"/>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L’ensemble de ces actions devront être réalisées dans le respect de ces principaux principes ci-dessous :</w:t>
      </w:r>
    </w:p>
    <w:p w14:paraId="27626146" w14:textId="77777777" w:rsidR="00602E74" w:rsidRPr="00C21A7C" w:rsidRDefault="00602E74" w:rsidP="00BF4740">
      <w:pPr>
        <w:widowControl w:val="0"/>
        <w:numPr>
          <w:ilvl w:val="0"/>
          <w:numId w:val="21"/>
        </w:numPr>
        <w:autoSpaceDE w:val="0"/>
        <w:autoSpaceDN w:val="0"/>
        <w:ind w:right="-30"/>
        <w:contextualSpacing/>
        <w:jc w:val="both"/>
        <w:rPr>
          <w:rFonts w:ascii="Times New Roman" w:eastAsia="Times New Roman" w:hAnsi="Times New Roman" w:cs="Times New Roman"/>
          <w:noProof/>
          <w:kern w:val="0"/>
          <w:sz w:val="24"/>
          <w:szCs w:val="24"/>
          <w:lang w:val="de-DE" w:eastAsia="de-DE"/>
        </w:rPr>
      </w:pPr>
      <w:r w:rsidRPr="00C21A7C">
        <w:rPr>
          <w:rFonts w:ascii="Times New Roman" w:eastAsia="Times New Roman" w:hAnsi="Times New Roman" w:cs="Times New Roman"/>
          <w:noProof/>
          <w:kern w:val="0"/>
          <w:sz w:val="24"/>
          <w:szCs w:val="24"/>
          <w:u w:val="single"/>
          <w:lang w:val="de-DE" w:eastAsia="de-DE"/>
        </w:rPr>
        <w:t>Accessibilité</w:t>
      </w:r>
      <w:r w:rsidRPr="00C21A7C">
        <w:rPr>
          <w:rFonts w:ascii="Times New Roman" w:eastAsia="Times New Roman" w:hAnsi="Times New Roman" w:cs="Times New Roman"/>
          <w:noProof/>
          <w:kern w:val="0"/>
          <w:sz w:val="24"/>
          <w:szCs w:val="24"/>
          <w:lang w:val="de-DE" w:eastAsia="de-DE"/>
        </w:rPr>
        <w:t xml:space="preserve"> : mécanismes simples et gratuits pour déposer une plainte (en personne, téléphone, courrier, courriel, numéro vert).</w:t>
      </w:r>
    </w:p>
    <w:p w14:paraId="043A76AD" w14:textId="77777777" w:rsidR="00602E74" w:rsidRPr="00C21A7C" w:rsidRDefault="00602E74" w:rsidP="00BF4740">
      <w:pPr>
        <w:widowControl w:val="0"/>
        <w:numPr>
          <w:ilvl w:val="0"/>
          <w:numId w:val="21"/>
        </w:numPr>
        <w:autoSpaceDE w:val="0"/>
        <w:autoSpaceDN w:val="0"/>
        <w:ind w:right="-30"/>
        <w:contextualSpacing/>
        <w:jc w:val="both"/>
        <w:rPr>
          <w:rFonts w:ascii="Times New Roman" w:eastAsia="Times New Roman" w:hAnsi="Times New Roman" w:cs="Times New Roman"/>
          <w:noProof/>
          <w:kern w:val="0"/>
          <w:sz w:val="24"/>
          <w:szCs w:val="24"/>
          <w:lang w:val="de-DE" w:eastAsia="de-DE"/>
        </w:rPr>
      </w:pPr>
      <w:r w:rsidRPr="00C21A7C">
        <w:rPr>
          <w:rFonts w:ascii="Times New Roman" w:eastAsia="Times New Roman" w:hAnsi="Times New Roman" w:cs="Times New Roman"/>
          <w:noProof/>
          <w:kern w:val="0"/>
          <w:sz w:val="24"/>
          <w:szCs w:val="24"/>
          <w:u w:val="single"/>
          <w:lang w:val="de-DE" w:eastAsia="de-DE"/>
        </w:rPr>
        <w:t xml:space="preserve">Transparence et responsabilités </w:t>
      </w:r>
      <w:r w:rsidRPr="00C21A7C">
        <w:rPr>
          <w:rFonts w:ascii="Times New Roman" w:eastAsia="Times New Roman" w:hAnsi="Times New Roman" w:cs="Times New Roman"/>
          <w:noProof/>
          <w:kern w:val="0"/>
          <w:sz w:val="24"/>
          <w:szCs w:val="24"/>
          <w:lang w:val="de-DE" w:eastAsia="de-DE"/>
        </w:rPr>
        <w:t>: suivi des plaintes par numéro de référence et communication régulière avec le plaignant. Les procédures sont mises en œuvre de manière transparente et les acteurs impliqués rendent compte de leurs actions.</w:t>
      </w:r>
    </w:p>
    <w:p w14:paraId="51E77FD2" w14:textId="77777777" w:rsidR="00602E74" w:rsidRPr="00C21A7C" w:rsidRDefault="00602E74" w:rsidP="00BF4740">
      <w:pPr>
        <w:widowControl w:val="0"/>
        <w:numPr>
          <w:ilvl w:val="0"/>
          <w:numId w:val="21"/>
        </w:numPr>
        <w:autoSpaceDE w:val="0"/>
        <w:autoSpaceDN w:val="0"/>
        <w:ind w:right="-30"/>
        <w:contextualSpacing/>
        <w:jc w:val="both"/>
        <w:rPr>
          <w:rFonts w:ascii="Times New Roman" w:eastAsia="Times New Roman" w:hAnsi="Times New Roman" w:cs="Times New Roman"/>
          <w:noProof/>
          <w:kern w:val="0"/>
          <w:sz w:val="24"/>
          <w:szCs w:val="24"/>
          <w:lang w:val="de-DE" w:eastAsia="de-DE"/>
        </w:rPr>
      </w:pPr>
      <w:r w:rsidRPr="00C21A7C">
        <w:rPr>
          <w:rFonts w:ascii="Times New Roman" w:eastAsia="Times New Roman" w:hAnsi="Times New Roman" w:cs="Times New Roman"/>
          <w:noProof/>
          <w:kern w:val="0"/>
          <w:sz w:val="24"/>
          <w:szCs w:val="24"/>
          <w:u w:val="single"/>
          <w:lang w:val="de-DE" w:eastAsia="de-DE"/>
        </w:rPr>
        <w:t>Équité</w:t>
      </w:r>
      <w:r w:rsidRPr="00C21A7C">
        <w:rPr>
          <w:rFonts w:ascii="Times New Roman" w:eastAsia="Times New Roman" w:hAnsi="Times New Roman" w:cs="Times New Roman"/>
          <w:noProof/>
          <w:kern w:val="0"/>
          <w:sz w:val="24"/>
          <w:szCs w:val="24"/>
          <w:lang w:val="de-DE" w:eastAsia="de-DE"/>
        </w:rPr>
        <w:t xml:space="preserve"> : traitement impartial et respect des droits des parties.</w:t>
      </w:r>
    </w:p>
    <w:p w14:paraId="391F853D" w14:textId="77777777" w:rsidR="00602E74" w:rsidRPr="00C21A7C" w:rsidRDefault="00602E74" w:rsidP="00BF4740">
      <w:pPr>
        <w:widowControl w:val="0"/>
        <w:numPr>
          <w:ilvl w:val="0"/>
          <w:numId w:val="21"/>
        </w:numPr>
        <w:autoSpaceDE w:val="0"/>
        <w:autoSpaceDN w:val="0"/>
        <w:ind w:right="-30"/>
        <w:contextualSpacing/>
        <w:jc w:val="both"/>
        <w:rPr>
          <w:rFonts w:ascii="Times New Roman" w:eastAsia="Times New Roman" w:hAnsi="Times New Roman" w:cs="Times New Roman"/>
          <w:noProof/>
          <w:kern w:val="0"/>
          <w:sz w:val="24"/>
          <w:szCs w:val="24"/>
          <w:lang w:val="de-DE" w:eastAsia="de-DE"/>
        </w:rPr>
      </w:pPr>
      <w:r w:rsidRPr="00C21A7C">
        <w:rPr>
          <w:rFonts w:ascii="Times New Roman" w:eastAsia="Times New Roman" w:hAnsi="Times New Roman" w:cs="Times New Roman"/>
          <w:noProof/>
          <w:kern w:val="0"/>
          <w:sz w:val="24"/>
          <w:szCs w:val="24"/>
          <w:u w:val="single"/>
          <w:lang w:val="de-DE" w:eastAsia="de-DE"/>
        </w:rPr>
        <w:t>Traçabilité</w:t>
      </w:r>
      <w:r w:rsidRPr="00C21A7C">
        <w:rPr>
          <w:rFonts w:ascii="Times New Roman" w:eastAsia="Times New Roman" w:hAnsi="Times New Roman" w:cs="Times New Roman"/>
          <w:noProof/>
          <w:kern w:val="0"/>
          <w:sz w:val="24"/>
          <w:szCs w:val="24"/>
          <w:lang w:val="de-DE" w:eastAsia="de-DE"/>
        </w:rPr>
        <w:t xml:space="preserve"> : conservation des registres et rapports périodiques sur le traitement des plaintes.</w:t>
      </w:r>
    </w:p>
    <w:p w14:paraId="094748DC" w14:textId="77777777" w:rsidR="00602E74" w:rsidRPr="00C21A7C" w:rsidRDefault="00602E74" w:rsidP="00BF4740">
      <w:pPr>
        <w:widowControl w:val="0"/>
        <w:numPr>
          <w:ilvl w:val="0"/>
          <w:numId w:val="21"/>
        </w:numPr>
        <w:autoSpaceDE w:val="0"/>
        <w:autoSpaceDN w:val="0"/>
        <w:ind w:right="-30"/>
        <w:contextualSpacing/>
        <w:jc w:val="both"/>
        <w:rPr>
          <w:rFonts w:ascii="Times New Roman" w:eastAsia="Times New Roman" w:hAnsi="Times New Roman" w:cs="Times New Roman"/>
          <w:noProof/>
          <w:kern w:val="0"/>
          <w:sz w:val="24"/>
          <w:szCs w:val="24"/>
          <w:lang w:val="de-DE" w:eastAsia="de-DE"/>
        </w:rPr>
      </w:pPr>
      <w:r w:rsidRPr="00C21A7C">
        <w:rPr>
          <w:rFonts w:ascii="Times New Roman" w:eastAsia="Times New Roman" w:hAnsi="Times New Roman" w:cs="Times New Roman"/>
          <w:noProof/>
          <w:kern w:val="0"/>
          <w:sz w:val="24"/>
          <w:szCs w:val="24"/>
          <w:u w:val="single"/>
          <w:lang w:val="de-DE" w:eastAsia="de-DE"/>
        </w:rPr>
        <w:t>Approche centrée sur le ou la survivant (e) :</w:t>
      </w:r>
      <w:r w:rsidRPr="00C21A7C">
        <w:rPr>
          <w:rFonts w:ascii="Times New Roman" w:eastAsia="Times New Roman" w:hAnsi="Times New Roman" w:cs="Times New Roman"/>
          <w:noProof/>
          <w:kern w:val="0"/>
          <w:sz w:val="24"/>
          <w:szCs w:val="24"/>
          <w:lang w:val="de-DE" w:eastAsia="de-DE"/>
        </w:rPr>
        <w:t xml:space="preserve"> le ou la survivant(e) est au cœur du processus de gestion des cas. </w:t>
      </w:r>
    </w:p>
    <w:p w14:paraId="0EC2CF48" w14:textId="77777777" w:rsidR="00602E74" w:rsidRPr="00C21A7C" w:rsidRDefault="00602E74" w:rsidP="00BF4740">
      <w:pPr>
        <w:widowControl w:val="0"/>
        <w:numPr>
          <w:ilvl w:val="0"/>
          <w:numId w:val="21"/>
        </w:numPr>
        <w:autoSpaceDE w:val="0"/>
        <w:autoSpaceDN w:val="0"/>
        <w:ind w:right="-30"/>
        <w:contextualSpacing/>
        <w:jc w:val="both"/>
        <w:rPr>
          <w:rFonts w:ascii="Times New Roman" w:eastAsia="Times New Roman" w:hAnsi="Times New Roman" w:cs="Times New Roman"/>
          <w:noProof/>
          <w:kern w:val="0"/>
          <w:sz w:val="24"/>
          <w:szCs w:val="24"/>
          <w:lang w:val="de-DE" w:eastAsia="de-DE"/>
        </w:rPr>
      </w:pPr>
      <w:r w:rsidRPr="00C21A7C">
        <w:rPr>
          <w:rFonts w:ascii="Times New Roman" w:eastAsia="Times New Roman" w:hAnsi="Times New Roman" w:cs="Times New Roman"/>
          <w:noProof/>
          <w:kern w:val="0"/>
          <w:sz w:val="24"/>
          <w:szCs w:val="24"/>
          <w:u w:val="single"/>
          <w:lang w:val="de-DE" w:eastAsia="de-DE"/>
        </w:rPr>
        <w:t>Confidentialité et sécurité</w:t>
      </w:r>
      <w:r w:rsidRPr="00C21A7C">
        <w:rPr>
          <w:rFonts w:ascii="Times New Roman" w:eastAsia="Times New Roman" w:hAnsi="Times New Roman" w:cs="Times New Roman"/>
          <w:noProof/>
          <w:kern w:val="0"/>
          <w:sz w:val="24"/>
          <w:szCs w:val="24"/>
          <w:lang w:val="de-DE" w:eastAsia="de-DE"/>
        </w:rPr>
        <w:t xml:space="preserve"> : les informations relatives aux incidents VBG sont traitées avec la plus grande discrétion. </w:t>
      </w:r>
    </w:p>
    <w:p w14:paraId="6296A8D6" w14:textId="77777777" w:rsidR="00602E74" w:rsidRPr="00C21A7C" w:rsidRDefault="00602E74" w:rsidP="00BF4740">
      <w:pPr>
        <w:widowControl w:val="0"/>
        <w:numPr>
          <w:ilvl w:val="0"/>
          <w:numId w:val="21"/>
        </w:numPr>
        <w:autoSpaceDE w:val="0"/>
        <w:autoSpaceDN w:val="0"/>
        <w:ind w:right="-30"/>
        <w:contextualSpacing/>
        <w:jc w:val="both"/>
        <w:rPr>
          <w:rFonts w:ascii="Times New Roman" w:eastAsia="Times New Roman" w:hAnsi="Times New Roman" w:cs="Times New Roman"/>
          <w:noProof/>
          <w:kern w:val="0"/>
          <w:sz w:val="24"/>
          <w:szCs w:val="24"/>
          <w:lang w:val="de-DE" w:eastAsia="de-DE"/>
        </w:rPr>
      </w:pPr>
      <w:r w:rsidRPr="00C21A7C">
        <w:rPr>
          <w:rFonts w:ascii="Times New Roman" w:eastAsia="Times New Roman" w:hAnsi="Times New Roman" w:cs="Times New Roman"/>
          <w:noProof/>
          <w:kern w:val="0"/>
          <w:sz w:val="24"/>
          <w:szCs w:val="24"/>
          <w:u w:val="single"/>
          <w:lang w:val="de-DE" w:eastAsia="de-DE"/>
        </w:rPr>
        <w:t>Coordination et collaboration :</w:t>
      </w:r>
      <w:r w:rsidRPr="00C21A7C">
        <w:rPr>
          <w:rFonts w:ascii="Times New Roman" w:eastAsia="Times New Roman" w:hAnsi="Times New Roman" w:cs="Times New Roman"/>
          <w:noProof/>
          <w:kern w:val="0"/>
          <w:sz w:val="24"/>
          <w:szCs w:val="24"/>
          <w:lang w:val="de-DE" w:eastAsia="de-DE"/>
        </w:rPr>
        <w:t xml:space="preserve"> les différents acteurs travaillent en étroite collaboration pour assurer une prise en charge holistique des survivant-es.</w:t>
      </w:r>
    </w:p>
    <w:p w14:paraId="48D815F9" w14:textId="77777777" w:rsidR="00602E74" w:rsidRPr="00C21A7C" w:rsidRDefault="00602E74" w:rsidP="00602E74">
      <w:pPr>
        <w:spacing w:before="100" w:beforeAutospacing="1" w:after="100" w:afterAutospacing="1"/>
        <w:jc w:val="both"/>
        <w:rPr>
          <w:rFonts w:ascii="Times New Roman" w:eastAsia="Arial Unicode MS" w:hAnsi="Times New Roman" w:cs="Times New Roman"/>
          <w:noProof/>
          <w:kern w:val="0"/>
          <w:sz w:val="24"/>
          <w:szCs w:val="24"/>
          <w:lang w:eastAsia="fr-FR"/>
        </w:rPr>
        <w:sectPr w:rsidR="00602E74" w:rsidRPr="00C21A7C" w:rsidSect="00602E74">
          <w:pgSz w:w="11906" w:h="16838"/>
          <w:pgMar w:top="1417" w:right="1417" w:bottom="1417" w:left="1417" w:header="708" w:footer="708" w:gutter="0"/>
          <w:cols w:space="708"/>
          <w:titlePg/>
          <w:docGrid w:linePitch="360"/>
        </w:sectPr>
      </w:pPr>
    </w:p>
    <w:p w14:paraId="418BDB89" w14:textId="77777777" w:rsidR="007E74F1" w:rsidRPr="00C21A7C" w:rsidRDefault="007E74F1" w:rsidP="000773B9">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318" w:name="_Toc240208102"/>
      <w:r w:rsidRPr="00C21A7C">
        <w:rPr>
          <w:rFonts w:ascii="Times New Roman" w:eastAsia="Times New Roman" w:hAnsi="Times New Roman" w:cs="Times New Roman"/>
          <w:b/>
          <w:bCs/>
          <w:noProof/>
          <w:sz w:val="28"/>
          <w:szCs w:val="28"/>
          <w:lang w:eastAsia="fr-FR"/>
        </w:rPr>
        <w:lastRenderedPageBreak/>
        <w:t>IDENTIFICATION ET ANALYSE DES IMPACTS POTENTIELS ET MESURES D’ATTENUATION</w:t>
      </w:r>
      <w:bookmarkEnd w:id="318"/>
    </w:p>
    <w:p w14:paraId="2D71F7A7" w14:textId="77777777" w:rsidR="007E74F1" w:rsidRPr="00C21A7C" w:rsidRDefault="007E74F1" w:rsidP="007E74F1">
      <w:pPr>
        <w:pStyle w:val="NoSpacing"/>
        <w:spacing w:before="1" w:line="276" w:lineRule="auto"/>
        <w:ind w:right="577"/>
        <w:rPr>
          <w:rFonts w:ascii="Times New Roman" w:hAnsi="Times New Roman" w:cs="Times New Roman"/>
          <w:b/>
        </w:rPr>
      </w:pPr>
      <w:bookmarkStart w:id="319" w:name="_bookmark50"/>
      <w:bookmarkStart w:id="320" w:name="_bookmark51"/>
      <w:bookmarkStart w:id="321" w:name="_Toc223568147"/>
      <w:bookmarkStart w:id="322" w:name="_Toc223871182"/>
      <w:bookmarkStart w:id="323" w:name="_Toc223871420"/>
      <w:bookmarkEnd w:id="319"/>
      <w:bookmarkEnd w:id="320"/>
    </w:p>
    <w:p w14:paraId="08369631" w14:textId="3FC26598" w:rsidR="007E74F1" w:rsidRPr="00C21A7C"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324" w:name="_Toc240208103"/>
      <w:r w:rsidRPr="00C21A7C">
        <w:rPr>
          <w:rFonts w:ascii="Times New Roman" w:eastAsiaTheme="minorEastAsia" w:hAnsi="Times New Roman" w:cs="Times New Roman"/>
          <w:b/>
          <w:bCs/>
          <w:sz w:val="24"/>
          <w:szCs w:val="24"/>
          <w:lang w:eastAsia="fr-FR"/>
        </w:rPr>
        <w:t>METHODOLOGIE DE L'EVALUATION DE LA FORCE D'UN IMPACT</w:t>
      </w:r>
      <w:bookmarkEnd w:id="324"/>
    </w:p>
    <w:bookmarkEnd w:id="301"/>
    <w:p w14:paraId="312C8515" w14:textId="77777777" w:rsidR="007E74F1" w:rsidRPr="00C21A7C" w:rsidRDefault="007E74F1" w:rsidP="007E74F1">
      <w:pPr>
        <w:pStyle w:val="NoSpacing"/>
        <w:spacing w:before="1" w:line="276" w:lineRule="auto"/>
        <w:ind w:right="577"/>
        <w:rPr>
          <w:rFonts w:ascii="Times New Roman" w:hAnsi="Times New Roman" w:cs="Times New Roman"/>
          <w:b/>
        </w:rPr>
      </w:pPr>
    </w:p>
    <w:p w14:paraId="13FA41B6" w14:textId="77777777" w:rsidR="007E74F1" w:rsidRPr="00C21A7C" w:rsidRDefault="007E74F1" w:rsidP="008A300E">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325" w:name="_Toc240208104"/>
      <w:r w:rsidRPr="00C21A7C">
        <w:rPr>
          <w:rFonts w:ascii="Times New Roman" w:eastAsiaTheme="majorEastAsia" w:hAnsi="Times New Roman" w:cs="Times New Roman"/>
          <w:b/>
          <w:bCs/>
          <w:sz w:val="24"/>
          <w:szCs w:val="24"/>
        </w:rPr>
        <w:t>Critères d’évaluation de l’importance des impacts</w:t>
      </w:r>
      <w:bookmarkEnd w:id="325"/>
    </w:p>
    <w:p w14:paraId="02B796BF" w14:textId="77777777" w:rsidR="007E74F1" w:rsidRPr="00C21A7C" w:rsidRDefault="007E74F1" w:rsidP="007E74F1">
      <w:pPr>
        <w:pStyle w:val="NoSpacing"/>
        <w:spacing w:before="1" w:line="276" w:lineRule="auto"/>
        <w:ind w:right="577"/>
        <w:rPr>
          <w:rFonts w:ascii="Times New Roman" w:hAnsi="Times New Roman" w:cs="Times New Roman"/>
          <w:b/>
        </w:rPr>
      </w:pPr>
    </w:p>
    <w:p w14:paraId="581ED6A1" w14:textId="77777777" w:rsidR="007E74F1" w:rsidRPr="00C21A7C" w:rsidRDefault="007E74F1" w:rsidP="007E74F1">
      <w:pPr>
        <w:pStyle w:val="NoSpacing"/>
        <w:spacing w:before="1" w:line="276" w:lineRule="auto"/>
        <w:ind w:right="107"/>
        <w:rPr>
          <w:rFonts w:ascii="Times New Roman" w:hAnsi="Times New Roman" w:cs="Times New Roman"/>
          <w:b/>
        </w:rPr>
      </w:pPr>
      <w:r w:rsidRPr="00C21A7C">
        <w:rPr>
          <w:rFonts w:ascii="Times New Roman" w:hAnsi="Times New Roman" w:cs="Times New Roman"/>
        </w:rPr>
        <w:t>Un</w:t>
      </w:r>
      <w:r w:rsidRPr="00C21A7C">
        <w:rPr>
          <w:rFonts w:ascii="Times New Roman" w:hAnsi="Times New Roman" w:cs="Times New Roman"/>
          <w:spacing w:val="-7"/>
        </w:rPr>
        <w:t xml:space="preserve"> </w:t>
      </w:r>
      <w:r w:rsidRPr="00C21A7C">
        <w:rPr>
          <w:rFonts w:ascii="Times New Roman" w:hAnsi="Times New Roman" w:cs="Times New Roman"/>
        </w:rPr>
        <w:t>impact</w:t>
      </w:r>
      <w:r w:rsidRPr="00C21A7C">
        <w:rPr>
          <w:rFonts w:ascii="Times New Roman" w:hAnsi="Times New Roman" w:cs="Times New Roman"/>
          <w:spacing w:val="-7"/>
        </w:rPr>
        <w:t xml:space="preserve"> </w:t>
      </w:r>
      <w:r w:rsidRPr="00C21A7C">
        <w:rPr>
          <w:rFonts w:ascii="Times New Roman" w:hAnsi="Times New Roman" w:cs="Times New Roman"/>
        </w:rPr>
        <w:t>peut</w:t>
      </w:r>
      <w:r w:rsidRPr="00C21A7C">
        <w:rPr>
          <w:rFonts w:ascii="Times New Roman" w:hAnsi="Times New Roman" w:cs="Times New Roman"/>
          <w:spacing w:val="-7"/>
        </w:rPr>
        <w:t xml:space="preserve"> </w:t>
      </w:r>
      <w:r w:rsidRPr="00C21A7C">
        <w:rPr>
          <w:rFonts w:ascii="Times New Roman" w:hAnsi="Times New Roman" w:cs="Times New Roman"/>
        </w:rPr>
        <w:t>être</w:t>
      </w:r>
      <w:r w:rsidRPr="00C21A7C">
        <w:rPr>
          <w:rFonts w:ascii="Times New Roman" w:hAnsi="Times New Roman" w:cs="Times New Roman"/>
          <w:spacing w:val="-7"/>
        </w:rPr>
        <w:t xml:space="preserve"> </w:t>
      </w:r>
      <w:r w:rsidRPr="00C21A7C">
        <w:rPr>
          <w:rFonts w:ascii="Times New Roman" w:hAnsi="Times New Roman" w:cs="Times New Roman"/>
        </w:rPr>
        <w:t>positif</w:t>
      </w:r>
      <w:r w:rsidRPr="00C21A7C">
        <w:rPr>
          <w:rFonts w:ascii="Times New Roman" w:hAnsi="Times New Roman" w:cs="Times New Roman"/>
          <w:spacing w:val="-8"/>
        </w:rPr>
        <w:t xml:space="preserve"> </w:t>
      </w:r>
      <w:r w:rsidRPr="00C21A7C">
        <w:rPr>
          <w:rFonts w:ascii="Times New Roman" w:hAnsi="Times New Roman" w:cs="Times New Roman"/>
        </w:rPr>
        <w:t>ou</w:t>
      </w:r>
      <w:r w:rsidRPr="00C21A7C">
        <w:rPr>
          <w:rFonts w:ascii="Times New Roman" w:hAnsi="Times New Roman" w:cs="Times New Roman"/>
          <w:spacing w:val="-7"/>
        </w:rPr>
        <w:t xml:space="preserve"> </w:t>
      </w:r>
      <w:r w:rsidRPr="00C21A7C">
        <w:rPr>
          <w:rFonts w:ascii="Times New Roman" w:hAnsi="Times New Roman" w:cs="Times New Roman"/>
        </w:rPr>
        <w:t>négatif.</w:t>
      </w:r>
      <w:r w:rsidRPr="00C21A7C">
        <w:rPr>
          <w:rFonts w:ascii="Times New Roman" w:hAnsi="Times New Roman" w:cs="Times New Roman"/>
          <w:spacing w:val="-7"/>
        </w:rPr>
        <w:t xml:space="preserve"> </w:t>
      </w:r>
      <w:r w:rsidRPr="00C21A7C">
        <w:rPr>
          <w:rFonts w:ascii="Times New Roman" w:hAnsi="Times New Roman" w:cs="Times New Roman"/>
        </w:rPr>
        <w:t>Un</w:t>
      </w:r>
      <w:r w:rsidRPr="00C21A7C">
        <w:rPr>
          <w:rFonts w:ascii="Times New Roman" w:hAnsi="Times New Roman" w:cs="Times New Roman"/>
          <w:spacing w:val="-7"/>
        </w:rPr>
        <w:t xml:space="preserve"> </w:t>
      </w:r>
      <w:r w:rsidRPr="00C21A7C">
        <w:rPr>
          <w:rFonts w:ascii="Times New Roman" w:hAnsi="Times New Roman" w:cs="Times New Roman"/>
        </w:rPr>
        <w:t>impact</w:t>
      </w:r>
      <w:r w:rsidRPr="00C21A7C">
        <w:rPr>
          <w:rFonts w:ascii="Times New Roman" w:hAnsi="Times New Roman" w:cs="Times New Roman"/>
          <w:spacing w:val="-7"/>
        </w:rPr>
        <w:t xml:space="preserve"> </w:t>
      </w:r>
      <w:r w:rsidRPr="00C21A7C">
        <w:rPr>
          <w:rFonts w:ascii="Times New Roman" w:hAnsi="Times New Roman" w:cs="Times New Roman"/>
        </w:rPr>
        <w:t>positif</w:t>
      </w:r>
      <w:r w:rsidRPr="00C21A7C">
        <w:rPr>
          <w:rFonts w:ascii="Times New Roman" w:hAnsi="Times New Roman" w:cs="Times New Roman"/>
          <w:spacing w:val="-8"/>
        </w:rPr>
        <w:t xml:space="preserve"> </w:t>
      </w:r>
      <w:r w:rsidRPr="00C21A7C">
        <w:rPr>
          <w:rFonts w:ascii="Times New Roman" w:hAnsi="Times New Roman" w:cs="Times New Roman"/>
        </w:rPr>
        <w:t>engendre</w:t>
      </w:r>
      <w:r w:rsidRPr="00C21A7C">
        <w:rPr>
          <w:rFonts w:ascii="Times New Roman" w:hAnsi="Times New Roman" w:cs="Times New Roman"/>
          <w:spacing w:val="-7"/>
        </w:rPr>
        <w:t xml:space="preserve"> </w:t>
      </w:r>
      <w:r w:rsidRPr="00C21A7C">
        <w:rPr>
          <w:rFonts w:ascii="Times New Roman" w:hAnsi="Times New Roman" w:cs="Times New Roman"/>
        </w:rPr>
        <w:t>une</w:t>
      </w:r>
      <w:r w:rsidRPr="00C21A7C">
        <w:rPr>
          <w:rFonts w:ascii="Times New Roman" w:hAnsi="Times New Roman" w:cs="Times New Roman"/>
          <w:spacing w:val="-6"/>
        </w:rPr>
        <w:t xml:space="preserve"> </w:t>
      </w:r>
      <w:r w:rsidRPr="00C21A7C">
        <w:rPr>
          <w:rFonts w:ascii="Times New Roman" w:hAnsi="Times New Roman" w:cs="Times New Roman"/>
        </w:rPr>
        <w:t>amélioration</w:t>
      </w:r>
      <w:r w:rsidRPr="00C21A7C">
        <w:rPr>
          <w:rFonts w:ascii="Times New Roman" w:hAnsi="Times New Roman" w:cs="Times New Roman"/>
          <w:spacing w:val="-7"/>
        </w:rPr>
        <w:t xml:space="preserve"> </w:t>
      </w:r>
      <w:r w:rsidRPr="00C21A7C">
        <w:rPr>
          <w:rFonts w:ascii="Times New Roman" w:hAnsi="Times New Roman" w:cs="Times New Roman"/>
        </w:rPr>
        <w:t>de</w:t>
      </w:r>
      <w:r w:rsidRPr="00C21A7C">
        <w:rPr>
          <w:rFonts w:ascii="Times New Roman" w:hAnsi="Times New Roman" w:cs="Times New Roman"/>
          <w:spacing w:val="-6"/>
        </w:rPr>
        <w:t xml:space="preserve"> </w:t>
      </w:r>
      <w:r w:rsidRPr="00C21A7C">
        <w:rPr>
          <w:rFonts w:ascii="Times New Roman" w:hAnsi="Times New Roman" w:cs="Times New Roman"/>
        </w:rPr>
        <w:t>la</w:t>
      </w:r>
      <w:r w:rsidRPr="00C21A7C">
        <w:rPr>
          <w:rFonts w:ascii="Times New Roman" w:hAnsi="Times New Roman" w:cs="Times New Roman"/>
          <w:spacing w:val="-6"/>
        </w:rPr>
        <w:t xml:space="preserve"> </w:t>
      </w:r>
      <w:r w:rsidRPr="00C21A7C">
        <w:rPr>
          <w:rFonts w:ascii="Times New Roman" w:hAnsi="Times New Roman" w:cs="Times New Roman"/>
        </w:rPr>
        <w:t>composante du</w:t>
      </w:r>
      <w:r w:rsidRPr="00C21A7C">
        <w:rPr>
          <w:rFonts w:ascii="Times New Roman" w:hAnsi="Times New Roman" w:cs="Times New Roman"/>
          <w:spacing w:val="-2"/>
        </w:rPr>
        <w:t xml:space="preserve"> </w:t>
      </w:r>
      <w:r w:rsidRPr="00C21A7C">
        <w:rPr>
          <w:rFonts w:ascii="Times New Roman" w:hAnsi="Times New Roman" w:cs="Times New Roman"/>
        </w:rPr>
        <w:t>milieu</w:t>
      </w:r>
      <w:r w:rsidRPr="00C21A7C">
        <w:rPr>
          <w:rFonts w:ascii="Times New Roman" w:hAnsi="Times New Roman" w:cs="Times New Roman"/>
          <w:spacing w:val="-2"/>
        </w:rPr>
        <w:t xml:space="preserve"> </w:t>
      </w:r>
      <w:r w:rsidRPr="00C21A7C">
        <w:rPr>
          <w:rFonts w:ascii="Times New Roman" w:hAnsi="Times New Roman" w:cs="Times New Roman"/>
        </w:rPr>
        <w:t>touché</w:t>
      </w:r>
      <w:r w:rsidRPr="00C21A7C">
        <w:rPr>
          <w:rFonts w:ascii="Times New Roman" w:hAnsi="Times New Roman" w:cs="Times New Roman"/>
          <w:spacing w:val="-2"/>
        </w:rPr>
        <w:t xml:space="preserve"> </w:t>
      </w:r>
      <w:r w:rsidRPr="00C21A7C">
        <w:rPr>
          <w:rFonts w:ascii="Times New Roman" w:hAnsi="Times New Roman" w:cs="Times New Roman"/>
        </w:rPr>
        <w:t>par</w:t>
      </w:r>
      <w:r w:rsidRPr="00C21A7C">
        <w:rPr>
          <w:rFonts w:ascii="Times New Roman" w:hAnsi="Times New Roman" w:cs="Times New Roman"/>
          <w:spacing w:val="-3"/>
        </w:rPr>
        <w:t xml:space="preserve"> </w:t>
      </w:r>
      <w:r w:rsidRPr="00C21A7C">
        <w:rPr>
          <w:rFonts w:ascii="Times New Roman" w:hAnsi="Times New Roman" w:cs="Times New Roman"/>
        </w:rPr>
        <w:t>le</w:t>
      </w:r>
      <w:r w:rsidRPr="00C21A7C">
        <w:rPr>
          <w:rFonts w:ascii="Times New Roman" w:hAnsi="Times New Roman" w:cs="Times New Roman"/>
          <w:spacing w:val="-2"/>
        </w:rPr>
        <w:t xml:space="preserve"> </w:t>
      </w:r>
      <w:r w:rsidRPr="00C21A7C">
        <w:rPr>
          <w:rFonts w:ascii="Times New Roman" w:hAnsi="Times New Roman" w:cs="Times New Roman"/>
        </w:rPr>
        <w:t>projet,</w:t>
      </w:r>
      <w:r w:rsidRPr="00C21A7C">
        <w:rPr>
          <w:rFonts w:ascii="Times New Roman" w:hAnsi="Times New Roman" w:cs="Times New Roman"/>
          <w:spacing w:val="-2"/>
        </w:rPr>
        <w:t xml:space="preserve"> </w:t>
      </w:r>
      <w:r w:rsidRPr="00C21A7C">
        <w:rPr>
          <w:rFonts w:ascii="Times New Roman" w:hAnsi="Times New Roman" w:cs="Times New Roman"/>
        </w:rPr>
        <w:t>tandis</w:t>
      </w:r>
      <w:r w:rsidRPr="00C21A7C">
        <w:rPr>
          <w:rFonts w:ascii="Times New Roman" w:hAnsi="Times New Roman" w:cs="Times New Roman"/>
          <w:spacing w:val="-4"/>
        </w:rPr>
        <w:t xml:space="preserve"> </w:t>
      </w:r>
      <w:r w:rsidRPr="00C21A7C">
        <w:rPr>
          <w:rFonts w:ascii="Times New Roman" w:hAnsi="Times New Roman" w:cs="Times New Roman"/>
        </w:rPr>
        <w:t>qu’un</w:t>
      </w:r>
      <w:r w:rsidRPr="00C21A7C">
        <w:rPr>
          <w:rFonts w:ascii="Times New Roman" w:hAnsi="Times New Roman" w:cs="Times New Roman"/>
          <w:spacing w:val="-3"/>
        </w:rPr>
        <w:t xml:space="preserve"> </w:t>
      </w:r>
      <w:r w:rsidRPr="00C21A7C">
        <w:rPr>
          <w:rFonts w:ascii="Times New Roman" w:hAnsi="Times New Roman" w:cs="Times New Roman"/>
        </w:rPr>
        <w:t>impact</w:t>
      </w:r>
      <w:r w:rsidRPr="00C21A7C">
        <w:rPr>
          <w:rFonts w:ascii="Times New Roman" w:hAnsi="Times New Roman" w:cs="Times New Roman"/>
          <w:spacing w:val="-2"/>
        </w:rPr>
        <w:t xml:space="preserve"> </w:t>
      </w:r>
      <w:r w:rsidRPr="00C21A7C">
        <w:rPr>
          <w:rFonts w:ascii="Times New Roman" w:hAnsi="Times New Roman" w:cs="Times New Roman"/>
        </w:rPr>
        <w:t>négatif</w:t>
      </w:r>
      <w:r w:rsidRPr="00C21A7C">
        <w:rPr>
          <w:rFonts w:ascii="Times New Roman" w:hAnsi="Times New Roman" w:cs="Times New Roman"/>
          <w:spacing w:val="-3"/>
        </w:rPr>
        <w:t xml:space="preserve"> </w:t>
      </w:r>
      <w:r w:rsidRPr="00C21A7C">
        <w:rPr>
          <w:rFonts w:ascii="Times New Roman" w:hAnsi="Times New Roman" w:cs="Times New Roman"/>
        </w:rPr>
        <w:t>contribue</w:t>
      </w:r>
      <w:r w:rsidRPr="00C21A7C">
        <w:rPr>
          <w:rFonts w:ascii="Times New Roman" w:hAnsi="Times New Roman" w:cs="Times New Roman"/>
          <w:spacing w:val="-2"/>
        </w:rPr>
        <w:t xml:space="preserve"> </w:t>
      </w:r>
      <w:r w:rsidRPr="00C21A7C">
        <w:rPr>
          <w:rFonts w:ascii="Times New Roman" w:hAnsi="Times New Roman" w:cs="Times New Roman"/>
        </w:rPr>
        <w:t>à</w:t>
      </w:r>
      <w:r w:rsidRPr="00C21A7C">
        <w:rPr>
          <w:rFonts w:ascii="Times New Roman" w:hAnsi="Times New Roman" w:cs="Times New Roman"/>
          <w:spacing w:val="-1"/>
        </w:rPr>
        <w:t xml:space="preserve"> </w:t>
      </w:r>
      <w:r w:rsidRPr="00C21A7C">
        <w:rPr>
          <w:rFonts w:ascii="Times New Roman" w:hAnsi="Times New Roman" w:cs="Times New Roman"/>
        </w:rPr>
        <w:t>sa</w:t>
      </w:r>
      <w:r w:rsidRPr="00C21A7C">
        <w:rPr>
          <w:rFonts w:ascii="Times New Roman" w:hAnsi="Times New Roman" w:cs="Times New Roman"/>
          <w:spacing w:val="-2"/>
        </w:rPr>
        <w:t xml:space="preserve"> </w:t>
      </w:r>
      <w:r w:rsidRPr="00C21A7C">
        <w:rPr>
          <w:rFonts w:ascii="Times New Roman" w:hAnsi="Times New Roman" w:cs="Times New Roman"/>
        </w:rPr>
        <w:t>détérioration.</w:t>
      </w:r>
      <w:r w:rsidRPr="00C21A7C">
        <w:rPr>
          <w:rFonts w:ascii="Times New Roman" w:hAnsi="Times New Roman" w:cs="Times New Roman"/>
          <w:spacing w:val="-2"/>
        </w:rPr>
        <w:t xml:space="preserve"> </w:t>
      </w:r>
      <w:r w:rsidRPr="00C21A7C">
        <w:rPr>
          <w:rFonts w:ascii="Times New Roman" w:hAnsi="Times New Roman" w:cs="Times New Roman"/>
        </w:rPr>
        <w:t>Un impact</w:t>
      </w:r>
      <w:r w:rsidRPr="00C21A7C">
        <w:rPr>
          <w:rFonts w:ascii="Times New Roman" w:hAnsi="Times New Roman" w:cs="Times New Roman"/>
          <w:spacing w:val="-2"/>
        </w:rPr>
        <w:t xml:space="preserve"> </w:t>
      </w:r>
      <w:r w:rsidRPr="00C21A7C">
        <w:rPr>
          <w:rFonts w:ascii="Times New Roman" w:hAnsi="Times New Roman" w:cs="Times New Roman"/>
        </w:rPr>
        <w:t>est évalué à partir des critères définis ci-dessous.</w:t>
      </w:r>
    </w:p>
    <w:p w14:paraId="321CD601" w14:textId="77777777" w:rsidR="007E74F1" w:rsidRPr="00C21A7C" w:rsidRDefault="007E74F1" w:rsidP="007E74F1">
      <w:pPr>
        <w:pStyle w:val="NoSpacing"/>
        <w:spacing w:before="1" w:line="276" w:lineRule="auto"/>
        <w:ind w:right="577"/>
        <w:rPr>
          <w:rFonts w:ascii="Times New Roman" w:hAnsi="Times New Roman" w:cs="Times New Roman"/>
          <w:b/>
        </w:rPr>
      </w:pPr>
    </w:p>
    <w:p w14:paraId="174AA3FB" w14:textId="77777777" w:rsidR="007E74F1" w:rsidRPr="00C21A7C" w:rsidRDefault="007E74F1" w:rsidP="00BF4740">
      <w:pPr>
        <w:pStyle w:val="NoSpacing"/>
        <w:widowControl w:val="0"/>
        <w:numPr>
          <w:ilvl w:val="0"/>
          <w:numId w:val="39"/>
        </w:numPr>
        <w:autoSpaceDE w:val="0"/>
        <w:autoSpaceDN w:val="0"/>
        <w:spacing w:before="1" w:line="276" w:lineRule="auto"/>
        <w:ind w:right="577"/>
        <w:rPr>
          <w:rFonts w:ascii="Times New Roman" w:hAnsi="Times New Roman" w:cs="Times New Roman"/>
          <w:b/>
          <w:u w:val="single"/>
        </w:rPr>
      </w:pPr>
      <w:bookmarkStart w:id="326" w:name="_bookmark52"/>
      <w:bookmarkEnd w:id="326"/>
      <w:r w:rsidRPr="00C21A7C">
        <w:rPr>
          <w:rFonts w:ascii="Times New Roman" w:hAnsi="Times New Roman" w:cs="Times New Roman"/>
          <w:u w:val="single"/>
        </w:rPr>
        <w:t>Durée de l’impact</w:t>
      </w:r>
    </w:p>
    <w:p w14:paraId="25818FD4" w14:textId="77777777" w:rsidR="007E74F1" w:rsidRPr="00C21A7C" w:rsidRDefault="007E74F1" w:rsidP="007E74F1">
      <w:pPr>
        <w:pStyle w:val="NoSpacing"/>
        <w:spacing w:before="1" w:line="276" w:lineRule="auto"/>
        <w:ind w:right="107"/>
        <w:rPr>
          <w:rFonts w:ascii="Times New Roman" w:hAnsi="Times New Roman" w:cs="Times New Roman"/>
          <w:b/>
        </w:rPr>
      </w:pPr>
      <w:r w:rsidRPr="00C21A7C">
        <w:rPr>
          <w:rFonts w:ascii="Times New Roman" w:hAnsi="Times New Roman" w:cs="Times New Roman"/>
        </w:rPr>
        <w:t>Un</w:t>
      </w:r>
      <w:r w:rsidRPr="00C21A7C">
        <w:rPr>
          <w:rFonts w:ascii="Times New Roman" w:hAnsi="Times New Roman" w:cs="Times New Roman"/>
          <w:spacing w:val="-6"/>
        </w:rPr>
        <w:t xml:space="preserve"> </w:t>
      </w:r>
      <w:r w:rsidRPr="00C21A7C">
        <w:rPr>
          <w:rFonts w:ascii="Times New Roman" w:hAnsi="Times New Roman" w:cs="Times New Roman"/>
        </w:rPr>
        <w:t>impact</w:t>
      </w:r>
      <w:r w:rsidRPr="00C21A7C">
        <w:rPr>
          <w:rFonts w:ascii="Times New Roman" w:hAnsi="Times New Roman" w:cs="Times New Roman"/>
          <w:spacing w:val="-7"/>
        </w:rPr>
        <w:t xml:space="preserve"> </w:t>
      </w:r>
      <w:r w:rsidRPr="00C21A7C">
        <w:rPr>
          <w:rFonts w:ascii="Times New Roman" w:hAnsi="Times New Roman" w:cs="Times New Roman"/>
        </w:rPr>
        <w:t>peut</w:t>
      </w:r>
      <w:r w:rsidRPr="00C21A7C">
        <w:rPr>
          <w:rFonts w:ascii="Times New Roman" w:hAnsi="Times New Roman" w:cs="Times New Roman"/>
          <w:spacing w:val="-7"/>
        </w:rPr>
        <w:t xml:space="preserve"> </w:t>
      </w:r>
      <w:r w:rsidRPr="00C21A7C">
        <w:rPr>
          <w:rFonts w:ascii="Times New Roman" w:hAnsi="Times New Roman" w:cs="Times New Roman"/>
        </w:rPr>
        <w:t>être</w:t>
      </w:r>
      <w:r w:rsidRPr="00C21A7C">
        <w:rPr>
          <w:rFonts w:ascii="Times New Roman" w:hAnsi="Times New Roman" w:cs="Times New Roman"/>
          <w:spacing w:val="-7"/>
        </w:rPr>
        <w:t xml:space="preserve"> </w:t>
      </w:r>
      <w:r w:rsidRPr="00C21A7C">
        <w:rPr>
          <w:rFonts w:ascii="Times New Roman" w:hAnsi="Times New Roman" w:cs="Times New Roman"/>
        </w:rPr>
        <w:t>qualifié</w:t>
      </w:r>
      <w:r w:rsidRPr="00C21A7C">
        <w:rPr>
          <w:rFonts w:ascii="Times New Roman" w:hAnsi="Times New Roman" w:cs="Times New Roman"/>
          <w:spacing w:val="-6"/>
        </w:rPr>
        <w:t xml:space="preserve"> </w:t>
      </w:r>
      <w:r w:rsidRPr="00C21A7C">
        <w:rPr>
          <w:rFonts w:ascii="Times New Roman" w:hAnsi="Times New Roman" w:cs="Times New Roman"/>
        </w:rPr>
        <w:t>de</w:t>
      </w:r>
      <w:r w:rsidRPr="00C21A7C">
        <w:rPr>
          <w:rFonts w:ascii="Times New Roman" w:hAnsi="Times New Roman" w:cs="Times New Roman"/>
          <w:spacing w:val="-6"/>
        </w:rPr>
        <w:t xml:space="preserve"> </w:t>
      </w:r>
      <w:r w:rsidRPr="00C21A7C">
        <w:rPr>
          <w:rFonts w:ascii="Times New Roman" w:hAnsi="Times New Roman" w:cs="Times New Roman"/>
        </w:rPr>
        <w:t>temporaire</w:t>
      </w:r>
      <w:r w:rsidRPr="00C21A7C">
        <w:rPr>
          <w:rFonts w:ascii="Times New Roman" w:hAnsi="Times New Roman" w:cs="Times New Roman"/>
          <w:spacing w:val="-7"/>
        </w:rPr>
        <w:t xml:space="preserve"> </w:t>
      </w:r>
      <w:r w:rsidRPr="00C21A7C">
        <w:rPr>
          <w:rFonts w:ascii="Times New Roman" w:hAnsi="Times New Roman" w:cs="Times New Roman"/>
        </w:rPr>
        <w:t>ou</w:t>
      </w:r>
      <w:r w:rsidRPr="00C21A7C">
        <w:rPr>
          <w:rFonts w:ascii="Times New Roman" w:hAnsi="Times New Roman" w:cs="Times New Roman"/>
          <w:spacing w:val="-7"/>
        </w:rPr>
        <w:t xml:space="preserve"> </w:t>
      </w:r>
      <w:r w:rsidRPr="00C21A7C">
        <w:rPr>
          <w:rFonts w:ascii="Times New Roman" w:hAnsi="Times New Roman" w:cs="Times New Roman"/>
        </w:rPr>
        <w:t>de</w:t>
      </w:r>
      <w:r w:rsidRPr="00C21A7C">
        <w:rPr>
          <w:rFonts w:ascii="Times New Roman" w:hAnsi="Times New Roman" w:cs="Times New Roman"/>
          <w:spacing w:val="-6"/>
        </w:rPr>
        <w:t xml:space="preserve"> </w:t>
      </w:r>
      <w:r w:rsidRPr="00C21A7C">
        <w:rPr>
          <w:rFonts w:ascii="Times New Roman" w:hAnsi="Times New Roman" w:cs="Times New Roman"/>
        </w:rPr>
        <w:t>permanent.</w:t>
      </w:r>
      <w:r w:rsidRPr="00C21A7C">
        <w:rPr>
          <w:rFonts w:ascii="Times New Roman" w:hAnsi="Times New Roman" w:cs="Times New Roman"/>
          <w:spacing w:val="-7"/>
        </w:rPr>
        <w:t xml:space="preserve"> </w:t>
      </w:r>
      <w:r w:rsidRPr="00C21A7C">
        <w:rPr>
          <w:rFonts w:ascii="Times New Roman" w:hAnsi="Times New Roman" w:cs="Times New Roman"/>
        </w:rPr>
        <w:t>Un</w:t>
      </w:r>
      <w:r w:rsidRPr="00C21A7C">
        <w:rPr>
          <w:rFonts w:ascii="Times New Roman" w:hAnsi="Times New Roman" w:cs="Times New Roman"/>
          <w:spacing w:val="-6"/>
        </w:rPr>
        <w:t xml:space="preserve"> </w:t>
      </w:r>
      <w:r w:rsidRPr="00C21A7C">
        <w:rPr>
          <w:rFonts w:ascii="Times New Roman" w:hAnsi="Times New Roman" w:cs="Times New Roman"/>
        </w:rPr>
        <w:t>impact</w:t>
      </w:r>
      <w:r w:rsidRPr="00C21A7C">
        <w:rPr>
          <w:rFonts w:ascii="Times New Roman" w:hAnsi="Times New Roman" w:cs="Times New Roman"/>
          <w:spacing w:val="-7"/>
        </w:rPr>
        <w:t xml:space="preserve"> </w:t>
      </w:r>
      <w:r w:rsidRPr="00C21A7C">
        <w:rPr>
          <w:rFonts w:ascii="Times New Roman" w:hAnsi="Times New Roman" w:cs="Times New Roman"/>
        </w:rPr>
        <w:t>temporaire</w:t>
      </w:r>
      <w:r w:rsidRPr="00C21A7C">
        <w:rPr>
          <w:rFonts w:ascii="Times New Roman" w:hAnsi="Times New Roman" w:cs="Times New Roman"/>
          <w:spacing w:val="-6"/>
        </w:rPr>
        <w:t xml:space="preserve"> </w:t>
      </w:r>
      <w:r w:rsidRPr="00C21A7C">
        <w:rPr>
          <w:rFonts w:ascii="Times New Roman" w:hAnsi="Times New Roman" w:cs="Times New Roman"/>
        </w:rPr>
        <w:t>peut</w:t>
      </w:r>
      <w:r w:rsidRPr="00C21A7C">
        <w:rPr>
          <w:rFonts w:ascii="Times New Roman" w:hAnsi="Times New Roman" w:cs="Times New Roman"/>
          <w:spacing w:val="-7"/>
        </w:rPr>
        <w:t xml:space="preserve"> </w:t>
      </w:r>
      <w:r w:rsidRPr="00C21A7C">
        <w:rPr>
          <w:rFonts w:ascii="Times New Roman" w:hAnsi="Times New Roman" w:cs="Times New Roman"/>
        </w:rPr>
        <w:t>s’échelonner sur</w:t>
      </w:r>
      <w:r w:rsidRPr="00C21A7C">
        <w:rPr>
          <w:rFonts w:ascii="Times New Roman" w:hAnsi="Times New Roman" w:cs="Times New Roman"/>
          <w:spacing w:val="-4"/>
        </w:rPr>
        <w:t xml:space="preserve"> </w:t>
      </w:r>
      <w:r w:rsidRPr="00C21A7C">
        <w:rPr>
          <w:rFonts w:ascii="Times New Roman" w:hAnsi="Times New Roman" w:cs="Times New Roman"/>
        </w:rPr>
        <w:t>quelques</w:t>
      </w:r>
      <w:r w:rsidRPr="00C21A7C">
        <w:rPr>
          <w:rFonts w:ascii="Times New Roman" w:hAnsi="Times New Roman" w:cs="Times New Roman"/>
          <w:spacing w:val="-3"/>
        </w:rPr>
        <w:t xml:space="preserve"> </w:t>
      </w:r>
      <w:r w:rsidRPr="00C21A7C">
        <w:rPr>
          <w:rFonts w:ascii="Times New Roman" w:hAnsi="Times New Roman" w:cs="Times New Roman"/>
        </w:rPr>
        <w:t>jours,</w:t>
      </w:r>
      <w:r w:rsidRPr="00C21A7C">
        <w:rPr>
          <w:rFonts w:ascii="Times New Roman" w:hAnsi="Times New Roman" w:cs="Times New Roman"/>
          <w:spacing w:val="-3"/>
        </w:rPr>
        <w:t xml:space="preserve"> </w:t>
      </w:r>
      <w:r w:rsidRPr="00C21A7C">
        <w:rPr>
          <w:rFonts w:ascii="Times New Roman" w:hAnsi="Times New Roman" w:cs="Times New Roman"/>
        </w:rPr>
        <w:t>semaines</w:t>
      </w:r>
      <w:r w:rsidRPr="00C21A7C">
        <w:rPr>
          <w:rFonts w:ascii="Times New Roman" w:hAnsi="Times New Roman" w:cs="Times New Roman"/>
          <w:spacing w:val="-5"/>
        </w:rPr>
        <w:t xml:space="preserve"> </w:t>
      </w:r>
      <w:r w:rsidRPr="00C21A7C">
        <w:rPr>
          <w:rFonts w:ascii="Times New Roman" w:hAnsi="Times New Roman" w:cs="Times New Roman"/>
        </w:rPr>
        <w:t>ou</w:t>
      </w:r>
      <w:r w:rsidRPr="00C21A7C">
        <w:rPr>
          <w:rFonts w:ascii="Times New Roman" w:hAnsi="Times New Roman" w:cs="Times New Roman"/>
          <w:spacing w:val="-3"/>
        </w:rPr>
        <w:t xml:space="preserve"> </w:t>
      </w:r>
      <w:r w:rsidRPr="00C21A7C">
        <w:rPr>
          <w:rFonts w:ascii="Times New Roman" w:hAnsi="Times New Roman" w:cs="Times New Roman"/>
        </w:rPr>
        <w:t>mois,</w:t>
      </w:r>
      <w:r w:rsidRPr="00C21A7C">
        <w:rPr>
          <w:rFonts w:ascii="Times New Roman" w:hAnsi="Times New Roman" w:cs="Times New Roman"/>
          <w:spacing w:val="-3"/>
        </w:rPr>
        <w:t xml:space="preserve"> </w:t>
      </w:r>
      <w:r w:rsidRPr="00C21A7C">
        <w:rPr>
          <w:rFonts w:ascii="Times New Roman" w:hAnsi="Times New Roman" w:cs="Times New Roman"/>
        </w:rPr>
        <w:t>mais</w:t>
      </w:r>
      <w:r w:rsidRPr="00C21A7C">
        <w:rPr>
          <w:rFonts w:ascii="Times New Roman" w:hAnsi="Times New Roman" w:cs="Times New Roman"/>
          <w:spacing w:val="-4"/>
        </w:rPr>
        <w:t xml:space="preserve"> </w:t>
      </w:r>
      <w:r w:rsidRPr="00C21A7C">
        <w:rPr>
          <w:rFonts w:ascii="Times New Roman" w:hAnsi="Times New Roman" w:cs="Times New Roman"/>
        </w:rPr>
        <w:t>doit</w:t>
      </w:r>
      <w:r w:rsidRPr="00C21A7C">
        <w:rPr>
          <w:rFonts w:ascii="Times New Roman" w:hAnsi="Times New Roman" w:cs="Times New Roman"/>
          <w:spacing w:val="-3"/>
        </w:rPr>
        <w:t xml:space="preserve"> </w:t>
      </w:r>
      <w:r w:rsidRPr="00C21A7C">
        <w:rPr>
          <w:rFonts w:ascii="Times New Roman" w:hAnsi="Times New Roman" w:cs="Times New Roman"/>
        </w:rPr>
        <w:t>être</w:t>
      </w:r>
      <w:r w:rsidRPr="00C21A7C">
        <w:rPr>
          <w:rFonts w:ascii="Times New Roman" w:hAnsi="Times New Roman" w:cs="Times New Roman"/>
          <w:spacing w:val="-3"/>
        </w:rPr>
        <w:t xml:space="preserve"> </w:t>
      </w:r>
      <w:r w:rsidRPr="00C21A7C">
        <w:rPr>
          <w:rFonts w:ascii="Times New Roman" w:hAnsi="Times New Roman" w:cs="Times New Roman"/>
        </w:rPr>
        <w:t>associé</w:t>
      </w:r>
      <w:r w:rsidRPr="00C21A7C">
        <w:rPr>
          <w:rFonts w:ascii="Times New Roman" w:hAnsi="Times New Roman" w:cs="Times New Roman"/>
          <w:spacing w:val="-3"/>
        </w:rPr>
        <w:t xml:space="preserve"> </w:t>
      </w:r>
      <w:r w:rsidRPr="00C21A7C">
        <w:rPr>
          <w:rFonts w:ascii="Times New Roman" w:hAnsi="Times New Roman" w:cs="Times New Roman"/>
        </w:rPr>
        <w:t>à</w:t>
      </w:r>
      <w:r w:rsidRPr="00C21A7C">
        <w:rPr>
          <w:rFonts w:ascii="Times New Roman" w:hAnsi="Times New Roman" w:cs="Times New Roman"/>
          <w:spacing w:val="-2"/>
        </w:rPr>
        <w:t xml:space="preserve"> </w:t>
      </w:r>
      <w:r w:rsidRPr="00C21A7C">
        <w:rPr>
          <w:rFonts w:ascii="Times New Roman" w:hAnsi="Times New Roman" w:cs="Times New Roman"/>
        </w:rPr>
        <w:t>la</w:t>
      </w:r>
      <w:r w:rsidRPr="00C21A7C">
        <w:rPr>
          <w:rFonts w:ascii="Times New Roman" w:hAnsi="Times New Roman" w:cs="Times New Roman"/>
          <w:spacing w:val="-3"/>
        </w:rPr>
        <w:t xml:space="preserve"> </w:t>
      </w:r>
      <w:r w:rsidRPr="00C21A7C">
        <w:rPr>
          <w:rFonts w:ascii="Times New Roman" w:hAnsi="Times New Roman" w:cs="Times New Roman"/>
        </w:rPr>
        <w:t>notion</w:t>
      </w:r>
      <w:r w:rsidRPr="00C21A7C">
        <w:rPr>
          <w:rFonts w:ascii="Times New Roman" w:hAnsi="Times New Roman" w:cs="Times New Roman"/>
          <w:spacing w:val="-4"/>
        </w:rPr>
        <w:t xml:space="preserve"> </w:t>
      </w:r>
      <w:r w:rsidRPr="00C21A7C">
        <w:rPr>
          <w:rFonts w:ascii="Times New Roman" w:hAnsi="Times New Roman" w:cs="Times New Roman"/>
        </w:rPr>
        <w:t>de</w:t>
      </w:r>
      <w:r w:rsidRPr="00C21A7C">
        <w:rPr>
          <w:rFonts w:ascii="Times New Roman" w:hAnsi="Times New Roman" w:cs="Times New Roman"/>
          <w:spacing w:val="-3"/>
        </w:rPr>
        <w:t xml:space="preserve"> </w:t>
      </w:r>
      <w:r w:rsidRPr="00C21A7C">
        <w:rPr>
          <w:rFonts w:ascii="Times New Roman" w:hAnsi="Times New Roman" w:cs="Times New Roman"/>
        </w:rPr>
        <w:t>réversibilité.</w:t>
      </w:r>
      <w:r w:rsidRPr="00C21A7C">
        <w:rPr>
          <w:rFonts w:ascii="Times New Roman" w:hAnsi="Times New Roman" w:cs="Times New Roman"/>
          <w:spacing w:val="-3"/>
        </w:rPr>
        <w:t xml:space="preserve"> </w:t>
      </w:r>
      <w:r w:rsidRPr="00C21A7C">
        <w:rPr>
          <w:rFonts w:ascii="Times New Roman" w:hAnsi="Times New Roman" w:cs="Times New Roman"/>
        </w:rPr>
        <w:t>Par</w:t>
      </w:r>
      <w:r w:rsidRPr="00C21A7C">
        <w:rPr>
          <w:rFonts w:ascii="Times New Roman" w:hAnsi="Times New Roman" w:cs="Times New Roman"/>
          <w:spacing w:val="-4"/>
        </w:rPr>
        <w:t xml:space="preserve"> </w:t>
      </w:r>
      <w:r w:rsidRPr="00C21A7C">
        <w:rPr>
          <w:rFonts w:ascii="Times New Roman" w:hAnsi="Times New Roman" w:cs="Times New Roman"/>
        </w:rPr>
        <w:t>contre,</w:t>
      </w:r>
      <w:r w:rsidRPr="00C21A7C">
        <w:rPr>
          <w:rFonts w:ascii="Times New Roman" w:hAnsi="Times New Roman" w:cs="Times New Roman"/>
          <w:spacing w:val="-3"/>
        </w:rPr>
        <w:t xml:space="preserve"> </w:t>
      </w:r>
      <w:r w:rsidRPr="00C21A7C">
        <w:rPr>
          <w:rFonts w:ascii="Times New Roman" w:hAnsi="Times New Roman" w:cs="Times New Roman"/>
        </w:rPr>
        <w:t>un impact permanent a un caractère d’irréversibilité et est observé de manière définitive ou à très long terme.</w:t>
      </w:r>
      <w:r w:rsidRPr="00C21A7C">
        <w:rPr>
          <w:rFonts w:ascii="Times New Roman" w:hAnsi="Times New Roman" w:cs="Times New Roman"/>
          <w:spacing w:val="-12"/>
        </w:rPr>
        <w:t xml:space="preserve"> </w:t>
      </w:r>
      <w:r w:rsidRPr="00C21A7C">
        <w:rPr>
          <w:rFonts w:ascii="Times New Roman" w:hAnsi="Times New Roman" w:cs="Times New Roman"/>
        </w:rPr>
        <w:t>L’évaluation</w:t>
      </w:r>
      <w:r w:rsidRPr="00C21A7C">
        <w:rPr>
          <w:rFonts w:ascii="Times New Roman" w:hAnsi="Times New Roman" w:cs="Times New Roman"/>
          <w:spacing w:val="-13"/>
        </w:rPr>
        <w:t xml:space="preserve"> </w:t>
      </w:r>
      <w:r w:rsidRPr="00C21A7C">
        <w:rPr>
          <w:rFonts w:ascii="Times New Roman" w:hAnsi="Times New Roman" w:cs="Times New Roman"/>
        </w:rPr>
        <w:t>de</w:t>
      </w:r>
      <w:r w:rsidRPr="00C21A7C">
        <w:rPr>
          <w:rFonts w:ascii="Times New Roman" w:hAnsi="Times New Roman" w:cs="Times New Roman"/>
          <w:spacing w:val="-15"/>
        </w:rPr>
        <w:t xml:space="preserve"> </w:t>
      </w:r>
      <w:r w:rsidRPr="00C21A7C">
        <w:rPr>
          <w:rFonts w:ascii="Times New Roman" w:hAnsi="Times New Roman" w:cs="Times New Roman"/>
        </w:rPr>
        <w:t>la</w:t>
      </w:r>
      <w:r w:rsidRPr="00C21A7C">
        <w:rPr>
          <w:rFonts w:ascii="Times New Roman" w:hAnsi="Times New Roman" w:cs="Times New Roman"/>
          <w:spacing w:val="-12"/>
        </w:rPr>
        <w:t xml:space="preserve"> </w:t>
      </w:r>
      <w:r w:rsidRPr="00C21A7C">
        <w:rPr>
          <w:rFonts w:ascii="Times New Roman" w:hAnsi="Times New Roman" w:cs="Times New Roman"/>
        </w:rPr>
        <w:t>fréquence</w:t>
      </w:r>
      <w:r w:rsidRPr="00C21A7C">
        <w:rPr>
          <w:rFonts w:ascii="Times New Roman" w:hAnsi="Times New Roman" w:cs="Times New Roman"/>
          <w:spacing w:val="-14"/>
        </w:rPr>
        <w:t xml:space="preserve"> </w:t>
      </w:r>
      <w:r w:rsidRPr="00C21A7C">
        <w:rPr>
          <w:rFonts w:ascii="Times New Roman" w:hAnsi="Times New Roman" w:cs="Times New Roman"/>
        </w:rPr>
        <w:t>ou</w:t>
      </w:r>
      <w:r w:rsidRPr="00C21A7C">
        <w:rPr>
          <w:rFonts w:ascii="Times New Roman" w:hAnsi="Times New Roman" w:cs="Times New Roman"/>
          <w:spacing w:val="-13"/>
        </w:rPr>
        <w:t xml:space="preserve"> </w:t>
      </w:r>
      <w:r w:rsidRPr="00C21A7C">
        <w:rPr>
          <w:rFonts w:ascii="Times New Roman" w:hAnsi="Times New Roman" w:cs="Times New Roman"/>
        </w:rPr>
        <w:t>de</w:t>
      </w:r>
      <w:r w:rsidRPr="00C21A7C">
        <w:rPr>
          <w:rFonts w:ascii="Times New Roman" w:hAnsi="Times New Roman" w:cs="Times New Roman"/>
          <w:spacing w:val="-15"/>
        </w:rPr>
        <w:t xml:space="preserve"> </w:t>
      </w:r>
      <w:r w:rsidRPr="00C21A7C">
        <w:rPr>
          <w:rFonts w:ascii="Times New Roman" w:hAnsi="Times New Roman" w:cs="Times New Roman"/>
        </w:rPr>
        <w:t>la</w:t>
      </w:r>
      <w:r w:rsidRPr="00C21A7C">
        <w:rPr>
          <w:rFonts w:ascii="Times New Roman" w:hAnsi="Times New Roman" w:cs="Times New Roman"/>
          <w:spacing w:val="-12"/>
        </w:rPr>
        <w:t xml:space="preserve"> </w:t>
      </w:r>
      <w:r w:rsidRPr="00C21A7C">
        <w:rPr>
          <w:rFonts w:ascii="Times New Roman" w:hAnsi="Times New Roman" w:cs="Times New Roman"/>
        </w:rPr>
        <w:t>récurrence</w:t>
      </w:r>
      <w:r w:rsidRPr="00C21A7C">
        <w:rPr>
          <w:rFonts w:ascii="Times New Roman" w:hAnsi="Times New Roman" w:cs="Times New Roman"/>
          <w:spacing w:val="-12"/>
        </w:rPr>
        <w:t xml:space="preserve"> </w:t>
      </w:r>
      <w:r w:rsidRPr="00C21A7C">
        <w:rPr>
          <w:rFonts w:ascii="Times New Roman" w:hAnsi="Times New Roman" w:cs="Times New Roman"/>
        </w:rPr>
        <w:t>de</w:t>
      </w:r>
      <w:r w:rsidRPr="00C21A7C">
        <w:rPr>
          <w:rFonts w:ascii="Times New Roman" w:hAnsi="Times New Roman" w:cs="Times New Roman"/>
          <w:spacing w:val="-12"/>
        </w:rPr>
        <w:t xml:space="preserve"> </w:t>
      </w:r>
      <w:r w:rsidRPr="00C21A7C">
        <w:rPr>
          <w:rFonts w:ascii="Times New Roman" w:hAnsi="Times New Roman" w:cs="Times New Roman"/>
        </w:rPr>
        <w:t>l’impact</w:t>
      </w:r>
      <w:r w:rsidRPr="00C21A7C">
        <w:rPr>
          <w:rFonts w:ascii="Times New Roman" w:hAnsi="Times New Roman" w:cs="Times New Roman"/>
          <w:spacing w:val="-15"/>
        </w:rPr>
        <w:t xml:space="preserve"> </w:t>
      </w:r>
      <w:r w:rsidRPr="00C21A7C">
        <w:rPr>
          <w:rFonts w:ascii="Times New Roman" w:hAnsi="Times New Roman" w:cs="Times New Roman"/>
        </w:rPr>
        <w:t>anticipé</w:t>
      </w:r>
      <w:r w:rsidRPr="00C21A7C">
        <w:rPr>
          <w:rFonts w:ascii="Times New Roman" w:hAnsi="Times New Roman" w:cs="Times New Roman"/>
          <w:spacing w:val="-15"/>
        </w:rPr>
        <w:t xml:space="preserve"> </w:t>
      </w:r>
      <w:r w:rsidRPr="00C21A7C">
        <w:rPr>
          <w:rFonts w:ascii="Times New Roman" w:hAnsi="Times New Roman" w:cs="Times New Roman"/>
        </w:rPr>
        <w:t>contribue</w:t>
      </w:r>
      <w:r w:rsidRPr="00C21A7C">
        <w:rPr>
          <w:rFonts w:ascii="Times New Roman" w:hAnsi="Times New Roman" w:cs="Times New Roman"/>
          <w:spacing w:val="-13"/>
        </w:rPr>
        <w:t xml:space="preserve"> </w:t>
      </w:r>
      <w:r w:rsidRPr="00C21A7C">
        <w:rPr>
          <w:rFonts w:ascii="Times New Roman" w:hAnsi="Times New Roman" w:cs="Times New Roman"/>
        </w:rPr>
        <w:t>d’ailleurs</w:t>
      </w:r>
      <w:r w:rsidRPr="00C21A7C">
        <w:rPr>
          <w:rFonts w:ascii="Times New Roman" w:hAnsi="Times New Roman" w:cs="Times New Roman"/>
          <w:spacing w:val="-14"/>
        </w:rPr>
        <w:t xml:space="preserve"> </w:t>
      </w:r>
      <w:r w:rsidRPr="00C21A7C">
        <w:rPr>
          <w:rFonts w:ascii="Times New Roman" w:hAnsi="Times New Roman" w:cs="Times New Roman"/>
        </w:rPr>
        <w:t>à</w:t>
      </w:r>
      <w:r w:rsidRPr="00C21A7C">
        <w:rPr>
          <w:rFonts w:ascii="Times New Roman" w:hAnsi="Times New Roman" w:cs="Times New Roman"/>
          <w:spacing w:val="-12"/>
        </w:rPr>
        <w:t xml:space="preserve"> </w:t>
      </w:r>
      <w:r w:rsidRPr="00C21A7C">
        <w:rPr>
          <w:rFonts w:ascii="Times New Roman" w:hAnsi="Times New Roman" w:cs="Times New Roman"/>
        </w:rPr>
        <w:t>mieux définir la notion de durée.</w:t>
      </w:r>
    </w:p>
    <w:p w14:paraId="767781F8" w14:textId="77777777" w:rsidR="007E74F1" w:rsidRPr="00C21A7C" w:rsidRDefault="007E74F1" w:rsidP="007E74F1">
      <w:pPr>
        <w:pStyle w:val="NoSpacing"/>
        <w:spacing w:line="276" w:lineRule="auto"/>
        <w:ind w:right="574"/>
        <w:rPr>
          <w:rFonts w:ascii="Times New Roman" w:hAnsi="Times New Roman" w:cs="Times New Roman"/>
          <w:b/>
        </w:rPr>
      </w:pPr>
    </w:p>
    <w:p w14:paraId="61C1EBA5" w14:textId="77777777" w:rsidR="007E74F1" w:rsidRPr="00C21A7C" w:rsidRDefault="007E74F1" w:rsidP="00BF4740">
      <w:pPr>
        <w:pStyle w:val="NoSpacing"/>
        <w:widowControl w:val="0"/>
        <w:numPr>
          <w:ilvl w:val="0"/>
          <w:numId w:val="39"/>
        </w:numPr>
        <w:autoSpaceDE w:val="0"/>
        <w:autoSpaceDN w:val="0"/>
        <w:spacing w:before="1" w:line="276" w:lineRule="auto"/>
        <w:ind w:right="577"/>
        <w:rPr>
          <w:rFonts w:ascii="Times New Roman" w:hAnsi="Times New Roman" w:cs="Times New Roman"/>
          <w:b/>
          <w:u w:val="single"/>
        </w:rPr>
      </w:pPr>
      <w:bookmarkStart w:id="327" w:name="_bookmark53"/>
      <w:bookmarkEnd w:id="327"/>
      <w:r w:rsidRPr="00C21A7C">
        <w:rPr>
          <w:rFonts w:ascii="Times New Roman" w:hAnsi="Times New Roman" w:cs="Times New Roman"/>
          <w:u w:val="single"/>
        </w:rPr>
        <w:t>Étendue de l’impact</w:t>
      </w:r>
    </w:p>
    <w:p w14:paraId="677A1026" w14:textId="77777777" w:rsidR="007E74F1" w:rsidRPr="00C21A7C" w:rsidRDefault="007E74F1" w:rsidP="007E74F1">
      <w:pPr>
        <w:pStyle w:val="NoSpacing"/>
        <w:spacing w:before="1" w:line="276" w:lineRule="auto"/>
        <w:ind w:right="107"/>
        <w:rPr>
          <w:rFonts w:ascii="Times New Roman" w:hAnsi="Times New Roman" w:cs="Times New Roman"/>
          <w:b/>
        </w:rPr>
      </w:pPr>
      <w:r w:rsidRPr="00C21A7C">
        <w:rPr>
          <w:rFonts w:ascii="Times New Roman" w:hAnsi="Times New Roman" w:cs="Times New Roman"/>
        </w:rPr>
        <w:t>L’étendue</w:t>
      </w:r>
      <w:r w:rsidRPr="00C21A7C">
        <w:rPr>
          <w:rFonts w:ascii="Times New Roman" w:hAnsi="Times New Roman" w:cs="Times New Roman"/>
          <w:spacing w:val="-9"/>
        </w:rPr>
        <w:t xml:space="preserve"> </w:t>
      </w:r>
      <w:r w:rsidRPr="00C21A7C">
        <w:rPr>
          <w:rFonts w:ascii="Times New Roman" w:hAnsi="Times New Roman" w:cs="Times New Roman"/>
        </w:rPr>
        <w:t>de</w:t>
      </w:r>
      <w:r w:rsidRPr="00C21A7C">
        <w:rPr>
          <w:rFonts w:ascii="Times New Roman" w:hAnsi="Times New Roman" w:cs="Times New Roman"/>
          <w:spacing w:val="-9"/>
        </w:rPr>
        <w:t xml:space="preserve"> </w:t>
      </w:r>
      <w:r w:rsidRPr="00C21A7C">
        <w:rPr>
          <w:rFonts w:ascii="Times New Roman" w:hAnsi="Times New Roman" w:cs="Times New Roman"/>
        </w:rPr>
        <w:t>l’impact</w:t>
      </w:r>
      <w:r w:rsidRPr="00C21A7C">
        <w:rPr>
          <w:rFonts w:ascii="Times New Roman" w:hAnsi="Times New Roman" w:cs="Times New Roman"/>
          <w:spacing w:val="-9"/>
        </w:rPr>
        <w:t xml:space="preserve"> </w:t>
      </w:r>
      <w:r w:rsidRPr="00C21A7C">
        <w:rPr>
          <w:rFonts w:ascii="Times New Roman" w:hAnsi="Times New Roman" w:cs="Times New Roman"/>
        </w:rPr>
        <w:t>fait</w:t>
      </w:r>
      <w:r w:rsidRPr="00C21A7C">
        <w:rPr>
          <w:rFonts w:ascii="Times New Roman" w:hAnsi="Times New Roman" w:cs="Times New Roman"/>
          <w:spacing w:val="-12"/>
        </w:rPr>
        <w:t xml:space="preserve"> </w:t>
      </w:r>
      <w:r w:rsidRPr="00C21A7C">
        <w:rPr>
          <w:rFonts w:ascii="Times New Roman" w:hAnsi="Times New Roman" w:cs="Times New Roman"/>
        </w:rPr>
        <w:t>référence</w:t>
      </w:r>
      <w:r w:rsidRPr="00C21A7C">
        <w:rPr>
          <w:rFonts w:ascii="Times New Roman" w:hAnsi="Times New Roman" w:cs="Times New Roman"/>
          <w:spacing w:val="-9"/>
        </w:rPr>
        <w:t xml:space="preserve"> </w:t>
      </w:r>
      <w:r w:rsidRPr="00C21A7C">
        <w:rPr>
          <w:rFonts w:ascii="Times New Roman" w:hAnsi="Times New Roman" w:cs="Times New Roman"/>
        </w:rPr>
        <w:t>à</w:t>
      </w:r>
      <w:r w:rsidRPr="00C21A7C">
        <w:rPr>
          <w:rFonts w:ascii="Times New Roman" w:hAnsi="Times New Roman" w:cs="Times New Roman"/>
          <w:spacing w:val="-9"/>
        </w:rPr>
        <w:t xml:space="preserve"> </w:t>
      </w:r>
      <w:r w:rsidRPr="00C21A7C">
        <w:rPr>
          <w:rFonts w:ascii="Times New Roman" w:hAnsi="Times New Roman" w:cs="Times New Roman"/>
        </w:rPr>
        <w:t>son</w:t>
      </w:r>
      <w:r w:rsidRPr="00C21A7C">
        <w:rPr>
          <w:rFonts w:ascii="Times New Roman" w:hAnsi="Times New Roman" w:cs="Times New Roman"/>
          <w:spacing w:val="-10"/>
        </w:rPr>
        <w:t xml:space="preserve"> </w:t>
      </w:r>
      <w:r w:rsidRPr="00C21A7C">
        <w:rPr>
          <w:rFonts w:ascii="Times New Roman" w:hAnsi="Times New Roman" w:cs="Times New Roman"/>
        </w:rPr>
        <w:t>rayon</w:t>
      </w:r>
      <w:r w:rsidRPr="00C21A7C">
        <w:rPr>
          <w:rFonts w:ascii="Times New Roman" w:hAnsi="Times New Roman" w:cs="Times New Roman"/>
          <w:spacing w:val="-10"/>
        </w:rPr>
        <w:t xml:space="preserve"> </w:t>
      </w:r>
      <w:r w:rsidRPr="00C21A7C">
        <w:rPr>
          <w:rFonts w:ascii="Times New Roman" w:hAnsi="Times New Roman" w:cs="Times New Roman"/>
        </w:rPr>
        <w:t>d’action</w:t>
      </w:r>
      <w:r w:rsidRPr="00C21A7C">
        <w:rPr>
          <w:rFonts w:ascii="Times New Roman" w:hAnsi="Times New Roman" w:cs="Times New Roman"/>
          <w:spacing w:val="-10"/>
        </w:rPr>
        <w:t xml:space="preserve"> </w:t>
      </w:r>
      <w:r w:rsidRPr="00C21A7C">
        <w:rPr>
          <w:rFonts w:ascii="Times New Roman" w:hAnsi="Times New Roman" w:cs="Times New Roman"/>
        </w:rPr>
        <w:t>ou</w:t>
      </w:r>
      <w:r w:rsidRPr="00C21A7C">
        <w:rPr>
          <w:rFonts w:ascii="Times New Roman" w:hAnsi="Times New Roman" w:cs="Times New Roman"/>
          <w:spacing w:val="-10"/>
        </w:rPr>
        <w:t xml:space="preserve"> </w:t>
      </w:r>
      <w:r w:rsidRPr="00C21A7C">
        <w:rPr>
          <w:rFonts w:ascii="Times New Roman" w:hAnsi="Times New Roman" w:cs="Times New Roman"/>
        </w:rPr>
        <w:t>à</w:t>
      </w:r>
      <w:r w:rsidRPr="00C21A7C">
        <w:rPr>
          <w:rFonts w:ascii="Times New Roman" w:hAnsi="Times New Roman" w:cs="Times New Roman"/>
          <w:spacing w:val="-9"/>
        </w:rPr>
        <w:t xml:space="preserve"> </w:t>
      </w:r>
      <w:r w:rsidRPr="00C21A7C">
        <w:rPr>
          <w:rFonts w:ascii="Times New Roman" w:hAnsi="Times New Roman" w:cs="Times New Roman"/>
        </w:rPr>
        <w:t>la</w:t>
      </w:r>
      <w:r w:rsidRPr="00C21A7C">
        <w:rPr>
          <w:rFonts w:ascii="Times New Roman" w:hAnsi="Times New Roman" w:cs="Times New Roman"/>
          <w:spacing w:val="-9"/>
        </w:rPr>
        <w:t xml:space="preserve"> </w:t>
      </w:r>
      <w:r w:rsidRPr="00C21A7C">
        <w:rPr>
          <w:rFonts w:ascii="Times New Roman" w:hAnsi="Times New Roman" w:cs="Times New Roman"/>
        </w:rPr>
        <w:t>portée</w:t>
      </w:r>
      <w:r w:rsidRPr="00C21A7C">
        <w:rPr>
          <w:rFonts w:ascii="Times New Roman" w:hAnsi="Times New Roman" w:cs="Times New Roman"/>
          <w:spacing w:val="-8"/>
        </w:rPr>
        <w:t xml:space="preserve"> </w:t>
      </w:r>
      <w:r w:rsidRPr="00C21A7C">
        <w:rPr>
          <w:rFonts w:ascii="Times New Roman" w:hAnsi="Times New Roman" w:cs="Times New Roman"/>
        </w:rPr>
        <w:t>spatiale</w:t>
      </w:r>
      <w:r w:rsidRPr="00C21A7C">
        <w:rPr>
          <w:rFonts w:ascii="Times New Roman" w:hAnsi="Times New Roman" w:cs="Times New Roman"/>
          <w:spacing w:val="-9"/>
        </w:rPr>
        <w:t xml:space="preserve"> </w:t>
      </w:r>
      <w:r w:rsidRPr="00C21A7C">
        <w:rPr>
          <w:rFonts w:ascii="Times New Roman" w:hAnsi="Times New Roman" w:cs="Times New Roman"/>
        </w:rPr>
        <w:t>de</w:t>
      </w:r>
      <w:r w:rsidRPr="00C21A7C">
        <w:rPr>
          <w:rFonts w:ascii="Times New Roman" w:hAnsi="Times New Roman" w:cs="Times New Roman"/>
          <w:spacing w:val="-9"/>
        </w:rPr>
        <w:t xml:space="preserve"> </w:t>
      </w:r>
      <w:r w:rsidRPr="00C21A7C">
        <w:rPr>
          <w:rFonts w:ascii="Times New Roman" w:hAnsi="Times New Roman" w:cs="Times New Roman"/>
        </w:rPr>
        <w:t>sa</w:t>
      </w:r>
      <w:r w:rsidRPr="00C21A7C">
        <w:rPr>
          <w:rFonts w:ascii="Times New Roman" w:hAnsi="Times New Roman" w:cs="Times New Roman"/>
          <w:spacing w:val="-9"/>
        </w:rPr>
        <w:t xml:space="preserve"> </w:t>
      </w:r>
      <w:r w:rsidRPr="00C21A7C">
        <w:rPr>
          <w:rFonts w:ascii="Times New Roman" w:hAnsi="Times New Roman" w:cs="Times New Roman"/>
        </w:rPr>
        <w:t>répercussion.</w:t>
      </w:r>
      <w:r w:rsidRPr="00C21A7C">
        <w:rPr>
          <w:rFonts w:ascii="Times New Roman" w:hAnsi="Times New Roman" w:cs="Times New Roman"/>
          <w:spacing w:val="-9"/>
        </w:rPr>
        <w:t xml:space="preserve"> </w:t>
      </w:r>
      <w:r w:rsidRPr="00C21A7C">
        <w:rPr>
          <w:rFonts w:ascii="Times New Roman" w:hAnsi="Times New Roman" w:cs="Times New Roman"/>
        </w:rPr>
        <w:t>Elle peut être ponctuelle, locale ou régionale. Dans une certaine mesure, elle est indépendante des limites des deux zones d’étude qui ont été retenues pour le présent projet.</w:t>
      </w:r>
    </w:p>
    <w:p w14:paraId="50CA81A2" w14:textId="77777777" w:rsidR="007E74F1" w:rsidRPr="00C21A7C" w:rsidRDefault="007E74F1" w:rsidP="007E74F1">
      <w:pPr>
        <w:pStyle w:val="NoSpacing"/>
        <w:spacing w:before="1" w:line="276" w:lineRule="auto"/>
        <w:ind w:right="107"/>
        <w:rPr>
          <w:rFonts w:ascii="Times New Roman" w:hAnsi="Times New Roman" w:cs="Times New Roman"/>
          <w:b/>
        </w:rPr>
      </w:pPr>
    </w:p>
    <w:p w14:paraId="03DBF90D" w14:textId="77777777" w:rsidR="007E74F1" w:rsidRPr="00C21A7C" w:rsidRDefault="007E74F1" w:rsidP="007E74F1">
      <w:pPr>
        <w:pStyle w:val="NoSpacing"/>
        <w:spacing w:before="1" w:line="276" w:lineRule="auto"/>
        <w:ind w:right="107"/>
        <w:rPr>
          <w:rFonts w:ascii="Times New Roman" w:hAnsi="Times New Roman" w:cs="Times New Roman"/>
          <w:b/>
        </w:rPr>
      </w:pPr>
      <w:r w:rsidRPr="00C21A7C">
        <w:rPr>
          <w:rFonts w:ascii="Times New Roman" w:hAnsi="Times New Roman" w:cs="Times New Roman"/>
        </w:rPr>
        <w:t>Une</w:t>
      </w:r>
      <w:r w:rsidRPr="00C21A7C">
        <w:rPr>
          <w:rFonts w:ascii="Times New Roman" w:hAnsi="Times New Roman" w:cs="Times New Roman"/>
          <w:spacing w:val="-8"/>
        </w:rPr>
        <w:t xml:space="preserve"> </w:t>
      </w:r>
      <w:r w:rsidRPr="00C21A7C">
        <w:rPr>
          <w:rFonts w:ascii="Times New Roman" w:hAnsi="Times New Roman" w:cs="Times New Roman"/>
        </w:rPr>
        <w:t>étendue</w:t>
      </w:r>
      <w:r w:rsidRPr="00C21A7C">
        <w:rPr>
          <w:rFonts w:ascii="Times New Roman" w:hAnsi="Times New Roman" w:cs="Times New Roman"/>
          <w:spacing w:val="-8"/>
        </w:rPr>
        <w:t xml:space="preserve"> </w:t>
      </w:r>
      <w:r w:rsidRPr="00C21A7C">
        <w:rPr>
          <w:rFonts w:ascii="Times New Roman" w:hAnsi="Times New Roman" w:cs="Times New Roman"/>
        </w:rPr>
        <w:t>régionale</w:t>
      </w:r>
      <w:r w:rsidRPr="00C21A7C">
        <w:rPr>
          <w:rFonts w:ascii="Times New Roman" w:hAnsi="Times New Roman" w:cs="Times New Roman"/>
          <w:spacing w:val="-10"/>
        </w:rPr>
        <w:t xml:space="preserve"> </w:t>
      </w:r>
      <w:r w:rsidRPr="00C21A7C">
        <w:rPr>
          <w:rFonts w:ascii="Times New Roman" w:hAnsi="Times New Roman" w:cs="Times New Roman"/>
        </w:rPr>
        <w:t>se</w:t>
      </w:r>
      <w:r w:rsidRPr="00C21A7C">
        <w:rPr>
          <w:rFonts w:ascii="Times New Roman" w:hAnsi="Times New Roman" w:cs="Times New Roman"/>
          <w:spacing w:val="-8"/>
        </w:rPr>
        <w:t xml:space="preserve"> </w:t>
      </w:r>
      <w:r w:rsidRPr="00C21A7C">
        <w:rPr>
          <w:rFonts w:ascii="Times New Roman" w:hAnsi="Times New Roman" w:cs="Times New Roman"/>
        </w:rPr>
        <w:t>rapporte</w:t>
      </w:r>
      <w:r w:rsidRPr="00C21A7C">
        <w:rPr>
          <w:rFonts w:ascii="Times New Roman" w:hAnsi="Times New Roman" w:cs="Times New Roman"/>
          <w:spacing w:val="-8"/>
        </w:rPr>
        <w:t xml:space="preserve"> </w:t>
      </w:r>
      <w:r w:rsidRPr="00C21A7C">
        <w:rPr>
          <w:rFonts w:ascii="Times New Roman" w:hAnsi="Times New Roman" w:cs="Times New Roman"/>
        </w:rPr>
        <w:t>généralement</w:t>
      </w:r>
      <w:r w:rsidRPr="00C21A7C">
        <w:rPr>
          <w:rFonts w:ascii="Times New Roman" w:hAnsi="Times New Roman" w:cs="Times New Roman"/>
          <w:spacing w:val="-11"/>
        </w:rPr>
        <w:t xml:space="preserve"> </w:t>
      </w:r>
      <w:r w:rsidRPr="00C21A7C">
        <w:rPr>
          <w:rFonts w:ascii="Times New Roman" w:hAnsi="Times New Roman" w:cs="Times New Roman"/>
        </w:rPr>
        <w:t>à</w:t>
      </w:r>
      <w:r w:rsidRPr="00C21A7C">
        <w:rPr>
          <w:rFonts w:ascii="Times New Roman" w:hAnsi="Times New Roman" w:cs="Times New Roman"/>
          <w:spacing w:val="-8"/>
        </w:rPr>
        <w:t xml:space="preserve"> </w:t>
      </w:r>
      <w:r w:rsidRPr="00C21A7C">
        <w:rPr>
          <w:rFonts w:ascii="Times New Roman" w:hAnsi="Times New Roman" w:cs="Times New Roman"/>
        </w:rPr>
        <w:t>un</w:t>
      </w:r>
      <w:r w:rsidRPr="00C21A7C">
        <w:rPr>
          <w:rFonts w:ascii="Times New Roman" w:hAnsi="Times New Roman" w:cs="Times New Roman"/>
          <w:spacing w:val="-11"/>
        </w:rPr>
        <w:t xml:space="preserve"> </w:t>
      </w:r>
      <w:r w:rsidRPr="00C21A7C">
        <w:rPr>
          <w:rFonts w:ascii="Times New Roman" w:hAnsi="Times New Roman" w:cs="Times New Roman"/>
        </w:rPr>
        <w:t>vaste</w:t>
      </w:r>
      <w:r w:rsidRPr="00C21A7C">
        <w:rPr>
          <w:rFonts w:ascii="Times New Roman" w:hAnsi="Times New Roman" w:cs="Times New Roman"/>
          <w:spacing w:val="-8"/>
        </w:rPr>
        <w:t xml:space="preserve"> </w:t>
      </w:r>
      <w:r w:rsidRPr="00C21A7C">
        <w:rPr>
          <w:rFonts w:ascii="Times New Roman" w:hAnsi="Times New Roman" w:cs="Times New Roman"/>
        </w:rPr>
        <w:t>territoire</w:t>
      </w:r>
      <w:r w:rsidRPr="00C21A7C">
        <w:rPr>
          <w:rFonts w:ascii="Times New Roman" w:hAnsi="Times New Roman" w:cs="Times New Roman"/>
          <w:spacing w:val="-8"/>
        </w:rPr>
        <w:t xml:space="preserve"> </w:t>
      </w:r>
      <w:r w:rsidRPr="00C21A7C">
        <w:rPr>
          <w:rFonts w:ascii="Times New Roman" w:hAnsi="Times New Roman" w:cs="Times New Roman"/>
        </w:rPr>
        <w:t>ayant</w:t>
      </w:r>
      <w:r w:rsidRPr="00C21A7C">
        <w:rPr>
          <w:rFonts w:ascii="Times New Roman" w:hAnsi="Times New Roman" w:cs="Times New Roman"/>
          <w:spacing w:val="-9"/>
        </w:rPr>
        <w:t xml:space="preserve"> </w:t>
      </w:r>
      <w:r w:rsidRPr="00C21A7C">
        <w:rPr>
          <w:rFonts w:ascii="Times New Roman" w:hAnsi="Times New Roman" w:cs="Times New Roman"/>
        </w:rPr>
        <w:t>une</w:t>
      </w:r>
      <w:r w:rsidRPr="00C21A7C">
        <w:rPr>
          <w:rFonts w:ascii="Times New Roman" w:hAnsi="Times New Roman" w:cs="Times New Roman"/>
          <w:spacing w:val="-10"/>
        </w:rPr>
        <w:t xml:space="preserve"> </w:t>
      </w:r>
      <w:r w:rsidRPr="00C21A7C">
        <w:rPr>
          <w:rFonts w:ascii="Times New Roman" w:hAnsi="Times New Roman" w:cs="Times New Roman"/>
        </w:rPr>
        <w:t>structure</w:t>
      </w:r>
      <w:r w:rsidRPr="00C21A7C">
        <w:rPr>
          <w:rFonts w:ascii="Times New Roman" w:hAnsi="Times New Roman" w:cs="Times New Roman"/>
          <w:spacing w:val="-8"/>
        </w:rPr>
        <w:t xml:space="preserve"> </w:t>
      </w:r>
      <w:r w:rsidRPr="00C21A7C">
        <w:rPr>
          <w:rFonts w:ascii="Times New Roman" w:hAnsi="Times New Roman" w:cs="Times New Roman"/>
        </w:rPr>
        <w:t>géographique et/ou</w:t>
      </w:r>
      <w:r w:rsidRPr="00C21A7C">
        <w:rPr>
          <w:rFonts w:ascii="Times New Roman" w:hAnsi="Times New Roman" w:cs="Times New Roman"/>
          <w:spacing w:val="-10"/>
        </w:rPr>
        <w:t xml:space="preserve"> </w:t>
      </w:r>
      <w:r w:rsidRPr="00C21A7C">
        <w:rPr>
          <w:rFonts w:ascii="Times New Roman" w:hAnsi="Times New Roman" w:cs="Times New Roman"/>
        </w:rPr>
        <w:t>administrative</w:t>
      </w:r>
      <w:r w:rsidRPr="00C21A7C">
        <w:rPr>
          <w:rFonts w:ascii="Times New Roman" w:hAnsi="Times New Roman" w:cs="Times New Roman"/>
          <w:spacing w:val="-10"/>
        </w:rPr>
        <w:t xml:space="preserve"> </w:t>
      </w:r>
      <w:r w:rsidRPr="00C21A7C">
        <w:rPr>
          <w:rFonts w:ascii="Times New Roman" w:hAnsi="Times New Roman" w:cs="Times New Roman"/>
        </w:rPr>
        <w:t>qui</w:t>
      </w:r>
      <w:r w:rsidRPr="00C21A7C">
        <w:rPr>
          <w:rFonts w:ascii="Times New Roman" w:hAnsi="Times New Roman" w:cs="Times New Roman"/>
          <w:spacing w:val="-10"/>
        </w:rPr>
        <w:t xml:space="preserve"> </w:t>
      </w:r>
      <w:r w:rsidRPr="00C21A7C">
        <w:rPr>
          <w:rFonts w:ascii="Times New Roman" w:hAnsi="Times New Roman" w:cs="Times New Roman"/>
        </w:rPr>
        <w:t>est</w:t>
      </w:r>
      <w:r w:rsidRPr="00C21A7C">
        <w:rPr>
          <w:rFonts w:ascii="Times New Roman" w:hAnsi="Times New Roman" w:cs="Times New Roman"/>
          <w:spacing w:val="-11"/>
        </w:rPr>
        <w:t xml:space="preserve"> </w:t>
      </w:r>
      <w:r w:rsidRPr="00C21A7C">
        <w:rPr>
          <w:rFonts w:ascii="Times New Roman" w:hAnsi="Times New Roman" w:cs="Times New Roman"/>
        </w:rPr>
        <w:t>définie</w:t>
      </w:r>
      <w:r w:rsidRPr="00C21A7C">
        <w:rPr>
          <w:rFonts w:ascii="Times New Roman" w:hAnsi="Times New Roman" w:cs="Times New Roman"/>
          <w:spacing w:val="-10"/>
        </w:rPr>
        <w:t xml:space="preserve"> </w:t>
      </w:r>
      <w:r w:rsidRPr="00C21A7C">
        <w:rPr>
          <w:rFonts w:ascii="Times New Roman" w:hAnsi="Times New Roman" w:cs="Times New Roman"/>
        </w:rPr>
        <w:t>et</w:t>
      </w:r>
      <w:r w:rsidRPr="00C21A7C">
        <w:rPr>
          <w:rFonts w:ascii="Times New Roman" w:hAnsi="Times New Roman" w:cs="Times New Roman"/>
          <w:spacing w:val="-10"/>
        </w:rPr>
        <w:t xml:space="preserve"> </w:t>
      </w:r>
      <w:r w:rsidRPr="00C21A7C">
        <w:rPr>
          <w:rFonts w:ascii="Times New Roman" w:hAnsi="Times New Roman" w:cs="Times New Roman"/>
        </w:rPr>
        <w:t>perceptible</w:t>
      </w:r>
      <w:r w:rsidRPr="00C21A7C">
        <w:rPr>
          <w:rFonts w:ascii="Times New Roman" w:hAnsi="Times New Roman" w:cs="Times New Roman"/>
          <w:spacing w:val="-10"/>
        </w:rPr>
        <w:t xml:space="preserve"> </w:t>
      </w:r>
      <w:r w:rsidRPr="00C21A7C">
        <w:rPr>
          <w:rFonts w:ascii="Times New Roman" w:hAnsi="Times New Roman" w:cs="Times New Roman"/>
        </w:rPr>
        <w:t>par</w:t>
      </w:r>
      <w:r w:rsidRPr="00C21A7C">
        <w:rPr>
          <w:rFonts w:ascii="Times New Roman" w:hAnsi="Times New Roman" w:cs="Times New Roman"/>
          <w:spacing w:val="-12"/>
        </w:rPr>
        <w:t xml:space="preserve"> </w:t>
      </w:r>
      <w:r w:rsidRPr="00C21A7C">
        <w:rPr>
          <w:rFonts w:ascii="Times New Roman" w:hAnsi="Times New Roman" w:cs="Times New Roman"/>
        </w:rPr>
        <w:t>une</w:t>
      </w:r>
      <w:r w:rsidRPr="00C21A7C">
        <w:rPr>
          <w:rFonts w:ascii="Times New Roman" w:hAnsi="Times New Roman" w:cs="Times New Roman"/>
          <w:spacing w:val="-10"/>
        </w:rPr>
        <w:t xml:space="preserve"> </w:t>
      </w:r>
      <w:r w:rsidRPr="00C21A7C">
        <w:rPr>
          <w:rFonts w:ascii="Times New Roman" w:hAnsi="Times New Roman" w:cs="Times New Roman"/>
        </w:rPr>
        <w:t>population</w:t>
      </w:r>
      <w:r w:rsidRPr="00C21A7C">
        <w:rPr>
          <w:rFonts w:ascii="Times New Roman" w:hAnsi="Times New Roman" w:cs="Times New Roman"/>
          <w:spacing w:val="-11"/>
        </w:rPr>
        <w:t xml:space="preserve"> </w:t>
      </w:r>
      <w:r w:rsidRPr="00C21A7C">
        <w:rPr>
          <w:rFonts w:ascii="Times New Roman" w:hAnsi="Times New Roman" w:cs="Times New Roman"/>
        </w:rPr>
        <w:t>donnée,</w:t>
      </w:r>
      <w:r w:rsidRPr="00C21A7C">
        <w:rPr>
          <w:rFonts w:ascii="Times New Roman" w:hAnsi="Times New Roman" w:cs="Times New Roman"/>
          <w:spacing w:val="-13"/>
        </w:rPr>
        <w:t xml:space="preserve"> </w:t>
      </w:r>
      <w:r w:rsidRPr="00C21A7C">
        <w:rPr>
          <w:rFonts w:ascii="Times New Roman" w:hAnsi="Times New Roman" w:cs="Times New Roman"/>
        </w:rPr>
        <w:t>ou</w:t>
      </w:r>
      <w:r w:rsidRPr="00C21A7C">
        <w:rPr>
          <w:rFonts w:ascii="Times New Roman" w:hAnsi="Times New Roman" w:cs="Times New Roman"/>
          <w:spacing w:val="-11"/>
        </w:rPr>
        <w:t xml:space="preserve"> </w:t>
      </w:r>
      <w:r w:rsidRPr="00C21A7C">
        <w:rPr>
          <w:rFonts w:ascii="Times New Roman" w:hAnsi="Times New Roman" w:cs="Times New Roman"/>
        </w:rPr>
        <w:t>encore</w:t>
      </w:r>
      <w:r w:rsidRPr="00C21A7C">
        <w:rPr>
          <w:rFonts w:ascii="Times New Roman" w:hAnsi="Times New Roman" w:cs="Times New Roman"/>
          <w:spacing w:val="-11"/>
        </w:rPr>
        <w:t xml:space="preserve"> </w:t>
      </w:r>
      <w:r w:rsidRPr="00C21A7C">
        <w:rPr>
          <w:rFonts w:ascii="Times New Roman" w:hAnsi="Times New Roman" w:cs="Times New Roman"/>
        </w:rPr>
        <w:t>qui</w:t>
      </w:r>
      <w:r w:rsidRPr="00C21A7C">
        <w:rPr>
          <w:rFonts w:ascii="Times New Roman" w:hAnsi="Times New Roman" w:cs="Times New Roman"/>
          <w:spacing w:val="-10"/>
        </w:rPr>
        <w:t xml:space="preserve"> </w:t>
      </w:r>
      <w:r w:rsidRPr="00C21A7C">
        <w:rPr>
          <w:rFonts w:ascii="Times New Roman" w:hAnsi="Times New Roman" w:cs="Times New Roman"/>
        </w:rPr>
        <w:t>peut</w:t>
      </w:r>
      <w:r w:rsidRPr="00C21A7C">
        <w:rPr>
          <w:rFonts w:ascii="Times New Roman" w:hAnsi="Times New Roman" w:cs="Times New Roman"/>
          <w:spacing w:val="-10"/>
        </w:rPr>
        <w:t xml:space="preserve"> </w:t>
      </w:r>
      <w:r w:rsidRPr="00C21A7C">
        <w:rPr>
          <w:rFonts w:ascii="Times New Roman" w:hAnsi="Times New Roman" w:cs="Times New Roman"/>
        </w:rPr>
        <w:t>l’être de par les composantes naturelles du milieu qu’on y trouve (ex. : district écologique qui regroupe de grandes caractéristiques physiographiques similaires).</w:t>
      </w:r>
    </w:p>
    <w:p w14:paraId="28EE08FE" w14:textId="77777777" w:rsidR="007E74F1" w:rsidRPr="00C21A7C" w:rsidRDefault="007E74F1" w:rsidP="007E74F1">
      <w:pPr>
        <w:pStyle w:val="NoSpacing"/>
        <w:spacing w:before="1" w:line="276" w:lineRule="auto"/>
        <w:ind w:right="107"/>
        <w:rPr>
          <w:rFonts w:ascii="Times New Roman" w:hAnsi="Times New Roman" w:cs="Times New Roman"/>
          <w:b/>
        </w:rPr>
      </w:pPr>
    </w:p>
    <w:p w14:paraId="4EDBC4A0" w14:textId="77777777" w:rsidR="007E74F1" w:rsidRPr="00C21A7C" w:rsidRDefault="007E74F1" w:rsidP="007E74F1">
      <w:pPr>
        <w:pStyle w:val="NoSpacing"/>
        <w:spacing w:before="1" w:line="276" w:lineRule="auto"/>
        <w:ind w:right="107"/>
        <w:rPr>
          <w:rFonts w:ascii="Times New Roman" w:hAnsi="Times New Roman" w:cs="Times New Roman"/>
          <w:b/>
        </w:rPr>
      </w:pPr>
      <w:r w:rsidRPr="00C21A7C">
        <w:rPr>
          <w:rFonts w:ascii="Times New Roman" w:hAnsi="Times New Roman" w:cs="Times New Roman"/>
        </w:rPr>
        <w:t>Une étendue locale renvoie, de son côté, à une portion de territoire plus restreinte, à un écosystème particulier,</w:t>
      </w:r>
      <w:r w:rsidRPr="00C21A7C">
        <w:rPr>
          <w:rFonts w:ascii="Times New Roman" w:hAnsi="Times New Roman" w:cs="Times New Roman"/>
          <w:spacing w:val="-2"/>
        </w:rPr>
        <w:t xml:space="preserve"> </w:t>
      </w:r>
      <w:r w:rsidRPr="00C21A7C">
        <w:rPr>
          <w:rFonts w:ascii="Times New Roman" w:hAnsi="Times New Roman" w:cs="Times New Roman"/>
        </w:rPr>
        <w:t>à</w:t>
      </w:r>
      <w:r w:rsidRPr="00C21A7C">
        <w:rPr>
          <w:rFonts w:ascii="Times New Roman" w:hAnsi="Times New Roman" w:cs="Times New Roman"/>
          <w:spacing w:val="-1"/>
        </w:rPr>
        <w:t xml:space="preserve"> </w:t>
      </w:r>
      <w:r w:rsidRPr="00C21A7C">
        <w:rPr>
          <w:rFonts w:ascii="Times New Roman" w:hAnsi="Times New Roman" w:cs="Times New Roman"/>
        </w:rPr>
        <w:t>une</w:t>
      </w:r>
      <w:r w:rsidRPr="00C21A7C">
        <w:rPr>
          <w:rFonts w:ascii="Times New Roman" w:hAnsi="Times New Roman" w:cs="Times New Roman"/>
          <w:spacing w:val="-3"/>
        </w:rPr>
        <w:t xml:space="preserve"> </w:t>
      </w:r>
      <w:r w:rsidRPr="00C21A7C">
        <w:rPr>
          <w:rFonts w:ascii="Times New Roman" w:hAnsi="Times New Roman" w:cs="Times New Roman"/>
        </w:rPr>
        <w:t>entité administrative donnée ou</w:t>
      </w:r>
      <w:r w:rsidRPr="00C21A7C">
        <w:rPr>
          <w:rFonts w:ascii="Times New Roman" w:hAnsi="Times New Roman" w:cs="Times New Roman"/>
          <w:spacing w:val="-1"/>
        </w:rPr>
        <w:t xml:space="preserve"> </w:t>
      </w:r>
      <w:r w:rsidRPr="00C21A7C">
        <w:rPr>
          <w:rFonts w:ascii="Times New Roman" w:hAnsi="Times New Roman" w:cs="Times New Roman"/>
        </w:rPr>
        <w:t>encore à</w:t>
      </w:r>
      <w:r w:rsidRPr="00C21A7C">
        <w:rPr>
          <w:rFonts w:ascii="Times New Roman" w:hAnsi="Times New Roman" w:cs="Times New Roman"/>
          <w:spacing w:val="-1"/>
        </w:rPr>
        <w:t xml:space="preserve"> </w:t>
      </w:r>
      <w:r w:rsidRPr="00C21A7C">
        <w:rPr>
          <w:rFonts w:ascii="Times New Roman" w:hAnsi="Times New Roman" w:cs="Times New Roman"/>
        </w:rPr>
        <w:t>une dimension</w:t>
      </w:r>
      <w:r w:rsidRPr="00C21A7C">
        <w:rPr>
          <w:rFonts w:ascii="Times New Roman" w:hAnsi="Times New Roman" w:cs="Times New Roman"/>
          <w:spacing w:val="-2"/>
        </w:rPr>
        <w:t xml:space="preserve"> </w:t>
      </w:r>
      <w:r w:rsidRPr="00C21A7C">
        <w:rPr>
          <w:rFonts w:ascii="Times New Roman" w:hAnsi="Times New Roman" w:cs="Times New Roman"/>
        </w:rPr>
        <w:t>environnementale qui</w:t>
      </w:r>
      <w:r w:rsidRPr="00C21A7C">
        <w:rPr>
          <w:rFonts w:ascii="Times New Roman" w:hAnsi="Times New Roman" w:cs="Times New Roman"/>
          <w:spacing w:val="-1"/>
        </w:rPr>
        <w:t xml:space="preserve"> </w:t>
      </w:r>
      <w:r w:rsidRPr="00C21A7C">
        <w:rPr>
          <w:rFonts w:ascii="Times New Roman" w:hAnsi="Times New Roman" w:cs="Times New Roman"/>
        </w:rPr>
        <w:t>n’est perceptible que par une partie d’une population régionale.</w:t>
      </w:r>
    </w:p>
    <w:p w14:paraId="60130B7C" w14:textId="77777777" w:rsidR="007E74F1" w:rsidRPr="00C21A7C" w:rsidRDefault="007E74F1" w:rsidP="007E74F1">
      <w:pPr>
        <w:pStyle w:val="NoSpacing"/>
        <w:spacing w:before="1" w:line="276" w:lineRule="auto"/>
        <w:ind w:right="107"/>
        <w:rPr>
          <w:rFonts w:ascii="Times New Roman" w:hAnsi="Times New Roman" w:cs="Times New Roman"/>
          <w:b/>
          <w:spacing w:val="-2"/>
        </w:rPr>
      </w:pPr>
      <w:r w:rsidRPr="00C21A7C">
        <w:rPr>
          <w:rFonts w:ascii="Times New Roman" w:hAnsi="Times New Roman" w:cs="Times New Roman"/>
        </w:rPr>
        <w:t>Enfin,</w:t>
      </w:r>
      <w:r w:rsidRPr="00C21A7C">
        <w:rPr>
          <w:rFonts w:ascii="Times New Roman" w:hAnsi="Times New Roman" w:cs="Times New Roman"/>
          <w:spacing w:val="14"/>
        </w:rPr>
        <w:t xml:space="preserve"> </w:t>
      </w:r>
      <w:r w:rsidRPr="00C21A7C">
        <w:rPr>
          <w:rFonts w:ascii="Times New Roman" w:hAnsi="Times New Roman" w:cs="Times New Roman"/>
        </w:rPr>
        <w:t>une</w:t>
      </w:r>
      <w:r w:rsidRPr="00C21A7C">
        <w:rPr>
          <w:rFonts w:ascii="Times New Roman" w:hAnsi="Times New Roman" w:cs="Times New Roman"/>
          <w:spacing w:val="16"/>
        </w:rPr>
        <w:t xml:space="preserve"> </w:t>
      </w:r>
      <w:r w:rsidRPr="00C21A7C">
        <w:rPr>
          <w:rFonts w:ascii="Times New Roman" w:hAnsi="Times New Roman" w:cs="Times New Roman"/>
        </w:rPr>
        <w:t>étendue</w:t>
      </w:r>
      <w:r w:rsidRPr="00C21A7C">
        <w:rPr>
          <w:rFonts w:ascii="Times New Roman" w:hAnsi="Times New Roman" w:cs="Times New Roman"/>
          <w:spacing w:val="16"/>
        </w:rPr>
        <w:t xml:space="preserve"> </w:t>
      </w:r>
      <w:r w:rsidRPr="00C21A7C">
        <w:rPr>
          <w:rFonts w:ascii="Times New Roman" w:hAnsi="Times New Roman" w:cs="Times New Roman"/>
        </w:rPr>
        <w:t>ponctuelle</w:t>
      </w:r>
      <w:r w:rsidRPr="00C21A7C">
        <w:rPr>
          <w:rFonts w:ascii="Times New Roman" w:hAnsi="Times New Roman" w:cs="Times New Roman"/>
          <w:spacing w:val="15"/>
        </w:rPr>
        <w:t xml:space="preserve"> </w:t>
      </w:r>
      <w:r w:rsidRPr="00C21A7C">
        <w:rPr>
          <w:rFonts w:ascii="Times New Roman" w:hAnsi="Times New Roman" w:cs="Times New Roman"/>
        </w:rPr>
        <w:t>correspond</w:t>
      </w:r>
      <w:r w:rsidRPr="00C21A7C">
        <w:rPr>
          <w:rFonts w:ascii="Times New Roman" w:hAnsi="Times New Roman" w:cs="Times New Roman"/>
          <w:spacing w:val="15"/>
        </w:rPr>
        <w:t xml:space="preserve"> </w:t>
      </w:r>
      <w:r w:rsidRPr="00C21A7C">
        <w:rPr>
          <w:rFonts w:ascii="Times New Roman" w:hAnsi="Times New Roman" w:cs="Times New Roman"/>
        </w:rPr>
        <w:t>à</w:t>
      </w:r>
      <w:r w:rsidRPr="00C21A7C">
        <w:rPr>
          <w:rFonts w:ascii="Times New Roman" w:hAnsi="Times New Roman" w:cs="Times New Roman"/>
          <w:spacing w:val="16"/>
        </w:rPr>
        <w:t xml:space="preserve"> </w:t>
      </w:r>
      <w:r w:rsidRPr="00C21A7C">
        <w:rPr>
          <w:rFonts w:ascii="Times New Roman" w:hAnsi="Times New Roman" w:cs="Times New Roman"/>
        </w:rPr>
        <w:t>une</w:t>
      </w:r>
      <w:r w:rsidRPr="00C21A7C">
        <w:rPr>
          <w:rFonts w:ascii="Times New Roman" w:hAnsi="Times New Roman" w:cs="Times New Roman"/>
          <w:spacing w:val="15"/>
        </w:rPr>
        <w:t xml:space="preserve"> </w:t>
      </w:r>
      <w:r w:rsidRPr="00C21A7C">
        <w:rPr>
          <w:rFonts w:ascii="Times New Roman" w:hAnsi="Times New Roman" w:cs="Times New Roman"/>
        </w:rPr>
        <w:t>perturbation</w:t>
      </w:r>
      <w:r w:rsidRPr="00C21A7C">
        <w:rPr>
          <w:rFonts w:ascii="Times New Roman" w:hAnsi="Times New Roman" w:cs="Times New Roman"/>
          <w:spacing w:val="15"/>
        </w:rPr>
        <w:t xml:space="preserve"> </w:t>
      </w:r>
      <w:r w:rsidRPr="00C21A7C">
        <w:rPr>
          <w:rFonts w:ascii="Times New Roman" w:hAnsi="Times New Roman" w:cs="Times New Roman"/>
        </w:rPr>
        <w:t>bien</w:t>
      </w:r>
      <w:r w:rsidRPr="00C21A7C">
        <w:rPr>
          <w:rFonts w:ascii="Times New Roman" w:hAnsi="Times New Roman" w:cs="Times New Roman"/>
          <w:spacing w:val="15"/>
        </w:rPr>
        <w:t xml:space="preserve"> </w:t>
      </w:r>
      <w:r w:rsidRPr="00C21A7C">
        <w:rPr>
          <w:rFonts w:ascii="Times New Roman" w:hAnsi="Times New Roman" w:cs="Times New Roman"/>
        </w:rPr>
        <w:t>circonscrite,</w:t>
      </w:r>
      <w:r w:rsidRPr="00C21A7C">
        <w:rPr>
          <w:rFonts w:ascii="Times New Roman" w:hAnsi="Times New Roman" w:cs="Times New Roman"/>
          <w:spacing w:val="15"/>
        </w:rPr>
        <w:t xml:space="preserve"> </w:t>
      </w:r>
      <w:r w:rsidRPr="00C21A7C">
        <w:rPr>
          <w:rFonts w:ascii="Times New Roman" w:hAnsi="Times New Roman" w:cs="Times New Roman"/>
        </w:rPr>
        <w:t>touchant</w:t>
      </w:r>
      <w:r w:rsidRPr="00C21A7C">
        <w:rPr>
          <w:rFonts w:ascii="Times New Roman" w:hAnsi="Times New Roman" w:cs="Times New Roman"/>
          <w:spacing w:val="15"/>
        </w:rPr>
        <w:t xml:space="preserve"> </w:t>
      </w:r>
      <w:r w:rsidRPr="00C21A7C">
        <w:rPr>
          <w:rFonts w:ascii="Times New Roman" w:hAnsi="Times New Roman" w:cs="Times New Roman"/>
        </w:rPr>
        <w:t>une</w:t>
      </w:r>
      <w:r w:rsidRPr="00C21A7C">
        <w:rPr>
          <w:rFonts w:ascii="Times New Roman" w:hAnsi="Times New Roman" w:cs="Times New Roman"/>
          <w:spacing w:val="21"/>
        </w:rPr>
        <w:t xml:space="preserve"> </w:t>
      </w:r>
      <w:r w:rsidRPr="00C21A7C">
        <w:rPr>
          <w:rFonts w:ascii="Times New Roman" w:hAnsi="Times New Roman" w:cs="Times New Roman"/>
          <w:spacing w:val="-2"/>
        </w:rPr>
        <w:t>faible</w:t>
      </w:r>
      <w:r w:rsidRPr="00C21A7C">
        <w:rPr>
          <w:rFonts w:ascii="Times New Roman" w:hAnsi="Times New Roman" w:cs="Times New Roman"/>
        </w:rPr>
        <w:t xml:space="preserve"> superficie</w:t>
      </w:r>
      <w:r w:rsidRPr="00C21A7C">
        <w:rPr>
          <w:rFonts w:ascii="Times New Roman" w:hAnsi="Times New Roman" w:cs="Times New Roman"/>
          <w:spacing w:val="-4"/>
        </w:rPr>
        <w:t xml:space="preserve"> </w:t>
      </w:r>
      <w:r w:rsidRPr="00C21A7C">
        <w:rPr>
          <w:rFonts w:ascii="Times New Roman" w:hAnsi="Times New Roman" w:cs="Times New Roman"/>
        </w:rPr>
        <w:t>utilisée</w:t>
      </w:r>
      <w:r w:rsidRPr="00C21A7C">
        <w:rPr>
          <w:rFonts w:ascii="Times New Roman" w:hAnsi="Times New Roman" w:cs="Times New Roman"/>
          <w:spacing w:val="-1"/>
        </w:rPr>
        <w:t xml:space="preserve"> </w:t>
      </w:r>
      <w:r w:rsidRPr="00C21A7C">
        <w:rPr>
          <w:rFonts w:ascii="Times New Roman" w:hAnsi="Times New Roman" w:cs="Times New Roman"/>
        </w:rPr>
        <w:t>ou</w:t>
      </w:r>
      <w:r w:rsidRPr="00C21A7C">
        <w:rPr>
          <w:rFonts w:ascii="Times New Roman" w:hAnsi="Times New Roman" w:cs="Times New Roman"/>
          <w:spacing w:val="-2"/>
        </w:rPr>
        <w:t xml:space="preserve"> </w:t>
      </w:r>
      <w:r w:rsidRPr="00C21A7C">
        <w:rPr>
          <w:rFonts w:ascii="Times New Roman" w:hAnsi="Times New Roman" w:cs="Times New Roman"/>
        </w:rPr>
        <w:t>perceptible par</w:t>
      </w:r>
      <w:r w:rsidRPr="00C21A7C">
        <w:rPr>
          <w:rFonts w:ascii="Times New Roman" w:hAnsi="Times New Roman" w:cs="Times New Roman"/>
          <w:spacing w:val="-3"/>
        </w:rPr>
        <w:t xml:space="preserve"> </w:t>
      </w:r>
      <w:r w:rsidRPr="00C21A7C">
        <w:rPr>
          <w:rFonts w:ascii="Times New Roman" w:hAnsi="Times New Roman" w:cs="Times New Roman"/>
        </w:rPr>
        <w:t>seulement</w:t>
      </w:r>
      <w:r w:rsidRPr="00C21A7C">
        <w:rPr>
          <w:rFonts w:ascii="Times New Roman" w:hAnsi="Times New Roman" w:cs="Times New Roman"/>
          <w:spacing w:val="-2"/>
        </w:rPr>
        <w:t xml:space="preserve"> </w:t>
      </w:r>
      <w:r w:rsidRPr="00C21A7C">
        <w:rPr>
          <w:rFonts w:ascii="Times New Roman" w:hAnsi="Times New Roman" w:cs="Times New Roman"/>
        </w:rPr>
        <w:t>un</w:t>
      </w:r>
      <w:r w:rsidRPr="00C21A7C">
        <w:rPr>
          <w:rFonts w:ascii="Times New Roman" w:hAnsi="Times New Roman" w:cs="Times New Roman"/>
          <w:spacing w:val="-2"/>
        </w:rPr>
        <w:t xml:space="preserve"> </w:t>
      </w:r>
      <w:r w:rsidRPr="00C21A7C">
        <w:rPr>
          <w:rFonts w:ascii="Times New Roman" w:hAnsi="Times New Roman" w:cs="Times New Roman"/>
        </w:rPr>
        <w:t>groupe</w:t>
      </w:r>
      <w:r w:rsidRPr="00C21A7C">
        <w:rPr>
          <w:rFonts w:ascii="Times New Roman" w:hAnsi="Times New Roman" w:cs="Times New Roman"/>
          <w:spacing w:val="-2"/>
        </w:rPr>
        <w:t xml:space="preserve"> </w:t>
      </w:r>
      <w:r w:rsidRPr="00C21A7C">
        <w:rPr>
          <w:rFonts w:ascii="Times New Roman" w:hAnsi="Times New Roman" w:cs="Times New Roman"/>
        </w:rPr>
        <w:t>restreint</w:t>
      </w:r>
      <w:r w:rsidRPr="00C21A7C">
        <w:rPr>
          <w:rFonts w:ascii="Times New Roman" w:hAnsi="Times New Roman" w:cs="Times New Roman"/>
          <w:spacing w:val="-1"/>
        </w:rPr>
        <w:t xml:space="preserve"> </w:t>
      </w:r>
      <w:r w:rsidRPr="00C21A7C">
        <w:rPr>
          <w:rFonts w:ascii="Times New Roman" w:hAnsi="Times New Roman" w:cs="Times New Roman"/>
          <w:spacing w:val="-2"/>
        </w:rPr>
        <w:t>d’individus.</w:t>
      </w:r>
    </w:p>
    <w:p w14:paraId="55AC7A53" w14:textId="77777777" w:rsidR="007E74F1" w:rsidRPr="00C21A7C" w:rsidRDefault="007E74F1" w:rsidP="007E74F1">
      <w:pPr>
        <w:pStyle w:val="NoSpacing"/>
        <w:spacing w:before="160" w:line="276" w:lineRule="auto"/>
        <w:rPr>
          <w:rFonts w:ascii="Times New Roman" w:hAnsi="Times New Roman" w:cs="Times New Roman"/>
          <w:b/>
        </w:rPr>
      </w:pPr>
    </w:p>
    <w:p w14:paraId="54DD99AB" w14:textId="77777777" w:rsidR="007E74F1" w:rsidRPr="00C21A7C" w:rsidRDefault="007E74F1" w:rsidP="00BF4740">
      <w:pPr>
        <w:pStyle w:val="NoSpacing"/>
        <w:widowControl w:val="0"/>
        <w:numPr>
          <w:ilvl w:val="0"/>
          <w:numId w:val="39"/>
        </w:numPr>
        <w:autoSpaceDE w:val="0"/>
        <w:autoSpaceDN w:val="0"/>
        <w:spacing w:before="1" w:line="276" w:lineRule="auto"/>
        <w:ind w:right="577"/>
        <w:rPr>
          <w:rFonts w:ascii="Times New Roman" w:hAnsi="Times New Roman" w:cs="Times New Roman"/>
          <w:b/>
          <w:u w:val="single"/>
        </w:rPr>
      </w:pPr>
      <w:bookmarkStart w:id="328" w:name="_bookmark54"/>
      <w:bookmarkEnd w:id="328"/>
      <w:r w:rsidRPr="00C21A7C">
        <w:rPr>
          <w:rFonts w:ascii="Times New Roman" w:hAnsi="Times New Roman" w:cs="Times New Roman"/>
          <w:u w:val="single"/>
        </w:rPr>
        <w:t>Intensité de l’impact</w:t>
      </w:r>
    </w:p>
    <w:p w14:paraId="545D14F4" w14:textId="77777777" w:rsidR="007E74F1" w:rsidRPr="00C21A7C" w:rsidRDefault="007E74F1" w:rsidP="007E74F1">
      <w:pPr>
        <w:pStyle w:val="NoSpacing"/>
        <w:spacing w:before="1" w:line="276" w:lineRule="auto"/>
        <w:ind w:right="107"/>
        <w:rPr>
          <w:rFonts w:ascii="Times New Roman" w:hAnsi="Times New Roman" w:cs="Times New Roman"/>
          <w:b/>
        </w:rPr>
      </w:pPr>
      <w:r w:rsidRPr="00C21A7C">
        <w:rPr>
          <w:rFonts w:ascii="Times New Roman" w:hAnsi="Times New Roman" w:cs="Times New Roman"/>
        </w:rPr>
        <w:t>L’intensité de l’impact est fonction de l’ampleur des modifications observées sur la composante touchée par une activité du projet ou encore des perturbations qui en découlent. Ainsi, une faible intensité est associée à un impact ne provoquant que de faibles modifications à la composante visée, ne remettant pas en cause son utilisation ou ses caractéristiques.</w:t>
      </w:r>
    </w:p>
    <w:p w14:paraId="11F9BAB2" w14:textId="77777777" w:rsidR="007E74F1" w:rsidRPr="00C21A7C" w:rsidRDefault="007E74F1" w:rsidP="007E74F1">
      <w:pPr>
        <w:pStyle w:val="NoSpacing"/>
        <w:spacing w:before="1" w:line="276" w:lineRule="auto"/>
        <w:ind w:right="107"/>
        <w:rPr>
          <w:rFonts w:ascii="Times New Roman" w:hAnsi="Times New Roman" w:cs="Times New Roman"/>
          <w:b/>
        </w:rPr>
      </w:pPr>
    </w:p>
    <w:p w14:paraId="347C0147" w14:textId="77777777" w:rsidR="007E74F1" w:rsidRPr="00C21A7C" w:rsidRDefault="007E74F1" w:rsidP="007E74F1">
      <w:pPr>
        <w:pStyle w:val="NoSpacing"/>
        <w:spacing w:before="1" w:line="276" w:lineRule="auto"/>
        <w:ind w:right="107"/>
        <w:rPr>
          <w:rFonts w:ascii="Times New Roman" w:hAnsi="Times New Roman" w:cs="Times New Roman"/>
          <w:b/>
        </w:rPr>
      </w:pPr>
      <w:r w:rsidRPr="00C21A7C">
        <w:rPr>
          <w:rFonts w:ascii="Times New Roman" w:hAnsi="Times New Roman" w:cs="Times New Roman"/>
        </w:rPr>
        <w:lastRenderedPageBreak/>
        <w:t>Pour</w:t>
      </w:r>
      <w:r w:rsidRPr="00C21A7C">
        <w:rPr>
          <w:rFonts w:ascii="Times New Roman" w:hAnsi="Times New Roman" w:cs="Times New Roman"/>
          <w:spacing w:val="-2"/>
        </w:rPr>
        <w:t xml:space="preserve"> </w:t>
      </w:r>
      <w:r w:rsidRPr="00C21A7C">
        <w:rPr>
          <w:rFonts w:ascii="Times New Roman" w:hAnsi="Times New Roman" w:cs="Times New Roman"/>
        </w:rPr>
        <w:t>les</w:t>
      </w:r>
      <w:r w:rsidRPr="00C21A7C">
        <w:rPr>
          <w:rFonts w:ascii="Times New Roman" w:hAnsi="Times New Roman" w:cs="Times New Roman"/>
          <w:spacing w:val="-2"/>
        </w:rPr>
        <w:t xml:space="preserve"> </w:t>
      </w:r>
      <w:r w:rsidRPr="00C21A7C">
        <w:rPr>
          <w:rFonts w:ascii="Times New Roman" w:hAnsi="Times New Roman" w:cs="Times New Roman"/>
        </w:rPr>
        <w:t>composantes</w:t>
      </w:r>
      <w:r w:rsidRPr="00C21A7C">
        <w:rPr>
          <w:rFonts w:ascii="Times New Roman" w:hAnsi="Times New Roman" w:cs="Times New Roman"/>
          <w:spacing w:val="-2"/>
        </w:rPr>
        <w:t xml:space="preserve"> </w:t>
      </w:r>
      <w:r w:rsidRPr="00C21A7C">
        <w:rPr>
          <w:rFonts w:ascii="Times New Roman" w:hAnsi="Times New Roman" w:cs="Times New Roman"/>
        </w:rPr>
        <w:t>du</w:t>
      </w:r>
      <w:r w:rsidRPr="00C21A7C">
        <w:rPr>
          <w:rFonts w:ascii="Times New Roman" w:hAnsi="Times New Roman" w:cs="Times New Roman"/>
          <w:spacing w:val="-3"/>
        </w:rPr>
        <w:t xml:space="preserve"> </w:t>
      </w:r>
      <w:r w:rsidRPr="00C21A7C">
        <w:rPr>
          <w:rFonts w:ascii="Times New Roman" w:hAnsi="Times New Roman" w:cs="Times New Roman"/>
        </w:rPr>
        <w:t>milieu</w:t>
      </w:r>
      <w:r w:rsidRPr="00C21A7C">
        <w:rPr>
          <w:rFonts w:ascii="Times New Roman" w:hAnsi="Times New Roman" w:cs="Times New Roman"/>
          <w:spacing w:val="-1"/>
        </w:rPr>
        <w:t xml:space="preserve"> </w:t>
      </w:r>
      <w:r w:rsidRPr="00C21A7C">
        <w:rPr>
          <w:rFonts w:ascii="Times New Roman" w:hAnsi="Times New Roman" w:cs="Times New Roman"/>
        </w:rPr>
        <w:t>biologique,</w:t>
      </w:r>
      <w:r w:rsidRPr="00C21A7C">
        <w:rPr>
          <w:rFonts w:ascii="Times New Roman" w:hAnsi="Times New Roman" w:cs="Times New Roman"/>
          <w:spacing w:val="-1"/>
        </w:rPr>
        <w:t xml:space="preserve"> </w:t>
      </w:r>
      <w:r w:rsidRPr="00C21A7C">
        <w:rPr>
          <w:rFonts w:ascii="Times New Roman" w:hAnsi="Times New Roman" w:cs="Times New Roman"/>
        </w:rPr>
        <w:t>un</w:t>
      </w:r>
      <w:r w:rsidRPr="00C21A7C">
        <w:rPr>
          <w:rFonts w:ascii="Times New Roman" w:hAnsi="Times New Roman" w:cs="Times New Roman"/>
          <w:spacing w:val="-4"/>
        </w:rPr>
        <w:t xml:space="preserve"> </w:t>
      </w:r>
      <w:r w:rsidRPr="00C21A7C">
        <w:rPr>
          <w:rFonts w:ascii="Times New Roman" w:hAnsi="Times New Roman" w:cs="Times New Roman"/>
        </w:rPr>
        <w:t>impact</w:t>
      </w:r>
      <w:r w:rsidRPr="00C21A7C">
        <w:rPr>
          <w:rFonts w:ascii="Times New Roman" w:hAnsi="Times New Roman" w:cs="Times New Roman"/>
          <w:spacing w:val="-1"/>
        </w:rPr>
        <w:t xml:space="preserve"> </w:t>
      </w:r>
      <w:r w:rsidRPr="00C21A7C">
        <w:rPr>
          <w:rFonts w:ascii="Times New Roman" w:hAnsi="Times New Roman" w:cs="Times New Roman"/>
        </w:rPr>
        <w:t>de</w:t>
      </w:r>
      <w:r w:rsidRPr="00C21A7C">
        <w:rPr>
          <w:rFonts w:ascii="Times New Roman" w:hAnsi="Times New Roman" w:cs="Times New Roman"/>
          <w:spacing w:val="-3"/>
        </w:rPr>
        <w:t xml:space="preserve"> </w:t>
      </w:r>
      <w:r w:rsidRPr="00C21A7C">
        <w:rPr>
          <w:rFonts w:ascii="Times New Roman" w:hAnsi="Times New Roman" w:cs="Times New Roman"/>
        </w:rPr>
        <w:t>faible</w:t>
      </w:r>
      <w:r w:rsidRPr="00C21A7C">
        <w:rPr>
          <w:rFonts w:ascii="Times New Roman" w:hAnsi="Times New Roman" w:cs="Times New Roman"/>
          <w:spacing w:val="-3"/>
        </w:rPr>
        <w:t xml:space="preserve"> </w:t>
      </w:r>
      <w:r w:rsidRPr="00C21A7C">
        <w:rPr>
          <w:rFonts w:ascii="Times New Roman" w:hAnsi="Times New Roman" w:cs="Times New Roman"/>
        </w:rPr>
        <w:t>intensité</w:t>
      </w:r>
      <w:r w:rsidRPr="00C21A7C">
        <w:rPr>
          <w:rFonts w:ascii="Times New Roman" w:hAnsi="Times New Roman" w:cs="Times New Roman"/>
          <w:spacing w:val="-1"/>
        </w:rPr>
        <w:t xml:space="preserve"> </w:t>
      </w:r>
      <w:r w:rsidRPr="00C21A7C">
        <w:rPr>
          <w:rFonts w:ascii="Times New Roman" w:hAnsi="Times New Roman" w:cs="Times New Roman"/>
        </w:rPr>
        <w:t>implique que</w:t>
      </w:r>
      <w:r w:rsidRPr="00C21A7C">
        <w:rPr>
          <w:rFonts w:ascii="Times New Roman" w:hAnsi="Times New Roman" w:cs="Times New Roman"/>
          <w:spacing w:val="-3"/>
        </w:rPr>
        <w:t xml:space="preserve"> </w:t>
      </w:r>
      <w:r w:rsidRPr="00C21A7C">
        <w:rPr>
          <w:rFonts w:ascii="Times New Roman" w:hAnsi="Times New Roman" w:cs="Times New Roman"/>
        </w:rPr>
        <w:t>seulement</w:t>
      </w:r>
      <w:r w:rsidRPr="00C21A7C">
        <w:rPr>
          <w:rFonts w:ascii="Times New Roman" w:hAnsi="Times New Roman" w:cs="Times New Roman"/>
          <w:spacing w:val="-4"/>
        </w:rPr>
        <w:t xml:space="preserve"> </w:t>
      </w:r>
      <w:r w:rsidRPr="00C21A7C">
        <w:rPr>
          <w:rFonts w:ascii="Times New Roman" w:hAnsi="Times New Roman" w:cs="Times New Roman"/>
        </w:rPr>
        <w:t>une faible</w:t>
      </w:r>
      <w:r w:rsidRPr="00C21A7C">
        <w:rPr>
          <w:rFonts w:ascii="Times New Roman" w:hAnsi="Times New Roman" w:cs="Times New Roman"/>
          <w:spacing w:val="-6"/>
        </w:rPr>
        <w:t xml:space="preserve"> </w:t>
      </w:r>
      <w:r w:rsidRPr="00C21A7C">
        <w:rPr>
          <w:rFonts w:ascii="Times New Roman" w:hAnsi="Times New Roman" w:cs="Times New Roman"/>
        </w:rPr>
        <w:t>proportion</w:t>
      </w:r>
      <w:r w:rsidRPr="00C21A7C">
        <w:rPr>
          <w:rFonts w:ascii="Times New Roman" w:hAnsi="Times New Roman" w:cs="Times New Roman"/>
          <w:spacing w:val="-7"/>
        </w:rPr>
        <w:t xml:space="preserve"> </w:t>
      </w:r>
      <w:r w:rsidRPr="00C21A7C">
        <w:rPr>
          <w:rFonts w:ascii="Times New Roman" w:hAnsi="Times New Roman" w:cs="Times New Roman"/>
        </w:rPr>
        <w:t>des</w:t>
      </w:r>
      <w:r w:rsidRPr="00C21A7C">
        <w:rPr>
          <w:rFonts w:ascii="Times New Roman" w:hAnsi="Times New Roman" w:cs="Times New Roman"/>
          <w:spacing w:val="-5"/>
        </w:rPr>
        <w:t xml:space="preserve"> </w:t>
      </w:r>
      <w:r w:rsidRPr="00C21A7C">
        <w:rPr>
          <w:rFonts w:ascii="Times New Roman" w:hAnsi="Times New Roman" w:cs="Times New Roman"/>
        </w:rPr>
        <w:t>populations</w:t>
      </w:r>
      <w:r w:rsidRPr="00C21A7C">
        <w:rPr>
          <w:rFonts w:ascii="Times New Roman" w:hAnsi="Times New Roman" w:cs="Times New Roman"/>
          <w:spacing w:val="-9"/>
        </w:rPr>
        <w:t xml:space="preserve"> </w:t>
      </w:r>
      <w:r w:rsidRPr="00C21A7C">
        <w:rPr>
          <w:rFonts w:ascii="Times New Roman" w:hAnsi="Times New Roman" w:cs="Times New Roman"/>
        </w:rPr>
        <w:t>végétales</w:t>
      </w:r>
      <w:r w:rsidRPr="00C21A7C">
        <w:rPr>
          <w:rFonts w:ascii="Times New Roman" w:hAnsi="Times New Roman" w:cs="Times New Roman"/>
          <w:spacing w:val="-8"/>
        </w:rPr>
        <w:t xml:space="preserve"> </w:t>
      </w:r>
      <w:r w:rsidRPr="00C21A7C">
        <w:rPr>
          <w:rFonts w:ascii="Times New Roman" w:hAnsi="Times New Roman" w:cs="Times New Roman"/>
        </w:rPr>
        <w:t>ou</w:t>
      </w:r>
      <w:r w:rsidRPr="00C21A7C">
        <w:rPr>
          <w:rFonts w:ascii="Times New Roman" w:hAnsi="Times New Roman" w:cs="Times New Roman"/>
          <w:spacing w:val="-7"/>
        </w:rPr>
        <w:t xml:space="preserve"> </w:t>
      </w:r>
      <w:r w:rsidRPr="00C21A7C">
        <w:rPr>
          <w:rFonts w:ascii="Times New Roman" w:hAnsi="Times New Roman" w:cs="Times New Roman"/>
        </w:rPr>
        <w:t>animales</w:t>
      </w:r>
      <w:r w:rsidRPr="00C21A7C">
        <w:rPr>
          <w:rFonts w:ascii="Times New Roman" w:hAnsi="Times New Roman" w:cs="Times New Roman"/>
          <w:spacing w:val="-8"/>
        </w:rPr>
        <w:t xml:space="preserve"> </w:t>
      </w:r>
      <w:r w:rsidRPr="00C21A7C">
        <w:rPr>
          <w:rFonts w:ascii="Times New Roman" w:hAnsi="Times New Roman" w:cs="Times New Roman"/>
        </w:rPr>
        <w:t>ou</w:t>
      </w:r>
      <w:r w:rsidRPr="00C21A7C">
        <w:rPr>
          <w:rFonts w:ascii="Times New Roman" w:hAnsi="Times New Roman" w:cs="Times New Roman"/>
          <w:spacing w:val="-7"/>
        </w:rPr>
        <w:t xml:space="preserve"> </w:t>
      </w:r>
      <w:r w:rsidRPr="00C21A7C">
        <w:rPr>
          <w:rFonts w:ascii="Times New Roman" w:hAnsi="Times New Roman" w:cs="Times New Roman"/>
        </w:rPr>
        <w:t>de</w:t>
      </w:r>
      <w:r w:rsidRPr="00C21A7C">
        <w:rPr>
          <w:rFonts w:ascii="Times New Roman" w:hAnsi="Times New Roman" w:cs="Times New Roman"/>
          <w:spacing w:val="-6"/>
        </w:rPr>
        <w:t xml:space="preserve"> </w:t>
      </w:r>
      <w:r w:rsidRPr="00C21A7C">
        <w:rPr>
          <w:rFonts w:ascii="Times New Roman" w:hAnsi="Times New Roman" w:cs="Times New Roman"/>
        </w:rPr>
        <w:t>leurs</w:t>
      </w:r>
      <w:r w:rsidRPr="00C21A7C">
        <w:rPr>
          <w:rFonts w:ascii="Times New Roman" w:hAnsi="Times New Roman" w:cs="Times New Roman"/>
          <w:spacing w:val="-8"/>
        </w:rPr>
        <w:t xml:space="preserve"> </w:t>
      </w:r>
      <w:r w:rsidRPr="00C21A7C">
        <w:rPr>
          <w:rFonts w:ascii="Times New Roman" w:hAnsi="Times New Roman" w:cs="Times New Roman"/>
        </w:rPr>
        <w:t>habitats</w:t>
      </w:r>
      <w:r w:rsidRPr="00C21A7C">
        <w:rPr>
          <w:rFonts w:ascii="Times New Roman" w:hAnsi="Times New Roman" w:cs="Times New Roman"/>
          <w:spacing w:val="-7"/>
        </w:rPr>
        <w:t xml:space="preserve"> </w:t>
      </w:r>
      <w:r w:rsidRPr="00C21A7C">
        <w:rPr>
          <w:rFonts w:ascii="Times New Roman" w:hAnsi="Times New Roman" w:cs="Times New Roman"/>
        </w:rPr>
        <w:t>sera</w:t>
      </w:r>
      <w:r w:rsidRPr="00C21A7C">
        <w:rPr>
          <w:rFonts w:ascii="Times New Roman" w:hAnsi="Times New Roman" w:cs="Times New Roman"/>
          <w:spacing w:val="-7"/>
        </w:rPr>
        <w:t xml:space="preserve"> </w:t>
      </w:r>
      <w:r w:rsidRPr="00C21A7C">
        <w:rPr>
          <w:rFonts w:ascii="Times New Roman" w:hAnsi="Times New Roman" w:cs="Times New Roman"/>
        </w:rPr>
        <w:t>affectée</w:t>
      </w:r>
      <w:r w:rsidRPr="00C21A7C">
        <w:rPr>
          <w:rFonts w:ascii="Times New Roman" w:hAnsi="Times New Roman" w:cs="Times New Roman"/>
          <w:spacing w:val="-6"/>
        </w:rPr>
        <w:t xml:space="preserve"> </w:t>
      </w:r>
      <w:r w:rsidRPr="00C21A7C">
        <w:rPr>
          <w:rFonts w:ascii="Times New Roman" w:hAnsi="Times New Roman" w:cs="Times New Roman"/>
        </w:rPr>
        <w:t>par</w:t>
      </w:r>
      <w:r w:rsidRPr="00C21A7C">
        <w:rPr>
          <w:rFonts w:ascii="Times New Roman" w:hAnsi="Times New Roman" w:cs="Times New Roman"/>
          <w:spacing w:val="-8"/>
        </w:rPr>
        <w:t xml:space="preserve"> </w:t>
      </w:r>
      <w:r w:rsidRPr="00C21A7C">
        <w:rPr>
          <w:rFonts w:ascii="Times New Roman" w:hAnsi="Times New Roman" w:cs="Times New Roman"/>
        </w:rPr>
        <w:t>le</w:t>
      </w:r>
      <w:r w:rsidRPr="00C21A7C">
        <w:rPr>
          <w:rFonts w:ascii="Times New Roman" w:hAnsi="Times New Roman" w:cs="Times New Roman"/>
          <w:spacing w:val="-6"/>
        </w:rPr>
        <w:t xml:space="preserve"> </w:t>
      </w:r>
      <w:r w:rsidRPr="00C21A7C">
        <w:rPr>
          <w:rFonts w:ascii="Times New Roman" w:hAnsi="Times New Roman" w:cs="Times New Roman"/>
        </w:rPr>
        <w:t>projet. Une</w:t>
      </w:r>
      <w:r w:rsidRPr="00C21A7C">
        <w:rPr>
          <w:rFonts w:ascii="Times New Roman" w:hAnsi="Times New Roman" w:cs="Times New Roman"/>
          <w:spacing w:val="-4"/>
        </w:rPr>
        <w:t xml:space="preserve"> </w:t>
      </w:r>
      <w:r w:rsidRPr="00C21A7C">
        <w:rPr>
          <w:rFonts w:ascii="Times New Roman" w:hAnsi="Times New Roman" w:cs="Times New Roman"/>
        </w:rPr>
        <w:t>faible</w:t>
      </w:r>
      <w:r w:rsidRPr="00C21A7C">
        <w:rPr>
          <w:rFonts w:ascii="Times New Roman" w:hAnsi="Times New Roman" w:cs="Times New Roman"/>
          <w:spacing w:val="-4"/>
        </w:rPr>
        <w:t xml:space="preserve"> </w:t>
      </w:r>
      <w:r w:rsidRPr="00C21A7C">
        <w:rPr>
          <w:rFonts w:ascii="Times New Roman" w:hAnsi="Times New Roman" w:cs="Times New Roman"/>
        </w:rPr>
        <w:t>intensité</w:t>
      </w:r>
      <w:r w:rsidRPr="00C21A7C">
        <w:rPr>
          <w:rFonts w:ascii="Times New Roman" w:hAnsi="Times New Roman" w:cs="Times New Roman"/>
          <w:spacing w:val="-4"/>
        </w:rPr>
        <w:t xml:space="preserve"> </w:t>
      </w:r>
      <w:r w:rsidRPr="00C21A7C">
        <w:rPr>
          <w:rFonts w:ascii="Times New Roman" w:hAnsi="Times New Roman" w:cs="Times New Roman"/>
        </w:rPr>
        <w:t>signifie</w:t>
      </w:r>
      <w:r w:rsidRPr="00C21A7C">
        <w:rPr>
          <w:rFonts w:ascii="Times New Roman" w:hAnsi="Times New Roman" w:cs="Times New Roman"/>
          <w:spacing w:val="-4"/>
        </w:rPr>
        <w:t xml:space="preserve"> </w:t>
      </w:r>
      <w:r w:rsidRPr="00C21A7C">
        <w:rPr>
          <w:rFonts w:ascii="Times New Roman" w:hAnsi="Times New Roman" w:cs="Times New Roman"/>
        </w:rPr>
        <w:t>aussi</w:t>
      </w:r>
      <w:r w:rsidRPr="00C21A7C">
        <w:rPr>
          <w:rFonts w:ascii="Times New Roman" w:hAnsi="Times New Roman" w:cs="Times New Roman"/>
          <w:spacing w:val="-5"/>
        </w:rPr>
        <w:t xml:space="preserve"> </w:t>
      </w:r>
      <w:r w:rsidRPr="00C21A7C">
        <w:rPr>
          <w:rFonts w:ascii="Times New Roman" w:hAnsi="Times New Roman" w:cs="Times New Roman"/>
        </w:rPr>
        <w:t>que</w:t>
      </w:r>
      <w:r w:rsidRPr="00C21A7C">
        <w:rPr>
          <w:rFonts w:ascii="Times New Roman" w:hAnsi="Times New Roman" w:cs="Times New Roman"/>
          <w:spacing w:val="-4"/>
        </w:rPr>
        <w:t xml:space="preserve"> </w:t>
      </w:r>
      <w:r w:rsidRPr="00C21A7C">
        <w:rPr>
          <w:rFonts w:ascii="Times New Roman" w:hAnsi="Times New Roman" w:cs="Times New Roman"/>
        </w:rPr>
        <w:t>le</w:t>
      </w:r>
      <w:r w:rsidRPr="00C21A7C">
        <w:rPr>
          <w:rFonts w:ascii="Times New Roman" w:hAnsi="Times New Roman" w:cs="Times New Roman"/>
          <w:spacing w:val="-4"/>
        </w:rPr>
        <w:t xml:space="preserve"> </w:t>
      </w:r>
      <w:r w:rsidRPr="00C21A7C">
        <w:rPr>
          <w:rFonts w:ascii="Times New Roman" w:hAnsi="Times New Roman" w:cs="Times New Roman"/>
        </w:rPr>
        <w:t>projet</w:t>
      </w:r>
      <w:r w:rsidRPr="00C21A7C">
        <w:rPr>
          <w:rFonts w:ascii="Times New Roman" w:hAnsi="Times New Roman" w:cs="Times New Roman"/>
          <w:spacing w:val="-5"/>
        </w:rPr>
        <w:t xml:space="preserve"> </w:t>
      </w:r>
      <w:r w:rsidRPr="00C21A7C">
        <w:rPr>
          <w:rFonts w:ascii="Times New Roman" w:hAnsi="Times New Roman" w:cs="Times New Roman"/>
        </w:rPr>
        <w:t>ne</w:t>
      </w:r>
      <w:r w:rsidRPr="00C21A7C">
        <w:rPr>
          <w:rFonts w:ascii="Times New Roman" w:hAnsi="Times New Roman" w:cs="Times New Roman"/>
          <w:spacing w:val="-4"/>
        </w:rPr>
        <w:t xml:space="preserve"> </w:t>
      </w:r>
      <w:r w:rsidRPr="00C21A7C">
        <w:rPr>
          <w:rFonts w:ascii="Times New Roman" w:hAnsi="Times New Roman" w:cs="Times New Roman"/>
        </w:rPr>
        <w:t>met</w:t>
      </w:r>
      <w:r w:rsidRPr="00C21A7C">
        <w:rPr>
          <w:rFonts w:ascii="Times New Roman" w:hAnsi="Times New Roman" w:cs="Times New Roman"/>
          <w:spacing w:val="-5"/>
        </w:rPr>
        <w:t xml:space="preserve"> </w:t>
      </w:r>
      <w:r w:rsidRPr="00C21A7C">
        <w:rPr>
          <w:rFonts w:ascii="Times New Roman" w:hAnsi="Times New Roman" w:cs="Times New Roman"/>
        </w:rPr>
        <w:t>pas</w:t>
      </w:r>
      <w:r w:rsidRPr="00C21A7C">
        <w:rPr>
          <w:rFonts w:ascii="Times New Roman" w:hAnsi="Times New Roman" w:cs="Times New Roman"/>
          <w:spacing w:val="-6"/>
        </w:rPr>
        <w:t xml:space="preserve"> </w:t>
      </w:r>
      <w:r w:rsidRPr="00C21A7C">
        <w:rPr>
          <w:rFonts w:ascii="Times New Roman" w:hAnsi="Times New Roman" w:cs="Times New Roman"/>
        </w:rPr>
        <w:t>en</w:t>
      </w:r>
      <w:r w:rsidRPr="00C21A7C">
        <w:rPr>
          <w:rFonts w:ascii="Times New Roman" w:hAnsi="Times New Roman" w:cs="Times New Roman"/>
          <w:spacing w:val="-4"/>
        </w:rPr>
        <w:t xml:space="preserve"> </w:t>
      </w:r>
      <w:r w:rsidRPr="00C21A7C">
        <w:rPr>
          <w:rFonts w:ascii="Times New Roman" w:hAnsi="Times New Roman" w:cs="Times New Roman"/>
        </w:rPr>
        <w:t>cause</w:t>
      </w:r>
      <w:r w:rsidRPr="00C21A7C">
        <w:rPr>
          <w:rFonts w:ascii="Times New Roman" w:hAnsi="Times New Roman" w:cs="Times New Roman"/>
          <w:spacing w:val="-4"/>
        </w:rPr>
        <w:t xml:space="preserve"> </w:t>
      </w:r>
      <w:r w:rsidRPr="00C21A7C">
        <w:rPr>
          <w:rFonts w:ascii="Times New Roman" w:hAnsi="Times New Roman" w:cs="Times New Roman"/>
        </w:rPr>
        <w:t>l’intégrité</w:t>
      </w:r>
      <w:r w:rsidRPr="00C21A7C">
        <w:rPr>
          <w:rFonts w:ascii="Times New Roman" w:hAnsi="Times New Roman" w:cs="Times New Roman"/>
          <w:spacing w:val="-4"/>
        </w:rPr>
        <w:t xml:space="preserve"> </w:t>
      </w:r>
      <w:r w:rsidRPr="00C21A7C">
        <w:rPr>
          <w:rFonts w:ascii="Times New Roman" w:hAnsi="Times New Roman" w:cs="Times New Roman"/>
        </w:rPr>
        <w:t>des</w:t>
      </w:r>
      <w:r w:rsidRPr="00C21A7C">
        <w:rPr>
          <w:rFonts w:ascii="Times New Roman" w:hAnsi="Times New Roman" w:cs="Times New Roman"/>
          <w:spacing w:val="-5"/>
        </w:rPr>
        <w:t xml:space="preserve"> </w:t>
      </w:r>
      <w:r w:rsidRPr="00C21A7C">
        <w:rPr>
          <w:rFonts w:ascii="Times New Roman" w:hAnsi="Times New Roman" w:cs="Times New Roman"/>
        </w:rPr>
        <w:t>populations</w:t>
      </w:r>
      <w:r w:rsidRPr="00C21A7C">
        <w:rPr>
          <w:rFonts w:ascii="Times New Roman" w:hAnsi="Times New Roman" w:cs="Times New Roman"/>
          <w:spacing w:val="-6"/>
        </w:rPr>
        <w:t xml:space="preserve"> </w:t>
      </w:r>
      <w:r w:rsidRPr="00C21A7C">
        <w:rPr>
          <w:rFonts w:ascii="Times New Roman" w:hAnsi="Times New Roman" w:cs="Times New Roman"/>
        </w:rPr>
        <w:t>visées</w:t>
      </w:r>
      <w:r w:rsidRPr="00C21A7C">
        <w:rPr>
          <w:rFonts w:ascii="Times New Roman" w:hAnsi="Times New Roman" w:cs="Times New Roman"/>
          <w:spacing w:val="-6"/>
        </w:rPr>
        <w:t xml:space="preserve"> </w:t>
      </w:r>
      <w:r w:rsidRPr="00C21A7C">
        <w:rPr>
          <w:rFonts w:ascii="Times New Roman" w:hAnsi="Times New Roman" w:cs="Times New Roman"/>
        </w:rPr>
        <w:t>et n’affecte pas l’abondance et la répartition des espèces végétales et animales touchées.</w:t>
      </w:r>
    </w:p>
    <w:p w14:paraId="1449C6A1" w14:textId="77777777" w:rsidR="007E74F1" w:rsidRPr="00C21A7C" w:rsidRDefault="007E74F1" w:rsidP="007E74F1">
      <w:pPr>
        <w:pStyle w:val="NoSpacing"/>
        <w:spacing w:before="1" w:line="276" w:lineRule="auto"/>
        <w:ind w:right="107"/>
        <w:rPr>
          <w:rFonts w:ascii="Times New Roman" w:hAnsi="Times New Roman" w:cs="Times New Roman"/>
          <w:b/>
        </w:rPr>
      </w:pPr>
    </w:p>
    <w:p w14:paraId="6D55CD0D" w14:textId="77777777" w:rsidR="007E74F1" w:rsidRPr="00C21A7C" w:rsidRDefault="007E74F1" w:rsidP="007E74F1">
      <w:pPr>
        <w:pStyle w:val="NoSpacing"/>
        <w:spacing w:before="1" w:line="276" w:lineRule="auto"/>
        <w:ind w:right="107"/>
        <w:rPr>
          <w:rFonts w:ascii="Times New Roman" w:hAnsi="Times New Roman" w:cs="Times New Roman"/>
          <w:b/>
        </w:rPr>
      </w:pPr>
      <w:r w:rsidRPr="00C21A7C">
        <w:rPr>
          <w:rFonts w:ascii="Times New Roman" w:hAnsi="Times New Roman" w:cs="Times New Roman"/>
        </w:rPr>
        <w:t>Pour ce qui est des composantes du milieu humain, un impact est jugé d’intensité faible si la perturbation</w:t>
      </w:r>
      <w:r w:rsidRPr="00C21A7C">
        <w:rPr>
          <w:rFonts w:ascii="Times New Roman" w:hAnsi="Times New Roman" w:cs="Times New Roman"/>
          <w:spacing w:val="-2"/>
        </w:rPr>
        <w:t xml:space="preserve"> </w:t>
      </w:r>
      <w:r w:rsidRPr="00C21A7C">
        <w:rPr>
          <w:rFonts w:ascii="Times New Roman" w:hAnsi="Times New Roman" w:cs="Times New Roman"/>
        </w:rPr>
        <w:t>n’affecte</w:t>
      </w:r>
      <w:r w:rsidRPr="00C21A7C">
        <w:rPr>
          <w:rFonts w:ascii="Times New Roman" w:hAnsi="Times New Roman" w:cs="Times New Roman"/>
          <w:spacing w:val="-2"/>
        </w:rPr>
        <w:t xml:space="preserve"> </w:t>
      </w:r>
      <w:r w:rsidRPr="00C21A7C">
        <w:rPr>
          <w:rFonts w:ascii="Times New Roman" w:hAnsi="Times New Roman" w:cs="Times New Roman"/>
        </w:rPr>
        <w:t>qu’une</w:t>
      </w:r>
      <w:r w:rsidRPr="00C21A7C">
        <w:rPr>
          <w:rFonts w:ascii="Times New Roman" w:hAnsi="Times New Roman" w:cs="Times New Roman"/>
          <w:spacing w:val="-1"/>
        </w:rPr>
        <w:t xml:space="preserve"> </w:t>
      </w:r>
      <w:r w:rsidRPr="00C21A7C">
        <w:rPr>
          <w:rFonts w:ascii="Times New Roman" w:hAnsi="Times New Roman" w:cs="Times New Roman"/>
        </w:rPr>
        <w:t>petite</w:t>
      </w:r>
      <w:r w:rsidRPr="00C21A7C">
        <w:rPr>
          <w:rFonts w:ascii="Times New Roman" w:hAnsi="Times New Roman" w:cs="Times New Roman"/>
          <w:spacing w:val="-3"/>
        </w:rPr>
        <w:t xml:space="preserve"> </w:t>
      </w:r>
      <w:r w:rsidRPr="00C21A7C">
        <w:rPr>
          <w:rFonts w:ascii="Times New Roman" w:hAnsi="Times New Roman" w:cs="Times New Roman"/>
        </w:rPr>
        <w:t>proportion</w:t>
      </w:r>
      <w:r w:rsidRPr="00C21A7C">
        <w:rPr>
          <w:rFonts w:ascii="Times New Roman" w:hAnsi="Times New Roman" w:cs="Times New Roman"/>
          <w:spacing w:val="-2"/>
        </w:rPr>
        <w:t xml:space="preserve"> </w:t>
      </w:r>
      <w:r w:rsidRPr="00C21A7C">
        <w:rPr>
          <w:rFonts w:ascii="Times New Roman" w:hAnsi="Times New Roman" w:cs="Times New Roman"/>
        </w:rPr>
        <w:t>d’une</w:t>
      </w:r>
      <w:r w:rsidRPr="00C21A7C">
        <w:rPr>
          <w:rFonts w:ascii="Times New Roman" w:hAnsi="Times New Roman" w:cs="Times New Roman"/>
          <w:spacing w:val="-1"/>
        </w:rPr>
        <w:t xml:space="preserve"> </w:t>
      </w:r>
      <w:r w:rsidRPr="00C21A7C">
        <w:rPr>
          <w:rFonts w:ascii="Times New Roman" w:hAnsi="Times New Roman" w:cs="Times New Roman"/>
        </w:rPr>
        <w:t>communauté</w:t>
      </w:r>
      <w:r w:rsidRPr="00C21A7C">
        <w:rPr>
          <w:rFonts w:ascii="Times New Roman" w:hAnsi="Times New Roman" w:cs="Times New Roman"/>
          <w:spacing w:val="-3"/>
        </w:rPr>
        <w:t xml:space="preserve"> </w:t>
      </w:r>
      <w:r w:rsidRPr="00C21A7C">
        <w:rPr>
          <w:rFonts w:ascii="Times New Roman" w:hAnsi="Times New Roman" w:cs="Times New Roman"/>
        </w:rPr>
        <w:t>ou</w:t>
      </w:r>
      <w:r w:rsidRPr="00C21A7C">
        <w:rPr>
          <w:rFonts w:ascii="Times New Roman" w:hAnsi="Times New Roman" w:cs="Times New Roman"/>
          <w:spacing w:val="-2"/>
        </w:rPr>
        <w:t xml:space="preserve"> </w:t>
      </w:r>
      <w:r w:rsidRPr="00C21A7C">
        <w:rPr>
          <w:rFonts w:ascii="Times New Roman" w:hAnsi="Times New Roman" w:cs="Times New Roman"/>
        </w:rPr>
        <w:t>d’une</w:t>
      </w:r>
      <w:r w:rsidRPr="00C21A7C">
        <w:rPr>
          <w:rFonts w:ascii="Times New Roman" w:hAnsi="Times New Roman" w:cs="Times New Roman"/>
          <w:spacing w:val="-3"/>
        </w:rPr>
        <w:t xml:space="preserve"> </w:t>
      </w:r>
      <w:r w:rsidRPr="00C21A7C">
        <w:rPr>
          <w:rFonts w:ascii="Times New Roman" w:hAnsi="Times New Roman" w:cs="Times New Roman"/>
        </w:rPr>
        <w:t>population,</w:t>
      </w:r>
      <w:r w:rsidRPr="00C21A7C">
        <w:rPr>
          <w:rFonts w:ascii="Times New Roman" w:hAnsi="Times New Roman" w:cs="Times New Roman"/>
          <w:spacing w:val="-2"/>
        </w:rPr>
        <w:t xml:space="preserve"> </w:t>
      </w:r>
      <w:r w:rsidRPr="00C21A7C">
        <w:rPr>
          <w:rFonts w:ascii="Times New Roman" w:hAnsi="Times New Roman" w:cs="Times New Roman"/>
        </w:rPr>
        <w:t>ou</w:t>
      </w:r>
      <w:r w:rsidRPr="00C21A7C">
        <w:rPr>
          <w:rFonts w:ascii="Times New Roman" w:hAnsi="Times New Roman" w:cs="Times New Roman"/>
          <w:spacing w:val="-3"/>
        </w:rPr>
        <w:t xml:space="preserve"> </w:t>
      </w:r>
      <w:r w:rsidRPr="00C21A7C">
        <w:rPr>
          <w:rFonts w:ascii="Times New Roman" w:hAnsi="Times New Roman" w:cs="Times New Roman"/>
        </w:rPr>
        <w:t>encore</w:t>
      </w:r>
      <w:r w:rsidRPr="00C21A7C">
        <w:rPr>
          <w:rFonts w:ascii="Times New Roman" w:hAnsi="Times New Roman" w:cs="Times New Roman"/>
          <w:spacing w:val="-2"/>
        </w:rPr>
        <w:t xml:space="preserve"> </w:t>
      </w:r>
      <w:r w:rsidRPr="00C21A7C">
        <w:rPr>
          <w:rFonts w:ascii="Times New Roman" w:hAnsi="Times New Roman" w:cs="Times New Roman"/>
        </w:rPr>
        <w:t>si elle ne réduit que légèrement ou partiellement l’utilisation ou l’intégrité d’une composante sans pour autant mettre en cause la vocation, l’usage ou le caractère fonctionnel et sécuritaire du milieu de vie.</w:t>
      </w:r>
    </w:p>
    <w:p w14:paraId="0FA85F44" w14:textId="77777777" w:rsidR="007E74F1" w:rsidRPr="00C21A7C" w:rsidRDefault="007E74F1" w:rsidP="007E74F1">
      <w:pPr>
        <w:pStyle w:val="NoSpacing"/>
        <w:spacing w:before="1" w:line="276" w:lineRule="auto"/>
        <w:ind w:right="107"/>
        <w:rPr>
          <w:rFonts w:ascii="Times New Roman" w:hAnsi="Times New Roman" w:cs="Times New Roman"/>
          <w:b/>
        </w:rPr>
      </w:pPr>
    </w:p>
    <w:p w14:paraId="495B6AC6" w14:textId="77777777" w:rsidR="007E74F1" w:rsidRPr="00C21A7C" w:rsidRDefault="007E74F1" w:rsidP="007E74F1">
      <w:pPr>
        <w:pStyle w:val="NoSpacing"/>
        <w:spacing w:before="1" w:line="276" w:lineRule="auto"/>
        <w:ind w:right="107"/>
        <w:rPr>
          <w:rFonts w:ascii="Times New Roman" w:hAnsi="Times New Roman" w:cs="Times New Roman"/>
          <w:b/>
        </w:rPr>
      </w:pPr>
      <w:r w:rsidRPr="00C21A7C">
        <w:rPr>
          <w:rFonts w:ascii="Times New Roman" w:hAnsi="Times New Roman" w:cs="Times New Roman"/>
        </w:rPr>
        <w:t>Un impact est dit d’intensité moyenne lorsqu’il engendre des perturbations tangibles sur l’utilisation d’une</w:t>
      </w:r>
      <w:r w:rsidRPr="00C21A7C">
        <w:rPr>
          <w:rFonts w:ascii="Times New Roman" w:hAnsi="Times New Roman" w:cs="Times New Roman"/>
          <w:spacing w:val="60"/>
        </w:rPr>
        <w:t xml:space="preserve"> </w:t>
      </w:r>
      <w:r w:rsidRPr="00C21A7C">
        <w:rPr>
          <w:rFonts w:ascii="Times New Roman" w:hAnsi="Times New Roman" w:cs="Times New Roman"/>
        </w:rPr>
        <w:t>composante</w:t>
      </w:r>
      <w:r w:rsidRPr="00C21A7C">
        <w:rPr>
          <w:rFonts w:ascii="Times New Roman" w:hAnsi="Times New Roman" w:cs="Times New Roman"/>
          <w:spacing w:val="61"/>
        </w:rPr>
        <w:t xml:space="preserve"> </w:t>
      </w:r>
      <w:r w:rsidRPr="00C21A7C">
        <w:rPr>
          <w:rFonts w:ascii="Times New Roman" w:hAnsi="Times New Roman" w:cs="Times New Roman"/>
        </w:rPr>
        <w:t>ou</w:t>
      </w:r>
      <w:r w:rsidRPr="00C21A7C">
        <w:rPr>
          <w:rFonts w:ascii="Times New Roman" w:hAnsi="Times New Roman" w:cs="Times New Roman"/>
          <w:spacing w:val="61"/>
        </w:rPr>
        <w:t xml:space="preserve"> </w:t>
      </w:r>
      <w:r w:rsidRPr="00C21A7C">
        <w:rPr>
          <w:rFonts w:ascii="Times New Roman" w:hAnsi="Times New Roman" w:cs="Times New Roman"/>
        </w:rPr>
        <w:t>ses</w:t>
      </w:r>
      <w:r w:rsidRPr="00C21A7C">
        <w:rPr>
          <w:rFonts w:ascii="Times New Roman" w:hAnsi="Times New Roman" w:cs="Times New Roman"/>
          <w:spacing w:val="60"/>
        </w:rPr>
        <w:t xml:space="preserve"> </w:t>
      </w:r>
      <w:r w:rsidRPr="00C21A7C">
        <w:rPr>
          <w:rFonts w:ascii="Times New Roman" w:hAnsi="Times New Roman" w:cs="Times New Roman"/>
        </w:rPr>
        <w:t>caractéristiques,</w:t>
      </w:r>
      <w:r w:rsidRPr="00C21A7C">
        <w:rPr>
          <w:rFonts w:ascii="Times New Roman" w:hAnsi="Times New Roman" w:cs="Times New Roman"/>
          <w:spacing w:val="61"/>
        </w:rPr>
        <w:t xml:space="preserve"> </w:t>
      </w:r>
      <w:r w:rsidRPr="00C21A7C">
        <w:rPr>
          <w:rFonts w:ascii="Times New Roman" w:hAnsi="Times New Roman" w:cs="Times New Roman"/>
        </w:rPr>
        <w:t>mais</w:t>
      </w:r>
      <w:r w:rsidRPr="00C21A7C">
        <w:rPr>
          <w:rFonts w:ascii="Times New Roman" w:hAnsi="Times New Roman" w:cs="Times New Roman"/>
          <w:spacing w:val="60"/>
        </w:rPr>
        <w:t xml:space="preserve"> </w:t>
      </w:r>
      <w:r w:rsidRPr="00C21A7C">
        <w:rPr>
          <w:rFonts w:ascii="Times New Roman" w:hAnsi="Times New Roman" w:cs="Times New Roman"/>
        </w:rPr>
        <w:t>pas</w:t>
      </w:r>
      <w:r w:rsidRPr="00C21A7C">
        <w:rPr>
          <w:rFonts w:ascii="Times New Roman" w:hAnsi="Times New Roman" w:cs="Times New Roman"/>
          <w:spacing w:val="61"/>
        </w:rPr>
        <w:t xml:space="preserve"> </w:t>
      </w:r>
      <w:r w:rsidRPr="00C21A7C">
        <w:rPr>
          <w:rFonts w:ascii="Times New Roman" w:hAnsi="Times New Roman" w:cs="Times New Roman"/>
        </w:rPr>
        <w:t>de</w:t>
      </w:r>
      <w:r w:rsidRPr="00C21A7C">
        <w:rPr>
          <w:rFonts w:ascii="Times New Roman" w:hAnsi="Times New Roman" w:cs="Times New Roman"/>
          <w:spacing w:val="62"/>
        </w:rPr>
        <w:t xml:space="preserve"> </w:t>
      </w:r>
      <w:r w:rsidRPr="00C21A7C">
        <w:rPr>
          <w:rFonts w:ascii="Times New Roman" w:hAnsi="Times New Roman" w:cs="Times New Roman"/>
        </w:rPr>
        <w:t>manière</w:t>
      </w:r>
      <w:r w:rsidRPr="00C21A7C">
        <w:rPr>
          <w:rFonts w:ascii="Times New Roman" w:hAnsi="Times New Roman" w:cs="Times New Roman"/>
          <w:spacing w:val="62"/>
        </w:rPr>
        <w:t xml:space="preserve"> </w:t>
      </w:r>
      <w:r w:rsidRPr="00C21A7C">
        <w:rPr>
          <w:rFonts w:ascii="Times New Roman" w:hAnsi="Times New Roman" w:cs="Times New Roman"/>
        </w:rPr>
        <w:t>à</w:t>
      </w:r>
      <w:r w:rsidRPr="00C21A7C">
        <w:rPr>
          <w:rFonts w:ascii="Times New Roman" w:hAnsi="Times New Roman" w:cs="Times New Roman"/>
          <w:spacing w:val="61"/>
        </w:rPr>
        <w:t xml:space="preserve"> </w:t>
      </w:r>
      <w:r w:rsidRPr="00C21A7C">
        <w:rPr>
          <w:rFonts w:ascii="Times New Roman" w:hAnsi="Times New Roman" w:cs="Times New Roman"/>
        </w:rPr>
        <w:t>les</w:t>
      </w:r>
      <w:r w:rsidRPr="00C21A7C">
        <w:rPr>
          <w:rFonts w:ascii="Times New Roman" w:hAnsi="Times New Roman" w:cs="Times New Roman"/>
          <w:spacing w:val="60"/>
        </w:rPr>
        <w:t xml:space="preserve"> </w:t>
      </w:r>
      <w:r w:rsidRPr="00C21A7C">
        <w:rPr>
          <w:rFonts w:ascii="Times New Roman" w:hAnsi="Times New Roman" w:cs="Times New Roman"/>
        </w:rPr>
        <w:t>réduire</w:t>
      </w:r>
      <w:r w:rsidRPr="00C21A7C">
        <w:rPr>
          <w:rFonts w:ascii="Times New Roman" w:hAnsi="Times New Roman" w:cs="Times New Roman"/>
          <w:spacing w:val="61"/>
        </w:rPr>
        <w:t xml:space="preserve"> </w:t>
      </w:r>
      <w:r w:rsidRPr="00C21A7C">
        <w:rPr>
          <w:rFonts w:ascii="Times New Roman" w:hAnsi="Times New Roman" w:cs="Times New Roman"/>
        </w:rPr>
        <w:t>complètement</w:t>
      </w:r>
      <w:r w:rsidRPr="00C21A7C">
        <w:rPr>
          <w:rFonts w:ascii="Times New Roman" w:hAnsi="Times New Roman" w:cs="Times New Roman"/>
          <w:spacing w:val="62"/>
        </w:rPr>
        <w:t xml:space="preserve"> </w:t>
      </w:r>
      <w:r w:rsidRPr="00C21A7C">
        <w:rPr>
          <w:rFonts w:ascii="Times New Roman" w:hAnsi="Times New Roman" w:cs="Times New Roman"/>
          <w:spacing w:val="-5"/>
        </w:rPr>
        <w:t xml:space="preserve">et </w:t>
      </w:r>
      <w:r w:rsidRPr="00C21A7C">
        <w:rPr>
          <w:rFonts w:ascii="Times New Roman" w:hAnsi="Times New Roman" w:cs="Times New Roman"/>
        </w:rPr>
        <w:t>irréversiblement. Pour la flore et la faune, l’intensité est jugée moyenne si les perturbations affectent une proportion moyenne des effectifs ou des habitats, sans toutefois compromettre l’intégrité des populations touchées.</w:t>
      </w:r>
    </w:p>
    <w:p w14:paraId="531C1B2D" w14:textId="77777777" w:rsidR="007E74F1" w:rsidRPr="00C21A7C" w:rsidRDefault="007E74F1" w:rsidP="007E74F1">
      <w:pPr>
        <w:pStyle w:val="NoSpacing"/>
        <w:spacing w:before="1" w:line="276" w:lineRule="auto"/>
        <w:ind w:right="107"/>
        <w:rPr>
          <w:rFonts w:ascii="Times New Roman" w:hAnsi="Times New Roman" w:cs="Times New Roman"/>
          <w:b/>
        </w:rPr>
      </w:pPr>
    </w:p>
    <w:p w14:paraId="784B60BD" w14:textId="77777777" w:rsidR="007E74F1" w:rsidRPr="00C21A7C" w:rsidRDefault="007E74F1" w:rsidP="007E74F1">
      <w:pPr>
        <w:pStyle w:val="NoSpacing"/>
        <w:spacing w:before="1" w:line="276" w:lineRule="auto"/>
        <w:ind w:right="107"/>
        <w:rPr>
          <w:rFonts w:ascii="Times New Roman" w:hAnsi="Times New Roman" w:cs="Times New Roman"/>
          <w:b/>
        </w:rPr>
      </w:pPr>
      <w:r w:rsidRPr="00C21A7C">
        <w:rPr>
          <w:rFonts w:ascii="Times New Roman" w:hAnsi="Times New Roman" w:cs="Times New Roman"/>
        </w:rPr>
        <w:t>Cependant,</w:t>
      </w:r>
      <w:r w:rsidRPr="00C21A7C">
        <w:rPr>
          <w:rFonts w:ascii="Times New Roman" w:hAnsi="Times New Roman" w:cs="Times New Roman"/>
          <w:spacing w:val="-7"/>
        </w:rPr>
        <w:t xml:space="preserve"> </w:t>
      </w:r>
      <w:r w:rsidRPr="00C21A7C">
        <w:rPr>
          <w:rFonts w:ascii="Times New Roman" w:hAnsi="Times New Roman" w:cs="Times New Roman"/>
        </w:rPr>
        <w:t>les</w:t>
      </w:r>
      <w:r w:rsidRPr="00C21A7C">
        <w:rPr>
          <w:rFonts w:ascii="Times New Roman" w:hAnsi="Times New Roman" w:cs="Times New Roman"/>
          <w:spacing w:val="-8"/>
        </w:rPr>
        <w:t xml:space="preserve"> </w:t>
      </w:r>
      <w:r w:rsidRPr="00C21A7C">
        <w:rPr>
          <w:rFonts w:ascii="Times New Roman" w:hAnsi="Times New Roman" w:cs="Times New Roman"/>
        </w:rPr>
        <w:t>perturbations</w:t>
      </w:r>
      <w:r w:rsidRPr="00C21A7C">
        <w:rPr>
          <w:rFonts w:ascii="Times New Roman" w:hAnsi="Times New Roman" w:cs="Times New Roman"/>
          <w:spacing w:val="-9"/>
        </w:rPr>
        <w:t xml:space="preserve"> </w:t>
      </w:r>
      <w:r w:rsidRPr="00C21A7C">
        <w:rPr>
          <w:rFonts w:ascii="Times New Roman" w:hAnsi="Times New Roman" w:cs="Times New Roman"/>
        </w:rPr>
        <w:t>peuvent</w:t>
      </w:r>
      <w:r w:rsidRPr="00C21A7C">
        <w:rPr>
          <w:rFonts w:ascii="Times New Roman" w:hAnsi="Times New Roman" w:cs="Times New Roman"/>
          <w:spacing w:val="-7"/>
        </w:rPr>
        <w:t xml:space="preserve"> </w:t>
      </w:r>
      <w:r w:rsidRPr="00C21A7C">
        <w:rPr>
          <w:rFonts w:ascii="Times New Roman" w:hAnsi="Times New Roman" w:cs="Times New Roman"/>
        </w:rPr>
        <w:t>tout</w:t>
      </w:r>
      <w:r w:rsidRPr="00C21A7C">
        <w:rPr>
          <w:rFonts w:ascii="Times New Roman" w:hAnsi="Times New Roman" w:cs="Times New Roman"/>
          <w:spacing w:val="-8"/>
        </w:rPr>
        <w:t xml:space="preserve"> </w:t>
      </w:r>
      <w:r w:rsidRPr="00C21A7C">
        <w:rPr>
          <w:rFonts w:ascii="Times New Roman" w:hAnsi="Times New Roman" w:cs="Times New Roman"/>
        </w:rPr>
        <w:t>de</w:t>
      </w:r>
      <w:r w:rsidRPr="00C21A7C">
        <w:rPr>
          <w:rFonts w:ascii="Times New Roman" w:hAnsi="Times New Roman" w:cs="Times New Roman"/>
          <w:spacing w:val="-4"/>
        </w:rPr>
        <w:t xml:space="preserve"> </w:t>
      </w:r>
      <w:r w:rsidRPr="00C21A7C">
        <w:rPr>
          <w:rFonts w:ascii="Times New Roman" w:hAnsi="Times New Roman" w:cs="Times New Roman"/>
        </w:rPr>
        <w:t>même</w:t>
      </w:r>
      <w:r w:rsidRPr="00C21A7C">
        <w:rPr>
          <w:rFonts w:ascii="Times New Roman" w:hAnsi="Times New Roman" w:cs="Times New Roman"/>
          <w:spacing w:val="-6"/>
        </w:rPr>
        <w:t xml:space="preserve"> </w:t>
      </w:r>
      <w:r w:rsidRPr="00C21A7C">
        <w:rPr>
          <w:rFonts w:ascii="Times New Roman" w:hAnsi="Times New Roman" w:cs="Times New Roman"/>
        </w:rPr>
        <w:t>entraîner</w:t>
      </w:r>
      <w:r w:rsidRPr="00C21A7C">
        <w:rPr>
          <w:rFonts w:ascii="Times New Roman" w:hAnsi="Times New Roman" w:cs="Times New Roman"/>
          <w:spacing w:val="-8"/>
        </w:rPr>
        <w:t xml:space="preserve"> </w:t>
      </w:r>
      <w:r w:rsidRPr="00C21A7C">
        <w:rPr>
          <w:rFonts w:ascii="Times New Roman" w:hAnsi="Times New Roman" w:cs="Times New Roman"/>
        </w:rPr>
        <w:t>une</w:t>
      </w:r>
      <w:r w:rsidRPr="00C21A7C">
        <w:rPr>
          <w:rFonts w:ascii="Times New Roman" w:hAnsi="Times New Roman" w:cs="Times New Roman"/>
          <w:spacing w:val="-6"/>
        </w:rPr>
        <w:t xml:space="preserve"> </w:t>
      </w:r>
      <w:r w:rsidRPr="00C21A7C">
        <w:rPr>
          <w:rFonts w:ascii="Times New Roman" w:hAnsi="Times New Roman" w:cs="Times New Roman"/>
        </w:rPr>
        <w:t>diminution</w:t>
      </w:r>
      <w:r w:rsidRPr="00C21A7C">
        <w:rPr>
          <w:rFonts w:ascii="Times New Roman" w:hAnsi="Times New Roman" w:cs="Times New Roman"/>
          <w:spacing w:val="-5"/>
        </w:rPr>
        <w:t xml:space="preserve"> </w:t>
      </w:r>
      <w:r w:rsidRPr="00C21A7C">
        <w:rPr>
          <w:rFonts w:ascii="Times New Roman" w:hAnsi="Times New Roman" w:cs="Times New Roman"/>
        </w:rPr>
        <w:t>dans</w:t>
      </w:r>
      <w:r w:rsidRPr="00C21A7C">
        <w:rPr>
          <w:rFonts w:ascii="Times New Roman" w:hAnsi="Times New Roman" w:cs="Times New Roman"/>
          <w:spacing w:val="-8"/>
        </w:rPr>
        <w:t xml:space="preserve"> </w:t>
      </w:r>
      <w:r w:rsidRPr="00C21A7C">
        <w:rPr>
          <w:rFonts w:ascii="Times New Roman" w:hAnsi="Times New Roman" w:cs="Times New Roman"/>
        </w:rPr>
        <w:t>l’abondance</w:t>
      </w:r>
      <w:r w:rsidRPr="00C21A7C">
        <w:rPr>
          <w:rFonts w:ascii="Times New Roman" w:hAnsi="Times New Roman" w:cs="Times New Roman"/>
          <w:spacing w:val="-6"/>
        </w:rPr>
        <w:t xml:space="preserve"> </w:t>
      </w:r>
      <w:r w:rsidRPr="00C21A7C">
        <w:rPr>
          <w:rFonts w:ascii="Times New Roman" w:hAnsi="Times New Roman" w:cs="Times New Roman"/>
        </w:rPr>
        <w:t>ou</w:t>
      </w:r>
      <w:r w:rsidRPr="00C21A7C">
        <w:rPr>
          <w:rFonts w:ascii="Times New Roman" w:hAnsi="Times New Roman" w:cs="Times New Roman"/>
          <w:spacing w:val="-7"/>
        </w:rPr>
        <w:t xml:space="preserve"> </w:t>
      </w:r>
      <w:r w:rsidRPr="00C21A7C">
        <w:rPr>
          <w:rFonts w:ascii="Times New Roman" w:hAnsi="Times New Roman" w:cs="Times New Roman"/>
        </w:rPr>
        <w:t>un changement dans la répartition des espèces affectées. En ce qui concerne le milieu humain, les perturbations d’une composante doivent affecter un segment significatif d’une population ou d’une communauté pour être considérées d’intensité moyenne.</w:t>
      </w:r>
    </w:p>
    <w:p w14:paraId="7ECB393A" w14:textId="77777777" w:rsidR="007E74F1" w:rsidRPr="00C21A7C" w:rsidRDefault="007E74F1" w:rsidP="007E74F1">
      <w:pPr>
        <w:pStyle w:val="NoSpacing"/>
        <w:spacing w:before="1" w:line="276" w:lineRule="auto"/>
        <w:ind w:right="107"/>
        <w:rPr>
          <w:rFonts w:ascii="Times New Roman" w:hAnsi="Times New Roman" w:cs="Times New Roman"/>
          <w:b/>
        </w:rPr>
      </w:pPr>
    </w:p>
    <w:p w14:paraId="555F6EF7" w14:textId="77777777" w:rsidR="007E74F1" w:rsidRPr="00C21A7C" w:rsidRDefault="007E74F1" w:rsidP="007E74F1">
      <w:pPr>
        <w:pStyle w:val="NoSpacing"/>
        <w:spacing w:before="1" w:line="276" w:lineRule="auto"/>
        <w:ind w:right="107"/>
        <w:rPr>
          <w:rFonts w:ascii="Times New Roman" w:hAnsi="Times New Roman" w:cs="Times New Roman"/>
          <w:b/>
        </w:rPr>
      </w:pPr>
      <w:r w:rsidRPr="00C21A7C">
        <w:rPr>
          <w:rFonts w:ascii="Times New Roman" w:hAnsi="Times New Roman" w:cs="Times New Roman"/>
        </w:rPr>
        <w:t>En dernier lieu, un impact est qualifié de forte intensité lorsqu’il est lié à des modifications très importantes d’une composante. Pour le milieu biologique, une forte intensité correspond à la destruction ou l’altération d’une population entière ou une proportion élevée de l’effectif d’une population ou d’un habitat d’une espèce donnée.</w:t>
      </w:r>
    </w:p>
    <w:p w14:paraId="4930CE2D" w14:textId="77777777" w:rsidR="007E74F1" w:rsidRPr="00C21A7C" w:rsidRDefault="007E74F1" w:rsidP="007E74F1">
      <w:pPr>
        <w:pStyle w:val="NoSpacing"/>
        <w:spacing w:before="1" w:line="276" w:lineRule="auto"/>
        <w:ind w:right="107"/>
        <w:rPr>
          <w:rFonts w:ascii="Times New Roman" w:hAnsi="Times New Roman" w:cs="Times New Roman"/>
          <w:b/>
        </w:rPr>
      </w:pPr>
    </w:p>
    <w:p w14:paraId="70626305" w14:textId="77777777" w:rsidR="007E74F1" w:rsidRPr="00C21A7C" w:rsidRDefault="007E74F1" w:rsidP="007E74F1">
      <w:pPr>
        <w:pStyle w:val="NoSpacing"/>
        <w:spacing w:before="1" w:line="276" w:lineRule="auto"/>
        <w:ind w:right="107"/>
        <w:rPr>
          <w:rFonts w:ascii="Times New Roman" w:hAnsi="Times New Roman" w:cs="Times New Roman"/>
          <w:b/>
          <w:spacing w:val="-2"/>
        </w:rPr>
      </w:pPr>
      <w:r w:rsidRPr="00C21A7C">
        <w:rPr>
          <w:rFonts w:ascii="Times New Roman" w:hAnsi="Times New Roman" w:cs="Times New Roman"/>
        </w:rPr>
        <w:t xml:space="preserve">À propos du milieu humain, une intensité négative est considérée forte dans l’hypothèse où la perturbation affecte ou limite de manière irréversible l’utilisation d’une composante par une communauté ou une population, ou encore si son usage fonctionnel et sécuritaire est sérieusement </w:t>
      </w:r>
      <w:r w:rsidRPr="00C21A7C">
        <w:rPr>
          <w:rFonts w:ascii="Times New Roman" w:hAnsi="Times New Roman" w:cs="Times New Roman"/>
          <w:spacing w:val="-2"/>
        </w:rPr>
        <w:t>compromis.</w:t>
      </w:r>
    </w:p>
    <w:p w14:paraId="354ADEEE" w14:textId="77777777" w:rsidR="007E74F1" w:rsidRPr="00C21A7C" w:rsidRDefault="007E74F1" w:rsidP="008A300E">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329" w:name="_bookmark55"/>
      <w:bookmarkStart w:id="330" w:name="_Toc240208105"/>
      <w:bookmarkEnd w:id="329"/>
      <w:r w:rsidRPr="00C21A7C">
        <w:rPr>
          <w:rFonts w:ascii="Times New Roman" w:eastAsiaTheme="majorEastAsia" w:hAnsi="Times New Roman" w:cs="Times New Roman"/>
          <w:b/>
          <w:bCs/>
          <w:sz w:val="24"/>
          <w:szCs w:val="24"/>
        </w:rPr>
        <w:t>Evaluation de l’importance de l’impact</w:t>
      </w:r>
      <w:bookmarkEnd w:id="330"/>
    </w:p>
    <w:p w14:paraId="14571433" w14:textId="77777777" w:rsidR="007E74F1" w:rsidRPr="00C21A7C" w:rsidRDefault="007E74F1" w:rsidP="007E74F1">
      <w:pPr>
        <w:pStyle w:val="NoSpacing"/>
        <w:spacing w:before="1" w:line="276" w:lineRule="auto"/>
        <w:ind w:right="577"/>
        <w:rPr>
          <w:rFonts w:ascii="Times New Roman" w:hAnsi="Times New Roman" w:cs="Times New Roman"/>
          <w:b/>
        </w:rPr>
      </w:pPr>
    </w:p>
    <w:p w14:paraId="6BAEA3CB" w14:textId="77777777" w:rsidR="007E74F1" w:rsidRPr="00C21A7C" w:rsidRDefault="007E74F1" w:rsidP="007E74F1">
      <w:pPr>
        <w:pStyle w:val="NoSpacing"/>
        <w:spacing w:before="1" w:line="276" w:lineRule="auto"/>
        <w:ind w:right="107"/>
        <w:rPr>
          <w:rFonts w:ascii="Times New Roman" w:hAnsi="Times New Roman" w:cs="Times New Roman"/>
          <w:b/>
        </w:rPr>
      </w:pPr>
      <w:r w:rsidRPr="00C21A7C">
        <w:rPr>
          <w:rFonts w:ascii="Times New Roman" w:hAnsi="Times New Roman" w:cs="Times New Roman"/>
        </w:rPr>
        <w:t>L’importance d’un impact est la résultante d’une appréciation qui porte sur l’effet d’une activité du projet en regard d’une composante du milieu récepteur et qui s’appuie sur les critères définis précédemment.</w:t>
      </w:r>
      <w:r w:rsidRPr="00C21A7C">
        <w:rPr>
          <w:rFonts w:ascii="Times New Roman" w:hAnsi="Times New Roman" w:cs="Times New Roman"/>
          <w:spacing w:val="-1"/>
        </w:rPr>
        <w:t xml:space="preserve"> </w:t>
      </w:r>
      <w:r w:rsidRPr="00C21A7C">
        <w:rPr>
          <w:rFonts w:ascii="Times New Roman" w:hAnsi="Times New Roman" w:cs="Times New Roman"/>
        </w:rPr>
        <w:t>Quatre classes</w:t>
      </w:r>
      <w:r w:rsidRPr="00C21A7C">
        <w:rPr>
          <w:rFonts w:ascii="Times New Roman" w:hAnsi="Times New Roman" w:cs="Times New Roman"/>
          <w:spacing w:val="-1"/>
        </w:rPr>
        <w:t xml:space="preserve"> </w:t>
      </w:r>
      <w:r w:rsidRPr="00C21A7C">
        <w:rPr>
          <w:rFonts w:ascii="Times New Roman" w:hAnsi="Times New Roman" w:cs="Times New Roman"/>
        </w:rPr>
        <w:t>d’importance sont</w:t>
      </w:r>
      <w:r w:rsidRPr="00C21A7C">
        <w:rPr>
          <w:rFonts w:ascii="Times New Roman" w:hAnsi="Times New Roman" w:cs="Times New Roman"/>
          <w:spacing w:val="-1"/>
        </w:rPr>
        <w:t xml:space="preserve"> </w:t>
      </w:r>
      <w:r w:rsidRPr="00C21A7C">
        <w:rPr>
          <w:rFonts w:ascii="Times New Roman" w:hAnsi="Times New Roman" w:cs="Times New Roman"/>
        </w:rPr>
        <w:t>utilisées</w:t>
      </w:r>
      <w:r w:rsidRPr="00C21A7C">
        <w:rPr>
          <w:rFonts w:ascii="Times New Roman" w:hAnsi="Times New Roman" w:cs="Times New Roman"/>
          <w:spacing w:val="-1"/>
        </w:rPr>
        <w:t xml:space="preserve"> </w:t>
      </w:r>
      <w:r w:rsidRPr="00C21A7C">
        <w:rPr>
          <w:rFonts w:ascii="Times New Roman" w:hAnsi="Times New Roman" w:cs="Times New Roman"/>
        </w:rPr>
        <w:t>à cette fin</w:t>
      </w:r>
      <w:r w:rsidRPr="00C21A7C">
        <w:rPr>
          <w:rFonts w:ascii="Times New Roman" w:hAnsi="Times New Roman" w:cs="Times New Roman"/>
          <w:spacing w:val="-1"/>
        </w:rPr>
        <w:t xml:space="preserve"> </w:t>
      </w:r>
      <w:r w:rsidRPr="00C21A7C">
        <w:rPr>
          <w:rFonts w:ascii="Times New Roman" w:hAnsi="Times New Roman" w:cs="Times New Roman"/>
        </w:rPr>
        <w:t>: négligeable, mineure, moyenne ou majeure.</w:t>
      </w:r>
    </w:p>
    <w:p w14:paraId="25CE9696" w14:textId="77777777" w:rsidR="007E74F1" w:rsidRPr="00C21A7C" w:rsidRDefault="007E74F1" w:rsidP="007E74F1">
      <w:pPr>
        <w:pStyle w:val="NoSpacing"/>
        <w:spacing w:before="1" w:line="276" w:lineRule="auto"/>
        <w:ind w:right="107"/>
        <w:rPr>
          <w:rFonts w:ascii="Times New Roman" w:hAnsi="Times New Roman" w:cs="Times New Roman"/>
          <w:b/>
        </w:rPr>
      </w:pPr>
    </w:p>
    <w:p w14:paraId="0173CB71" w14:textId="77777777" w:rsidR="007E74F1" w:rsidRPr="00C21A7C" w:rsidRDefault="007E74F1" w:rsidP="007E74F1">
      <w:pPr>
        <w:pStyle w:val="NoSpacing"/>
        <w:spacing w:before="1" w:line="276" w:lineRule="auto"/>
        <w:ind w:right="107"/>
        <w:rPr>
          <w:rFonts w:ascii="Times New Roman" w:hAnsi="Times New Roman" w:cs="Times New Roman"/>
          <w:b/>
        </w:rPr>
      </w:pPr>
      <w:r w:rsidRPr="00C21A7C">
        <w:rPr>
          <w:rFonts w:ascii="Times New Roman" w:hAnsi="Times New Roman" w:cs="Times New Roman"/>
        </w:rPr>
        <w:t>L’importance est déterminée par une interprétation qui combine les critères décrits ci-dessus, c’est-à- dire la valeur de la composante touchée, la durée de l’impact, son étendue et l’intensité de la perturbation</w:t>
      </w:r>
      <w:r w:rsidRPr="00C21A7C">
        <w:rPr>
          <w:rFonts w:ascii="Times New Roman" w:hAnsi="Times New Roman" w:cs="Times New Roman"/>
          <w:spacing w:val="-5"/>
        </w:rPr>
        <w:t xml:space="preserve"> </w:t>
      </w:r>
      <w:r w:rsidRPr="00C21A7C">
        <w:rPr>
          <w:rFonts w:ascii="Times New Roman" w:hAnsi="Times New Roman" w:cs="Times New Roman"/>
        </w:rPr>
        <w:t>qu’il</w:t>
      </w:r>
      <w:r w:rsidRPr="00C21A7C">
        <w:rPr>
          <w:rFonts w:ascii="Times New Roman" w:hAnsi="Times New Roman" w:cs="Times New Roman"/>
          <w:spacing w:val="-4"/>
        </w:rPr>
        <w:t xml:space="preserve"> </w:t>
      </w:r>
      <w:r w:rsidRPr="00C21A7C">
        <w:rPr>
          <w:rFonts w:ascii="Times New Roman" w:hAnsi="Times New Roman" w:cs="Times New Roman"/>
        </w:rPr>
        <w:t>engendre</w:t>
      </w:r>
      <w:r w:rsidRPr="00C21A7C">
        <w:rPr>
          <w:rFonts w:ascii="Times New Roman" w:hAnsi="Times New Roman" w:cs="Times New Roman"/>
          <w:spacing w:val="-4"/>
        </w:rPr>
        <w:t xml:space="preserve"> </w:t>
      </w:r>
      <w:r w:rsidRPr="00C21A7C">
        <w:rPr>
          <w:rFonts w:ascii="Times New Roman" w:hAnsi="Times New Roman" w:cs="Times New Roman"/>
        </w:rPr>
        <w:t>sur</w:t>
      </w:r>
      <w:r w:rsidRPr="00C21A7C">
        <w:rPr>
          <w:rFonts w:ascii="Times New Roman" w:hAnsi="Times New Roman" w:cs="Times New Roman"/>
          <w:spacing w:val="-6"/>
        </w:rPr>
        <w:t xml:space="preserve"> </w:t>
      </w:r>
      <w:r w:rsidRPr="00C21A7C">
        <w:rPr>
          <w:rFonts w:ascii="Times New Roman" w:hAnsi="Times New Roman" w:cs="Times New Roman"/>
        </w:rPr>
        <w:t>le</w:t>
      </w:r>
      <w:r w:rsidRPr="00C21A7C">
        <w:rPr>
          <w:rFonts w:ascii="Times New Roman" w:hAnsi="Times New Roman" w:cs="Times New Roman"/>
          <w:spacing w:val="-4"/>
        </w:rPr>
        <w:t xml:space="preserve"> </w:t>
      </w:r>
      <w:r w:rsidRPr="00C21A7C">
        <w:rPr>
          <w:rFonts w:ascii="Times New Roman" w:hAnsi="Times New Roman" w:cs="Times New Roman"/>
        </w:rPr>
        <w:t>milieu,</w:t>
      </w:r>
      <w:r w:rsidRPr="00C21A7C">
        <w:rPr>
          <w:rFonts w:ascii="Times New Roman" w:hAnsi="Times New Roman" w:cs="Times New Roman"/>
          <w:spacing w:val="-5"/>
        </w:rPr>
        <w:t xml:space="preserve"> </w:t>
      </w:r>
      <w:r w:rsidRPr="00C21A7C">
        <w:rPr>
          <w:rFonts w:ascii="Times New Roman" w:hAnsi="Times New Roman" w:cs="Times New Roman"/>
        </w:rPr>
        <w:t>le</w:t>
      </w:r>
      <w:r w:rsidRPr="00C21A7C">
        <w:rPr>
          <w:rFonts w:ascii="Times New Roman" w:hAnsi="Times New Roman" w:cs="Times New Roman"/>
          <w:spacing w:val="-4"/>
        </w:rPr>
        <w:t xml:space="preserve"> </w:t>
      </w:r>
      <w:r w:rsidRPr="00C21A7C">
        <w:rPr>
          <w:rFonts w:ascii="Times New Roman" w:hAnsi="Times New Roman" w:cs="Times New Roman"/>
        </w:rPr>
        <w:t>tout</w:t>
      </w:r>
      <w:r w:rsidRPr="00C21A7C">
        <w:rPr>
          <w:rFonts w:ascii="Times New Roman" w:hAnsi="Times New Roman" w:cs="Times New Roman"/>
          <w:spacing w:val="-6"/>
        </w:rPr>
        <w:t xml:space="preserve"> </w:t>
      </w:r>
      <w:r w:rsidRPr="00C21A7C">
        <w:rPr>
          <w:rFonts w:ascii="Times New Roman" w:hAnsi="Times New Roman" w:cs="Times New Roman"/>
        </w:rPr>
        <w:t>mis</w:t>
      </w:r>
      <w:r w:rsidRPr="00C21A7C">
        <w:rPr>
          <w:rFonts w:ascii="Times New Roman" w:hAnsi="Times New Roman" w:cs="Times New Roman"/>
          <w:spacing w:val="-6"/>
        </w:rPr>
        <w:t xml:space="preserve"> </w:t>
      </w:r>
      <w:r w:rsidRPr="00C21A7C">
        <w:rPr>
          <w:rFonts w:ascii="Times New Roman" w:hAnsi="Times New Roman" w:cs="Times New Roman"/>
        </w:rPr>
        <w:t>en</w:t>
      </w:r>
      <w:r w:rsidRPr="00C21A7C">
        <w:rPr>
          <w:rFonts w:ascii="Times New Roman" w:hAnsi="Times New Roman" w:cs="Times New Roman"/>
          <w:spacing w:val="-4"/>
        </w:rPr>
        <w:t xml:space="preserve"> </w:t>
      </w:r>
      <w:r w:rsidRPr="00C21A7C">
        <w:rPr>
          <w:rFonts w:ascii="Times New Roman" w:hAnsi="Times New Roman" w:cs="Times New Roman"/>
        </w:rPr>
        <w:t>perspective</w:t>
      </w:r>
      <w:r w:rsidRPr="00C21A7C">
        <w:rPr>
          <w:rFonts w:ascii="Times New Roman" w:hAnsi="Times New Roman" w:cs="Times New Roman"/>
          <w:spacing w:val="-4"/>
        </w:rPr>
        <w:t xml:space="preserve"> </w:t>
      </w:r>
      <w:r w:rsidRPr="00C21A7C">
        <w:rPr>
          <w:rFonts w:ascii="Times New Roman" w:hAnsi="Times New Roman" w:cs="Times New Roman"/>
        </w:rPr>
        <w:t>par</w:t>
      </w:r>
      <w:r w:rsidRPr="00C21A7C">
        <w:rPr>
          <w:rFonts w:ascii="Times New Roman" w:hAnsi="Times New Roman" w:cs="Times New Roman"/>
          <w:spacing w:val="-6"/>
        </w:rPr>
        <w:t xml:space="preserve"> </w:t>
      </w:r>
      <w:r w:rsidRPr="00C21A7C">
        <w:rPr>
          <w:rFonts w:ascii="Times New Roman" w:hAnsi="Times New Roman" w:cs="Times New Roman"/>
        </w:rPr>
        <w:t>un</w:t>
      </w:r>
      <w:r w:rsidRPr="00C21A7C">
        <w:rPr>
          <w:rFonts w:ascii="Times New Roman" w:hAnsi="Times New Roman" w:cs="Times New Roman"/>
          <w:spacing w:val="-5"/>
        </w:rPr>
        <w:t xml:space="preserve"> </w:t>
      </w:r>
      <w:r w:rsidRPr="00C21A7C">
        <w:rPr>
          <w:rFonts w:ascii="Times New Roman" w:hAnsi="Times New Roman" w:cs="Times New Roman"/>
        </w:rPr>
        <w:t>ou</w:t>
      </w:r>
      <w:r w:rsidRPr="00C21A7C">
        <w:rPr>
          <w:rFonts w:ascii="Times New Roman" w:hAnsi="Times New Roman" w:cs="Times New Roman"/>
          <w:spacing w:val="-7"/>
        </w:rPr>
        <w:t xml:space="preserve"> </w:t>
      </w:r>
      <w:r w:rsidRPr="00C21A7C">
        <w:rPr>
          <w:rFonts w:ascii="Times New Roman" w:hAnsi="Times New Roman" w:cs="Times New Roman"/>
        </w:rPr>
        <w:t>des</w:t>
      </w:r>
      <w:r w:rsidRPr="00C21A7C">
        <w:rPr>
          <w:rFonts w:ascii="Times New Roman" w:hAnsi="Times New Roman" w:cs="Times New Roman"/>
          <w:spacing w:val="-5"/>
        </w:rPr>
        <w:t xml:space="preserve"> </w:t>
      </w:r>
      <w:r w:rsidRPr="00C21A7C">
        <w:rPr>
          <w:rFonts w:ascii="Times New Roman" w:hAnsi="Times New Roman" w:cs="Times New Roman"/>
        </w:rPr>
        <w:t>spécialiste(s)</w:t>
      </w:r>
      <w:r w:rsidRPr="00C21A7C">
        <w:rPr>
          <w:rFonts w:ascii="Times New Roman" w:hAnsi="Times New Roman" w:cs="Times New Roman"/>
          <w:spacing w:val="-5"/>
        </w:rPr>
        <w:t xml:space="preserve"> </w:t>
      </w:r>
      <w:r w:rsidRPr="00C21A7C">
        <w:rPr>
          <w:rFonts w:ascii="Times New Roman" w:hAnsi="Times New Roman" w:cs="Times New Roman"/>
        </w:rPr>
        <w:t>dans</w:t>
      </w:r>
      <w:r w:rsidRPr="00C21A7C">
        <w:rPr>
          <w:rFonts w:ascii="Times New Roman" w:hAnsi="Times New Roman" w:cs="Times New Roman"/>
          <w:spacing w:val="-6"/>
        </w:rPr>
        <w:t xml:space="preserve"> </w:t>
      </w:r>
      <w:r w:rsidRPr="00C21A7C">
        <w:rPr>
          <w:rFonts w:ascii="Times New Roman" w:hAnsi="Times New Roman" w:cs="Times New Roman"/>
        </w:rPr>
        <w:t xml:space="preserve">le </w:t>
      </w:r>
      <w:r w:rsidRPr="00C21A7C">
        <w:rPr>
          <w:rFonts w:ascii="Times New Roman" w:hAnsi="Times New Roman" w:cs="Times New Roman"/>
          <w:spacing w:val="-2"/>
        </w:rPr>
        <w:t>domaine.</w:t>
      </w:r>
    </w:p>
    <w:p w14:paraId="52506473" w14:textId="77777777" w:rsidR="007E74F1" w:rsidRPr="00C21A7C" w:rsidRDefault="007E74F1" w:rsidP="007E74F1">
      <w:pPr>
        <w:pStyle w:val="NoSpacing"/>
        <w:spacing w:before="1" w:line="276" w:lineRule="auto"/>
        <w:ind w:right="107"/>
        <w:rPr>
          <w:rFonts w:ascii="Times New Roman" w:hAnsi="Times New Roman" w:cs="Times New Roman"/>
          <w:b/>
        </w:rPr>
      </w:pPr>
    </w:p>
    <w:p w14:paraId="712A64AB" w14:textId="77777777" w:rsidR="007E74F1" w:rsidRPr="00C21A7C" w:rsidRDefault="007E74F1" w:rsidP="007E74F1">
      <w:pPr>
        <w:pStyle w:val="NoSpacing"/>
        <w:spacing w:before="1" w:line="276" w:lineRule="auto"/>
        <w:ind w:right="107"/>
        <w:rPr>
          <w:rFonts w:ascii="Times New Roman" w:hAnsi="Times New Roman" w:cs="Times New Roman"/>
          <w:b/>
        </w:rPr>
      </w:pPr>
      <w:r w:rsidRPr="00C21A7C">
        <w:rPr>
          <w:rFonts w:ascii="Times New Roman" w:hAnsi="Times New Roman" w:cs="Times New Roman"/>
        </w:rPr>
        <w:t>Le</w:t>
      </w:r>
      <w:r w:rsidRPr="00C21A7C">
        <w:rPr>
          <w:rFonts w:ascii="Times New Roman" w:hAnsi="Times New Roman" w:cs="Times New Roman"/>
          <w:spacing w:val="-2"/>
        </w:rPr>
        <w:t xml:space="preserve"> </w:t>
      </w:r>
      <w:r w:rsidRPr="00C21A7C">
        <w:rPr>
          <w:rFonts w:ascii="Times New Roman" w:hAnsi="Times New Roman" w:cs="Times New Roman"/>
        </w:rPr>
        <w:t>tableau</w:t>
      </w:r>
      <w:r w:rsidRPr="00C21A7C">
        <w:rPr>
          <w:rFonts w:ascii="Times New Roman" w:hAnsi="Times New Roman" w:cs="Times New Roman"/>
          <w:spacing w:val="-2"/>
        </w:rPr>
        <w:t xml:space="preserve"> </w:t>
      </w:r>
      <w:r w:rsidRPr="00C21A7C">
        <w:rPr>
          <w:rFonts w:ascii="Times New Roman" w:hAnsi="Times New Roman" w:cs="Times New Roman"/>
        </w:rPr>
        <w:t>qui</w:t>
      </w:r>
      <w:r w:rsidRPr="00C21A7C">
        <w:rPr>
          <w:rFonts w:ascii="Times New Roman" w:hAnsi="Times New Roman" w:cs="Times New Roman"/>
          <w:spacing w:val="-2"/>
        </w:rPr>
        <w:t xml:space="preserve"> </w:t>
      </w:r>
      <w:r w:rsidRPr="00C21A7C">
        <w:rPr>
          <w:rFonts w:ascii="Times New Roman" w:hAnsi="Times New Roman" w:cs="Times New Roman"/>
        </w:rPr>
        <w:t>suit</w:t>
      </w:r>
      <w:r w:rsidRPr="00C21A7C">
        <w:rPr>
          <w:rFonts w:ascii="Times New Roman" w:hAnsi="Times New Roman" w:cs="Times New Roman"/>
          <w:spacing w:val="-2"/>
        </w:rPr>
        <w:t xml:space="preserve"> </w:t>
      </w:r>
      <w:r w:rsidRPr="00C21A7C">
        <w:rPr>
          <w:rFonts w:ascii="Times New Roman" w:hAnsi="Times New Roman" w:cs="Times New Roman"/>
        </w:rPr>
        <w:t>présente</w:t>
      </w:r>
      <w:r w:rsidRPr="00C21A7C">
        <w:rPr>
          <w:rFonts w:ascii="Times New Roman" w:hAnsi="Times New Roman" w:cs="Times New Roman"/>
          <w:spacing w:val="-2"/>
        </w:rPr>
        <w:t xml:space="preserve"> </w:t>
      </w:r>
      <w:r w:rsidRPr="00C21A7C">
        <w:rPr>
          <w:rFonts w:ascii="Times New Roman" w:hAnsi="Times New Roman" w:cs="Times New Roman"/>
        </w:rPr>
        <w:t>la</w:t>
      </w:r>
      <w:r w:rsidRPr="00C21A7C">
        <w:rPr>
          <w:rFonts w:ascii="Times New Roman" w:hAnsi="Times New Roman" w:cs="Times New Roman"/>
          <w:spacing w:val="-1"/>
        </w:rPr>
        <w:t xml:space="preserve"> </w:t>
      </w:r>
      <w:r w:rsidRPr="00C21A7C">
        <w:rPr>
          <w:rFonts w:ascii="Times New Roman" w:hAnsi="Times New Roman" w:cs="Times New Roman"/>
        </w:rPr>
        <w:t>grille</w:t>
      </w:r>
      <w:r w:rsidRPr="00C21A7C">
        <w:rPr>
          <w:rFonts w:ascii="Times New Roman" w:hAnsi="Times New Roman" w:cs="Times New Roman"/>
          <w:spacing w:val="-1"/>
        </w:rPr>
        <w:t xml:space="preserve"> </w:t>
      </w:r>
      <w:r w:rsidRPr="00C21A7C">
        <w:rPr>
          <w:rFonts w:ascii="Times New Roman" w:hAnsi="Times New Roman" w:cs="Times New Roman"/>
        </w:rPr>
        <w:t>de</w:t>
      </w:r>
      <w:r w:rsidRPr="00C21A7C">
        <w:rPr>
          <w:rFonts w:ascii="Times New Roman" w:hAnsi="Times New Roman" w:cs="Times New Roman"/>
          <w:spacing w:val="-2"/>
        </w:rPr>
        <w:t xml:space="preserve"> </w:t>
      </w:r>
      <w:r w:rsidRPr="00C21A7C">
        <w:rPr>
          <w:rFonts w:ascii="Times New Roman" w:hAnsi="Times New Roman" w:cs="Times New Roman"/>
        </w:rPr>
        <w:t>détermination</w:t>
      </w:r>
      <w:r w:rsidRPr="00C21A7C">
        <w:rPr>
          <w:rFonts w:ascii="Times New Roman" w:hAnsi="Times New Roman" w:cs="Times New Roman"/>
          <w:spacing w:val="-3"/>
        </w:rPr>
        <w:t xml:space="preserve"> </w:t>
      </w:r>
      <w:r w:rsidRPr="00C21A7C">
        <w:rPr>
          <w:rFonts w:ascii="Times New Roman" w:hAnsi="Times New Roman" w:cs="Times New Roman"/>
        </w:rPr>
        <w:t>de</w:t>
      </w:r>
      <w:r w:rsidRPr="00C21A7C">
        <w:rPr>
          <w:rFonts w:ascii="Times New Roman" w:hAnsi="Times New Roman" w:cs="Times New Roman"/>
          <w:spacing w:val="-2"/>
        </w:rPr>
        <w:t xml:space="preserve"> </w:t>
      </w:r>
      <w:r w:rsidRPr="00C21A7C">
        <w:rPr>
          <w:rFonts w:ascii="Times New Roman" w:hAnsi="Times New Roman" w:cs="Times New Roman"/>
        </w:rPr>
        <w:t>l’importance</w:t>
      </w:r>
      <w:r w:rsidRPr="00C21A7C">
        <w:rPr>
          <w:rFonts w:ascii="Times New Roman" w:hAnsi="Times New Roman" w:cs="Times New Roman"/>
          <w:spacing w:val="-1"/>
        </w:rPr>
        <w:t xml:space="preserve"> </w:t>
      </w:r>
      <w:r w:rsidRPr="00C21A7C">
        <w:rPr>
          <w:rFonts w:ascii="Times New Roman" w:hAnsi="Times New Roman" w:cs="Times New Roman"/>
        </w:rPr>
        <w:t>globale</w:t>
      </w:r>
      <w:r w:rsidRPr="00C21A7C">
        <w:rPr>
          <w:rFonts w:ascii="Times New Roman" w:hAnsi="Times New Roman" w:cs="Times New Roman"/>
          <w:spacing w:val="-4"/>
        </w:rPr>
        <w:t xml:space="preserve"> </w:t>
      </w:r>
      <w:r w:rsidRPr="00C21A7C">
        <w:rPr>
          <w:rFonts w:ascii="Times New Roman" w:hAnsi="Times New Roman" w:cs="Times New Roman"/>
        </w:rPr>
        <w:t>d’un</w:t>
      </w:r>
      <w:r w:rsidRPr="00C21A7C">
        <w:rPr>
          <w:rFonts w:ascii="Times New Roman" w:hAnsi="Times New Roman" w:cs="Times New Roman"/>
          <w:spacing w:val="-2"/>
        </w:rPr>
        <w:t xml:space="preserve"> impact.</w:t>
      </w:r>
    </w:p>
    <w:p w14:paraId="0264F813" w14:textId="77777777" w:rsidR="007E74F1" w:rsidRPr="00C21A7C" w:rsidRDefault="007E74F1" w:rsidP="007E74F1">
      <w:pPr>
        <w:pStyle w:val="NoSpacing"/>
        <w:spacing w:before="1" w:line="276" w:lineRule="auto"/>
        <w:ind w:right="107"/>
        <w:rPr>
          <w:rFonts w:ascii="Times New Roman" w:hAnsi="Times New Roman" w:cs="Times New Roman"/>
          <w:b/>
        </w:rPr>
      </w:pPr>
      <w:bookmarkStart w:id="331" w:name="_bookmark56"/>
      <w:bookmarkEnd w:id="331"/>
    </w:p>
    <w:p w14:paraId="768D9F6E" w14:textId="2191D86F" w:rsidR="007E74F1" w:rsidRPr="00C21A7C" w:rsidRDefault="007E74F1" w:rsidP="007E74F1">
      <w:pPr>
        <w:pStyle w:val="Caption"/>
        <w:jc w:val="center"/>
        <w:rPr>
          <w:rFonts w:ascii="Times New Roman" w:hAnsi="Times New Roman"/>
          <w:b w:val="0"/>
          <w:bCs w:val="0"/>
          <w:color w:val="auto"/>
          <w:sz w:val="22"/>
          <w:szCs w:val="22"/>
        </w:rPr>
      </w:pPr>
      <w:bookmarkStart w:id="332" w:name="_Toc240205013"/>
      <w:r w:rsidRPr="00C21A7C">
        <w:rPr>
          <w:rFonts w:ascii="Times New Roman" w:hAnsi="Times New Roman"/>
          <w:color w:val="auto"/>
          <w:sz w:val="22"/>
          <w:szCs w:val="22"/>
        </w:rPr>
        <w:t xml:space="preserve">Tableau </w:t>
      </w:r>
      <w:r w:rsidRPr="00C21A7C">
        <w:rPr>
          <w:rFonts w:ascii="Times New Roman" w:hAnsi="Times New Roman"/>
          <w:color w:val="auto"/>
          <w:sz w:val="22"/>
          <w:szCs w:val="22"/>
        </w:rPr>
        <w:fldChar w:fldCharType="begin"/>
      </w:r>
      <w:r w:rsidRPr="00C21A7C">
        <w:rPr>
          <w:rFonts w:ascii="Times New Roman" w:hAnsi="Times New Roman"/>
          <w:color w:val="auto"/>
          <w:sz w:val="22"/>
          <w:szCs w:val="22"/>
        </w:rPr>
        <w:instrText xml:space="preserve"> SEQ Tableau \* ARABIC </w:instrText>
      </w:r>
      <w:r w:rsidRPr="00C21A7C">
        <w:rPr>
          <w:rFonts w:ascii="Times New Roman" w:hAnsi="Times New Roman"/>
          <w:color w:val="auto"/>
          <w:sz w:val="22"/>
          <w:szCs w:val="22"/>
        </w:rPr>
        <w:fldChar w:fldCharType="separate"/>
      </w:r>
      <w:r w:rsidR="00AE0432" w:rsidRPr="00C21A7C">
        <w:rPr>
          <w:rFonts w:ascii="Times New Roman" w:hAnsi="Times New Roman"/>
          <w:noProof/>
          <w:color w:val="auto"/>
          <w:sz w:val="22"/>
          <w:szCs w:val="22"/>
        </w:rPr>
        <w:t>13</w:t>
      </w:r>
      <w:r w:rsidRPr="00C21A7C">
        <w:rPr>
          <w:rFonts w:ascii="Times New Roman" w:hAnsi="Times New Roman"/>
          <w:color w:val="auto"/>
          <w:sz w:val="22"/>
          <w:szCs w:val="22"/>
        </w:rPr>
        <w:fldChar w:fldCharType="end"/>
      </w:r>
      <w:r w:rsidRPr="00C21A7C">
        <w:rPr>
          <w:rFonts w:ascii="Times New Roman" w:hAnsi="Times New Roman"/>
          <w:b w:val="0"/>
          <w:bCs w:val="0"/>
          <w:color w:val="auto"/>
          <w:sz w:val="22"/>
          <w:szCs w:val="22"/>
        </w:rPr>
        <w:t> : Evaluation des impacts du projet</w:t>
      </w:r>
      <w:bookmarkEnd w:id="332"/>
    </w:p>
    <w:p w14:paraId="322A3773" w14:textId="77777777" w:rsidR="007E74F1" w:rsidRPr="00C21A7C" w:rsidRDefault="007E74F1" w:rsidP="007E74F1">
      <w:pPr>
        <w:pStyle w:val="NoSpacing"/>
        <w:spacing w:before="2" w:line="276" w:lineRule="auto"/>
        <w:jc w:val="center"/>
        <w:rPr>
          <w:rFonts w:ascii="Times New Roman" w:hAnsi="Times New Roman" w:cs="Times New Roman"/>
          <w:b/>
        </w:rPr>
      </w:pPr>
      <w:r w:rsidRPr="00C21A7C">
        <w:rPr>
          <w:rFonts w:ascii="Times New Roman" w:hAnsi="Times New Roman" w:cs="Times New Roman"/>
          <w:sz w:val="23"/>
          <w:szCs w:val="23"/>
        </w:rPr>
        <w:t>Source : Martin Fecteau, 1997</w:t>
      </w:r>
      <w:r w:rsidRPr="00C21A7C">
        <w:rPr>
          <w:rFonts w:ascii="Times New Roman" w:hAnsi="Times New Roman" w:cs="Times New Roman"/>
          <w:b/>
          <w:lang w:val="en-GB" w:eastAsia="en-GB"/>
        </w:rPr>
        <w:drawing>
          <wp:anchor distT="0" distB="0" distL="0" distR="0" simplePos="0" relativeHeight="251658241" behindDoc="1" locked="0" layoutInCell="1" allowOverlap="1" wp14:anchorId="5C84CD31" wp14:editId="3DDD7765">
            <wp:simplePos x="0" y="0"/>
            <wp:positionH relativeFrom="page">
              <wp:posOffset>1883481</wp:posOffset>
            </wp:positionH>
            <wp:positionV relativeFrom="paragraph">
              <wp:posOffset>145580</wp:posOffset>
            </wp:positionV>
            <wp:extent cx="3965366" cy="2690907"/>
            <wp:effectExtent l="0" t="0" r="0" b="0"/>
            <wp:wrapTopAndBottom/>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29" cstate="email">
                      <a:extLst>
                        <a:ext uri="{28A0092B-C50C-407E-A947-70E740481C1C}">
                          <a14:useLocalDpi xmlns:a14="http://schemas.microsoft.com/office/drawing/2010/main"/>
                        </a:ext>
                      </a:extLst>
                    </a:blip>
                    <a:stretch>
                      <a:fillRect/>
                    </a:stretch>
                  </pic:blipFill>
                  <pic:spPr>
                    <a:xfrm>
                      <a:off x="0" y="0"/>
                      <a:ext cx="3965366" cy="2690907"/>
                    </a:xfrm>
                    <a:prstGeom prst="rect">
                      <a:avLst/>
                    </a:prstGeom>
                  </pic:spPr>
                </pic:pic>
              </a:graphicData>
            </a:graphic>
          </wp:anchor>
        </w:drawing>
      </w:r>
    </w:p>
    <w:p w14:paraId="189E0455" w14:textId="77777777" w:rsidR="007E74F1" w:rsidRPr="00C21A7C" w:rsidRDefault="007E74F1" w:rsidP="007E74F1">
      <w:pPr>
        <w:autoSpaceDE w:val="0"/>
        <w:autoSpaceDN w:val="0"/>
        <w:adjustRightInd w:val="0"/>
        <w:spacing w:after="0" w:line="240" w:lineRule="auto"/>
        <w:rPr>
          <w:rFonts w:ascii="Times New Roman" w:eastAsia="CIDFont+F3" w:hAnsi="Times New Roman" w:cs="Times New Roman"/>
          <w:b/>
          <w:bCs/>
          <w:kern w:val="0"/>
          <w:sz w:val="26"/>
          <w:szCs w:val="26"/>
        </w:rPr>
      </w:pPr>
    </w:p>
    <w:p w14:paraId="0118E449" w14:textId="77777777" w:rsidR="007E74F1" w:rsidRPr="00C21A7C" w:rsidRDefault="007E74F1" w:rsidP="00BF4740">
      <w:pPr>
        <w:pStyle w:val="NoSpacing"/>
        <w:widowControl w:val="0"/>
        <w:numPr>
          <w:ilvl w:val="0"/>
          <w:numId w:val="39"/>
        </w:numPr>
        <w:autoSpaceDE w:val="0"/>
        <w:autoSpaceDN w:val="0"/>
        <w:spacing w:before="1" w:line="276" w:lineRule="auto"/>
        <w:ind w:right="577"/>
        <w:rPr>
          <w:rFonts w:ascii="Times New Roman" w:hAnsi="Times New Roman" w:cs="Times New Roman"/>
          <w:b/>
          <w:u w:val="single"/>
        </w:rPr>
      </w:pPr>
      <w:r w:rsidRPr="00C21A7C">
        <w:rPr>
          <w:rFonts w:ascii="Times New Roman" w:hAnsi="Times New Roman" w:cs="Times New Roman"/>
          <w:u w:val="single"/>
        </w:rPr>
        <w:t>Valeur de la composante touchée par l’impact</w:t>
      </w:r>
    </w:p>
    <w:p w14:paraId="32FA68DC" w14:textId="77777777" w:rsidR="007E74F1" w:rsidRPr="00C21A7C" w:rsidRDefault="007E74F1" w:rsidP="007E74F1">
      <w:pPr>
        <w:pStyle w:val="NoSpacing"/>
        <w:spacing w:before="1" w:line="276" w:lineRule="auto"/>
        <w:ind w:right="107"/>
        <w:rPr>
          <w:rFonts w:ascii="Times New Roman" w:hAnsi="Times New Roman" w:cs="Times New Roman"/>
          <w:b/>
        </w:rPr>
      </w:pPr>
      <w:r w:rsidRPr="00C21A7C">
        <w:rPr>
          <w:rFonts w:ascii="Times New Roman" w:hAnsi="Times New Roman" w:cs="Times New Roman"/>
        </w:rPr>
        <w:t>Les composantes environnementales sont définies par la valeur que la société leur attribue — qu’elle soit esthétique, historique, biologique, productive, spirituelle ou récréative. Cette valeur peut être juridique, scientifique, écologique (sensibilité, intégrité, résilience), économique (dynamisme, potentialités), socioculturelle ou liée à leur disponibilité (rareté, unicité).</w:t>
      </w:r>
    </w:p>
    <w:p w14:paraId="4B959D6F" w14:textId="77777777" w:rsidR="007E74F1" w:rsidRPr="00C21A7C" w:rsidRDefault="007E74F1" w:rsidP="007E74F1">
      <w:pPr>
        <w:pStyle w:val="NoSpacing"/>
        <w:spacing w:before="1" w:line="276" w:lineRule="auto"/>
        <w:ind w:right="107"/>
        <w:rPr>
          <w:rFonts w:ascii="Times New Roman" w:hAnsi="Times New Roman" w:cs="Times New Roman"/>
          <w:b/>
        </w:rPr>
      </w:pPr>
    </w:p>
    <w:p w14:paraId="45C584AD" w14:textId="77777777" w:rsidR="007E74F1" w:rsidRPr="00C21A7C" w:rsidRDefault="007E74F1" w:rsidP="007E74F1">
      <w:pPr>
        <w:pStyle w:val="NoSpacing"/>
        <w:spacing w:before="1" w:line="276" w:lineRule="auto"/>
        <w:ind w:right="107"/>
        <w:rPr>
          <w:rFonts w:ascii="Times New Roman" w:hAnsi="Times New Roman" w:cs="Times New Roman"/>
          <w:b/>
        </w:rPr>
      </w:pPr>
      <w:r w:rsidRPr="00C21A7C">
        <w:rPr>
          <w:rFonts w:ascii="Times New Roman" w:hAnsi="Times New Roman" w:cs="Times New Roman"/>
        </w:rPr>
        <w:t>Sur la base des critères juridiques, écologiques, scientifiques, économiques, socioculturels et de disponibilité, trois classes de valeur sont retenues :</w:t>
      </w:r>
    </w:p>
    <w:p w14:paraId="457FBECF" w14:textId="77777777" w:rsidR="007E74F1" w:rsidRPr="00C21A7C" w:rsidRDefault="007E74F1" w:rsidP="00BF4740">
      <w:pPr>
        <w:pStyle w:val="NormalWeb"/>
        <w:numPr>
          <w:ilvl w:val="0"/>
          <w:numId w:val="27"/>
        </w:numPr>
        <w:spacing w:line="276" w:lineRule="auto"/>
        <w:jc w:val="both"/>
      </w:pPr>
      <w:r w:rsidRPr="00C21A7C">
        <w:rPr>
          <w:rStyle w:val="Strong"/>
        </w:rPr>
        <w:t>Valeur forte</w:t>
      </w:r>
      <w:r w:rsidRPr="00C21A7C">
        <w:t xml:space="preserve"> : l’intégrité et les usages de la composante sont profondément modifiés.</w:t>
      </w:r>
    </w:p>
    <w:p w14:paraId="50C7DC7F" w14:textId="77777777" w:rsidR="007E74F1" w:rsidRPr="00C21A7C" w:rsidRDefault="007E74F1" w:rsidP="00BF4740">
      <w:pPr>
        <w:pStyle w:val="NormalWeb"/>
        <w:numPr>
          <w:ilvl w:val="0"/>
          <w:numId w:val="27"/>
        </w:numPr>
        <w:spacing w:line="276" w:lineRule="auto"/>
        <w:jc w:val="both"/>
      </w:pPr>
      <w:r w:rsidRPr="00C21A7C">
        <w:rPr>
          <w:rStyle w:val="Strong"/>
        </w:rPr>
        <w:t>Valeur moyenne</w:t>
      </w:r>
      <w:r w:rsidRPr="00C21A7C">
        <w:t xml:space="preserve"> : l’intégrité et les usages de la composante sont partiellement modifiés.</w:t>
      </w:r>
    </w:p>
    <w:p w14:paraId="1E62D10D" w14:textId="77777777" w:rsidR="007E74F1" w:rsidRPr="00C21A7C" w:rsidRDefault="007E74F1" w:rsidP="00BF4740">
      <w:pPr>
        <w:pStyle w:val="NormalWeb"/>
        <w:numPr>
          <w:ilvl w:val="0"/>
          <w:numId w:val="27"/>
        </w:numPr>
        <w:spacing w:line="276" w:lineRule="auto"/>
        <w:jc w:val="both"/>
      </w:pPr>
      <w:r w:rsidRPr="00C21A7C">
        <w:rPr>
          <w:rStyle w:val="Strong"/>
        </w:rPr>
        <w:t>Valeur faible</w:t>
      </w:r>
      <w:r w:rsidRPr="00C21A7C">
        <w:t xml:space="preserve"> : l’intégrité et les usages de la composante ne subissent que des modifications légères.</w:t>
      </w:r>
    </w:p>
    <w:p w14:paraId="4FFA9C30" w14:textId="77777777" w:rsidR="007E74F1" w:rsidRPr="00C21A7C" w:rsidRDefault="007E74F1" w:rsidP="007E74F1">
      <w:pPr>
        <w:pStyle w:val="NoSpacing"/>
        <w:spacing w:before="1" w:line="276" w:lineRule="auto"/>
        <w:ind w:right="107"/>
        <w:rPr>
          <w:rFonts w:ascii="Times New Roman" w:hAnsi="Times New Roman" w:cs="Times New Roman"/>
        </w:rPr>
      </w:pPr>
      <w:r w:rsidRPr="00C21A7C">
        <w:rPr>
          <w:rFonts w:ascii="Times New Roman" w:hAnsi="Times New Roman" w:cs="Times New Roman"/>
        </w:rPr>
        <w:t>Sur la base de ces considérations, des valeurs ont été attribuées à chaque composante environnementale et sociale potentiellement touchée par les sous-projets.</w:t>
      </w:r>
    </w:p>
    <w:p w14:paraId="5C46CDAE" w14:textId="77777777" w:rsidR="007E74F1" w:rsidRPr="00C21A7C" w:rsidRDefault="007E74F1" w:rsidP="007E74F1">
      <w:pPr>
        <w:pStyle w:val="Caption"/>
        <w:ind w:left="720"/>
        <w:rPr>
          <w:rFonts w:ascii="Times New Roman" w:hAnsi="Times New Roman"/>
          <w:color w:val="auto"/>
          <w:sz w:val="22"/>
          <w:szCs w:val="22"/>
        </w:rPr>
      </w:pPr>
    </w:p>
    <w:p w14:paraId="234D69CC" w14:textId="54FBDB17" w:rsidR="007E74F1" w:rsidRPr="00C21A7C" w:rsidRDefault="007E74F1" w:rsidP="007E74F1">
      <w:pPr>
        <w:pStyle w:val="Caption"/>
        <w:ind w:left="720"/>
        <w:rPr>
          <w:rFonts w:ascii="Times New Roman" w:hAnsi="Times New Roman"/>
          <w:b w:val="0"/>
          <w:bCs w:val="0"/>
          <w:color w:val="auto"/>
          <w:sz w:val="22"/>
          <w:szCs w:val="22"/>
        </w:rPr>
      </w:pPr>
      <w:bookmarkStart w:id="333" w:name="_Toc240205014"/>
      <w:r w:rsidRPr="00C21A7C">
        <w:rPr>
          <w:rFonts w:ascii="Times New Roman" w:hAnsi="Times New Roman"/>
          <w:color w:val="auto"/>
          <w:sz w:val="22"/>
          <w:szCs w:val="22"/>
        </w:rPr>
        <w:t xml:space="preserve">Tableau </w:t>
      </w:r>
      <w:r w:rsidRPr="00C21A7C">
        <w:rPr>
          <w:rFonts w:ascii="Times New Roman" w:hAnsi="Times New Roman"/>
          <w:color w:val="auto"/>
          <w:sz w:val="22"/>
          <w:szCs w:val="22"/>
        </w:rPr>
        <w:fldChar w:fldCharType="begin"/>
      </w:r>
      <w:r w:rsidRPr="00C21A7C">
        <w:rPr>
          <w:rFonts w:ascii="Times New Roman" w:hAnsi="Times New Roman"/>
          <w:color w:val="auto"/>
          <w:sz w:val="22"/>
          <w:szCs w:val="22"/>
        </w:rPr>
        <w:instrText xml:space="preserve"> SEQ Tableau \* ARABIC </w:instrText>
      </w:r>
      <w:r w:rsidRPr="00C21A7C">
        <w:rPr>
          <w:rFonts w:ascii="Times New Roman" w:hAnsi="Times New Roman"/>
          <w:color w:val="auto"/>
          <w:sz w:val="22"/>
          <w:szCs w:val="22"/>
        </w:rPr>
        <w:fldChar w:fldCharType="separate"/>
      </w:r>
      <w:r w:rsidR="00AE0432" w:rsidRPr="00C21A7C">
        <w:rPr>
          <w:rFonts w:ascii="Times New Roman" w:hAnsi="Times New Roman"/>
          <w:noProof/>
          <w:color w:val="auto"/>
          <w:sz w:val="22"/>
          <w:szCs w:val="22"/>
        </w:rPr>
        <w:t>14</w:t>
      </w:r>
      <w:r w:rsidRPr="00C21A7C">
        <w:rPr>
          <w:rFonts w:ascii="Times New Roman" w:hAnsi="Times New Roman"/>
          <w:color w:val="auto"/>
          <w:sz w:val="22"/>
          <w:szCs w:val="22"/>
        </w:rPr>
        <w:fldChar w:fldCharType="end"/>
      </w:r>
      <w:r w:rsidRPr="00C21A7C">
        <w:rPr>
          <w:rFonts w:ascii="Times New Roman" w:hAnsi="Times New Roman"/>
          <w:b w:val="0"/>
          <w:bCs w:val="0"/>
          <w:color w:val="auto"/>
          <w:sz w:val="22"/>
          <w:szCs w:val="22"/>
        </w:rPr>
        <w:t> : Valeur des composantes environnementales affectées par le sous-projet</w:t>
      </w:r>
      <w:bookmarkEnd w:id="333"/>
    </w:p>
    <w:tbl>
      <w:tblPr>
        <w:tblStyle w:val="TableGrid"/>
        <w:tblW w:w="8784" w:type="dxa"/>
        <w:tblLook w:val="04A0" w:firstRow="1" w:lastRow="0" w:firstColumn="1" w:lastColumn="0" w:noHBand="0" w:noVBand="1"/>
      </w:tblPr>
      <w:tblGrid>
        <w:gridCol w:w="2122"/>
        <w:gridCol w:w="4394"/>
        <w:gridCol w:w="2268"/>
      </w:tblGrid>
      <w:tr w:rsidR="007E74F1" w:rsidRPr="00C21A7C" w14:paraId="6220CAA1" w14:textId="77777777" w:rsidTr="00B62F63">
        <w:tc>
          <w:tcPr>
            <w:tcW w:w="2122" w:type="dxa"/>
          </w:tcPr>
          <w:p w14:paraId="6BE08BED" w14:textId="77777777" w:rsidR="007E74F1" w:rsidRPr="00C21A7C" w:rsidRDefault="007E74F1" w:rsidP="00B62F63">
            <w:pPr>
              <w:pStyle w:val="NormalWeb"/>
            </w:pPr>
            <w:r w:rsidRPr="00C21A7C">
              <w:t>Milieu</w:t>
            </w:r>
          </w:p>
        </w:tc>
        <w:tc>
          <w:tcPr>
            <w:tcW w:w="4394" w:type="dxa"/>
          </w:tcPr>
          <w:p w14:paraId="2064F49E" w14:textId="77777777" w:rsidR="007E74F1" w:rsidRPr="00C21A7C" w:rsidRDefault="007E74F1" w:rsidP="00B62F63">
            <w:pPr>
              <w:pStyle w:val="NormalWeb"/>
            </w:pPr>
            <w:r w:rsidRPr="00C21A7C">
              <w:t>Composante du milieu</w:t>
            </w:r>
          </w:p>
        </w:tc>
        <w:tc>
          <w:tcPr>
            <w:tcW w:w="2268" w:type="dxa"/>
          </w:tcPr>
          <w:p w14:paraId="5C090C11" w14:textId="77777777" w:rsidR="007E74F1" w:rsidRPr="00C21A7C" w:rsidRDefault="007E74F1" w:rsidP="00B62F63">
            <w:pPr>
              <w:pStyle w:val="NormalWeb"/>
              <w:spacing w:before="0" w:beforeAutospacing="0" w:after="0" w:afterAutospacing="0"/>
            </w:pPr>
            <w:r w:rsidRPr="00C21A7C">
              <w:t>Valeur proposée</w:t>
            </w:r>
          </w:p>
        </w:tc>
      </w:tr>
      <w:tr w:rsidR="007E74F1" w:rsidRPr="00C21A7C" w14:paraId="07E30F7A" w14:textId="77777777" w:rsidTr="00B62F63">
        <w:tc>
          <w:tcPr>
            <w:tcW w:w="2122" w:type="dxa"/>
            <w:vMerge w:val="restart"/>
            <w:vAlign w:val="center"/>
          </w:tcPr>
          <w:p w14:paraId="1F0A7641" w14:textId="77777777" w:rsidR="007E74F1" w:rsidRPr="00C21A7C" w:rsidRDefault="007E74F1" w:rsidP="00B62F63">
            <w:pPr>
              <w:pStyle w:val="NormalWeb"/>
              <w:spacing w:before="0" w:beforeAutospacing="0" w:after="0" w:afterAutospacing="0"/>
            </w:pPr>
            <w:r w:rsidRPr="00C21A7C">
              <w:t>Milieu physique</w:t>
            </w:r>
          </w:p>
        </w:tc>
        <w:tc>
          <w:tcPr>
            <w:tcW w:w="4394" w:type="dxa"/>
          </w:tcPr>
          <w:p w14:paraId="6F676770" w14:textId="77777777" w:rsidR="007E74F1" w:rsidRPr="00C21A7C" w:rsidRDefault="007E74F1" w:rsidP="00B62F63">
            <w:pPr>
              <w:pStyle w:val="NormalWeb"/>
            </w:pPr>
            <w:r w:rsidRPr="00C21A7C">
              <w:t xml:space="preserve">Qualité de l’air </w:t>
            </w:r>
          </w:p>
        </w:tc>
        <w:tc>
          <w:tcPr>
            <w:tcW w:w="2268" w:type="dxa"/>
          </w:tcPr>
          <w:p w14:paraId="6CF82CFE" w14:textId="77777777" w:rsidR="007E74F1" w:rsidRPr="00C21A7C" w:rsidRDefault="007E74F1" w:rsidP="00B62F63">
            <w:pPr>
              <w:pStyle w:val="NormalWeb"/>
            </w:pPr>
            <w:r w:rsidRPr="00C21A7C">
              <w:t>Faible</w:t>
            </w:r>
          </w:p>
        </w:tc>
      </w:tr>
      <w:tr w:rsidR="007E74F1" w:rsidRPr="00C21A7C" w14:paraId="33648B43" w14:textId="77777777" w:rsidTr="00B62F63">
        <w:tc>
          <w:tcPr>
            <w:tcW w:w="2122" w:type="dxa"/>
            <w:vMerge/>
          </w:tcPr>
          <w:p w14:paraId="2CD570E5" w14:textId="77777777" w:rsidR="007E74F1" w:rsidRPr="00C21A7C" w:rsidRDefault="007E74F1" w:rsidP="00B62F63">
            <w:pPr>
              <w:pStyle w:val="NormalWeb"/>
            </w:pPr>
          </w:p>
        </w:tc>
        <w:tc>
          <w:tcPr>
            <w:tcW w:w="4394" w:type="dxa"/>
          </w:tcPr>
          <w:p w14:paraId="1358D62A" w14:textId="77777777" w:rsidR="007E74F1" w:rsidRPr="00C21A7C" w:rsidRDefault="007E74F1" w:rsidP="00B62F63">
            <w:pPr>
              <w:pStyle w:val="NormalWeb"/>
            </w:pPr>
            <w:r w:rsidRPr="00C21A7C">
              <w:t xml:space="preserve">Ambiance sonore </w:t>
            </w:r>
          </w:p>
        </w:tc>
        <w:tc>
          <w:tcPr>
            <w:tcW w:w="2268" w:type="dxa"/>
          </w:tcPr>
          <w:p w14:paraId="521CBBFC" w14:textId="77777777" w:rsidR="007E74F1" w:rsidRPr="00C21A7C" w:rsidRDefault="007E74F1" w:rsidP="00B62F63">
            <w:pPr>
              <w:pStyle w:val="NormalWeb"/>
            </w:pPr>
            <w:r w:rsidRPr="00C21A7C">
              <w:t>Moyenne</w:t>
            </w:r>
          </w:p>
        </w:tc>
      </w:tr>
      <w:tr w:rsidR="007E74F1" w:rsidRPr="00C21A7C" w14:paraId="2C5A21FD" w14:textId="77777777" w:rsidTr="00B62F63">
        <w:tc>
          <w:tcPr>
            <w:tcW w:w="2122" w:type="dxa"/>
            <w:vMerge/>
          </w:tcPr>
          <w:p w14:paraId="333F6594" w14:textId="77777777" w:rsidR="007E74F1" w:rsidRPr="00C21A7C" w:rsidRDefault="007E74F1" w:rsidP="00B62F63">
            <w:pPr>
              <w:pStyle w:val="NormalWeb"/>
            </w:pPr>
          </w:p>
        </w:tc>
        <w:tc>
          <w:tcPr>
            <w:tcW w:w="4394" w:type="dxa"/>
          </w:tcPr>
          <w:p w14:paraId="2228A93F" w14:textId="77777777" w:rsidR="007E74F1" w:rsidRPr="00C21A7C" w:rsidRDefault="007E74F1" w:rsidP="00B62F63">
            <w:pPr>
              <w:pStyle w:val="NormalWeb"/>
            </w:pPr>
            <w:r w:rsidRPr="00C21A7C">
              <w:t xml:space="preserve">Climat </w:t>
            </w:r>
          </w:p>
        </w:tc>
        <w:tc>
          <w:tcPr>
            <w:tcW w:w="2268" w:type="dxa"/>
          </w:tcPr>
          <w:p w14:paraId="0CF19E7F" w14:textId="77777777" w:rsidR="007E74F1" w:rsidRPr="00C21A7C" w:rsidRDefault="007E74F1" w:rsidP="00B62F63">
            <w:pPr>
              <w:pStyle w:val="NormalWeb"/>
            </w:pPr>
            <w:r w:rsidRPr="00C21A7C">
              <w:t>Faible</w:t>
            </w:r>
          </w:p>
        </w:tc>
      </w:tr>
      <w:tr w:rsidR="007E74F1" w:rsidRPr="00C21A7C" w14:paraId="74B41FCA" w14:textId="77777777" w:rsidTr="00B62F63">
        <w:tc>
          <w:tcPr>
            <w:tcW w:w="2122" w:type="dxa"/>
            <w:vMerge/>
          </w:tcPr>
          <w:p w14:paraId="18D6B510" w14:textId="77777777" w:rsidR="007E74F1" w:rsidRPr="00C21A7C" w:rsidRDefault="007E74F1" w:rsidP="00B62F63">
            <w:pPr>
              <w:pStyle w:val="NormalWeb"/>
            </w:pPr>
          </w:p>
        </w:tc>
        <w:tc>
          <w:tcPr>
            <w:tcW w:w="4394" w:type="dxa"/>
          </w:tcPr>
          <w:p w14:paraId="7FECEB98" w14:textId="77777777" w:rsidR="007E74F1" w:rsidRPr="00C21A7C" w:rsidRDefault="007E74F1" w:rsidP="00B62F63">
            <w:pPr>
              <w:pStyle w:val="NormalWeb"/>
            </w:pPr>
            <w:r w:rsidRPr="00C21A7C">
              <w:t xml:space="preserve">Sol </w:t>
            </w:r>
          </w:p>
        </w:tc>
        <w:tc>
          <w:tcPr>
            <w:tcW w:w="2268" w:type="dxa"/>
          </w:tcPr>
          <w:p w14:paraId="3F171CAE" w14:textId="77777777" w:rsidR="007E74F1" w:rsidRPr="00C21A7C" w:rsidRDefault="007E74F1" w:rsidP="00B62F63">
            <w:pPr>
              <w:pStyle w:val="NormalWeb"/>
            </w:pPr>
            <w:r w:rsidRPr="00C21A7C">
              <w:t>Forte</w:t>
            </w:r>
          </w:p>
        </w:tc>
      </w:tr>
      <w:tr w:rsidR="007E74F1" w:rsidRPr="00C21A7C" w14:paraId="121CB486" w14:textId="77777777" w:rsidTr="00B62F63">
        <w:tc>
          <w:tcPr>
            <w:tcW w:w="2122" w:type="dxa"/>
            <w:vMerge/>
          </w:tcPr>
          <w:p w14:paraId="3D348DC1" w14:textId="77777777" w:rsidR="007E74F1" w:rsidRPr="00C21A7C" w:rsidRDefault="007E74F1" w:rsidP="00B62F63">
            <w:pPr>
              <w:pStyle w:val="NormalWeb"/>
            </w:pPr>
          </w:p>
        </w:tc>
        <w:tc>
          <w:tcPr>
            <w:tcW w:w="4394" w:type="dxa"/>
          </w:tcPr>
          <w:p w14:paraId="242F0B3E" w14:textId="77777777" w:rsidR="007E74F1" w:rsidRPr="00C21A7C" w:rsidRDefault="007E74F1" w:rsidP="00B62F63">
            <w:pPr>
              <w:pStyle w:val="NormalWeb"/>
            </w:pPr>
            <w:r w:rsidRPr="00C21A7C">
              <w:t xml:space="preserve">Eaux de surface et sédiments </w:t>
            </w:r>
          </w:p>
        </w:tc>
        <w:tc>
          <w:tcPr>
            <w:tcW w:w="2268" w:type="dxa"/>
          </w:tcPr>
          <w:p w14:paraId="3BCF131B" w14:textId="0181F406" w:rsidR="007E74F1" w:rsidRPr="00C21A7C" w:rsidRDefault="00341C86" w:rsidP="00B62F63">
            <w:pPr>
              <w:pStyle w:val="NormalWeb"/>
            </w:pPr>
            <w:r w:rsidRPr="00C21A7C">
              <w:t>Forte</w:t>
            </w:r>
          </w:p>
        </w:tc>
      </w:tr>
      <w:tr w:rsidR="007E74F1" w:rsidRPr="00C21A7C" w14:paraId="21A22747" w14:textId="77777777" w:rsidTr="00B62F63">
        <w:tc>
          <w:tcPr>
            <w:tcW w:w="2122" w:type="dxa"/>
            <w:vMerge/>
          </w:tcPr>
          <w:p w14:paraId="7246379E" w14:textId="77777777" w:rsidR="007E74F1" w:rsidRPr="00C21A7C" w:rsidRDefault="007E74F1" w:rsidP="00B62F63">
            <w:pPr>
              <w:pStyle w:val="NormalWeb"/>
              <w:spacing w:before="0" w:beforeAutospacing="0" w:after="0" w:afterAutospacing="0"/>
            </w:pPr>
          </w:p>
        </w:tc>
        <w:tc>
          <w:tcPr>
            <w:tcW w:w="4394" w:type="dxa"/>
          </w:tcPr>
          <w:p w14:paraId="0AD0986B" w14:textId="77777777" w:rsidR="007E74F1" w:rsidRPr="00C21A7C" w:rsidRDefault="007E74F1" w:rsidP="00B62F63">
            <w:pPr>
              <w:pStyle w:val="NormalWeb"/>
            </w:pPr>
            <w:r w:rsidRPr="00C21A7C">
              <w:t>Eaux souterraines</w:t>
            </w:r>
          </w:p>
        </w:tc>
        <w:tc>
          <w:tcPr>
            <w:tcW w:w="2268" w:type="dxa"/>
          </w:tcPr>
          <w:p w14:paraId="7F74099F" w14:textId="7A7830F1" w:rsidR="007E74F1" w:rsidRPr="00C21A7C" w:rsidRDefault="00341C86" w:rsidP="00B62F63">
            <w:pPr>
              <w:pStyle w:val="NormalWeb"/>
            </w:pPr>
            <w:r w:rsidRPr="00C21A7C">
              <w:t>Forte</w:t>
            </w:r>
          </w:p>
        </w:tc>
      </w:tr>
      <w:tr w:rsidR="007E74F1" w:rsidRPr="00C21A7C" w14:paraId="08AF613D" w14:textId="77777777" w:rsidTr="00B62F63">
        <w:tc>
          <w:tcPr>
            <w:tcW w:w="2122" w:type="dxa"/>
            <w:vMerge w:val="restart"/>
            <w:vAlign w:val="center"/>
          </w:tcPr>
          <w:p w14:paraId="64C994D9" w14:textId="77777777" w:rsidR="007E74F1" w:rsidRPr="00C21A7C" w:rsidRDefault="007E74F1" w:rsidP="00B62F63">
            <w:pPr>
              <w:pStyle w:val="NormalWeb"/>
            </w:pPr>
            <w:r w:rsidRPr="00C21A7C">
              <w:lastRenderedPageBreak/>
              <w:t>Milieu biologique</w:t>
            </w:r>
          </w:p>
        </w:tc>
        <w:tc>
          <w:tcPr>
            <w:tcW w:w="4394" w:type="dxa"/>
          </w:tcPr>
          <w:p w14:paraId="246042AB" w14:textId="77777777" w:rsidR="007E74F1" w:rsidRPr="00C21A7C" w:rsidRDefault="007E74F1" w:rsidP="00B62F63">
            <w:pPr>
              <w:pStyle w:val="NormalWeb"/>
            </w:pPr>
            <w:r w:rsidRPr="00C21A7C">
              <w:t>Végétation</w:t>
            </w:r>
          </w:p>
        </w:tc>
        <w:tc>
          <w:tcPr>
            <w:tcW w:w="2268" w:type="dxa"/>
          </w:tcPr>
          <w:p w14:paraId="1BEA5AF0" w14:textId="6D7953D7" w:rsidR="007E74F1" w:rsidRPr="00C21A7C" w:rsidRDefault="00170AE4" w:rsidP="00B62F63">
            <w:pPr>
              <w:pStyle w:val="NormalWeb"/>
            </w:pPr>
            <w:r w:rsidRPr="00C21A7C">
              <w:t>Faible</w:t>
            </w:r>
          </w:p>
        </w:tc>
      </w:tr>
      <w:tr w:rsidR="007E74F1" w:rsidRPr="00C21A7C" w14:paraId="345AACFF" w14:textId="77777777" w:rsidTr="00B62F63">
        <w:tc>
          <w:tcPr>
            <w:tcW w:w="2122" w:type="dxa"/>
            <w:vMerge/>
          </w:tcPr>
          <w:p w14:paraId="4B320F8A" w14:textId="77777777" w:rsidR="007E74F1" w:rsidRPr="00C21A7C" w:rsidRDefault="007E74F1" w:rsidP="00B62F63">
            <w:pPr>
              <w:pStyle w:val="NormalWeb"/>
            </w:pPr>
          </w:p>
        </w:tc>
        <w:tc>
          <w:tcPr>
            <w:tcW w:w="4394" w:type="dxa"/>
          </w:tcPr>
          <w:p w14:paraId="5A8B0BAE" w14:textId="77777777" w:rsidR="007E74F1" w:rsidRPr="00C21A7C" w:rsidRDefault="007E74F1" w:rsidP="00B62F63">
            <w:pPr>
              <w:pStyle w:val="NormalWeb"/>
            </w:pPr>
            <w:r w:rsidRPr="00C21A7C">
              <w:t>Faune</w:t>
            </w:r>
          </w:p>
        </w:tc>
        <w:tc>
          <w:tcPr>
            <w:tcW w:w="2268" w:type="dxa"/>
          </w:tcPr>
          <w:p w14:paraId="234BF74B" w14:textId="3EE0382A" w:rsidR="007E74F1" w:rsidRPr="00C21A7C" w:rsidRDefault="00170AE4" w:rsidP="00B62F63">
            <w:pPr>
              <w:pStyle w:val="NormalWeb"/>
            </w:pPr>
            <w:r w:rsidRPr="00C21A7C">
              <w:t>Faible</w:t>
            </w:r>
          </w:p>
        </w:tc>
      </w:tr>
      <w:tr w:rsidR="007E74F1" w:rsidRPr="00C21A7C" w14:paraId="75C03D14" w14:textId="77777777" w:rsidTr="00B62F63">
        <w:tc>
          <w:tcPr>
            <w:tcW w:w="2122" w:type="dxa"/>
            <w:vMerge w:val="restart"/>
            <w:vAlign w:val="center"/>
          </w:tcPr>
          <w:p w14:paraId="15AB87AF" w14:textId="77777777" w:rsidR="007E74F1" w:rsidRPr="00C21A7C" w:rsidRDefault="007E74F1" w:rsidP="00B62F63">
            <w:pPr>
              <w:pStyle w:val="NormalWeb"/>
              <w:spacing w:before="0" w:beforeAutospacing="0" w:after="0" w:afterAutospacing="0"/>
            </w:pPr>
            <w:r w:rsidRPr="00C21A7C">
              <w:t>Milieu humain</w:t>
            </w:r>
          </w:p>
        </w:tc>
        <w:tc>
          <w:tcPr>
            <w:tcW w:w="4394" w:type="dxa"/>
          </w:tcPr>
          <w:p w14:paraId="7080FE44" w14:textId="77777777" w:rsidR="007E74F1" w:rsidRPr="00C21A7C" w:rsidRDefault="007E74F1" w:rsidP="00B62F63">
            <w:pPr>
              <w:pStyle w:val="NormalWeb"/>
            </w:pPr>
            <w:r w:rsidRPr="00C21A7C">
              <w:t>Emploi</w:t>
            </w:r>
          </w:p>
        </w:tc>
        <w:tc>
          <w:tcPr>
            <w:tcW w:w="2268" w:type="dxa"/>
          </w:tcPr>
          <w:p w14:paraId="1FA771AA" w14:textId="77777777" w:rsidR="007E74F1" w:rsidRPr="00C21A7C" w:rsidRDefault="007E74F1" w:rsidP="00B62F63">
            <w:pPr>
              <w:pStyle w:val="NormalWeb"/>
            </w:pPr>
            <w:r w:rsidRPr="00C21A7C">
              <w:t>Moyenne</w:t>
            </w:r>
          </w:p>
        </w:tc>
      </w:tr>
      <w:tr w:rsidR="007E74F1" w:rsidRPr="00C21A7C" w14:paraId="1B14D594" w14:textId="77777777" w:rsidTr="00B62F63">
        <w:tc>
          <w:tcPr>
            <w:tcW w:w="2122" w:type="dxa"/>
            <w:vMerge/>
          </w:tcPr>
          <w:p w14:paraId="6AF41C8D" w14:textId="77777777" w:rsidR="007E74F1" w:rsidRPr="00C21A7C" w:rsidRDefault="007E74F1" w:rsidP="00B62F63">
            <w:pPr>
              <w:pStyle w:val="NormalWeb"/>
              <w:spacing w:before="0" w:beforeAutospacing="0" w:after="0" w:afterAutospacing="0"/>
            </w:pPr>
          </w:p>
        </w:tc>
        <w:tc>
          <w:tcPr>
            <w:tcW w:w="4394" w:type="dxa"/>
          </w:tcPr>
          <w:p w14:paraId="31F849D4" w14:textId="77777777" w:rsidR="007E74F1" w:rsidRPr="00C21A7C" w:rsidRDefault="007E74F1" w:rsidP="00B62F63">
            <w:pPr>
              <w:pStyle w:val="NormalWeb"/>
            </w:pPr>
            <w:r w:rsidRPr="00C21A7C">
              <w:t>Economie locale, régionale et nationale</w:t>
            </w:r>
          </w:p>
        </w:tc>
        <w:tc>
          <w:tcPr>
            <w:tcW w:w="2268" w:type="dxa"/>
          </w:tcPr>
          <w:p w14:paraId="1D35268E" w14:textId="77777777" w:rsidR="007E74F1" w:rsidRPr="00C21A7C" w:rsidRDefault="007E74F1" w:rsidP="00B62F63">
            <w:pPr>
              <w:pStyle w:val="NormalWeb"/>
            </w:pPr>
            <w:r w:rsidRPr="00C21A7C">
              <w:t>Moyenne</w:t>
            </w:r>
          </w:p>
        </w:tc>
      </w:tr>
      <w:tr w:rsidR="007E74F1" w:rsidRPr="00C21A7C" w14:paraId="161E6363" w14:textId="77777777" w:rsidTr="00B62F63">
        <w:tc>
          <w:tcPr>
            <w:tcW w:w="2122" w:type="dxa"/>
            <w:vMerge/>
          </w:tcPr>
          <w:p w14:paraId="095246E4" w14:textId="77777777" w:rsidR="007E74F1" w:rsidRPr="00C21A7C" w:rsidRDefault="007E74F1" w:rsidP="00B62F63">
            <w:pPr>
              <w:pStyle w:val="NormalWeb"/>
              <w:spacing w:before="0" w:beforeAutospacing="0" w:after="0" w:afterAutospacing="0"/>
            </w:pPr>
          </w:p>
        </w:tc>
        <w:tc>
          <w:tcPr>
            <w:tcW w:w="4394" w:type="dxa"/>
          </w:tcPr>
          <w:p w14:paraId="34764E2E" w14:textId="77777777" w:rsidR="007E74F1" w:rsidRPr="00C21A7C" w:rsidRDefault="007E74F1" w:rsidP="00B62F63">
            <w:pPr>
              <w:pStyle w:val="NormalWeb"/>
            </w:pPr>
            <w:r w:rsidRPr="00C21A7C">
              <w:t>Conditions de vie des populations</w:t>
            </w:r>
          </w:p>
        </w:tc>
        <w:tc>
          <w:tcPr>
            <w:tcW w:w="2268" w:type="dxa"/>
          </w:tcPr>
          <w:p w14:paraId="39A1FAC6" w14:textId="77777777" w:rsidR="007E74F1" w:rsidRPr="00C21A7C" w:rsidRDefault="007E74F1" w:rsidP="00B62F63">
            <w:pPr>
              <w:pStyle w:val="NormalWeb"/>
            </w:pPr>
            <w:r w:rsidRPr="00C21A7C">
              <w:t>Forte</w:t>
            </w:r>
          </w:p>
        </w:tc>
      </w:tr>
      <w:tr w:rsidR="007E74F1" w:rsidRPr="00C21A7C" w14:paraId="3AEC9FBA" w14:textId="77777777" w:rsidTr="00B62F63">
        <w:tc>
          <w:tcPr>
            <w:tcW w:w="2122" w:type="dxa"/>
            <w:vMerge/>
          </w:tcPr>
          <w:p w14:paraId="26D77E32" w14:textId="77777777" w:rsidR="007E74F1" w:rsidRPr="00C21A7C" w:rsidRDefault="007E74F1" w:rsidP="00B62F63">
            <w:pPr>
              <w:pStyle w:val="NormalWeb"/>
            </w:pPr>
          </w:p>
        </w:tc>
        <w:tc>
          <w:tcPr>
            <w:tcW w:w="4394" w:type="dxa"/>
          </w:tcPr>
          <w:p w14:paraId="3411049A" w14:textId="77777777" w:rsidR="007E74F1" w:rsidRPr="00C21A7C" w:rsidRDefault="007E74F1" w:rsidP="00B62F63">
            <w:pPr>
              <w:pStyle w:val="NormalWeb"/>
            </w:pPr>
            <w:r w:rsidRPr="00C21A7C">
              <w:t xml:space="preserve">Organisation sociale et conflits </w:t>
            </w:r>
          </w:p>
        </w:tc>
        <w:tc>
          <w:tcPr>
            <w:tcW w:w="2268" w:type="dxa"/>
          </w:tcPr>
          <w:p w14:paraId="0BEA69E1" w14:textId="77777777" w:rsidR="007E74F1" w:rsidRPr="00C21A7C" w:rsidRDefault="007E74F1" w:rsidP="00B62F63">
            <w:pPr>
              <w:pStyle w:val="NormalWeb"/>
            </w:pPr>
            <w:r w:rsidRPr="00C21A7C">
              <w:t>Forte</w:t>
            </w:r>
          </w:p>
        </w:tc>
      </w:tr>
      <w:tr w:rsidR="007E74F1" w:rsidRPr="00C21A7C" w14:paraId="0FEA51FC" w14:textId="77777777" w:rsidTr="00B62F63">
        <w:tc>
          <w:tcPr>
            <w:tcW w:w="2122" w:type="dxa"/>
            <w:vMerge/>
          </w:tcPr>
          <w:p w14:paraId="22B864E2" w14:textId="77777777" w:rsidR="007E74F1" w:rsidRPr="00C21A7C" w:rsidRDefault="007E74F1" w:rsidP="00B62F63">
            <w:pPr>
              <w:pStyle w:val="NormalWeb"/>
            </w:pPr>
          </w:p>
        </w:tc>
        <w:tc>
          <w:tcPr>
            <w:tcW w:w="4394" w:type="dxa"/>
          </w:tcPr>
          <w:p w14:paraId="1703026D" w14:textId="77777777" w:rsidR="007E74F1" w:rsidRPr="00C21A7C" w:rsidRDefault="007E74F1" w:rsidP="00B62F63">
            <w:pPr>
              <w:pStyle w:val="NormalWeb"/>
            </w:pPr>
            <w:r w:rsidRPr="00C21A7C">
              <w:t>Santé et sécurité des communautés et des travailleurs</w:t>
            </w:r>
          </w:p>
        </w:tc>
        <w:tc>
          <w:tcPr>
            <w:tcW w:w="2268" w:type="dxa"/>
          </w:tcPr>
          <w:p w14:paraId="6980DEA5" w14:textId="77777777" w:rsidR="007E74F1" w:rsidRPr="00C21A7C" w:rsidRDefault="007E74F1" w:rsidP="00B62F63">
            <w:pPr>
              <w:pStyle w:val="NormalWeb"/>
            </w:pPr>
            <w:r w:rsidRPr="00C21A7C">
              <w:t>Forte</w:t>
            </w:r>
          </w:p>
        </w:tc>
      </w:tr>
      <w:tr w:rsidR="007E74F1" w:rsidRPr="00C21A7C" w14:paraId="15BCAF2B" w14:textId="77777777" w:rsidTr="00B62F63">
        <w:tc>
          <w:tcPr>
            <w:tcW w:w="2122" w:type="dxa"/>
            <w:vMerge/>
          </w:tcPr>
          <w:p w14:paraId="2B57F58F" w14:textId="77777777" w:rsidR="007E74F1" w:rsidRPr="00C21A7C" w:rsidRDefault="007E74F1" w:rsidP="00B62F63">
            <w:pPr>
              <w:pStyle w:val="NormalWeb"/>
            </w:pPr>
          </w:p>
        </w:tc>
        <w:tc>
          <w:tcPr>
            <w:tcW w:w="4394" w:type="dxa"/>
          </w:tcPr>
          <w:p w14:paraId="68742D96" w14:textId="77777777" w:rsidR="007E74F1" w:rsidRPr="00C21A7C" w:rsidRDefault="007E74F1" w:rsidP="00B62F63">
            <w:pPr>
              <w:pStyle w:val="NormalWeb"/>
            </w:pPr>
            <w:r w:rsidRPr="00C21A7C">
              <w:t>Cohésion communautaire et tissu social</w:t>
            </w:r>
          </w:p>
        </w:tc>
        <w:tc>
          <w:tcPr>
            <w:tcW w:w="2268" w:type="dxa"/>
          </w:tcPr>
          <w:p w14:paraId="4C05CE00" w14:textId="77777777" w:rsidR="007E74F1" w:rsidRPr="00C21A7C" w:rsidRDefault="007E74F1" w:rsidP="00B62F63">
            <w:pPr>
              <w:pStyle w:val="NormalWeb"/>
            </w:pPr>
            <w:r w:rsidRPr="00C21A7C">
              <w:t>Forte</w:t>
            </w:r>
          </w:p>
        </w:tc>
      </w:tr>
      <w:tr w:rsidR="007E74F1" w:rsidRPr="00C21A7C" w14:paraId="1CD7E2E9" w14:textId="77777777" w:rsidTr="00B62F63">
        <w:tc>
          <w:tcPr>
            <w:tcW w:w="2122" w:type="dxa"/>
            <w:vMerge/>
          </w:tcPr>
          <w:p w14:paraId="0298BDF2" w14:textId="77777777" w:rsidR="007E74F1" w:rsidRPr="00C21A7C" w:rsidRDefault="007E74F1" w:rsidP="00B62F63">
            <w:pPr>
              <w:pStyle w:val="NormalWeb"/>
            </w:pPr>
          </w:p>
        </w:tc>
        <w:tc>
          <w:tcPr>
            <w:tcW w:w="4394" w:type="dxa"/>
          </w:tcPr>
          <w:p w14:paraId="38BB9EAB" w14:textId="77777777" w:rsidR="007E74F1" w:rsidRPr="00C21A7C" w:rsidRDefault="007E74F1" w:rsidP="00B62F63">
            <w:pPr>
              <w:pStyle w:val="NormalWeb"/>
            </w:pPr>
            <w:r w:rsidRPr="00C21A7C">
              <w:t>Patrimoine culturel</w:t>
            </w:r>
          </w:p>
        </w:tc>
        <w:tc>
          <w:tcPr>
            <w:tcW w:w="2268" w:type="dxa"/>
          </w:tcPr>
          <w:p w14:paraId="10C2D0FB" w14:textId="77777777" w:rsidR="007E74F1" w:rsidRPr="00C21A7C" w:rsidRDefault="007E74F1" w:rsidP="00B62F63">
            <w:pPr>
              <w:pStyle w:val="NormalWeb"/>
            </w:pPr>
            <w:r w:rsidRPr="00C21A7C">
              <w:t>Faible</w:t>
            </w:r>
          </w:p>
        </w:tc>
      </w:tr>
      <w:tr w:rsidR="007E74F1" w:rsidRPr="00C21A7C" w14:paraId="106FF4BE" w14:textId="77777777" w:rsidTr="00B62F63">
        <w:tc>
          <w:tcPr>
            <w:tcW w:w="2122" w:type="dxa"/>
            <w:vMerge/>
          </w:tcPr>
          <w:p w14:paraId="2128C130" w14:textId="77777777" w:rsidR="007E74F1" w:rsidRPr="00C21A7C" w:rsidRDefault="007E74F1" w:rsidP="00B62F63">
            <w:pPr>
              <w:pStyle w:val="NormalWeb"/>
            </w:pPr>
          </w:p>
        </w:tc>
        <w:tc>
          <w:tcPr>
            <w:tcW w:w="4394" w:type="dxa"/>
          </w:tcPr>
          <w:p w14:paraId="33881F49" w14:textId="77777777" w:rsidR="007E74F1" w:rsidRPr="00C21A7C" w:rsidRDefault="007E74F1" w:rsidP="00B62F63">
            <w:pPr>
              <w:pStyle w:val="NormalWeb"/>
            </w:pPr>
            <w:r w:rsidRPr="00C21A7C">
              <w:t>Paysage</w:t>
            </w:r>
          </w:p>
        </w:tc>
        <w:tc>
          <w:tcPr>
            <w:tcW w:w="2268" w:type="dxa"/>
          </w:tcPr>
          <w:p w14:paraId="08250CFD" w14:textId="77777777" w:rsidR="007E74F1" w:rsidRPr="00C21A7C" w:rsidRDefault="007E74F1" w:rsidP="00B62F63">
            <w:pPr>
              <w:pStyle w:val="NormalWeb"/>
            </w:pPr>
            <w:r w:rsidRPr="00C21A7C">
              <w:t>Faible</w:t>
            </w:r>
          </w:p>
        </w:tc>
      </w:tr>
    </w:tbl>
    <w:p w14:paraId="320CE4A8" w14:textId="77777777" w:rsidR="007E74F1" w:rsidRPr="00C21A7C" w:rsidRDefault="007E74F1" w:rsidP="007E74F1">
      <w:pPr>
        <w:autoSpaceDE w:val="0"/>
        <w:autoSpaceDN w:val="0"/>
        <w:adjustRightInd w:val="0"/>
        <w:spacing w:after="0" w:line="240" w:lineRule="auto"/>
        <w:rPr>
          <w:rFonts w:ascii="Times New Roman" w:eastAsia="CIDFont+F3" w:hAnsi="Times New Roman" w:cs="Times New Roman"/>
          <w:b/>
          <w:bCs/>
          <w:sz w:val="26"/>
          <w:szCs w:val="26"/>
        </w:rPr>
      </w:pPr>
      <w:r w:rsidRPr="00C21A7C">
        <w:rPr>
          <w:rFonts w:ascii="Times New Roman" w:eastAsia="CIDFont+F2" w:hAnsi="Times New Roman" w:cs="Times New Roman"/>
          <w:sz w:val="19"/>
          <w:szCs w:val="19"/>
        </w:rPr>
        <w:t>Source : BECED, Août 2026</w:t>
      </w:r>
    </w:p>
    <w:p w14:paraId="33ACCD62" w14:textId="77777777" w:rsidR="007E74F1" w:rsidRPr="00C21A7C" w:rsidRDefault="007E74F1" w:rsidP="007E74F1">
      <w:pPr>
        <w:autoSpaceDE w:val="0"/>
        <w:autoSpaceDN w:val="0"/>
        <w:adjustRightInd w:val="0"/>
        <w:spacing w:after="0" w:line="240" w:lineRule="auto"/>
        <w:rPr>
          <w:rFonts w:ascii="Times New Roman" w:eastAsia="CIDFont+F3" w:hAnsi="Times New Roman" w:cs="Times New Roman"/>
          <w:b/>
          <w:bCs/>
          <w:sz w:val="26"/>
          <w:szCs w:val="26"/>
        </w:rPr>
      </w:pPr>
    </w:p>
    <w:p w14:paraId="075005F7" w14:textId="77777777" w:rsidR="007E74F1" w:rsidRPr="00C21A7C" w:rsidRDefault="007E74F1" w:rsidP="00BF4740">
      <w:pPr>
        <w:pStyle w:val="NoSpacing"/>
        <w:widowControl w:val="0"/>
        <w:numPr>
          <w:ilvl w:val="0"/>
          <w:numId w:val="39"/>
        </w:numPr>
        <w:autoSpaceDE w:val="0"/>
        <w:autoSpaceDN w:val="0"/>
        <w:spacing w:before="1" w:line="276" w:lineRule="auto"/>
        <w:ind w:right="577"/>
        <w:rPr>
          <w:rFonts w:ascii="Times New Roman" w:hAnsi="Times New Roman" w:cs="Times New Roman"/>
          <w:b/>
          <w:u w:val="single"/>
        </w:rPr>
      </w:pPr>
      <w:r w:rsidRPr="00C21A7C">
        <w:rPr>
          <w:rFonts w:ascii="Times New Roman" w:hAnsi="Times New Roman" w:cs="Times New Roman"/>
          <w:u w:val="single"/>
        </w:rPr>
        <w:t>Signification des impacts ou importance relative</w:t>
      </w:r>
    </w:p>
    <w:p w14:paraId="240194A5" w14:textId="77777777" w:rsidR="007E74F1" w:rsidRPr="00C21A7C" w:rsidRDefault="007E74F1" w:rsidP="007E74F1">
      <w:pPr>
        <w:pStyle w:val="NormalWeb"/>
        <w:spacing w:line="276" w:lineRule="auto"/>
        <w:jc w:val="both"/>
      </w:pPr>
      <w:r w:rsidRPr="00C21A7C">
        <w:t>L’importance relative d’un impact est déterminée à partir d’un indicateur de synthèse permettant d’apprécier globalement l’effet potentiel sur une composante du milieu. Elle résulte de la combinaison entre l’importance absolue de l’impact et la valeur environnementale de la composante concernée. Cette appréciation repose sur un jugement global de l’évaluateur et comporte donc une part de subjectivité.</w:t>
      </w:r>
    </w:p>
    <w:p w14:paraId="6BB05575" w14:textId="77777777" w:rsidR="007E74F1" w:rsidRPr="00C21A7C" w:rsidRDefault="007E74F1" w:rsidP="007E74F1">
      <w:pPr>
        <w:pStyle w:val="NormalWeb"/>
        <w:spacing w:line="276" w:lineRule="auto"/>
        <w:jc w:val="both"/>
      </w:pPr>
      <w:r w:rsidRPr="00C21A7C">
        <w:t xml:space="preserve">L’échelle retenue pour qualifier l’importance relative comprend trois niveaux : </w:t>
      </w:r>
      <w:r w:rsidRPr="00C21A7C">
        <w:rPr>
          <w:rStyle w:val="Strong"/>
        </w:rPr>
        <w:t>forte</w:t>
      </w:r>
      <w:r w:rsidRPr="00C21A7C">
        <w:t xml:space="preserve">, </w:t>
      </w:r>
      <w:r w:rsidRPr="00C21A7C">
        <w:rPr>
          <w:rStyle w:val="Strong"/>
        </w:rPr>
        <w:t>moyenne</w:t>
      </w:r>
      <w:r w:rsidRPr="00C21A7C">
        <w:t xml:space="preserve"> et </w:t>
      </w:r>
      <w:r w:rsidRPr="00C21A7C">
        <w:rPr>
          <w:rStyle w:val="Strong"/>
        </w:rPr>
        <w:t>faible</w:t>
      </w:r>
      <w:r w:rsidRPr="00C21A7C">
        <w:t>.</w:t>
      </w:r>
    </w:p>
    <w:p w14:paraId="66CB4956" w14:textId="77777777" w:rsidR="007E74F1" w:rsidRPr="00C21A7C" w:rsidRDefault="007E74F1" w:rsidP="007E74F1">
      <w:pPr>
        <w:pStyle w:val="NormalWeb"/>
        <w:spacing w:line="276" w:lineRule="auto"/>
        <w:jc w:val="both"/>
      </w:pPr>
      <w:r w:rsidRPr="00C21A7C">
        <w:t xml:space="preserve">Un impact est considéré comme </w:t>
      </w:r>
      <w:r w:rsidRPr="00C21A7C">
        <w:rPr>
          <w:rStyle w:val="Strong"/>
        </w:rPr>
        <w:t>fort</w:t>
      </w:r>
      <w:r w:rsidRPr="00C21A7C">
        <w:t xml:space="preserve"> lorsqu’il modifie profondément la nature ou l’usage d’une composante très vulnérable ou fortement valorisée. Il devient </w:t>
      </w:r>
      <w:r w:rsidRPr="00C21A7C">
        <w:rPr>
          <w:rStyle w:val="Strong"/>
        </w:rPr>
        <w:t>moyen</w:t>
      </w:r>
      <w:r w:rsidRPr="00C21A7C">
        <w:t xml:space="preserve"> ou </w:t>
      </w:r>
      <w:r w:rsidRPr="00C21A7C">
        <w:rPr>
          <w:rStyle w:val="Strong"/>
        </w:rPr>
        <w:t>faible</w:t>
      </w:r>
      <w:r w:rsidRPr="00C21A7C">
        <w:t xml:space="preserve"> lorsque la vulnérabilité et la valeur de la composante affectée sont limitées.</w:t>
      </w:r>
    </w:p>
    <w:p w14:paraId="1FC94E5F" w14:textId="77777777" w:rsidR="007E74F1" w:rsidRPr="00C21A7C" w:rsidRDefault="007E74F1" w:rsidP="007E74F1">
      <w:pPr>
        <w:pStyle w:val="NormalWeb"/>
        <w:spacing w:line="276" w:lineRule="auto"/>
        <w:jc w:val="both"/>
      </w:pPr>
      <w:r w:rsidRPr="00C21A7C">
        <w:t>Pour chaque impact évalué, des mesures générales et spécifiques d’atténuation sont définies. Les impacts résiduels sont ensuite appréciés en fonction de l’efficacité présumée de ces mesures. Enfin, des mesures de compensation sont proposées pour les impacts négatifs résiduels, ainsi que des mesures de bonification pour les impacts positifs.</w:t>
      </w:r>
    </w:p>
    <w:p w14:paraId="7CD9D910" w14:textId="77777777" w:rsidR="00D57ABF" w:rsidRPr="00C21A7C" w:rsidRDefault="00D57ABF" w:rsidP="007E74F1">
      <w:pPr>
        <w:pStyle w:val="NormalWeb"/>
        <w:spacing w:line="276" w:lineRule="auto"/>
        <w:jc w:val="both"/>
      </w:pPr>
    </w:p>
    <w:tbl>
      <w:tblPr>
        <w:tblStyle w:val="TableGrid"/>
        <w:tblW w:w="0" w:type="auto"/>
        <w:jc w:val="center"/>
        <w:tblLook w:val="04A0" w:firstRow="1" w:lastRow="0" w:firstColumn="1" w:lastColumn="0" w:noHBand="0" w:noVBand="1"/>
      </w:tblPr>
      <w:tblGrid>
        <w:gridCol w:w="1947"/>
        <w:gridCol w:w="1734"/>
        <w:gridCol w:w="1346"/>
        <w:gridCol w:w="1418"/>
        <w:gridCol w:w="1417"/>
      </w:tblGrid>
      <w:tr w:rsidR="007E74F1" w:rsidRPr="00C21A7C" w14:paraId="1163AD5C" w14:textId="77777777" w:rsidTr="00B62F63">
        <w:trPr>
          <w:jc w:val="center"/>
        </w:trPr>
        <w:tc>
          <w:tcPr>
            <w:tcW w:w="1947" w:type="dxa"/>
            <w:vMerge w:val="restart"/>
            <w:shd w:val="clear" w:color="auto" w:fill="000000" w:themeFill="text1"/>
          </w:tcPr>
          <w:p w14:paraId="08D05C18" w14:textId="77777777" w:rsidR="007E74F1" w:rsidRPr="00C21A7C" w:rsidRDefault="007E74F1" w:rsidP="00B62F63">
            <w:pPr>
              <w:pStyle w:val="NormalWeb"/>
            </w:pPr>
          </w:p>
        </w:tc>
        <w:tc>
          <w:tcPr>
            <w:tcW w:w="1734" w:type="dxa"/>
            <w:shd w:val="clear" w:color="auto" w:fill="000000" w:themeFill="text1"/>
          </w:tcPr>
          <w:p w14:paraId="3C69C66E" w14:textId="77777777" w:rsidR="007E74F1" w:rsidRPr="00C21A7C" w:rsidRDefault="007E74F1" w:rsidP="00B62F63">
            <w:pPr>
              <w:pStyle w:val="NormalWeb"/>
            </w:pPr>
          </w:p>
        </w:tc>
        <w:tc>
          <w:tcPr>
            <w:tcW w:w="4181" w:type="dxa"/>
            <w:gridSpan w:val="3"/>
          </w:tcPr>
          <w:p w14:paraId="40EE4F44" w14:textId="77777777" w:rsidR="007E74F1" w:rsidRPr="00C21A7C" w:rsidRDefault="007E74F1" w:rsidP="00B62F63">
            <w:pPr>
              <w:pStyle w:val="NormalWeb"/>
              <w:jc w:val="center"/>
              <w:rPr>
                <w:b/>
                <w:bCs/>
              </w:rPr>
            </w:pPr>
            <w:r w:rsidRPr="00C21A7C">
              <w:rPr>
                <w:b/>
                <w:bCs/>
              </w:rPr>
              <w:t>VALEUR DE LA COMPOSANTE E&amp;S / sensibilité</w:t>
            </w:r>
          </w:p>
        </w:tc>
      </w:tr>
      <w:tr w:rsidR="007E74F1" w:rsidRPr="00C21A7C" w14:paraId="4C465975" w14:textId="77777777" w:rsidTr="00B62F63">
        <w:trPr>
          <w:jc w:val="center"/>
        </w:trPr>
        <w:tc>
          <w:tcPr>
            <w:tcW w:w="1947" w:type="dxa"/>
            <w:vMerge/>
            <w:shd w:val="clear" w:color="auto" w:fill="000000" w:themeFill="text1"/>
          </w:tcPr>
          <w:p w14:paraId="37FE6B1A" w14:textId="77777777" w:rsidR="007E74F1" w:rsidRPr="00C21A7C" w:rsidRDefault="007E74F1" w:rsidP="00B62F63">
            <w:pPr>
              <w:pStyle w:val="NormalWeb"/>
            </w:pPr>
          </w:p>
        </w:tc>
        <w:tc>
          <w:tcPr>
            <w:tcW w:w="1734" w:type="dxa"/>
          </w:tcPr>
          <w:p w14:paraId="365FA5A1" w14:textId="77777777" w:rsidR="007E74F1" w:rsidRPr="00C21A7C" w:rsidRDefault="007E74F1" w:rsidP="00B62F63">
            <w:pPr>
              <w:pStyle w:val="NormalWeb"/>
              <w:rPr>
                <w:b/>
                <w:bCs/>
              </w:rPr>
            </w:pPr>
            <w:r w:rsidRPr="00C21A7C">
              <w:rPr>
                <w:b/>
                <w:bCs/>
              </w:rPr>
              <w:t>ECHELLES</w:t>
            </w:r>
          </w:p>
        </w:tc>
        <w:tc>
          <w:tcPr>
            <w:tcW w:w="1346" w:type="dxa"/>
            <w:shd w:val="clear" w:color="auto" w:fill="DBE5F1" w:themeFill="accent1" w:themeFillTint="33"/>
          </w:tcPr>
          <w:p w14:paraId="0E61DB85" w14:textId="77777777" w:rsidR="007E74F1" w:rsidRPr="00C21A7C" w:rsidRDefault="007E74F1" w:rsidP="00B62F63">
            <w:pPr>
              <w:pStyle w:val="NormalWeb"/>
            </w:pPr>
            <w:r w:rsidRPr="00C21A7C">
              <w:t>Faible</w:t>
            </w:r>
          </w:p>
        </w:tc>
        <w:tc>
          <w:tcPr>
            <w:tcW w:w="1418" w:type="dxa"/>
            <w:shd w:val="clear" w:color="auto" w:fill="8DB3E2" w:themeFill="text2" w:themeFillTint="66"/>
          </w:tcPr>
          <w:p w14:paraId="5B2F4279" w14:textId="77777777" w:rsidR="007E74F1" w:rsidRPr="00C21A7C" w:rsidRDefault="007E74F1" w:rsidP="00B62F63">
            <w:pPr>
              <w:pStyle w:val="NormalWeb"/>
            </w:pPr>
            <w:r w:rsidRPr="00C21A7C">
              <w:t>Moyenne</w:t>
            </w:r>
          </w:p>
        </w:tc>
        <w:tc>
          <w:tcPr>
            <w:tcW w:w="1417" w:type="dxa"/>
            <w:shd w:val="clear" w:color="auto" w:fill="548DD4" w:themeFill="text2" w:themeFillTint="99"/>
          </w:tcPr>
          <w:p w14:paraId="3F160EE6" w14:textId="77777777" w:rsidR="007E74F1" w:rsidRPr="00C21A7C" w:rsidRDefault="007E74F1" w:rsidP="00B62F63">
            <w:pPr>
              <w:pStyle w:val="NormalWeb"/>
            </w:pPr>
            <w:r w:rsidRPr="00C21A7C">
              <w:t>Forte</w:t>
            </w:r>
          </w:p>
        </w:tc>
      </w:tr>
      <w:tr w:rsidR="007E74F1" w:rsidRPr="00C21A7C" w14:paraId="191A9462" w14:textId="77777777" w:rsidTr="00B62F63">
        <w:trPr>
          <w:jc w:val="center"/>
        </w:trPr>
        <w:tc>
          <w:tcPr>
            <w:tcW w:w="1947" w:type="dxa"/>
            <w:vMerge w:val="restart"/>
          </w:tcPr>
          <w:p w14:paraId="41E2B76B" w14:textId="77777777" w:rsidR="007E74F1" w:rsidRPr="00C21A7C" w:rsidRDefault="007E74F1" w:rsidP="00B62F63">
            <w:pPr>
              <w:pStyle w:val="NormalWeb"/>
            </w:pPr>
            <w:r w:rsidRPr="00C21A7C">
              <w:t>Importance absolue</w:t>
            </w:r>
          </w:p>
        </w:tc>
        <w:tc>
          <w:tcPr>
            <w:tcW w:w="1734" w:type="dxa"/>
            <w:shd w:val="clear" w:color="auto" w:fill="D6E3BC" w:themeFill="accent3" w:themeFillTint="66"/>
          </w:tcPr>
          <w:p w14:paraId="31A35C83" w14:textId="77777777" w:rsidR="007E74F1" w:rsidRPr="00C21A7C" w:rsidRDefault="007E74F1" w:rsidP="00B62F63">
            <w:pPr>
              <w:pStyle w:val="NormalWeb"/>
            </w:pPr>
            <w:r w:rsidRPr="00C21A7C">
              <w:t>Mineure</w:t>
            </w:r>
          </w:p>
        </w:tc>
        <w:tc>
          <w:tcPr>
            <w:tcW w:w="1346" w:type="dxa"/>
            <w:shd w:val="clear" w:color="auto" w:fill="92D050"/>
          </w:tcPr>
          <w:p w14:paraId="6320E2DB" w14:textId="77777777" w:rsidR="007E74F1" w:rsidRPr="00C21A7C" w:rsidRDefault="007E74F1" w:rsidP="00B62F63">
            <w:pPr>
              <w:pStyle w:val="NormalWeb"/>
            </w:pPr>
            <w:r w:rsidRPr="00C21A7C">
              <w:t>Faible</w:t>
            </w:r>
          </w:p>
        </w:tc>
        <w:tc>
          <w:tcPr>
            <w:tcW w:w="1418" w:type="dxa"/>
            <w:shd w:val="clear" w:color="auto" w:fill="92D050"/>
          </w:tcPr>
          <w:p w14:paraId="7FABE085" w14:textId="77777777" w:rsidR="007E74F1" w:rsidRPr="00C21A7C" w:rsidRDefault="007E74F1" w:rsidP="00B62F63">
            <w:pPr>
              <w:pStyle w:val="NormalWeb"/>
            </w:pPr>
            <w:r w:rsidRPr="00C21A7C">
              <w:t>Moyenne</w:t>
            </w:r>
          </w:p>
        </w:tc>
        <w:tc>
          <w:tcPr>
            <w:tcW w:w="1417" w:type="dxa"/>
            <w:shd w:val="clear" w:color="auto" w:fill="E36C0A" w:themeFill="accent6" w:themeFillShade="BF"/>
          </w:tcPr>
          <w:p w14:paraId="7FD13CE8" w14:textId="77777777" w:rsidR="007E74F1" w:rsidRPr="00C21A7C" w:rsidRDefault="007E74F1" w:rsidP="00B62F63">
            <w:pPr>
              <w:pStyle w:val="NormalWeb"/>
            </w:pPr>
            <w:r w:rsidRPr="00C21A7C">
              <w:t>Moyenne</w:t>
            </w:r>
          </w:p>
        </w:tc>
      </w:tr>
      <w:tr w:rsidR="007E74F1" w:rsidRPr="00C21A7C" w14:paraId="5DD92F4B" w14:textId="77777777" w:rsidTr="00B62F63">
        <w:trPr>
          <w:jc w:val="center"/>
        </w:trPr>
        <w:tc>
          <w:tcPr>
            <w:tcW w:w="1947" w:type="dxa"/>
            <w:vMerge/>
          </w:tcPr>
          <w:p w14:paraId="2BBB3012" w14:textId="77777777" w:rsidR="007E74F1" w:rsidRPr="00C21A7C" w:rsidRDefault="007E74F1" w:rsidP="00B62F63">
            <w:pPr>
              <w:pStyle w:val="NormalWeb"/>
            </w:pPr>
          </w:p>
        </w:tc>
        <w:tc>
          <w:tcPr>
            <w:tcW w:w="1734" w:type="dxa"/>
            <w:shd w:val="clear" w:color="auto" w:fill="C2D69B" w:themeFill="accent3" w:themeFillTint="99"/>
          </w:tcPr>
          <w:p w14:paraId="472FEC6B" w14:textId="77777777" w:rsidR="007E74F1" w:rsidRPr="00C21A7C" w:rsidRDefault="007E74F1" w:rsidP="00B62F63">
            <w:pPr>
              <w:pStyle w:val="NormalWeb"/>
            </w:pPr>
            <w:r w:rsidRPr="00C21A7C">
              <w:t>Moyenne</w:t>
            </w:r>
          </w:p>
        </w:tc>
        <w:tc>
          <w:tcPr>
            <w:tcW w:w="1346" w:type="dxa"/>
            <w:shd w:val="clear" w:color="auto" w:fill="92D050"/>
          </w:tcPr>
          <w:p w14:paraId="148DA276" w14:textId="77777777" w:rsidR="007E74F1" w:rsidRPr="00C21A7C" w:rsidRDefault="007E74F1" w:rsidP="00B62F63">
            <w:pPr>
              <w:pStyle w:val="NormalWeb"/>
            </w:pPr>
            <w:r w:rsidRPr="00C21A7C">
              <w:t>Moyenne</w:t>
            </w:r>
          </w:p>
        </w:tc>
        <w:tc>
          <w:tcPr>
            <w:tcW w:w="1418" w:type="dxa"/>
            <w:shd w:val="clear" w:color="auto" w:fill="E36C0A" w:themeFill="accent6" w:themeFillShade="BF"/>
          </w:tcPr>
          <w:p w14:paraId="189E3753" w14:textId="77777777" w:rsidR="007E74F1" w:rsidRPr="00C21A7C" w:rsidRDefault="007E74F1" w:rsidP="00B62F63">
            <w:pPr>
              <w:pStyle w:val="NormalWeb"/>
            </w:pPr>
            <w:r w:rsidRPr="00C21A7C">
              <w:t>Moyenne</w:t>
            </w:r>
          </w:p>
        </w:tc>
        <w:tc>
          <w:tcPr>
            <w:tcW w:w="1417" w:type="dxa"/>
            <w:shd w:val="clear" w:color="auto" w:fill="FF0000"/>
          </w:tcPr>
          <w:p w14:paraId="08BD364F" w14:textId="77777777" w:rsidR="007E74F1" w:rsidRPr="00C21A7C" w:rsidRDefault="007E74F1" w:rsidP="00B62F63">
            <w:pPr>
              <w:pStyle w:val="NormalWeb"/>
            </w:pPr>
            <w:r w:rsidRPr="00C21A7C">
              <w:t>Forte</w:t>
            </w:r>
          </w:p>
        </w:tc>
      </w:tr>
      <w:tr w:rsidR="007E74F1" w:rsidRPr="00C21A7C" w14:paraId="2EC0D351" w14:textId="77777777" w:rsidTr="00B62F63">
        <w:trPr>
          <w:jc w:val="center"/>
        </w:trPr>
        <w:tc>
          <w:tcPr>
            <w:tcW w:w="1947" w:type="dxa"/>
            <w:vMerge/>
          </w:tcPr>
          <w:p w14:paraId="6FF82BBB" w14:textId="77777777" w:rsidR="007E74F1" w:rsidRPr="00C21A7C" w:rsidRDefault="007E74F1" w:rsidP="00B62F63">
            <w:pPr>
              <w:pStyle w:val="NormalWeb"/>
            </w:pPr>
          </w:p>
        </w:tc>
        <w:tc>
          <w:tcPr>
            <w:tcW w:w="1734" w:type="dxa"/>
            <w:shd w:val="clear" w:color="auto" w:fill="76923C" w:themeFill="accent3" w:themeFillShade="BF"/>
          </w:tcPr>
          <w:p w14:paraId="1EB29CD2" w14:textId="77777777" w:rsidR="007E74F1" w:rsidRPr="00C21A7C" w:rsidRDefault="007E74F1" w:rsidP="00B62F63">
            <w:pPr>
              <w:pStyle w:val="NormalWeb"/>
            </w:pPr>
            <w:r w:rsidRPr="00C21A7C">
              <w:t>Majeure</w:t>
            </w:r>
          </w:p>
        </w:tc>
        <w:tc>
          <w:tcPr>
            <w:tcW w:w="1346" w:type="dxa"/>
            <w:shd w:val="clear" w:color="auto" w:fill="E36C0A" w:themeFill="accent6" w:themeFillShade="BF"/>
          </w:tcPr>
          <w:p w14:paraId="4536EFBE" w14:textId="77777777" w:rsidR="007E74F1" w:rsidRPr="00C21A7C" w:rsidRDefault="007E74F1" w:rsidP="00B62F63">
            <w:pPr>
              <w:pStyle w:val="NormalWeb"/>
            </w:pPr>
            <w:r w:rsidRPr="00C21A7C">
              <w:t>Moyenne</w:t>
            </w:r>
          </w:p>
        </w:tc>
        <w:tc>
          <w:tcPr>
            <w:tcW w:w="1418" w:type="dxa"/>
            <w:shd w:val="clear" w:color="auto" w:fill="FF0000"/>
          </w:tcPr>
          <w:p w14:paraId="6798227D" w14:textId="77777777" w:rsidR="007E74F1" w:rsidRPr="00C21A7C" w:rsidRDefault="007E74F1" w:rsidP="00B62F63">
            <w:pPr>
              <w:pStyle w:val="NormalWeb"/>
            </w:pPr>
            <w:r w:rsidRPr="00C21A7C">
              <w:t>Forte</w:t>
            </w:r>
          </w:p>
        </w:tc>
        <w:tc>
          <w:tcPr>
            <w:tcW w:w="1417" w:type="dxa"/>
            <w:shd w:val="clear" w:color="auto" w:fill="FF0000"/>
          </w:tcPr>
          <w:p w14:paraId="527006C7" w14:textId="77777777" w:rsidR="007E74F1" w:rsidRPr="00C21A7C" w:rsidRDefault="007E74F1" w:rsidP="00B62F63">
            <w:pPr>
              <w:pStyle w:val="NormalWeb"/>
            </w:pPr>
            <w:r w:rsidRPr="00C21A7C">
              <w:t>Forte</w:t>
            </w:r>
          </w:p>
        </w:tc>
      </w:tr>
    </w:tbl>
    <w:p w14:paraId="367787CB" w14:textId="77777777" w:rsidR="007E74F1" w:rsidRPr="00C21A7C" w:rsidRDefault="007E74F1" w:rsidP="007E74F1">
      <w:pPr>
        <w:autoSpaceDE w:val="0"/>
        <w:autoSpaceDN w:val="0"/>
        <w:adjustRightInd w:val="0"/>
        <w:spacing w:after="0" w:line="240" w:lineRule="auto"/>
        <w:rPr>
          <w:rFonts w:ascii="Times New Roman" w:eastAsia="CIDFont+F3" w:hAnsi="Times New Roman" w:cs="Times New Roman"/>
          <w:b/>
          <w:bCs/>
          <w:kern w:val="0"/>
          <w:sz w:val="26"/>
          <w:szCs w:val="26"/>
        </w:rPr>
      </w:pPr>
    </w:p>
    <w:p w14:paraId="22A14785" w14:textId="77777777" w:rsidR="007E74F1" w:rsidRPr="00C21A7C" w:rsidRDefault="007E74F1" w:rsidP="00B62F63">
      <w:pPr>
        <w:rPr>
          <w:rFonts w:ascii="Times New Roman" w:hAnsi="Times New Roman" w:cs="Times New Roman"/>
        </w:rPr>
      </w:pPr>
    </w:p>
    <w:p w14:paraId="20418BD1" w14:textId="77777777" w:rsidR="007E74F1" w:rsidRPr="00C21A7C" w:rsidRDefault="007E74F1" w:rsidP="008A300E">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334" w:name="_Toc240208106"/>
      <w:r w:rsidRPr="00C21A7C">
        <w:rPr>
          <w:rFonts w:ascii="Times New Roman" w:eastAsiaTheme="majorEastAsia" w:hAnsi="Times New Roman" w:cs="Times New Roman"/>
          <w:b/>
          <w:bCs/>
          <w:sz w:val="24"/>
          <w:szCs w:val="24"/>
        </w:rPr>
        <w:lastRenderedPageBreak/>
        <w:t>Identification des impacts</w:t>
      </w:r>
      <w:bookmarkEnd w:id="334"/>
    </w:p>
    <w:p w14:paraId="0D9D83E1" w14:textId="77777777" w:rsidR="007E74F1" w:rsidRPr="00C21A7C" w:rsidRDefault="007E74F1" w:rsidP="007E74F1">
      <w:pPr>
        <w:pStyle w:val="NormalWeb"/>
        <w:spacing w:line="276" w:lineRule="auto"/>
        <w:jc w:val="both"/>
      </w:pPr>
      <w:bookmarkStart w:id="335" w:name="_bookmark57"/>
      <w:bookmarkEnd w:id="335"/>
      <w:r w:rsidRPr="00C21A7C">
        <w:t>Les sous</w:t>
      </w:r>
      <w:r w:rsidRPr="00C21A7C">
        <w:noBreakHyphen/>
        <w:t xml:space="preserve">projets se déroulent en </w:t>
      </w:r>
      <w:r w:rsidRPr="00C21A7C">
        <w:rPr>
          <w:rStyle w:val="Strong"/>
        </w:rPr>
        <w:t>deux phases complémentaires</w:t>
      </w:r>
      <w:r w:rsidRPr="00C21A7C">
        <w:t>, au cours desquelles les impacts environnementaux et sociaux sont identifiés, évalués et analysés. Chacune de ces phases entraîne des modifications du milieu naturel et du cadre de vie, nécessitant une attention particulière dans l’analyse des risques et des mesures d’atténuation.</w:t>
      </w:r>
    </w:p>
    <w:p w14:paraId="6ED915FE" w14:textId="77777777" w:rsidR="007E74F1" w:rsidRPr="00C21A7C" w:rsidRDefault="007E74F1" w:rsidP="007E74F1">
      <w:pPr>
        <w:pStyle w:val="NormalWeb"/>
        <w:spacing w:line="276" w:lineRule="auto"/>
        <w:jc w:val="both"/>
      </w:pPr>
      <w:r w:rsidRPr="00C21A7C">
        <w:t>Les deux phases sont les suivantes :</w:t>
      </w:r>
    </w:p>
    <w:p w14:paraId="192DA783" w14:textId="77777777" w:rsidR="007E74F1" w:rsidRPr="00C21A7C" w:rsidRDefault="007E74F1" w:rsidP="00BF4740">
      <w:pPr>
        <w:pStyle w:val="NormalWeb"/>
        <w:numPr>
          <w:ilvl w:val="0"/>
          <w:numId w:val="24"/>
        </w:numPr>
        <w:spacing w:line="276" w:lineRule="auto"/>
        <w:jc w:val="both"/>
      </w:pPr>
      <w:r w:rsidRPr="00C21A7C">
        <w:rPr>
          <w:rStyle w:val="Strong"/>
        </w:rPr>
        <w:t>Phase de préparation du site et de construction des infrastructures</w:t>
      </w:r>
      <w:r w:rsidRPr="00C21A7C">
        <w:t xml:space="preserve"> : installation de la base</w:t>
      </w:r>
      <w:r w:rsidRPr="00C21A7C">
        <w:noBreakHyphen/>
        <w:t>vie, libération et sécurisation du chantier, travaux préparatoires, mobilisation des engins et équipements, aménagement de la plateforme de la piste et des ouvrages annexes, puis démontage des installations temporaires et remise en état des sites.</w:t>
      </w:r>
    </w:p>
    <w:p w14:paraId="07801859" w14:textId="77777777" w:rsidR="007E74F1" w:rsidRPr="00C21A7C" w:rsidRDefault="007E74F1" w:rsidP="00BF4740">
      <w:pPr>
        <w:pStyle w:val="NormalWeb"/>
        <w:numPr>
          <w:ilvl w:val="0"/>
          <w:numId w:val="24"/>
        </w:numPr>
        <w:spacing w:line="276" w:lineRule="auto"/>
        <w:jc w:val="both"/>
      </w:pPr>
      <w:r w:rsidRPr="00C21A7C">
        <w:rPr>
          <w:rStyle w:val="Strong"/>
        </w:rPr>
        <w:t>Phase d’exploitation</w:t>
      </w:r>
      <w:r w:rsidRPr="00C21A7C">
        <w:t xml:space="preserve"> : utilisation de la piste par les populations, circulation des véhicules, entretien périodique et gestion des ouvrages hydrauliques.</w:t>
      </w:r>
    </w:p>
    <w:p w14:paraId="5832B3F2" w14:textId="77777777" w:rsidR="007E74F1" w:rsidRPr="00C21A7C" w:rsidRDefault="007E74F1" w:rsidP="007E74F1">
      <w:pPr>
        <w:pStyle w:val="NormalWeb"/>
        <w:spacing w:line="276" w:lineRule="auto"/>
        <w:jc w:val="both"/>
      </w:pPr>
      <w:r w:rsidRPr="00C21A7C">
        <w:t>Les activités susceptibles de générer des impacts environnementaux et sociaux sont détaillées dans les sections suivantes du rapport.</w:t>
      </w:r>
    </w:p>
    <w:p w14:paraId="2C2E2BCC" w14:textId="1415E89C" w:rsidR="007E74F1" w:rsidRPr="00C21A7C"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336" w:name="_Toc240208107"/>
      <w:r w:rsidRPr="00C21A7C">
        <w:rPr>
          <w:rFonts w:ascii="Times New Roman" w:eastAsiaTheme="minorEastAsia" w:hAnsi="Times New Roman" w:cs="Times New Roman"/>
          <w:b/>
          <w:bCs/>
          <w:sz w:val="24"/>
          <w:szCs w:val="24"/>
          <w:lang w:eastAsia="fr-FR"/>
        </w:rPr>
        <w:t>IDENTIFICATION DES SOURCES D’IMPACTS</w:t>
      </w:r>
      <w:bookmarkEnd w:id="336"/>
    </w:p>
    <w:p w14:paraId="025305A2" w14:textId="77777777" w:rsidR="007E74F1" w:rsidRPr="00C21A7C" w:rsidRDefault="007E74F1" w:rsidP="007E74F1">
      <w:pPr>
        <w:pStyle w:val="NormalWeb"/>
        <w:spacing w:line="276" w:lineRule="auto"/>
        <w:jc w:val="both"/>
      </w:pPr>
      <w:r w:rsidRPr="00C21A7C">
        <w:t>Les sources d’impact correspondent aux composantes du sous</w:t>
      </w:r>
      <w:r w:rsidRPr="00C21A7C">
        <w:noBreakHyphen/>
        <w:t>projet — ouvrages, travaux ou activités — susceptibles d’influencer le milieu naturel et humain situé dans la zone d’étude. Elles sont déterminées à partir de l’analyse des caractéristiques techniques du projet, des méthodes de réalisation prévues pour chaque activité, ainsi que du mode d’exploitation futur de l’infrastructure.</w:t>
      </w:r>
    </w:p>
    <w:p w14:paraId="460BC722" w14:textId="77777777" w:rsidR="007E74F1" w:rsidRPr="00C21A7C" w:rsidRDefault="007E74F1" w:rsidP="007E74F1">
      <w:pPr>
        <w:pStyle w:val="NormalWeb"/>
        <w:spacing w:line="276" w:lineRule="auto"/>
        <w:jc w:val="both"/>
      </w:pPr>
      <w:r w:rsidRPr="00C21A7C">
        <w:t>L’identification des sources d’impact a été effectuée pour chacune des phases du sous</w:t>
      </w:r>
      <w:r w:rsidRPr="00C21A7C">
        <w:noBreakHyphen/>
        <w:t>projet. Les principales sources d’impact retenues sont présentées dans le tableau ci</w:t>
      </w:r>
      <w:r w:rsidRPr="00C21A7C">
        <w:noBreakHyphen/>
        <w:t>après.</w:t>
      </w:r>
    </w:p>
    <w:p w14:paraId="4CE32E6E" w14:textId="59D4E229" w:rsidR="007E74F1" w:rsidRPr="00C21A7C" w:rsidRDefault="007E74F1" w:rsidP="007E74F1">
      <w:pPr>
        <w:pStyle w:val="Caption"/>
        <w:jc w:val="center"/>
        <w:rPr>
          <w:rFonts w:ascii="Times New Roman" w:hAnsi="Times New Roman"/>
          <w:b w:val="0"/>
          <w:bCs w:val="0"/>
          <w:color w:val="auto"/>
          <w:sz w:val="22"/>
          <w:szCs w:val="22"/>
        </w:rPr>
      </w:pPr>
      <w:bookmarkStart w:id="337" w:name="_Toc240205015"/>
      <w:r w:rsidRPr="00C21A7C">
        <w:rPr>
          <w:rFonts w:ascii="Times New Roman" w:hAnsi="Times New Roman"/>
          <w:color w:val="auto"/>
          <w:sz w:val="22"/>
          <w:szCs w:val="22"/>
        </w:rPr>
        <w:t xml:space="preserve">Tableau </w:t>
      </w:r>
      <w:r w:rsidRPr="00C21A7C">
        <w:rPr>
          <w:rFonts w:ascii="Times New Roman" w:hAnsi="Times New Roman"/>
          <w:color w:val="auto"/>
          <w:sz w:val="22"/>
          <w:szCs w:val="22"/>
        </w:rPr>
        <w:fldChar w:fldCharType="begin"/>
      </w:r>
      <w:r w:rsidRPr="00C21A7C">
        <w:rPr>
          <w:rFonts w:ascii="Times New Roman" w:hAnsi="Times New Roman"/>
          <w:color w:val="auto"/>
          <w:sz w:val="22"/>
          <w:szCs w:val="22"/>
        </w:rPr>
        <w:instrText xml:space="preserve"> SEQ Tableau \* ARABIC </w:instrText>
      </w:r>
      <w:r w:rsidRPr="00C21A7C">
        <w:rPr>
          <w:rFonts w:ascii="Times New Roman" w:hAnsi="Times New Roman"/>
          <w:color w:val="auto"/>
          <w:sz w:val="22"/>
          <w:szCs w:val="22"/>
        </w:rPr>
        <w:fldChar w:fldCharType="separate"/>
      </w:r>
      <w:r w:rsidR="00AE0432" w:rsidRPr="00C21A7C">
        <w:rPr>
          <w:rFonts w:ascii="Times New Roman" w:hAnsi="Times New Roman"/>
          <w:noProof/>
          <w:color w:val="auto"/>
          <w:sz w:val="22"/>
          <w:szCs w:val="22"/>
        </w:rPr>
        <w:t>15</w:t>
      </w:r>
      <w:r w:rsidRPr="00C21A7C">
        <w:rPr>
          <w:rFonts w:ascii="Times New Roman" w:hAnsi="Times New Roman"/>
          <w:color w:val="auto"/>
          <w:sz w:val="22"/>
          <w:szCs w:val="22"/>
        </w:rPr>
        <w:fldChar w:fldCharType="end"/>
      </w:r>
      <w:r w:rsidRPr="00C21A7C">
        <w:rPr>
          <w:rFonts w:ascii="Times New Roman" w:hAnsi="Times New Roman"/>
          <w:b w:val="0"/>
          <w:bCs w:val="0"/>
          <w:color w:val="auto"/>
          <w:sz w:val="22"/>
          <w:szCs w:val="22"/>
        </w:rPr>
        <w:t> : Sources d’impacts</w:t>
      </w:r>
      <w:bookmarkEnd w:id="337"/>
    </w:p>
    <w:tbl>
      <w:tblPr>
        <w:tblStyle w:val="TableGrid"/>
        <w:tblW w:w="0" w:type="auto"/>
        <w:jc w:val="center"/>
        <w:tblLook w:val="04A0" w:firstRow="1" w:lastRow="0" w:firstColumn="1" w:lastColumn="0" w:noHBand="0" w:noVBand="1"/>
      </w:tblPr>
      <w:tblGrid>
        <w:gridCol w:w="2547"/>
        <w:gridCol w:w="6515"/>
      </w:tblGrid>
      <w:tr w:rsidR="007E74F1" w:rsidRPr="00C21A7C" w14:paraId="4E85FA0C" w14:textId="77777777" w:rsidTr="004A1A58">
        <w:trPr>
          <w:jc w:val="center"/>
        </w:trPr>
        <w:tc>
          <w:tcPr>
            <w:tcW w:w="2547" w:type="dxa"/>
          </w:tcPr>
          <w:p w14:paraId="427922F4" w14:textId="77777777" w:rsidR="007E74F1" w:rsidRPr="00C21A7C" w:rsidRDefault="007E74F1" w:rsidP="00B62F63">
            <w:pPr>
              <w:pStyle w:val="NoSpacing"/>
              <w:rPr>
                <w:rFonts w:ascii="Times New Roman" w:hAnsi="Times New Roman" w:cs="Times New Roman"/>
                <w:bCs/>
                <w:sz w:val="20"/>
                <w:szCs w:val="20"/>
              </w:rPr>
            </w:pPr>
            <w:r w:rsidRPr="00C21A7C">
              <w:rPr>
                <w:rFonts w:ascii="Times New Roman" w:hAnsi="Times New Roman" w:cs="Times New Roman"/>
                <w:sz w:val="20"/>
                <w:szCs w:val="20"/>
              </w:rPr>
              <w:t>Phase du projet</w:t>
            </w:r>
          </w:p>
        </w:tc>
        <w:tc>
          <w:tcPr>
            <w:tcW w:w="6515" w:type="dxa"/>
          </w:tcPr>
          <w:p w14:paraId="3C3EC12F" w14:textId="77777777" w:rsidR="007E74F1" w:rsidRPr="00C21A7C" w:rsidRDefault="007E74F1" w:rsidP="00B62F63">
            <w:pPr>
              <w:pStyle w:val="NoSpacing"/>
              <w:rPr>
                <w:rFonts w:ascii="Times New Roman" w:hAnsi="Times New Roman" w:cs="Times New Roman"/>
                <w:bCs/>
                <w:sz w:val="20"/>
                <w:szCs w:val="20"/>
              </w:rPr>
            </w:pPr>
            <w:r w:rsidRPr="00C21A7C">
              <w:rPr>
                <w:rFonts w:ascii="Times New Roman" w:hAnsi="Times New Roman" w:cs="Times New Roman"/>
                <w:sz w:val="20"/>
                <w:szCs w:val="20"/>
              </w:rPr>
              <w:t>Activités sources d’impacts</w:t>
            </w:r>
          </w:p>
        </w:tc>
      </w:tr>
      <w:tr w:rsidR="007E74F1" w:rsidRPr="00C21A7C" w14:paraId="72514D55" w14:textId="77777777" w:rsidTr="004A1A58">
        <w:trPr>
          <w:jc w:val="center"/>
        </w:trPr>
        <w:tc>
          <w:tcPr>
            <w:tcW w:w="2547" w:type="dxa"/>
          </w:tcPr>
          <w:p w14:paraId="04D66D43" w14:textId="77777777" w:rsidR="007E74F1" w:rsidRPr="00C21A7C" w:rsidRDefault="007E74F1" w:rsidP="00B62F63">
            <w:pPr>
              <w:pStyle w:val="NoSpacing"/>
              <w:rPr>
                <w:rFonts w:ascii="Times New Roman" w:hAnsi="Times New Roman" w:cs="Times New Roman"/>
                <w:b/>
                <w:sz w:val="20"/>
                <w:szCs w:val="20"/>
              </w:rPr>
            </w:pPr>
            <w:r w:rsidRPr="00C21A7C">
              <w:rPr>
                <w:rFonts w:ascii="Times New Roman" w:hAnsi="Times New Roman" w:cs="Times New Roman"/>
                <w:sz w:val="20"/>
                <w:szCs w:val="20"/>
              </w:rPr>
              <w:t>Phase de preparation/ construction</w:t>
            </w:r>
          </w:p>
        </w:tc>
        <w:tc>
          <w:tcPr>
            <w:tcW w:w="6515" w:type="dxa"/>
          </w:tcPr>
          <w:p w14:paraId="312A6115" w14:textId="77777777" w:rsidR="007E74F1" w:rsidRPr="00C21A7C"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C21A7C">
              <w:rPr>
                <w:rFonts w:ascii="Times New Roman" w:hAnsi="Times New Roman" w:cs="Times New Roman"/>
                <w:sz w:val="20"/>
                <w:szCs w:val="20"/>
              </w:rPr>
              <w:t>Implantation de la base vie;</w:t>
            </w:r>
          </w:p>
          <w:p w14:paraId="41DB2FE1" w14:textId="77777777" w:rsidR="007E74F1" w:rsidRPr="00C21A7C"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C21A7C">
              <w:rPr>
                <w:rFonts w:ascii="Times New Roman" w:hAnsi="Times New Roman" w:cs="Times New Roman"/>
                <w:sz w:val="20"/>
                <w:szCs w:val="20"/>
              </w:rPr>
              <w:t>Installation de chantier (amené des engins, matériels…) ;</w:t>
            </w:r>
          </w:p>
          <w:p w14:paraId="10C8AEFF" w14:textId="77777777" w:rsidR="007E74F1" w:rsidRPr="00C21A7C"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C21A7C">
              <w:rPr>
                <w:rFonts w:ascii="Times New Roman" w:hAnsi="Times New Roman" w:cs="Times New Roman"/>
                <w:sz w:val="20"/>
                <w:szCs w:val="20"/>
              </w:rPr>
              <w:t>Recrutement de la main d’oeuvre/employés ;</w:t>
            </w:r>
          </w:p>
          <w:p w14:paraId="7DEE2175" w14:textId="77777777" w:rsidR="007E74F1" w:rsidRPr="00C21A7C"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C21A7C">
              <w:rPr>
                <w:rFonts w:ascii="Times New Roman" w:hAnsi="Times New Roman" w:cs="Times New Roman"/>
                <w:sz w:val="20"/>
                <w:szCs w:val="20"/>
              </w:rPr>
              <w:t>Transport et circulation</w:t>
            </w:r>
          </w:p>
          <w:p w14:paraId="338687E1" w14:textId="77777777" w:rsidR="007E74F1" w:rsidRPr="00C21A7C"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C21A7C">
              <w:rPr>
                <w:rFonts w:ascii="Times New Roman" w:hAnsi="Times New Roman" w:cs="Times New Roman"/>
                <w:sz w:val="20"/>
                <w:szCs w:val="20"/>
              </w:rPr>
              <w:t>Présence de la main d’oeuvre ;</w:t>
            </w:r>
          </w:p>
          <w:p w14:paraId="4B179EAD" w14:textId="77777777" w:rsidR="007E74F1" w:rsidRPr="00C21A7C"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C21A7C">
              <w:rPr>
                <w:rFonts w:ascii="Times New Roman" w:hAnsi="Times New Roman" w:cs="Times New Roman"/>
                <w:sz w:val="20"/>
                <w:szCs w:val="20"/>
              </w:rPr>
              <w:t>Travaux de fouilles, de terrassement, d’excavation et de remblais ;</w:t>
            </w:r>
          </w:p>
          <w:p w14:paraId="642F27D1" w14:textId="77777777" w:rsidR="007E74F1" w:rsidRPr="00C21A7C"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C21A7C">
              <w:rPr>
                <w:rFonts w:ascii="Times New Roman" w:hAnsi="Times New Roman" w:cs="Times New Roman"/>
                <w:sz w:val="20"/>
                <w:szCs w:val="20"/>
              </w:rPr>
              <w:t>Exploitation /prélèvements des eaux</w:t>
            </w:r>
          </w:p>
          <w:p w14:paraId="00175605" w14:textId="77777777" w:rsidR="007E74F1" w:rsidRPr="00C21A7C"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C21A7C">
              <w:rPr>
                <w:rFonts w:ascii="Times New Roman" w:hAnsi="Times New Roman" w:cs="Times New Roman"/>
                <w:sz w:val="20"/>
                <w:szCs w:val="20"/>
              </w:rPr>
              <w:t xml:space="preserve">Travaux de construction des pistes rurales et des équipements connexes </w:t>
            </w:r>
          </w:p>
          <w:p w14:paraId="1A4BB02C" w14:textId="77777777" w:rsidR="007E74F1" w:rsidRPr="00C21A7C"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b/>
                <w:sz w:val="20"/>
                <w:szCs w:val="20"/>
              </w:rPr>
            </w:pPr>
            <w:r w:rsidRPr="00C21A7C">
              <w:rPr>
                <w:rFonts w:ascii="Times New Roman" w:hAnsi="Times New Roman" w:cs="Times New Roman"/>
                <w:sz w:val="20"/>
                <w:szCs w:val="20"/>
              </w:rPr>
              <w:t>Circulation des véhicules et engins</w:t>
            </w:r>
          </w:p>
          <w:p w14:paraId="64B23DDB" w14:textId="77777777" w:rsidR="007E74F1" w:rsidRPr="00C21A7C"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C21A7C">
              <w:rPr>
                <w:rFonts w:ascii="Times New Roman" w:hAnsi="Times New Roman" w:cs="Times New Roman"/>
                <w:sz w:val="20"/>
                <w:szCs w:val="20"/>
              </w:rPr>
              <w:t>Rejet des différents déchets solides de chantier et rejet desdéchets domestiques ;</w:t>
            </w:r>
          </w:p>
          <w:p w14:paraId="24FBF90F" w14:textId="77777777" w:rsidR="007E74F1" w:rsidRPr="00C21A7C"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b/>
                <w:sz w:val="20"/>
                <w:szCs w:val="20"/>
              </w:rPr>
            </w:pPr>
            <w:r w:rsidRPr="00C21A7C">
              <w:rPr>
                <w:rFonts w:ascii="Times New Roman" w:hAnsi="Times New Roman" w:cs="Times New Roman"/>
                <w:sz w:val="20"/>
                <w:szCs w:val="20"/>
              </w:rPr>
              <w:t>Réalisation</w:t>
            </w:r>
            <w:r w:rsidRPr="00C21A7C">
              <w:rPr>
                <w:rFonts w:ascii="Times New Roman" w:hAnsi="Times New Roman" w:cs="Times New Roman"/>
                <w:spacing w:val="-4"/>
                <w:sz w:val="20"/>
                <w:szCs w:val="20"/>
              </w:rPr>
              <w:t xml:space="preserve"> des ouvrages hydrauliques (Pose de buses, dalots, radiers, creusement de fossés)</w:t>
            </w:r>
          </w:p>
          <w:p w14:paraId="718E776F" w14:textId="77777777" w:rsidR="007E74F1" w:rsidRPr="00C21A7C"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b/>
                <w:sz w:val="20"/>
                <w:szCs w:val="20"/>
              </w:rPr>
            </w:pPr>
            <w:r w:rsidRPr="00C21A7C">
              <w:rPr>
                <w:rFonts w:ascii="Times New Roman" w:hAnsi="Times New Roman" w:cs="Times New Roman"/>
                <w:sz w:val="20"/>
                <w:szCs w:val="20"/>
              </w:rPr>
              <w:t>Mise en place de la latérite ;</w:t>
            </w:r>
          </w:p>
          <w:p w14:paraId="0188C601" w14:textId="77777777" w:rsidR="007E74F1" w:rsidRPr="00C21A7C"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b/>
                <w:sz w:val="20"/>
                <w:szCs w:val="20"/>
              </w:rPr>
            </w:pPr>
            <w:r w:rsidRPr="00C21A7C">
              <w:rPr>
                <w:rFonts w:ascii="Times New Roman" w:hAnsi="Times New Roman" w:cs="Times New Roman"/>
                <w:sz w:val="20"/>
                <w:szCs w:val="20"/>
              </w:rPr>
              <w:t>Dépôts de déchets divers</w:t>
            </w:r>
          </w:p>
          <w:p w14:paraId="7720BE65" w14:textId="77777777" w:rsidR="007E74F1" w:rsidRPr="00C21A7C"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b/>
                <w:sz w:val="20"/>
                <w:szCs w:val="20"/>
              </w:rPr>
            </w:pPr>
            <w:r w:rsidRPr="00C21A7C">
              <w:rPr>
                <w:rFonts w:ascii="Times New Roman" w:hAnsi="Times New Roman" w:cs="Times New Roman"/>
                <w:sz w:val="20"/>
                <w:szCs w:val="20"/>
              </w:rPr>
              <w:t xml:space="preserve">Repli du </w:t>
            </w:r>
            <w:r w:rsidRPr="00C21A7C">
              <w:rPr>
                <w:rFonts w:ascii="Times New Roman" w:hAnsi="Times New Roman" w:cs="Times New Roman"/>
                <w:spacing w:val="-2"/>
                <w:sz w:val="20"/>
                <w:szCs w:val="20"/>
              </w:rPr>
              <w:t>matériel</w:t>
            </w:r>
          </w:p>
          <w:p w14:paraId="3E352513" w14:textId="77777777" w:rsidR="007E74F1" w:rsidRPr="00C21A7C"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C21A7C">
              <w:rPr>
                <w:rFonts w:ascii="Times New Roman" w:hAnsi="Times New Roman" w:cs="Times New Roman"/>
                <w:sz w:val="20"/>
                <w:szCs w:val="20"/>
              </w:rPr>
              <w:t>Remise en état des base-vies</w:t>
            </w:r>
          </w:p>
          <w:p w14:paraId="17DC1D00" w14:textId="77777777" w:rsidR="007E74F1" w:rsidRPr="00C21A7C"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b/>
                <w:sz w:val="20"/>
                <w:szCs w:val="20"/>
              </w:rPr>
            </w:pPr>
            <w:r w:rsidRPr="00C21A7C">
              <w:rPr>
                <w:rFonts w:ascii="Times New Roman" w:hAnsi="Times New Roman" w:cs="Times New Roman"/>
                <w:sz w:val="20"/>
                <w:szCs w:val="20"/>
              </w:rPr>
              <w:t>Réhabilitation des voies d'accès.</w:t>
            </w:r>
          </w:p>
        </w:tc>
      </w:tr>
      <w:tr w:rsidR="007E74F1" w:rsidRPr="00C21A7C" w14:paraId="49501250" w14:textId="77777777" w:rsidTr="004A1A58">
        <w:trPr>
          <w:jc w:val="center"/>
        </w:trPr>
        <w:tc>
          <w:tcPr>
            <w:tcW w:w="2547" w:type="dxa"/>
          </w:tcPr>
          <w:p w14:paraId="3410A8E5" w14:textId="77777777" w:rsidR="007E74F1" w:rsidRPr="00C21A7C" w:rsidRDefault="007E74F1" w:rsidP="00B62F63">
            <w:pPr>
              <w:pStyle w:val="NoSpacing"/>
              <w:rPr>
                <w:rFonts w:ascii="Times New Roman" w:hAnsi="Times New Roman" w:cs="Times New Roman"/>
                <w:b/>
                <w:sz w:val="20"/>
                <w:szCs w:val="20"/>
              </w:rPr>
            </w:pPr>
            <w:r w:rsidRPr="00C21A7C">
              <w:rPr>
                <w:rFonts w:ascii="Times New Roman" w:hAnsi="Times New Roman" w:cs="Times New Roman"/>
                <w:sz w:val="20"/>
                <w:szCs w:val="20"/>
              </w:rPr>
              <w:lastRenderedPageBreak/>
              <w:t>Phase d’exploitation/ entretien</w:t>
            </w:r>
          </w:p>
        </w:tc>
        <w:tc>
          <w:tcPr>
            <w:tcW w:w="6515" w:type="dxa"/>
          </w:tcPr>
          <w:p w14:paraId="7E2C2C22" w14:textId="77777777" w:rsidR="007E74F1" w:rsidRPr="00C21A7C"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C21A7C">
              <w:rPr>
                <w:rFonts w:ascii="Times New Roman" w:hAnsi="Times New Roman" w:cs="Times New Roman"/>
                <w:sz w:val="20"/>
                <w:szCs w:val="20"/>
              </w:rPr>
              <w:t>Présence de la trame routière</w:t>
            </w:r>
          </w:p>
          <w:p w14:paraId="7FA61779" w14:textId="77777777" w:rsidR="007E74F1" w:rsidRPr="00C21A7C"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C21A7C">
              <w:rPr>
                <w:rFonts w:ascii="Times New Roman" w:hAnsi="Times New Roman" w:cs="Times New Roman"/>
                <w:sz w:val="20"/>
                <w:szCs w:val="20"/>
              </w:rPr>
              <w:t>Circulations des usagers</w:t>
            </w:r>
          </w:p>
          <w:p w14:paraId="21DF785E" w14:textId="77777777" w:rsidR="007E74F1" w:rsidRPr="00C21A7C"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C21A7C">
              <w:rPr>
                <w:rFonts w:ascii="Times New Roman" w:hAnsi="Times New Roman" w:cs="Times New Roman"/>
                <w:sz w:val="20"/>
                <w:szCs w:val="20"/>
              </w:rPr>
              <w:t>Exploitation des tronçons de pistes rurales aménagées ;</w:t>
            </w:r>
          </w:p>
          <w:p w14:paraId="151967EC" w14:textId="77777777" w:rsidR="007E74F1" w:rsidRPr="00C21A7C"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b/>
                <w:sz w:val="20"/>
                <w:szCs w:val="20"/>
              </w:rPr>
            </w:pPr>
            <w:r w:rsidRPr="00C21A7C">
              <w:rPr>
                <w:rFonts w:ascii="Times New Roman" w:hAnsi="Times New Roman" w:cs="Times New Roman"/>
                <w:sz w:val="20"/>
                <w:szCs w:val="20"/>
              </w:rPr>
              <w:t>Travaux d’entretien courant et périodique des tronçons des pistes aménagées</w:t>
            </w:r>
          </w:p>
          <w:p w14:paraId="0AB47DF0" w14:textId="77777777" w:rsidR="007E74F1" w:rsidRPr="00C21A7C" w:rsidRDefault="007E74F1" w:rsidP="00BF4740">
            <w:pPr>
              <w:pStyle w:val="NoSpacing"/>
              <w:widowControl w:val="0"/>
              <w:numPr>
                <w:ilvl w:val="0"/>
                <w:numId w:val="23"/>
              </w:numPr>
              <w:autoSpaceDE w:val="0"/>
              <w:autoSpaceDN w:val="0"/>
              <w:spacing w:line="240" w:lineRule="auto"/>
              <w:ind w:left="313" w:hanging="237"/>
              <w:rPr>
                <w:rFonts w:ascii="Times New Roman" w:hAnsi="Times New Roman" w:cs="Times New Roman"/>
                <w:b/>
                <w:sz w:val="20"/>
                <w:szCs w:val="20"/>
              </w:rPr>
            </w:pPr>
            <w:r w:rsidRPr="00C21A7C">
              <w:rPr>
                <w:rFonts w:ascii="Times New Roman" w:hAnsi="Times New Roman" w:cs="Times New Roman"/>
                <w:sz w:val="20"/>
                <w:szCs w:val="20"/>
              </w:rPr>
              <w:t>Pression anthropique</w:t>
            </w:r>
          </w:p>
        </w:tc>
      </w:tr>
    </w:tbl>
    <w:p w14:paraId="1FDB74C3" w14:textId="77777777" w:rsidR="007E74F1" w:rsidRPr="00C21A7C" w:rsidRDefault="007E74F1" w:rsidP="007E74F1">
      <w:pPr>
        <w:pStyle w:val="NoSpacing"/>
        <w:spacing w:line="276" w:lineRule="auto"/>
        <w:rPr>
          <w:rFonts w:ascii="Times New Roman" w:hAnsi="Times New Roman" w:cs="Times New Roman"/>
          <w:b/>
        </w:rPr>
      </w:pPr>
    </w:p>
    <w:p w14:paraId="411B0D52" w14:textId="77777777" w:rsidR="007E74F1" w:rsidRPr="00C21A7C" w:rsidRDefault="007E74F1" w:rsidP="007E74F1">
      <w:pPr>
        <w:pStyle w:val="NoSpacing"/>
        <w:spacing w:before="160" w:line="276" w:lineRule="auto"/>
        <w:ind w:right="577"/>
        <w:rPr>
          <w:rFonts w:ascii="Times New Roman" w:hAnsi="Times New Roman" w:cs="Times New Roman"/>
          <w:b/>
        </w:rPr>
      </w:pPr>
      <w:r w:rsidRPr="00C21A7C">
        <w:rPr>
          <w:rFonts w:ascii="Times New Roman" w:hAnsi="Times New Roman" w:cs="Times New Roman"/>
        </w:rPr>
        <w:t>L’ensemble des activités produiront aussi bien des impacts positifs et négatifs sur le milieu d’insertion du sous-projet qu’il conviendra d’analyser afin de proposer des mesures adéquates pour soit, les atténuer, les compenser ou les bonifier.</w:t>
      </w:r>
    </w:p>
    <w:p w14:paraId="45DACA45" w14:textId="77777777" w:rsidR="007E74F1" w:rsidRPr="00C21A7C" w:rsidRDefault="007E74F1" w:rsidP="007E74F1">
      <w:pPr>
        <w:pStyle w:val="NoSpacing"/>
        <w:spacing w:line="276" w:lineRule="auto"/>
        <w:ind w:left="720"/>
        <w:rPr>
          <w:rFonts w:ascii="Times New Roman" w:hAnsi="Times New Roman" w:cs="Times New Roman"/>
          <w:b/>
        </w:rPr>
      </w:pPr>
      <w:bookmarkStart w:id="338" w:name="_bookmark58"/>
      <w:bookmarkStart w:id="339" w:name="_bookmark59"/>
      <w:bookmarkEnd w:id="338"/>
      <w:bookmarkEnd w:id="339"/>
    </w:p>
    <w:p w14:paraId="758E9DD8" w14:textId="77777777" w:rsidR="007E74F1" w:rsidRPr="00C21A7C" w:rsidRDefault="007E74F1" w:rsidP="008A300E">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340" w:name="_Toc240208108"/>
      <w:r w:rsidRPr="00C21A7C">
        <w:rPr>
          <w:rFonts w:ascii="Times New Roman" w:eastAsiaTheme="majorEastAsia" w:hAnsi="Times New Roman" w:cs="Times New Roman"/>
          <w:b/>
          <w:bCs/>
          <w:sz w:val="24"/>
          <w:szCs w:val="24"/>
        </w:rPr>
        <w:t>Récepteurs d’impacts</w:t>
      </w:r>
      <w:bookmarkEnd w:id="340"/>
    </w:p>
    <w:p w14:paraId="7B4A4D11" w14:textId="77777777" w:rsidR="007E74F1" w:rsidRPr="00C21A7C" w:rsidRDefault="007E74F1" w:rsidP="007E74F1">
      <w:pPr>
        <w:pStyle w:val="NoSpacing"/>
        <w:spacing w:before="160" w:line="276" w:lineRule="auto"/>
        <w:ind w:right="577"/>
        <w:rPr>
          <w:rFonts w:ascii="Times New Roman" w:hAnsi="Times New Roman" w:cs="Times New Roman"/>
          <w:b/>
        </w:rPr>
      </w:pPr>
      <w:r w:rsidRPr="00C21A7C">
        <w:rPr>
          <w:rFonts w:ascii="Times New Roman" w:hAnsi="Times New Roman" w:cs="Times New Roman"/>
        </w:rPr>
        <w:t>Les composantes du milieu (ou récepteurs d’impacts) susceptibles d’être affectées par les sous-projets correspondent aux éléments sensibles de la zone d’étude. Il s’agit des éléments qui peuvent être modifiés de façon significative par les activités sources d’impacts. Les composantes du milieu impactées sont représentées.</w:t>
      </w:r>
    </w:p>
    <w:p w14:paraId="6C7B9111" w14:textId="77777777" w:rsidR="007E74F1" w:rsidRPr="00C21A7C" w:rsidRDefault="007E74F1" w:rsidP="007E74F1">
      <w:pPr>
        <w:pStyle w:val="NoSpacing"/>
        <w:spacing w:before="160" w:line="276" w:lineRule="auto"/>
        <w:ind w:right="577"/>
        <w:rPr>
          <w:rFonts w:ascii="Times New Roman" w:hAnsi="Times New Roman" w:cs="Times New Roman"/>
          <w:b/>
        </w:rPr>
      </w:pPr>
    </w:p>
    <w:p w14:paraId="5B7917CF" w14:textId="14FA81D4" w:rsidR="007E74F1" w:rsidRPr="00C21A7C" w:rsidRDefault="007E74F1" w:rsidP="007E74F1">
      <w:pPr>
        <w:pStyle w:val="Caption"/>
        <w:jc w:val="center"/>
        <w:rPr>
          <w:rFonts w:ascii="Times New Roman" w:hAnsi="Times New Roman"/>
          <w:b w:val="0"/>
          <w:sz w:val="24"/>
          <w:szCs w:val="24"/>
        </w:rPr>
      </w:pPr>
      <w:bookmarkStart w:id="341" w:name="_Toc240205016"/>
      <w:r w:rsidRPr="00C21A7C">
        <w:rPr>
          <w:rFonts w:ascii="Times New Roman" w:hAnsi="Times New Roman"/>
          <w:color w:val="auto"/>
          <w:sz w:val="22"/>
          <w:szCs w:val="22"/>
        </w:rPr>
        <w:t xml:space="preserve">Tableau </w:t>
      </w:r>
      <w:r w:rsidRPr="00C21A7C">
        <w:rPr>
          <w:rFonts w:ascii="Times New Roman" w:hAnsi="Times New Roman"/>
          <w:color w:val="auto"/>
          <w:sz w:val="22"/>
          <w:szCs w:val="22"/>
        </w:rPr>
        <w:fldChar w:fldCharType="begin"/>
      </w:r>
      <w:r w:rsidRPr="00C21A7C">
        <w:rPr>
          <w:rFonts w:ascii="Times New Roman" w:hAnsi="Times New Roman"/>
          <w:color w:val="auto"/>
          <w:sz w:val="22"/>
          <w:szCs w:val="22"/>
        </w:rPr>
        <w:instrText xml:space="preserve"> SEQ Tableau \* ARABIC </w:instrText>
      </w:r>
      <w:r w:rsidRPr="00C21A7C">
        <w:rPr>
          <w:rFonts w:ascii="Times New Roman" w:hAnsi="Times New Roman"/>
          <w:color w:val="auto"/>
          <w:sz w:val="22"/>
          <w:szCs w:val="22"/>
        </w:rPr>
        <w:fldChar w:fldCharType="separate"/>
      </w:r>
      <w:r w:rsidR="00AE0432" w:rsidRPr="00C21A7C">
        <w:rPr>
          <w:rFonts w:ascii="Times New Roman" w:hAnsi="Times New Roman"/>
          <w:noProof/>
          <w:color w:val="auto"/>
          <w:sz w:val="22"/>
          <w:szCs w:val="22"/>
        </w:rPr>
        <w:t>16</w:t>
      </w:r>
      <w:r w:rsidRPr="00C21A7C">
        <w:rPr>
          <w:rFonts w:ascii="Times New Roman" w:hAnsi="Times New Roman"/>
          <w:color w:val="auto"/>
          <w:sz w:val="22"/>
          <w:szCs w:val="22"/>
        </w:rPr>
        <w:fldChar w:fldCharType="end"/>
      </w:r>
      <w:r w:rsidRPr="00C21A7C">
        <w:rPr>
          <w:rFonts w:ascii="Times New Roman" w:hAnsi="Times New Roman"/>
          <w:b w:val="0"/>
          <w:bCs w:val="0"/>
          <w:color w:val="auto"/>
          <w:sz w:val="22"/>
          <w:szCs w:val="22"/>
        </w:rPr>
        <w:t> : Récepteurs d’impacts</w:t>
      </w:r>
      <w:bookmarkEnd w:id="341"/>
    </w:p>
    <w:tbl>
      <w:tblPr>
        <w:tblStyle w:val="TableGrid"/>
        <w:tblW w:w="0" w:type="auto"/>
        <w:tblLook w:val="04A0" w:firstRow="1" w:lastRow="0" w:firstColumn="1" w:lastColumn="0" w:noHBand="0" w:noVBand="1"/>
      </w:tblPr>
      <w:tblGrid>
        <w:gridCol w:w="2122"/>
        <w:gridCol w:w="2126"/>
        <w:gridCol w:w="4536"/>
      </w:tblGrid>
      <w:tr w:rsidR="007E74F1" w:rsidRPr="00C21A7C" w14:paraId="72D598C7" w14:textId="77777777" w:rsidTr="00B62F63">
        <w:tc>
          <w:tcPr>
            <w:tcW w:w="2122" w:type="dxa"/>
          </w:tcPr>
          <w:p w14:paraId="4F9349EC" w14:textId="77777777" w:rsidR="007E74F1" w:rsidRPr="00C21A7C" w:rsidRDefault="007E74F1" w:rsidP="00B62F63">
            <w:pPr>
              <w:pStyle w:val="NoSpacing"/>
              <w:ind w:right="577"/>
              <w:rPr>
                <w:rFonts w:ascii="Times New Roman" w:hAnsi="Times New Roman" w:cs="Times New Roman"/>
                <w:bCs/>
                <w:sz w:val="20"/>
                <w:szCs w:val="20"/>
              </w:rPr>
            </w:pPr>
            <w:r w:rsidRPr="00C21A7C">
              <w:rPr>
                <w:rFonts w:ascii="Times New Roman" w:hAnsi="Times New Roman" w:cs="Times New Roman"/>
                <w:sz w:val="20"/>
                <w:szCs w:val="20"/>
              </w:rPr>
              <w:t>Environnement</w:t>
            </w:r>
          </w:p>
        </w:tc>
        <w:tc>
          <w:tcPr>
            <w:tcW w:w="2126" w:type="dxa"/>
          </w:tcPr>
          <w:p w14:paraId="6087C7E3" w14:textId="77777777" w:rsidR="007E74F1" w:rsidRPr="00C21A7C" w:rsidRDefault="007E74F1" w:rsidP="00B62F63">
            <w:pPr>
              <w:pStyle w:val="NoSpacing"/>
              <w:ind w:right="181"/>
              <w:rPr>
                <w:rFonts w:ascii="Times New Roman" w:hAnsi="Times New Roman" w:cs="Times New Roman"/>
                <w:bCs/>
                <w:sz w:val="20"/>
                <w:szCs w:val="20"/>
              </w:rPr>
            </w:pPr>
            <w:r w:rsidRPr="00C21A7C">
              <w:rPr>
                <w:rFonts w:ascii="Times New Roman" w:hAnsi="Times New Roman" w:cs="Times New Roman"/>
                <w:sz w:val="20"/>
                <w:szCs w:val="20"/>
              </w:rPr>
              <w:t>Composantes</w:t>
            </w:r>
          </w:p>
        </w:tc>
        <w:tc>
          <w:tcPr>
            <w:tcW w:w="4536" w:type="dxa"/>
          </w:tcPr>
          <w:p w14:paraId="540C318C" w14:textId="77777777" w:rsidR="007E74F1" w:rsidRPr="00C21A7C" w:rsidRDefault="007E74F1" w:rsidP="00B62F63">
            <w:pPr>
              <w:pStyle w:val="NoSpacing"/>
              <w:ind w:right="451"/>
              <w:rPr>
                <w:rFonts w:ascii="Times New Roman" w:hAnsi="Times New Roman" w:cs="Times New Roman"/>
                <w:bCs/>
                <w:sz w:val="20"/>
                <w:szCs w:val="20"/>
              </w:rPr>
            </w:pPr>
            <w:r w:rsidRPr="00C21A7C">
              <w:rPr>
                <w:rFonts w:ascii="Times New Roman" w:hAnsi="Times New Roman" w:cs="Times New Roman"/>
                <w:sz w:val="20"/>
                <w:szCs w:val="20"/>
              </w:rPr>
              <w:t>Description</w:t>
            </w:r>
          </w:p>
        </w:tc>
      </w:tr>
      <w:tr w:rsidR="007E74F1" w:rsidRPr="00C21A7C" w14:paraId="464F520E" w14:textId="77777777" w:rsidTr="00B62F63">
        <w:tc>
          <w:tcPr>
            <w:tcW w:w="2122" w:type="dxa"/>
            <w:vMerge w:val="restart"/>
          </w:tcPr>
          <w:p w14:paraId="07531118" w14:textId="77777777" w:rsidR="007E74F1" w:rsidRPr="00C21A7C" w:rsidRDefault="007E74F1" w:rsidP="00B62F63">
            <w:pPr>
              <w:pStyle w:val="NoSpacing"/>
              <w:ind w:right="577"/>
              <w:rPr>
                <w:rFonts w:ascii="Times New Roman" w:hAnsi="Times New Roman" w:cs="Times New Roman"/>
                <w:b/>
                <w:sz w:val="20"/>
                <w:szCs w:val="20"/>
              </w:rPr>
            </w:pPr>
            <w:r w:rsidRPr="00C21A7C">
              <w:rPr>
                <w:rFonts w:ascii="Times New Roman" w:hAnsi="Times New Roman" w:cs="Times New Roman"/>
                <w:sz w:val="20"/>
                <w:szCs w:val="20"/>
              </w:rPr>
              <w:t>Milieu physique</w:t>
            </w:r>
          </w:p>
        </w:tc>
        <w:tc>
          <w:tcPr>
            <w:tcW w:w="2126" w:type="dxa"/>
          </w:tcPr>
          <w:p w14:paraId="18C37081" w14:textId="77777777" w:rsidR="007E74F1" w:rsidRPr="00C21A7C" w:rsidRDefault="007E74F1" w:rsidP="00B62F63">
            <w:pPr>
              <w:pStyle w:val="NoSpacing"/>
              <w:ind w:right="181"/>
              <w:rPr>
                <w:rFonts w:ascii="Times New Roman" w:hAnsi="Times New Roman" w:cs="Times New Roman"/>
                <w:b/>
                <w:sz w:val="20"/>
                <w:szCs w:val="20"/>
              </w:rPr>
            </w:pPr>
            <w:r w:rsidRPr="00C21A7C">
              <w:rPr>
                <w:rFonts w:ascii="Times New Roman" w:hAnsi="Times New Roman" w:cs="Times New Roman"/>
                <w:sz w:val="20"/>
                <w:szCs w:val="20"/>
              </w:rPr>
              <w:t>Sols</w:t>
            </w:r>
          </w:p>
        </w:tc>
        <w:tc>
          <w:tcPr>
            <w:tcW w:w="4536" w:type="dxa"/>
          </w:tcPr>
          <w:p w14:paraId="1CBFD3D7" w14:textId="77777777" w:rsidR="007E74F1" w:rsidRPr="00C21A7C" w:rsidRDefault="007E74F1" w:rsidP="00B62F63">
            <w:pPr>
              <w:pStyle w:val="NoSpacing"/>
              <w:ind w:right="451"/>
              <w:rPr>
                <w:rFonts w:ascii="Times New Roman" w:hAnsi="Times New Roman" w:cs="Times New Roman"/>
                <w:sz w:val="20"/>
                <w:szCs w:val="20"/>
              </w:rPr>
            </w:pPr>
            <w:r w:rsidRPr="00C21A7C">
              <w:rPr>
                <w:rFonts w:ascii="Times New Roman" w:hAnsi="Times New Roman" w:cs="Times New Roman"/>
                <w:sz w:val="20"/>
                <w:szCs w:val="20"/>
              </w:rPr>
              <w:t>Caractéristiques des dépôts de surface et vulnérabilité des sols à l’érosion</w:t>
            </w:r>
          </w:p>
          <w:p w14:paraId="062EA3D2" w14:textId="77777777" w:rsidR="007E74F1" w:rsidRPr="00C21A7C" w:rsidRDefault="007E74F1" w:rsidP="00B62F63">
            <w:pPr>
              <w:pStyle w:val="NoSpacing"/>
              <w:ind w:right="451"/>
              <w:rPr>
                <w:rFonts w:ascii="Times New Roman" w:hAnsi="Times New Roman" w:cs="Times New Roman"/>
                <w:b/>
                <w:sz w:val="20"/>
                <w:szCs w:val="20"/>
              </w:rPr>
            </w:pPr>
            <w:r w:rsidRPr="00C21A7C">
              <w:rPr>
                <w:rFonts w:ascii="Times New Roman" w:hAnsi="Times New Roman" w:cs="Times New Roman"/>
                <w:sz w:val="20"/>
                <w:szCs w:val="20"/>
              </w:rPr>
              <w:t>Profil des sols</w:t>
            </w:r>
          </w:p>
        </w:tc>
      </w:tr>
      <w:tr w:rsidR="007E74F1" w:rsidRPr="00C21A7C" w14:paraId="4C4AF12B" w14:textId="77777777" w:rsidTr="00B62F63">
        <w:tc>
          <w:tcPr>
            <w:tcW w:w="2122" w:type="dxa"/>
            <w:vMerge/>
          </w:tcPr>
          <w:p w14:paraId="6C0BC7B6" w14:textId="77777777" w:rsidR="007E74F1" w:rsidRPr="00C21A7C" w:rsidRDefault="007E74F1" w:rsidP="00B62F63">
            <w:pPr>
              <w:pStyle w:val="NoSpacing"/>
              <w:ind w:right="577"/>
              <w:rPr>
                <w:rFonts w:ascii="Times New Roman" w:hAnsi="Times New Roman" w:cs="Times New Roman"/>
                <w:b/>
                <w:sz w:val="20"/>
                <w:szCs w:val="20"/>
              </w:rPr>
            </w:pPr>
          </w:p>
        </w:tc>
        <w:tc>
          <w:tcPr>
            <w:tcW w:w="2126" w:type="dxa"/>
          </w:tcPr>
          <w:p w14:paraId="1AF98F26" w14:textId="77777777" w:rsidR="007E74F1" w:rsidRPr="00C21A7C" w:rsidRDefault="007E74F1" w:rsidP="00B62F63">
            <w:pPr>
              <w:pStyle w:val="NoSpacing"/>
              <w:ind w:right="181"/>
              <w:rPr>
                <w:rFonts w:ascii="Times New Roman" w:hAnsi="Times New Roman" w:cs="Times New Roman"/>
                <w:b/>
                <w:sz w:val="20"/>
                <w:szCs w:val="20"/>
              </w:rPr>
            </w:pPr>
            <w:r w:rsidRPr="00C21A7C">
              <w:rPr>
                <w:rFonts w:ascii="Times New Roman" w:hAnsi="Times New Roman" w:cs="Times New Roman"/>
                <w:sz w:val="20"/>
                <w:szCs w:val="20"/>
              </w:rPr>
              <w:t>Eaux de surface et sédiments</w:t>
            </w:r>
          </w:p>
        </w:tc>
        <w:tc>
          <w:tcPr>
            <w:tcW w:w="4536" w:type="dxa"/>
          </w:tcPr>
          <w:p w14:paraId="72F56C5C" w14:textId="77777777" w:rsidR="007E74F1" w:rsidRPr="00C21A7C" w:rsidRDefault="007E74F1" w:rsidP="00B62F63">
            <w:pPr>
              <w:pStyle w:val="NoSpacing"/>
              <w:ind w:right="451"/>
              <w:rPr>
                <w:rFonts w:ascii="Times New Roman" w:hAnsi="Times New Roman" w:cs="Times New Roman"/>
                <w:b/>
                <w:sz w:val="20"/>
                <w:szCs w:val="20"/>
              </w:rPr>
            </w:pPr>
            <w:r w:rsidRPr="00C21A7C">
              <w:rPr>
                <w:rFonts w:ascii="Times New Roman" w:hAnsi="Times New Roman" w:cs="Times New Roman"/>
                <w:sz w:val="20"/>
                <w:szCs w:val="20"/>
              </w:rPr>
              <w:t>Caractéristiques physicochimiques de l’eau de surface (y compris les éléments nutritifs) et les sédiments Quantité d’eau prélevée pour les constructions</w:t>
            </w:r>
          </w:p>
        </w:tc>
      </w:tr>
      <w:tr w:rsidR="007E74F1" w:rsidRPr="00C21A7C" w14:paraId="11EFFABD" w14:textId="77777777" w:rsidTr="00B62F63">
        <w:tc>
          <w:tcPr>
            <w:tcW w:w="2122" w:type="dxa"/>
            <w:vMerge/>
          </w:tcPr>
          <w:p w14:paraId="7212E040" w14:textId="77777777" w:rsidR="007E74F1" w:rsidRPr="00C21A7C" w:rsidRDefault="007E74F1" w:rsidP="00B62F63">
            <w:pPr>
              <w:pStyle w:val="NoSpacing"/>
              <w:ind w:right="577"/>
              <w:rPr>
                <w:rFonts w:ascii="Times New Roman" w:hAnsi="Times New Roman" w:cs="Times New Roman"/>
                <w:b/>
                <w:sz w:val="20"/>
                <w:szCs w:val="20"/>
              </w:rPr>
            </w:pPr>
          </w:p>
        </w:tc>
        <w:tc>
          <w:tcPr>
            <w:tcW w:w="2126" w:type="dxa"/>
          </w:tcPr>
          <w:p w14:paraId="5931EB17" w14:textId="77777777" w:rsidR="007E74F1" w:rsidRPr="00C21A7C" w:rsidRDefault="007E74F1" w:rsidP="00B62F63">
            <w:pPr>
              <w:pStyle w:val="NoSpacing"/>
              <w:ind w:right="181"/>
              <w:rPr>
                <w:rFonts w:ascii="Times New Roman" w:hAnsi="Times New Roman" w:cs="Times New Roman"/>
                <w:b/>
                <w:sz w:val="20"/>
                <w:szCs w:val="20"/>
              </w:rPr>
            </w:pPr>
            <w:r w:rsidRPr="00C21A7C">
              <w:rPr>
                <w:rFonts w:ascii="Times New Roman" w:hAnsi="Times New Roman" w:cs="Times New Roman"/>
                <w:sz w:val="20"/>
                <w:szCs w:val="20"/>
              </w:rPr>
              <w:t>Eaux souterraines</w:t>
            </w:r>
          </w:p>
        </w:tc>
        <w:tc>
          <w:tcPr>
            <w:tcW w:w="4536" w:type="dxa"/>
          </w:tcPr>
          <w:p w14:paraId="6B14A44C" w14:textId="77777777" w:rsidR="007E74F1" w:rsidRPr="00C21A7C" w:rsidRDefault="007E74F1" w:rsidP="00B62F63">
            <w:pPr>
              <w:pStyle w:val="NoSpacing"/>
              <w:ind w:right="451"/>
              <w:rPr>
                <w:rFonts w:ascii="Times New Roman" w:hAnsi="Times New Roman" w:cs="Times New Roman"/>
                <w:b/>
                <w:sz w:val="20"/>
                <w:szCs w:val="20"/>
              </w:rPr>
            </w:pPr>
            <w:r w:rsidRPr="00C21A7C">
              <w:rPr>
                <w:rFonts w:ascii="Times New Roman" w:hAnsi="Times New Roman" w:cs="Times New Roman"/>
                <w:sz w:val="20"/>
                <w:szCs w:val="20"/>
              </w:rPr>
              <w:t>Caractéristiques des eaux souterraines</w:t>
            </w:r>
          </w:p>
        </w:tc>
      </w:tr>
      <w:tr w:rsidR="007E74F1" w:rsidRPr="00C21A7C" w14:paraId="06B700A9" w14:textId="77777777" w:rsidTr="00B62F63">
        <w:tc>
          <w:tcPr>
            <w:tcW w:w="2122" w:type="dxa"/>
            <w:vMerge/>
          </w:tcPr>
          <w:p w14:paraId="3E72D357" w14:textId="77777777" w:rsidR="007E74F1" w:rsidRPr="00C21A7C" w:rsidRDefault="007E74F1" w:rsidP="00B62F63">
            <w:pPr>
              <w:pStyle w:val="NoSpacing"/>
              <w:ind w:right="577"/>
              <w:rPr>
                <w:rFonts w:ascii="Times New Roman" w:hAnsi="Times New Roman" w:cs="Times New Roman"/>
                <w:b/>
                <w:sz w:val="20"/>
                <w:szCs w:val="20"/>
              </w:rPr>
            </w:pPr>
          </w:p>
        </w:tc>
        <w:tc>
          <w:tcPr>
            <w:tcW w:w="2126" w:type="dxa"/>
          </w:tcPr>
          <w:p w14:paraId="562290AA" w14:textId="77777777" w:rsidR="007E74F1" w:rsidRPr="00C21A7C" w:rsidRDefault="007E74F1" w:rsidP="00B62F63">
            <w:pPr>
              <w:pStyle w:val="NoSpacing"/>
              <w:ind w:right="181"/>
              <w:rPr>
                <w:rFonts w:ascii="Times New Roman" w:hAnsi="Times New Roman" w:cs="Times New Roman"/>
                <w:sz w:val="20"/>
                <w:szCs w:val="20"/>
              </w:rPr>
            </w:pPr>
            <w:r w:rsidRPr="00C21A7C">
              <w:rPr>
                <w:rFonts w:ascii="Times New Roman" w:hAnsi="Times New Roman" w:cs="Times New Roman"/>
                <w:sz w:val="20"/>
                <w:szCs w:val="20"/>
              </w:rPr>
              <w:t>Qualité de l’air</w:t>
            </w:r>
          </w:p>
          <w:p w14:paraId="07149E5B" w14:textId="77777777" w:rsidR="007E74F1" w:rsidRPr="00C21A7C" w:rsidRDefault="007E74F1" w:rsidP="00B62F63">
            <w:pPr>
              <w:pStyle w:val="NoSpacing"/>
              <w:ind w:right="181"/>
              <w:rPr>
                <w:rFonts w:ascii="Times New Roman" w:hAnsi="Times New Roman" w:cs="Times New Roman"/>
                <w:b/>
                <w:sz w:val="20"/>
                <w:szCs w:val="20"/>
              </w:rPr>
            </w:pPr>
            <w:r w:rsidRPr="00C21A7C">
              <w:rPr>
                <w:rFonts w:ascii="Times New Roman" w:hAnsi="Times New Roman" w:cs="Times New Roman"/>
                <w:sz w:val="20"/>
                <w:szCs w:val="20"/>
              </w:rPr>
              <w:t>ambiant</w:t>
            </w:r>
          </w:p>
        </w:tc>
        <w:tc>
          <w:tcPr>
            <w:tcW w:w="4536" w:type="dxa"/>
          </w:tcPr>
          <w:p w14:paraId="3D0BBF4F" w14:textId="77777777" w:rsidR="007E74F1" w:rsidRPr="00C21A7C" w:rsidRDefault="007E74F1" w:rsidP="00B62F63">
            <w:pPr>
              <w:pStyle w:val="NoSpacing"/>
              <w:ind w:right="451"/>
              <w:rPr>
                <w:rFonts w:ascii="Times New Roman" w:hAnsi="Times New Roman" w:cs="Times New Roman"/>
                <w:b/>
                <w:sz w:val="20"/>
                <w:szCs w:val="20"/>
              </w:rPr>
            </w:pPr>
            <w:r w:rsidRPr="00C21A7C">
              <w:rPr>
                <w:rFonts w:ascii="Times New Roman" w:hAnsi="Times New Roman" w:cs="Times New Roman"/>
                <w:sz w:val="20"/>
                <w:szCs w:val="20"/>
              </w:rPr>
              <w:t>Caractéristiques physicochimiques de l’air, incluant la teneur en poussières</w:t>
            </w:r>
          </w:p>
        </w:tc>
      </w:tr>
      <w:tr w:rsidR="007E74F1" w:rsidRPr="00C21A7C" w14:paraId="14548758" w14:textId="77777777" w:rsidTr="00B62F63">
        <w:tc>
          <w:tcPr>
            <w:tcW w:w="2122" w:type="dxa"/>
            <w:vMerge/>
          </w:tcPr>
          <w:p w14:paraId="35A10765" w14:textId="77777777" w:rsidR="007E74F1" w:rsidRPr="00C21A7C" w:rsidRDefault="007E74F1" w:rsidP="00B62F63">
            <w:pPr>
              <w:pStyle w:val="NoSpacing"/>
              <w:ind w:right="577"/>
              <w:rPr>
                <w:rFonts w:ascii="Times New Roman" w:hAnsi="Times New Roman" w:cs="Times New Roman"/>
                <w:b/>
                <w:sz w:val="20"/>
                <w:szCs w:val="20"/>
              </w:rPr>
            </w:pPr>
          </w:p>
        </w:tc>
        <w:tc>
          <w:tcPr>
            <w:tcW w:w="2126" w:type="dxa"/>
          </w:tcPr>
          <w:p w14:paraId="7DA589C6" w14:textId="77777777" w:rsidR="007E74F1" w:rsidRPr="00C21A7C" w:rsidRDefault="007E74F1" w:rsidP="00B62F63">
            <w:pPr>
              <w:pStyle w:val="NoSpacing"/>
              <w:ind w:right="181"/>
              <w:rPr>
                <w:rFonts w:ascii="Times New Roman" w:hAnsi="Times New Roman" w:cs="Times New Roman"/>
                <w:sz w:val="20"/>
                <w:szCs w:val="20"/>
              </w:rPr>
            </w:pPr>
            <w:r w:rsidRPr="00C21A7C">
              <w:rPr>
                <w:rFonts w:ascii="Times New Roman" w:hAnsi="Times New Roman" w:cs="Times New Roman"/>
                <w:sz w:val="20"/>
                <w:szCs w:val="20"/>
              </w:rPr>
              <w:t>Ambiance sonore</w:t>
            </w:r>
          </w:p>
          <w:p w14:paraId="52A37A33" w14:textId="77777777" w:rsidR="007E74F1" w:rsidRPr="00C21A7C" w:rsidRDefault="007E74F1" w:rsidP="00B62F63">
            <w:pPr>
              <w:pStyle w:val="NoSpacing"/>
              <w:ind w:right="181"/>
              <w:rPr>
                <w:rFonts w:ascii="Times New Roman" w:hAnsi="Times New Roman" w:cs="Times New Roman"/>
                <w:b/>
                <w:sz w:val="20"/>
                <w:szCs w:val="20"/>
              </w:rPr>
            </w:pPr>
            <w:r w:rsidRPr="00C21A7C">
              <w:rPr>
                <w:rFonts w:ascii="Times New Roman" w:hAnsi="Times New Roman" w:cs="Times New Roman"/>
                <w:sz w:val="20"/>
                <w:szCs w:val="20"/>
              </w:rPr>
              <w:t>et vibrations</w:t>
            </w:r>
          </w:p>
        </w:tc>
        <w:tc>
          <w:tcPr>
            <w:tcW w:w="4536" w:type="dxa"/>
          </w:tcPr>
          <w:p w14:paraId="6493C760" w14:textId="77777777" w:rsidR="007E74F1" w:rsidRPr="00C21A7C" w:rsidRDefault="007E74F1" w:rsidP="00B62F63">
            <w:pPr>
              <w:pStyle w:val="NoSpacing"/>
              <w:ind w:right="451"/>
              <w:rPr>
                <w:rFonts w:ascii="Times New Roman" w:hAnsi="Times New Roman" w:cs="Times New Roman"/>
                <w:b/>
                <w:sz w:val="20"/>
                <w:szCs w:val="20"/>
              </w:rPr>
            </w:pPr>
            <w:r w:rsidRPr="00C21A7C">
              <w:rPr>
                <w:rFonts w:ascii="Times New Roman" w:hAnsi="Times New Roman" w:cs="Times New Roman"/>
                <w:sz w:val="20"/>
                <w:szCs w:val="20"/>
              </w:rPr>
              <w:t>Caractéristiques du niveau sonore ambiant et des vibrations</w:t>
            </w:r>
          </w:p>
        </w:tc>
      </w:tr>
      <w:tr w:rsidR="007E74F1" w:rsidRPr="00C21A7C" w14:paraId="152D8742" w14:textId="77777777" w:rsidTr="00B62F63">
        <w:tc>
          <w:tcPr>
            <w:tcW w:w="2122" w:type="dxa"/>
            <w:vMerge w:val="restart"/>
          </w:tcPr>
          <w:p w14:paraId="09D8E9CD" w14:textId="77777777" w:rsidR="007E74F1" w:rsidRPr="00C21A7C" w:rsidRDefault="007E74F1" w:rsidP="00B62F63">
            <w:pPr>
              <w:pStyle w:val="NoSpacing"/>
              <w:ind w:right="577"/>
              <w:rPr>
                <w:rFonts w:ascii="Times New Roman" w:hAnsi="Times New Roman" w:cs="Times New Roman"/>
                <w:b/>
                <w:sz w:val="20"/>
                <w:szCs w:val="20"/>
              </w:rPr>
            </w:pPr>
            <w:r w:rsidRPr="00C21A7C">
              <w:rPr>
                <w:rFonts w:ascii="Times New Roman" w:hAnsi="Times New Roman" w:cs="Times New Roman"/>
                <w:sz w:val="20"/>
                <w:szCs w:val="20"/>
              </w:rPr>
              <w:t>Milieu biologique</w:t>
            </w:r>
          </w:p>
        </w:tc>
        <w:tc>
          <w:tcPr>
            <w:tcW w:w="2126" w:type="dxa"/>
          </w:tcPr>
          <w:p w14:paraId="618E251A" w14:textId="77777777" w:rsidR="007E74F1" w:rsidRPr="00C21A7C" w:rsidRDefault="007E74F1" w:rsidP="00B62F63">
            <w:pPr>
              <w:pStyle w:val="NoSpacing"/>
              <w:ind w:right="181"/>
              <w:rPr>
                <w:rFonts w:ascii="Times New Roman" w:hAnsi="Times New Roman" w:cs="Times New Roman"/>
                <w:b/>
                <w:sz w:val="20"/>
                <w:szCs w:val="20"/>
              </w:rPr>
            </w:pPr>
            <w:r w:rsidRPr="00C21A7C">
              <w:rPr>
                <w:rFonts w:ascii="Times New Roman" w:hAnsi="Times New Roman" w:cs="Times New Roman"/>
                <w:sz w:val="20"/>
                <w:szCs w:val="20"/>
              </w:rPr>
              <w:t>Végétation</w:t>
            </w:r>
          </w:p>
        </w:tc>
        <w:tc>
          <w:tcPr>
            <w:tcW w:w="4536" w:type="dxa"/>
          </w:tcPr>
          <w:p w14:paraId="2532492A" w14:textId="77777777" w:rsidR="007E74F1" w:rsidRPr="00C21A7C" w:rsidRDefault="007E74F1" w:rsidP="00B62F63">
            <w:pPr>
              <w:pStyle w:val="NoSpacing"/>
              <w:ind w:right="451"/>
              <w:rPr>
                <w:rFonts w:ascii="Times New Roman" w:hAnsi="Times New Roman" w:cs="Times New Roman"/>
                <w:b/>
                <w:sz w:val="20"/>
                <w:szCs w:val="20"/>
              </w:rPr>
            </w:pPr>
            <w:r w:rsidRPr="00C21A7C">
              <w:rPr>
                <w:rFonts w:ascii="Times New Roman" w:hAnsi="Times New Roman" w:cs="Times New Roman"/>
                <w:sz w:val="20"/>
                <w:szCs w:val="20"/>
              </w:rPr>
              <w:t>Formations végétales naturelles</w:t>
            </w:r>
          </w:p>
        </w:tc>
      </w:tr>
      <w:tr w:rsidR="007E74F1" w:rsidRPr="00C21A7C" w14:paraId="67850986" w14:textId="77777777" w:rsidTr="00B62F63">
        <w:tc>
          <w:tcPr>
            <w:tcW w:w="2122" w:type="dxa"/>
            <w:vMerge/>
          </w:tcPr>
          <w:p w14:paraId="0EAAAEE5" w14:textId="77777777" w:rsidR="007E74F1" w:rsidRPr="00C21A7C" w:rsidRDefault="007E74F1" w:rsidP="00B62F63">
            <w:pPr>
              <w:pStyle w:val="NoSpacing"/>
              <w:ind w:right="577"/>
              <w:rPr>
                <w:rFonts w:ascii="Times New Roman" w:hAnsi="Times New Roman" w:cs="Times New Roman"/>
                <w:b/>
                <w:sz w:val="20"/>
                <w:szCs w:val="20"/>
              </w:rPr>
            </w:pPr>
          </w:p>
        </w:tc>
        <w:tc>
          <w:tcPr>
            <w:tcW w:w="2126" w:type="dxa"/>
          </w:tcPr>
          <w:p w14:paraId="45043858" w14:textId="77777777" w:rsidR="007E74F1" w:rsidRPr="00C21A7C" w:rsidRDefault="007E74F1" w:rsidP="00B62F63">
            <w:pPr>
              <w:pStyle w:val="NoSpacing"/>
              <w:ind w:right="181"/>
              <w:rPr>
                <w:rFonts w:ascii="Times New Roman" w:hAnsi="Times New Roman" w:cs="Times New Roman"/>
                <w:b/>
                <w:sz w:val="20"/>
                <w:szCs w:val="20"/>
              </w:rPr>
            </w:pPr>
            <w:r w:rsidRPr="00C21A7C">
              <w:rPr>
                <w:rFonts w:ascii="Times New Roman" w:hAnsi="Times New Roman" w:cs="Times New Roman"/>
                <w:sz w:val="20"/>
                <w:szCs w:val="20"/>
              </w:rPr>
              <w:t>Faune</w:t>
            </w:r>
          </w:p>
        </w:tc>
        <w:tc>
          <w:tcPr>
            <w:tcW w:w="4536" w:type="dxa"/>
          </w:tcPr>
          <w:p w14:paraId="4DF267CD" w14:textId="77777777" w:rsidR="007E74F1" w:rsidRPr="00C21A7C" w:rsidRDefault="007E74F1" w:rsidP="00B62F63">
            <w:pPr>
              <w:pStyle w:val="NoSpacing"/>
              <w:ind w:right="451"/>
              <w:rPr>
                <w:rFonts w:ascii="Times New Roman" w:hAnsi="Times New Roman" w:cs="Times New Roman"/>
                <w:b/>
                <w:sz w:val="20"/>
                <w:szCs w:val="20"/>
              </w:rPr>
            </w:pPr>
            <w:r w:rsidRPr="00C21A7C">
              <w:rPr>
                <w:rFonts w:ascii="Times New Roman" w:hAnsi="Times New Roman" w:cs="Times New Roman"/>
                <w:sz w:val="20"/>
                <w:szCs w:val="20"/>
              </w:rPr>
              <w:t>Espèces de mammifères et aviaires terrestres y compris les espèces menacées ou vulnérables prenant également en compte les reptiles, les invertébrés</w:t>
            </w:r>
          </w:p>
        </w:tc>
      </w:tr>
      <w:tr w:rsidR="007E74F1" w:rsidRPr="00C21A7C" w14:paraId="303B6E28" w14:textId="77777777" w:rsidTr="00B62F63">
        <w:tc>
          <w:tcPr>
            <w:tcW w:w="2122" w:type="dxa"/>
            <w:vMerge w:val="restart"/>
          </w:tcPr>
          <w:p w14:paraId="75CB42A7" w14:textId="77777777" w:rsidR="007E74F1" w:rsidRPr="00C21A7C" w:rsidRDefault="007E74F1" w:rsidP="00B62F63">
            <w:pPr>
              <w:pStyle w:val="NoSpacing"/>
              <w:ind w:right="577"/>
              <w:rPr>
                <w:rFonts w:ascii="Times New Roman" w:hAnsi="Times New Roman" w:cs="Times New Roman"/>
                <w:b/>
                <w:sz w:val="20"/>
                <w:szCs w:val="20"/>
              </w:rPr>
            </w:pPr>
          </w:p>
        </w:tc>
        <w:tc>
          <w:tcPr>
            <w:tcW w:w="2126" w:type="dxa"/>
          </w:tcPr>
          <w:p w14:paraId="11C8ECDE" w14:textId="77777777" w:rsidR="007E74F1" w:rsidRPr="00C21A7C" w:rsidRDefault="007E74F1" w:rsidP="00B62F63">
            <w:pPr>
              <w:pStyle w:val="NoSpacing"/>
              <w:ind w:right="181"/>
              <w:rPr>
                <w:rFonts w:ascii="Times New Roman" w:hAnsi="Times New Roman" w:cs="Times New Roman"/>
                <w:b/>
                <w:sz w:val="20"/>
                <w:szCs w:val="20"/>
              </w:rPr>
            </w:pPr>
            <w:r w:rsidRPr="00C21A7C">
              <w:rPr>
                <w:rFonts w:ascii="Times New Roman" w:hAnsi="Times New Roman" w:cs="Times New Roman"/>
                <w:sz w:val="20"/>
                <w:szCs w:val="20"/>
              </w:rPr>
              <w:t xml:space="preserve">Emploi </w:t>
            </w:r>
          </w:p>
        </w:tc>
        <w:tc>
          <w:tcPr>
            <w:tcW w:w="4536" w:type="dxa"/>
          </w:tcPr>
          <w:p w14:paraId="6433BF36" w14:textId="77777777" w:rsidR="007E74F1" w:rsidRPr="00C21A7C" w:rsidRDefault="007E74F1" w:rsidP="00B62F63">
            <w:pPr>
              <w:pStyle w:val="NoSpacing"/>
              <w:ind w:right="451"/>
              <w:rPr>
                <w:rFonts w:ascii="Times New Roman" w:hAnsi="Times New Roman" w:cs="Times New Roman"/>
                <w:b/>
                <w:sz w:val="20"/>
                <w:szCs w:val="20"/>
              </w:rPr>
            </w:pPr>
            <w:r w:rsidRPr="00C21A7C">
              <w:rPr>
                <w:rFonts w:ascii="Times New Roman" w:hAnsi="Times New Roman" w:cs="Times New Roman"/>
                <w:sz w:val="20"/>
                <w:szCs w:val="20"/>
              </w:rPr>
              <w:t>Création d’emploi direct et indirect</w:t>
            </w:r>
          </w:p>
        </w:tc>
      </w:tr>
      <w:tr w:rsidR="007E74F1" w:rsidRPr="00C21A7C" w14:paraId="025FE4C9" w14:textId="77777777" w:rsidTr="00B62F63">
        <w:tc>
          <w:tcPr>
            <w:tcW w:w="2122" w:type="dxa"/>
            <w:vMerge/>
          </w:tcPr>
          <w:p w14:paraId="72FDD1D0" w14:textId="77777777" w:rsidR="007E74F1" w:rsidRPr="00C21A7C" w:rsidRDefault="007E74F1" w:rsidP="00B62F63">
            <w:pPr>
              <w:pStyle w:val="NoSpacing"/>
              <w:ind w:right="577"/>
              <w:rPr>
                <w:rFonts w:ascii="Times New Roman" w:hAnsi="Times New Roman" w:cs="Times New Roman"/>
                <w:b/>
                <w:sz w:val="20"/>
                <w:szCs w:val="20"/>
              </w:rPr>
            </w:pPr>
          </w:p>
        </w:tc>
        <w:tc>
          <w:tcPr>
            <w:tcW w:w="2126" w:type="dxa"/>
          </w:tcPr>
          <w:p w14:paraId="0E671E3D" w14:textId="77777777" w:rsidR="007E74F1" w:rsidRPr="00C21A7C" w:rsidRDefault="007E74F1" w:rsidP="00B62F63">
            <w:pPr>
              <w:pStyle w:val="NoSpacing"/>
              <w:ind w:right="181"/>
              <w:rPr>
                <w:rFonts w:ascii="Times New Roman" w:hAnsi="Times New Roman" w:cs="Times New Roman"/>
                <w:b/>
                <w:sz w:val="20"/>
                <w:szCs w:val="20"/>
              </w:rPr>
            </w:pPr>
            <w:r w:rsidRPr="00C21A7C">
              <w:rPr>
                <w:rFonts w:ascii="Times New Roman" w:hAnsi="Times New Roman" w:cs="Times New Roman"/>
                <w:sz w:val="20"/>
                <w:szCs w:val="20"/>
              </w:rPr>
              <w:t>Economie locale, régionale et nationale</w:t>
            </w:r>
          </w:p>
        </w:tc>
        <w:tc>
          <w:tcPr>
            <w:tcW w:w="4536" w:type="dxa"/>
          </w:tcPr>
          <w:p w14:paraId="24FFBF70" w14:textId="77777777" w:rsidR="007E74F1" w:rsidRPr="00C21A7C" w:rsidRDefault="007E74F1" w:rsidP="00B62F63">
            <w:pPr>
              <w:pStyle w:val="NoSpacing"/>
              <w:ind w:right="451"/>
              <w:rPr>
                <w:rFonts w:ascii="Times New Roman" w:hAnsi="Times New Roman" w:cs="Times New Roman"/>
                <w:b/>
                <w:sz w:val="20"/>
                <w:szCs w:val="20"/>
              </w:rPr>
            </w:pPr>
            <w:r w:rsidRPr="00C21A7C">
              <w:rPr>
                <w:rFonts w:ascii="Times New Roman" w:hAnsi="Times New Roman" w:cs="Times New Roman"/>
                <w:sz w:val="20"/>
                <w:szCs w:val="20"/>
              </w:rPr>
              <w:t>Développement économique local et régional ainsi qu’à l’employabilité de la main d’oeuvre</w:t>
            </w:r>
          </w:p>
        </w:tc>
      </w:tr>
      <w:tr w:rsidR="007E74F1" w:rsidRPr="00C21A7C" w14:paraId="44F2FD4E" w14:textId="77777777" w:rsidTr="00B62F63">
        <w:tc>
          <w:tcPr>
            <w:tcW w:w="2122" w:type="dxa"/>
            <w:vMerge/>
          </w:tcPr>
          <w:p w14:paraId="33D8B63B" w14:textId="77777777" w:rsidR="007E74F1" w:rsidRPr="00C21A7C" w:rsidRDefault="007E74F1" w:rsidP="00B62F63">
            <w:pPr>
              <w:pStyle w:val="NoSpacing"/>
              <w:ind w:right="577"/>
              <w:rPr>
                <w:rFonts w:ascii="Times New Roman" w:hAnsi="Times New Roman" w:cs="Times New Roman"/>
                <w:b/>
                <w:sz w:val="20"/>
                <w:szCs w:val="20"/>
              </w:rPr>
            </w:pPr>
          </w:p>
        </w:tc>
        <w:tc>
          <w:tcPr>
            <w:tcW w:w="2126" w:type="dxa"/>
          </w:tcPr>
          <w:p w14:paraId="1BD3CCA8" w14:textId="77777777" w:rsidR="007E74F1" w:rsidRPr="00C21A7C" w:rsidRDefault="007E74F1" w:rsidP="00B62F63">
            <w:pPr>
              <w:pStyle w:val="NoSpacing"/>
              <w:ind w:right="181"/>
              <w:rPr>
                <w:rFonts w:ascii="Times New Roman" w:hAnsi="Times New Roman" w:cs="Times New Roman"/>
                <w:sz w:val="20"/>
                <w:szCs w:val="20"/>
              </w:rPr>
            </w:pPr>
            <w:r w:rsidRPr="00C21A7C">
              <w:rPr>
                <w:rFonts w:ascii="Times New Roman" w:hAnsi="Times New Roman" w:cs="Times New Roman"/>
                <w:sz w:val="20"/>
                <w:szCs w:val="20"/>
              </w:rPr>
              <w:t>Conditions de vie</w:t>
            </w:r>
          </w:p>
          <w:p w14:paraId="275EFDA2" w14:textId="77777777" w:rsidR="007E74F1" w:rsidRPr="00C21A7C" w:rsidRDefault="007E74F1" w:rsidP="00B62F63">
            <w:pPr>
              <w:pStyle w:val="NoSpacing"/>
              <w:ind w:right="181"/>
              <w:rPr>
                <w:rFonts w:ascii="Times New Roman" w:hAnsi="Times New Roman" w:cs="Times New Roman"/>
                <w:b/>
                <w:sz w:val="20"/>
                <w:szCs w:val="20"/>
              </w:rPr>
            </w:pPr>
            <w:r w:rsidRPr="00C21A7C">
              <w:rPr>
                <w:rFonts w:ascii="Times New Roman" w:hAnsi="Times New Roman" w:cs="Times New Roman"/>
                <w:sz w:val="20"/>
                <w:szCs w:val="20"/>
              </w:rPr>
              <w:t>des populations</w:t>
            </w:r>
          </w:p>
        </w:tc>
        <w:tc>
          <w:tcPr>
            <w:tcW w:w="4536" w:type="dxa"/>
          </w:tcPr>
          <w:p w14:paraId="0234F6F6" w14:textId="77777777" w:rsidR="007E74F1" w:rsidRPr="00C21A7C" w:rsidRDefault="007E74F1" w:rsidP="00B62F63">
            <w:pPr>
              <w:pStyle w:val="NoSpacing"/>
              <w:ind w:right="451"/>
              <w:rPr>
                <w:rFonts w:ascii="Times New Roman" w:hAnsi="Times New Roman" w:cs="Times New Roman"/>
                <w:b/>
                <w:sz w:val="20"/>
                <w:szCs w:val="20"/>
              </w:rPr>
            </w:pPr>
            <w:r w:rsidRPr="00C21A7C">
              <w:rPr>
                <w:rFonts w:ascii="Times New Roman" w:hAnsi="Times New Roman" w:cs="Times New Roman"/>
                <w:sz w:val="20"/>
                <w:szCs w:val="20"/>
              </w:rPr>
              <w:t>Amélioration des conditions de vie de la population à travers la création d’activité génératrice de revenu</w:t>
            </w:r>
          </w:p>
        </w:tc>
      </w:tr>
      <w:tr w:rsidR="007E74F1" w:rsidRPr="00C21A7C" w14:paraId="5216523D" w14:textId="77777777" w:rsidTr="00B62F63">
        <w:tc>
          <w:tcPr>
            <w:tcW w:w="2122" w:type="dxa"/>
            <w:vMerge/>
          </w:tcPr>
          <w:p w14:paraId="38EC6D2F" w14:textId="77777777" w:rsidR="007E74F1" w:rsidRPr="00C21A7C" w:rsidRDefault="007E74F1" w:rsidP="00B62F63">
            <w:pPr>
              <w:pStyle w:val="NoSpacing"/>
              <w:ind w:right="577"/>
              <w:rPr>
                <w:rFonts w:ascii="Times New Roman" w:hAnsi="Times New Roman" w:cs="Times New Roman"/>
                <w:b/>
                <w:sz w:val="20"/>
                <w:szCs w:val="20"/>
              </w:rPr>
            </w:pPr>
          </w:p>
        </w:tc>
        <w:tc>
          <w:tcPr>
            <w:tcW w:w="2126" w:type="dxa"/>
          </w:tcPr>
          <w:p w14:paraId="6125785E" w14:textId="77777777" w:rsidR="007E74F1" w:rsidRPr="00C21A7C" w:rsidRDefault="007E74F1" w:rsidP="00B62F63">
            <w:pPr>
              <w:pStyle w:val="NoSpacing"/>
              <w:ind w:right="181"/>
              <w:rPr>
                <w:rFonts w:ascii="Times New Roman" w:hAnsi="Times New Roman" w:cs="Times New Roman"/>
                <w:sz w:val="20"/>
                <w:szCs w:val="20"/>
              </w:rPr>
            </w:pPr>
            <w:r w:rsidRPr="00C21A7C">
              <w:rPr>
                <w:rFonts w:ascii="Times New Roman" w:hAnsi="Times New Roman" w:cs="Times New Roman"/>
                <w:sz w:val="20"/>
                <w:szCs w:val="20"/>
              </w:rPr>
              <w:t>Organisation</w:t>
            </w:r>
          </w:p>
          <w:p w14:paraId="7587953F" w14:textId="77777777" w:rsidR="007E74F1" w:rsidRPr="00C21A7C" w:rsidRDefault="007E74F1" w:rsidP="00B62F63">
            <w:pPr>
              <w:pStyle w:val="NoSpacing"/>
              <w:ind w:right="181"/>
              <w:rPr>
                <w:rFonts w:ascii="Times New Roman" w:hAnsi="Times New Roman" w:cs="Times New Roman"/>
                <w:b/>
                <w:sz w:val="20"/>
                <w:szCs w:val="20"/>
              </w:rPr>
            </w:pPr>
            <w:r w:rsidRPr="00C21A7C">
              <w:rPr>
                <w:rFonts w:ascii="Times New Roman" w:hAnsi="Times New Roman" w:cs="Times New Roman"/>
                <w:sz w:val="20"/>
                <w:szCs w:val="20"/>
              </w:rPr>
              <w:t>sociale et conflits</w:t>
            </w:r>
          </w:p>
        </w:tc>
        <w:tc>
          <w:tcPr>
            <w:tcW w:w="4536" w:type="dxa"/>
          </w:tcPr>
          <w:p w14:paraId="6D758FB0" w14:textId="77777777" w:rsidR="007E74F1" w:rsidRPr="00C21A7C" w:rsidRDefault="007E74F1" w:rsidP="00B62F63">
            <w:pPr>
              <w:pStyle w:val="NoSpacing"/>
              <w:ind w:right="451"/>
              <w:rPr>
                <w:rFonts w:ascii="Times New Roman" w:hAnsi="Times New Roman" w:cs="Times New Roman"/>
                <w:b/>
                <w:sz w:val="20"/>
                <w:szCs w:val="20"/>
              </w:rPr>
            </w:pPr>
            <w:r w:rsidRPr="00C21A7C">
              <w:rPr>
                <w:rFonts w:ascii="Times New Roman" w:hAnsi="Times New Roman" w:cs="Times New Roman"/>
                <w:sz w:val="20"/>
                <w:szCs w:val="20"/>
              </w:rPr>
              <w:t>Répartition des concessions, entraide entre les citoyens, divergences internes, compétitions entre individus</w:t>
            </w:r>
          </w:p>
        </w:tc>
      </w:tr>
      <w:tr w:rsidR="007E74F1" w:rsidRPr="00C21A7C" w14:paraId="38AFA7D1" w14:textId="77777777" w:rsidTr="00B62F63">
        <w:tc>
          <w:tcPr>
            <w:tcW w:w="2122" w:type="dxa"/>
            <w:vMerge/>
          </w:tcPr>
          <w:p w14:paraId="3D5DDF61" w14:textId="77777777" w:rsidR="007E74F1" w:rsidRPr="00C21A7C" w:rsidRDefault="007E74F1" w:rsidP="00B62F63">
            <w:pPr>
              <w:pStyle w:val="NoSpacing"/>
              <w:ind w:right="577"/>
              <w:rPr>
                <w:rFonts w:ascii="Times New Roman" w:hAnsi="Times New Roman" w:cs="Times New Roman"/>
                <w:b/>
                <w:sz w:val="20"/>
                <w:szCs w:val="20"/>
              </w:rPr>
            </w:pPr>
          </w:p>
        </w:tc>
        <w:tc>
          <w:tcPr>
            <w:tcW w:w="2126" w:type="dxa"/>
          </w:tcPr>
          <w:p w14:paraId="554F5152" w14:textId="77777777" w:rsidR="007E74F1" w:rsidRPr="00C21A7C" w:rsidRDefault="007E74F1" w:rsidP="00B62F63">
            <w:pPr>
              <w:pStyle w:val="NoSpacing"/>
              <w:ind w:right="181"/>
              <w:rPr>
                <w:rFonts w:ascii="Times New Roman" w:hAnsi="Times New Roman" w:cs="Times New Roman"/>
                <w:sz w:val="20"/>
                <w:szCs w:val="20"/>
              </w:rPr>
            </w:pPr>
            <w:r w:rsidRPr="00C21A7C">
              <w:rPr>
                <w:rFonts w:ascii="Times New Roman" w:hAnsi="Times New Roman" w:cs="Times New Roman"/>
                <w:sz w:val="20"/>
                <w:szCs w:val="20"/>
              </w:rPr>
              <w:t>Santé et sécurité</w:t>
            </w:r>
          </w:p>
          <w:p w14:paraId="5EEFA2C2" w14:textId="77777777" w:rsidR="007E74F1" w:rsidRPr="00C21A7C" w:rsidRDefault="007E74F1" w:rsidP="00B62F63">
            <w:pPr>
              <w:pStyle w:val="NoSpacing"/>
              <w:ind w:right="181"/>
              <w:rPr>
                <w:rFonts w:ascii="Times New Roman" w:hAnsi="Times New Roman" w:cs="Times New Roman"/>
                <w:sz w:val="20"/>
                <w:szCs w:val="20"/>
              </w:rPr>
            </w:pPr>
            <w:r w:rsidRPr="00C21A7C">
              <w:rPr>
                <w:rFonts w:ascii="Times New Roman" w:hAnsi="Times New Roman" w:cs="Times New Roman"/>
                <w:sz w:val="20"/>
                <w:szCs w:val="20"/>
              </w:rPr>
              <w:t>des communautés</w:t>
            </w:r>
          </w:p>
          <w:p w14:paraId="2A43E2DD" w14:textId="77777777" w:rsidR="007E74F1" w:rsidRPr="00C21A7C" w:rsidRDefault="007E74F1" w:rsidP="00B62F63">
            <w:pPr>
              <w:pStyle w:val="NoSpacing"/>
              <w:ind w:right="181"/>
              <w:rPr>
                <w:rFonts w:ascii="Times New Roman" w:hAnsi="Times New Roman" w:cs="Times New Roman"/>
                <w:sz w:val="20"/>
                <w:szCs w:val="20"/>
              </w:rPr>
            </w:pPr>
            <w:r w:rsidRPr="00C21A7C">
              <w:rPr>
                <w:rFonts w:ascii="Times New Roman" w:hAnsi="Times New Roman" w:cs="Times New Roman"/>
                <w:sz w:val="20"/>
                <w:szCs w:val="20"/>
              </w:rPr>
              <w:t>et des travailleurs</w:t>
            </w:r>
          </w:p>
        </w:tc>
        <w:tc>
          <w:tcPr>
            <w:tcW w:w="4536" w:type="dxa"/>
          </w:tcPr>
          <w:p w14:paraId="096311D4" w14:textId="77777777" w:rsidR="007E74F1" w:rsidRPr="00C21A7C" w:rsidRDefault="007E74F1" w:rsidP="00B62F63">
            <w:pPr>
              <w:pStyle w:val="NoSpacing"/>
              <w:ind w:right="451"/>
              <w:rPr>
                <w:rFonts w:ascii="Times New Roman" w:hAnsi="Times New Roman" w:cs="Times New Roman"/>
                <w:sz w:val="20"/>
                <w:szCs w:val="20"/>
              </w:rPr>
            </w:pPr>
            <w:r w:rsidRPr="00C21A7C">
              <w:rPr>
                <w:rFonts w:ascii="Times New Roman" w:hAnsi="Times New Roman" w:cs="Times New Roman"/>
                <w:sz w:val="20"/>
                <w:szCs w:val="20"/>
              </w:rPr>
              <w:t>Bien être de la population en lien avec les éléments suivants : qualité de l’eau et de l’air, ambiance sonore, santé, sécurité physique et économique, perceptions des risques,</w:t>
            </w:r>
          </w:p>
        </w:tc>
      </w:tr>
      <w:tr w:rsidR="007E74F1" w:rsidRPr="00C21A7C" w14:paraId="3569D657" w14:textId="77777777" w:rsidTr="00B62F63">
        <w:tc>
          <w:tcPr>
            <w:tcW w:w="2122" w:type="dxa"/>
            <w:vMerge/>
          </w:tcPr>
          <w:p w14:paraId="45C5C070" w14:textId="77777777" w:rsidR="007E74F1" w:rsidRPr="00C21A7C" w:rsidRDefault="007E74F1" w:rsidP="00B62F63">
            <w:pPr>
              <w:pStyle w:val="NoSpacing"/>
              <w:ind w:right="577"/>
              <w:rPr>
                <w:rFonts w:ascii="Times New Roman" w:hAnsi="Times New Roman" w:cs="Times New Roman"/>
                <w:b/>
                <w:sz w:val="20"/>
                <w:szCs w:val="20"/>
              </w:rPr>
            </w:pPr>
          </w:p>
        </w:tc>
        <w:tc>
          <w:tcPr>
            <w:tcW w:w="2126" w:type="dxa"/>
          </w:tcPr>
          <w:p w14:paraId="4E74556A" w14:textId="77777777" w:rsidR="007E74F1" w:rsidRPr="00C21A7C" w:rsidRDefault="007E74F1" w:rsidP="00B62F63">
            <w:pPr>
              <w:pStyle w:val="NoSpacing"/>
              <w:ind w:right="181"/>
              <w:rPr>
                <w:rFonts w:ascii="Times New Roman" w:hAnsi="Times New Roman" w:cs="Times New Roman"/>
                <w:sz w:val="20"/>
                <w:szCs w:val="20"/>
              </w:rPr>
            </w:pPr>
            <w:r w:rsidRPr="00C21A7C">
              <w:rPr>
                <w:rFonts w:ascii="Times New Roman" w:hAnsi="Times New Roman" w:cs="Times New Roman"/>
                <w:sz w:val="20"/>
                <w:szCs w:val="20"/>
              </w:rPr>
              <w:t>Cohésion</w:t>
            </w:r>
          </w:p>
          <w:p w14:paraId="5FFD9D58" w14:textId="77777777" w:rsidR="007E74F1" w:rsidRPr="00C21A7C" w:rsidRDefault="007E74F1" w:rsidP="00B62F63">
            <w:pPr>
              <w:pStyle w:val="NoSpacing"/>
              <w:ind w:right="181"/>
              <w:rPr>
                <w:rFonts w:ascii="Times New Roman" w:hAnsi="Times New Roman" w:cs="Times New Roman"/>
                <w:sz w:val="20"/>
                <w:szCs w:val="20"/>
              </w:rPr>
            </w:pPr>
            <w:r w:rsidRPr="00C21A7C">
              <w:rPr>
                <w:rFonts w:ascii="Times New Roman" w:hAnsi="Times New Roman" w:cs="Times New Roman"/>
                <w:sz w:val="20"/>
                <w:szCs w:val="20"/>
              </w:rPr>
              <w:t>communautaire et</w:t>
            </w:r>
          </w:p>
          <w:p w14:paraId="1F8A3102" w14:textId="77777777" w:rsidR="007E74F1" w:rsidRPr="00C21A7C" w:rsidRDefault="007E74F1" w:rsidP="00B62F63">
            <w:pPr>
              <w:pStyle w:val="NoSpacing"/>
              <w:ind w:right="181"/>
              <w:rPr>
                <w:rFonts w:ascii="Times New Roman" w:hAnsi="Times New Roman" w:cs="Times New Roman"/>
                <w:sz w:val="20"/>
                <w:szCs w:val="20"/>
              </w:rPr>
            </w:pPr>
            <w:r w:rsidRPr="00C21A7C">
              <w:rPr>
                <w:rFonts w:ascii="Times New Roman" w:hAnsi="Times New Roman" w:cs="Times New Roman"/>
                <w:sz w:val="20"/>
                <w:szCs w:val="20"/>
              </w:rPr>
              <w:t>tissu social</w:t>
            </w:r>
          </w:p>
        </w:tc>
        <w:tc>
          <w:tcPr>
            <w:tcW w:w="4536" w:type="dxa"/>
          </w:tcPr>
          <w:p w14:paraId="1386CCC1" w14:textId="77777777" w:rsidR="007E74F1" w:rsidRPr="00C21A7C" w:rsidRDefault="007E74F1" w:rsidP="00B62F63">
            <w:pPr>
              <w:pStyle w:val="NoSpacing"/>
              <w:ind w:right="451"/>
              <w:rPr>
                <w:rFonts w:ascii="Times New Roman" w:hAnsi="Times New Roman" w:cs="Times New Roman"/>
                <w:sz w:val="20"/>
                <w:szCs w:val="20"/>
              </w:rPr>
            </w:pPr>
            <w:r w:rsidRPr="00C21A7C">
              <w:rPr>
                <w:rFonts w:ascii="Times New Roman" w:hAnsi="Times New Roman" w:cs="Times New Roman"/>
                <w:sz w:val="20"/>
                <w:szCs w:val="20"/>
              </w:rPr>
              <w:t>Brassage communautaire, Cohésion sociale, appartenance au milieu, réseaux de soutien sociaux, mécanismes sociaux de prise de décisions et de leadership, tensions et conflits sociaux</w:t>
            </w:r>
          </w:p>
        </w:tc>
      </w:tr>
    </w:tbl>
    <w:p w14:paraId="3850935C" w14:textId="77777777" w:rsidR="007E74F1" w:rsidRPr="00C21A7C" w:rsidRDefault="007E74F1" w:rsidP="007E74F1">
      <w:pPr>
        <w:pStyle w:val="NoSpacing"/>
        <w:spacing w:line="276" w:lineRule="auto"/>
        <w:ind w:right="577"/>
        <w:rPr>
          <w:rFonts w:ascii="Times New Roman" w:hAnsi="Times New Roman" w:cs="Times New Roman"/>
          <w:b/>
          <w:sz w:val="20"/>
          <w:szCs w:val="20"/>
        </w:rPr>
      </w:pPr>
    </w:p>
    <w:p w14:paraId="0631FC67" w14:textId="77777777" w:rsidR="007E74F1" w:rsidRPr="00C21A7C" w:rsidRDefault="007E74F1" w:rsidP="008A300E">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342" w:name="_Toc240208109"/>
      <w:r w:rsidRPr="00C21A7C">
        <w:rPr>
          <w:rFonts w:ascii="Times New Roman" w:eastAsiaTheme="majorEastAsia" w:hAnsi="Times New Roman" w:cs="Times New Roman"/>
          <w:b/>
          <w:bCs/>
          <w:sz w:val="24"/>
          <w:szCs w:val="24"/>
        </w:rPr>
        <w:t>Interrelation entre activités source d’impact et milieu récepteur</w:t>
      </w:r>
      <w:bookmarkEnd w:id="342"/>
    </w:p>
    <w:p w14:paraId="46ACB5F0" w14:textId="77777777" w:rsidR="007E74F1" w:rsidRPr="00C21A7C" w:rsidRDefault="007E74F1" w:rsidP="007E74F1">
      <w:pPr>
        <w:pStyle w:val="NoSpacing"/>
        <w:spacing w:before="160" w:line="276" w:lineRule="auto"/>
        <w:ind w:right="577"/>
        <w:rPr>
          <w:rFonts w:ascii="Times New Roman" w:hAnsi="Times New Roman" w:cs="Times New Roman"/>
          <w:b/>
        </w:rPr>
      </w:pPr>
      <w:r w:rsidRPr="00C21A7C">
        <w:rPr>
          <w:rFonts w:ascii="Times New Roman" w:hAnsi="Times New Roman" w:cs="Times New Roman"/>
        </w:rPr>
        <w:t>La mise en relation entre les activités et interventions du sous-projet avec les composantes pertinentes du milieu d’insertion a permis d’identifier les impacts du sous-projet.</w:t>
      </w:r>
    </w:p>
    <w:p w14:paraId="6ACC8CB4" w14:textId="77777777" w:rsidR="007E74F1" w:rsidRPr="00C21A7C" w:rsidRDefault="007E74F1" w:rsidP="007E74F1">
      <w:pPr>
        <w:pStyle w:val="NoSpacing"/>
        <w:spacing w:line="276" w:lineRule="auto"/>
        <w:ind w:right="577"/>
        <w:rPr>
          <w:rFonts w:ascii="Times New Roman" w:hAnsi="Times New Roman" w:cs="Times New Roman"/>
          <w:b/>
          <w:sz w:val="20"/>
          <w:szCs w:val="20"/>
        </w:rPr>
        <w:sectPr w:rsidR="007E74F1" w:rsidRPr="00C21A7C" w:rsidSect="00B62F63">
          <w:pgSz w:w="11906" w:h="16838"/>
          <w:pgMar w:top="1440" w:right="1080" w:bottom="1440" w:left="1080" w:header="708" w:footer="708" w:gutter="0"/>
          <w:cols w:space="708"/>
          <w:docGrid w:linePitch="360"/>
        </w:sectPr>
      </w:pPr>
    </w:p>
    <w:p w14:paraId="38F40135" w14:textId="6C331CD7" w:rsidR="007E74F1" w:rsidRPr="00C21A7C" w:rsidRDefault="007E74F1" w:rsidP="007E74F1">
      <w:pPr>
        <w:pStyle w:val="Caption"/>
        <w:jc w:val="center"/>
        <w:rPr>
          <w:rFonts w:ascii="Times New Roman" w:hAnsi="Times New Roman"/>
          <w:b w:val="0"/>
          <w:sz w:val="20"/>
          <w:szCs w:val="20"/>
        </w:rPr>
      </w:pPr>
      <w:bookmarkStart w:id="343" w:name="_Toc240205017"/>
      <w:r w:rsidRPr="00C21A7C">
        <w:rPr>
          <w:rFonts w:ascii="Times New Roman" w:hAnsi="Times New Roman"/>
          <w:color w:val="auto"/>
          <w:sz w:val="22"/>
          <w:szCs w:val="22"/>
        </w:rPr>
        <w:lastRenderedPageBreak/>
        <w:t xml:space="preserve">Tableau </w:t>
      </w:r>
      <w:r w:rsidRPr="00C21A7C">
        <w:rPr>
          <w:rFonts w:ascii="Times New Roman" w:hAnsi="Times New Roman"/>
          <w:color w:val="auto"/>
          <w:sz w:val="22"/>
          <w:szCs w:val="22"/>
        </w:rPr>
        <w:fldChar w:fldCharType="begin"/>
      </w:r>
      <w:r w:rsidRPr="00C21A7C">
        <w:rPr>
          <w:rFonts w:ascii="Times New Roman" w:hAnsi="Times New Roman"/>
          <w:color w:val="auto"/>
          <w:sz w:val="22"/>
          <w:szCs w:val="22"/>
        </w:rPr>
        <w:instrText xml:space="preserve"> SEQ Tableau \* ARABIC </w:instrText>
      </w:r>
      <w:r w:rsidRPr="00C21A7C">
        <w:rPr>
          <w:rFonts w:ascii="Times New Roman" w:hAnsi="Times New Roman"/>
          <w:color w:val="auto"/>
          <w:sz w:val="22"/>
          <w:szCs w:val="22"/>
        </w:rPr>
        <w:fldChar w:fldCharType="separate"/>
      </w:r>
      <w:r w:rsidR="00AE0432" w:rsidRPr="00C21A7C">
        <w:rPr>
          <w:rFonts w:ascii="Times New Roman" w:hAnsi="Times New Roman"/>
          <w:noProof/>
          <w:color w:val="auto"/>
          <w:sz w:val="22"/>
          <w:szCs w:val="22"/>
        </w:rPr>
        <w:t>17</w:t>
      </w:r>
      <w:r w:rsidRPr="00C21A7C">
        <w:rPr>
          <w:rFonts w:ascii="Times New Roman" w:hAnsi="Times New Roman"/>
          <w:color w:val="auto"/>
          <w:sz w:val="22"/>
          <w:szCs w:val="22"/>
        </w:rPr>
        <w:fldChar w:fldCharType="end"/>
      </w:r>
      <w:r w:rsidRPr="00C21A7C">
        <w:rPr>
          <w:rFonts w:ascii="Times New Roman" w:hAnsi="Times New Roman"/>
          <w:b w:val="0"/>
          <w:bCs w:val="0"/>
          <w:color w:val="auto"/>
          <w:sz w:val="22"/>
          <w:szCs w:val="22"/>
        </w:rPr>
        <w:t xml:space="preserve"> : </w:t>
      </w:r>
      <w:proofErr w:type="spellStart"/>
      <w:r w:rsidRPr="00C21A7C">
        <w:rPr>
          <w:rFonts w:ascii="Times New Roman" w:hAnsi="Times New Roman"/>
          <w:b w:val="0"/>
          <w:bCs w:val="0"/>
          <w:color w:val="auto"/>
          <w:sz w:val="22"/>
          <w:szCs w:val="22"/>
        </w:rPr>
        <w:t>Interrélation</w:t>
      </w:r>
      <w:proofErr w:type="spellEnd"/>
      <w:r w:rsidRPr="00C21A7C">
        <w:rPr>
          <w:rFonts w:ascii="Times New Roman" w:hAnsi="Times New Roman"/>
          <w:b w:val="0"/>
          <w:bCs w:val="0"/>
          <w:color w:val="auto"/>
          <w:sz w:val="22"/>
          <w:szCs w:val="22"/>
        </w:rPr>
        <w:t xml:space="preserve"> entre les activités sources d’impact et le </w:t>
      </w:r>
      <w:proofErr w:type="spellStart"/>
      <w:r w:rsidRPr="00C21A7C">
        <w:rPr>
          <w:rFonts w:ascii="Times New Roman" w:hAnsi="Times New Roman"/>
          <w:b w:val="0"/>
          <w:bCs w:val="0"/>
          <w:color w:val="auto"/>
          <w:sz w:val="22"/>
          <w:szCs w:val="22"/>
        </w:rPr>
        <w:t>milieur</w:t>
      </w:r>
      <w:proofErr w:type="spellEnd"/>
      <w:r w:rsidRPr="00C21A7C">
        <w:rPr>
          <w:rFonts w:ascii="Times New Roman" w:hAnsi="Times New Roman"/>
          <w:b w:val="0"/>
          <w:bCs w:val="0"/>
          <w:color w:val="auto"/>
          <w:sz w:val="22"/>
          <w:szCs w:val="22"/>
        </w:rPr>
        <w:t xml:space="preserve"> </w:t>
      </w:r>
      <w:proofErr w:type="spellStart"/>
      <w:r w:rsidRPr="00C21A7C">
        <w:rPr>
          <w:rFonts w:ascii="Times New Roman" w:hAnsi="Times New Roman"/>
          <w:b w:val="0"/>
          <w:bCs w:val="0"/>
          <w:color w:val="auto"/>
          <w:sz w:val="22"/>
          <w:szCs w:val="22"/>
        </w:rPr>
        <w:t>recepteur</w:t>
      </w:r>
      <w:bookmarkEnd w:id="343"/>
      <w:proofErr w:type="spellEnd"/>
    </w:p>
    <w:tbl>
      <w:tblPr>
        <w:tblStyle w:val="TableGrid"/>
        <w:tblW w:w="15047" w:type="dxa"/>
        <w:tblInd w:w="-431" w:type="dxa"/>
        <w:tblLayout w:type="fixed"/>
        <w:tblLook w:val="04A0" w:firstRow="1" w:lastRow="0" w:firstColumn="1" w:lastColumn="0" w:noHBand="0" w:noVBand="1"/>
      </w:tblPr>
      <w:tblGrid>
        <w:gridCol w:w="1277"/>
        <w:gridCol w:w="5245"/>
        <w:gridCol w:w="567"/>
        <w:gridCol w:w="567"/>
        <w:gridCol w:w="567"/>
        <w:gridCol w:w="567"/>
        <w:gridCol w:w="567"/>
        <w:gridCol w:w="567"/>
        <w:gridCol w:w="567"/>
        <w:gridCol w:w="567"/>
        <w:gridCol w:w="873"/>
        <w:gridCol w:w="567"/>
        <w:gridCol w:w="567"/>
        <w:gridCol w:w="567"/>
        <w:gridCol w:w="569"/>
        <w:gridCol w:w="423"/>
        <w:gridCol w:w="423"/>
      </w:tblGrid>
      <w:tr w:rsidR="007E74F1" w:rsidRPr="00C21A7C" w14:paraId="10A959AF" w14:textId="77777777" w:rsidTr="00B62F63">
        <w:tc>
          <w:tcPr>
            <w:tcW w:w="1277" w:type="dxa"/>
            <w:vAlign w:val="center"/>
          </w:tcPr>
          <w:p w14:paraId="03DF2F37" w14:textId="77777777" w:rsidR="007E74F1" w:rsidRPr="00C21A7C" w:rsidRDefault="007E74F1" w:rsidP="00D57ABF">
            <w:pPr>
              <w:pStyle w:val="NoSpacing"/>
              <w:spacing w:line="240" w:lineRule="auto"/>
              <w:ind w:right="173"/>
              <w:jc w:val="center"/>
              <w:rPr>
                <w:rFonts w:ascii="Times New Roman" w:hAnsi="Times New Roman" w:cs="Times New Roman"/>
                <w:bCs/>
                <w:sz w:val="16"/>
                <w:szCs w:val="16"/>
              </w:rPr>
            </w:pPr>
            <w:r w:rsidRPr="00C21A7C">
              <w:rPr>
                <w:rFonts w:ascii="Times New Roman" w:hAnsi="Times New Roman" w:cs="Times New Roman"/>
                <w:sz w:val="16"/>
                <w:szCs w:val="16"/>
              </w:rPr>
              <w:t>Phases des sous-projets</w:t>
            </w:r>
          </w:p>
        </w:tc>
        <w:tc>
          <w:tcPr>
            <w:tcW w:w="5245" w:type="dxa"/>
            <w:vAlign w:val="center"/>
          </w:tcPr>
          <w:p w14:paraId="2423061B" w14:textId="77777777" w:rsidR="007E74F1" w:rsidRPr="00C21A7C" w:rsidRDefault="007E74F1" w:rsidP="00D57ABF">
            <w:pPr>
              <w:pStyle w:val="NoSpacing"/>
              <w:spacing w:line="240" w:lineRule="auto"/>
              <w:ind w:right="173"/>
              <w:jc w:val="center"/>
              <w:rPr>
                <w:rFonts w:ascii="Times New Roman" w:hAnsi="Times New Roman" w:cs="Times New Roman"/>
                <w:bCs/>
                <w:sz w:val="16"/>
                <w:szCs w:val="16"/>
              </w:rPr>
            </w:pPr>
            <w:r w:rsidRPr="00C21A7C">
              <w:rPr>
                <w:rFonts w:ascii="Times New Roman" w:hAnsi="Times New Roman" w:cs="Times New Roman"/>
                <w:sz w:val="16"/>
                <w:szCs w:val="16"/>
              </w:rPr>
              <w:t>Activités sources d'impact</w:t>
            </w:r>
          </w:p>
        </w:tc>
        <w:tc>
          <w:tcPr>
            <w:tcW w:w="2835" w:type="dxa"/>
            <w:gridSpan w:val="5"/>
            <w:vAlign w:val="center"/>
          </w:tcPr>
          <w:p w14:paraId="6EAE0B54" w14:textId="77777777" w:rsidR="007E74F1" w:rsidRPr="00C21A7C" w:rsidRDefault="007E74F1" w:rsidP="00D57ABF">
            <w:pPr>
              <w:pStyle w:val="NoSpacing"/>
              <w:spacing w:line="240" w:lineRule="auto"/>
              <w:ind w:right="173"/>
              <w:jc w:val="center"/>
              <w:rPr>
                <w:rFonts w:ascii="Times New Roman" w:hAnsi="Times New Roman" w:cs="Times New Roman"/>
                <w:bCs/>
                <w:sz w:val="16"/>
                <w:szCs w:val="16"/>
              </w:rPr>
            </w:pPr>
            <w:r w:rsidRPr="00C21A7C">
              <w:rPr>
                <w:rFonts w:ascii="Times New Roman" w:hAnsi="Times New Roman" w:cs="Times New Roman"/>
                <w:sz w:val="16"/>
                <w:szCs w:val="16"/>
              </w:rPr>
              <w:t>Milieu physique</w:t>
            </w:r>
          </w:p>
        </w:tc>
        <w:tc>
          <w:tcPr>
            <w:tcW w:w="1134" w:type="dxa"/>
            <w:gridSpan w:val="2"/>
            <w:vAlign w:val="center"/>
          </w:tcPr>
          <w:p w14:paraId="25F58755" w14:textId="77777777" w:rsidR="007E74F1" w:rsidRPr="00C21A7C" w:rsidRDefault="007E74F1" w:rsidP="00D57ABF">
            <w:pPr>
              <w:pStyle w:val="NoSpacing"/>
              <w:spacing w:line="240" w:lineRule="auto"/>
              <w:ind w:right="173"/>
              <w:jc w:val="center"/>
              <w:rPr>
                <w:rFonts w:ascii="Times New Roman" w:hAnsi="Times New Roman" w:cs="Times New Roman"/>
                <w:bCs/>
                <w:sz w:val="16"/>
                <w:szCs w:val="16"/>
              </w:rPr>
            </w:pPr>
            <w:r w:rsidRPr="00C21A7C">
              <w:rPr>
                <w:rFonts w:ascii="Times New Roman" w:hAnsi="Times New Roman" w:cs="Times New Roman"/>
                <w:sz w:val="16"/>
                <w:szCs w:val="16"/>
              </w:rPr>
              <w:t>Milieu</w:t>
            </w:r>
          </w:p>
          <w:p w14:paraId="57559E6C" w14:textId="77777777" w:rsidR="007E74F1" w:rsidRPr="00C21A7C" w:rsidRDefault="007E74F1" w:rsidP="00D57ABF">
            <w:pPr>
              <w:pStyle w:val="NoSpacing"/>
              <w:spacing w:line="240" w:lineRule="auto"/>
              <w:ind w:right="173"/>
              <w:jc w:val="center"/>
              <w:rPr>
                <w:rFonts w:ascii="Times New Roman" w:hAnsi="Times New Roman" w:cs="Times New Roman"/>
                <w:bCs/>
                <w:sz w:val="16"/>
                <w:szCs w:val="16"/>
              </w:rPr>
            </w:pPr>
            <w:r w:rsidRPr="00C21A7C">
              <w:rPr>
                <w:rFonts w:ascii="Times New Roman" w:hAnsi="Times New Roman" w:cs="Times New Roman"/>
                <w:sz w:val="16"/>
                <w:szCs w:val="16"/>
              </w:rPr>
              <w:t>Biologique</w:t>
            </w:r>
          </w:p>
        </w:tc>
        <w:tc>
          <w:tcPr>
            <w:tcW w:w="3710" w:type="dxa"/>
            <w:gridSpan w:val="6"/>
            <w:vAlign w:val="center"/>
          </w:tcPr>
          <w:p w14:paraId="0AAB6736" w14:textId="77777777" w:rsidR="007E74F1" w:rsidRPr="00C21A7C" w:rsidRDefault="007E74F1" w:rsidP="00D57ABF">
            <w:pPr>
              <w:pStyle w:val="NoSpacing"/>
              <w:spacing w:line="240" w:lineRule="auto"/>
              <w:ind w:right="173"/>
              <w:jc w:val="center"/>
              <w:rPr>
                <w:rFonts w:ascii="Times New Roman" w:hAnsi="Times New Roman" w:cs="Times New Roman"/>
                <w:bCs/>
                <w:sz w:val="16"/>
                <w:szCs w:val="16"/>
              </w:rPr>
            </w:pPr>
            <w:r w:rsidRPr="00C21A7C">
              <w:rPr>
                <w:rFonts w:ascii="Times New Roman" w:hAnsi="Times New Roman" w:cs="Times New Roman"/>
                <w:sz w:val="16"/>
                <w:szCs w:val="16"/>
              </w:rPr>
              <w:t>Milieu humain</w:t>
            </w:r>
          </w:p>
        </w:tc>
        <w:tc>
          <w:tcPr>
            <w:tcW w:w="423" w:type="dxa"/>
          </w:tcPr>
          <w:p w14:paraId="6CA32B27" w14:textId="77777777" w:rsidR="007E74F1" w:rsidRPr="00C21A7C" w:rsidRDefault="007E74F1" w:rsidP="00D57ABF">
            <w:pPr>
              <w:pStyle w:val="NoSpacing"/>
              <w:spacing w:line="240" w:lineRule="auto"/>
              <w:ind w:right="173"/>
              <w:jc w:val="center"/>
              <w:rPr>
                <w:rFonts w:ascii="Times New Roman" w:hAnsi="Times New Roman" w:cs="Times New Roman"/>
                <w:bCs/>
                <w:sz w:val="16"/>
                <w:szCs w:val="16"/>
              </w:rPr>
            </w:pPr>
          </w:p>
        </w:tc>
        <w:tc>
          <w:tcPr>
            <w:tcW w:w="423" w:type="dxa"/>
            <w:vAlign w:val="center"/>
          </w:tcPr>
          <w:p w14:paraId="4ABB5B46" w14:textId="77777777" w:rsidR="007E74F1" w:rsidRPr="00C21A7C" w:rsidRDefault="007E74F1" w:rsidP="00D57ABF">
            <w:pPr>
              <w:pStyle w:val="NoSpacing"/>
              <w:spacing w:line="240" w:lineRule="auto"/>
              <w:ind w:right="173"/>
              <w:jc w:val="center"/>
              <w:rPr>
                <w:rFonts w:ascii="Times New Roman" w:hAnsi="Times New Roman" w:cs="Times New Roman"/>
                <w:bCs/>
                <w:sz w:val="16"/>
                <w:szCs w:val="16"/>
              </w:rPr>
            </w:pPr>
          </w:p>
        </w:tc>
      </w:tr>
      <w:tr w:rsidR="007E74F1" w:rsidRPr="00C21A7C" w14:paraId="3B9C23CA" w14:textId="77777777" w:rsidTr="00B62F63">
        <w:trPr>
          <w:cantSplit/>
          <w:trHeight w:val="1771"/>
        </w:trPr>
        <w:tc>
          <w:tcPr>
            <w:tcW w:w="1277" w:type="dxa"/>
          </w:tcPr>
          <w:p w14:paraId="4BE24C77" w14:textId="77777777" w:rsidR="007E74F1" w:rsidRPr="00C21A7C" w:rsidRDefault="007E74F1" w:rsidP="00D57ABF">
            <w:pPr>
              <w:pStyle w:val="NoSpacing"/>
              <w:spacing w:line="240" w:lineRule="auto"/>
              <w:ind w:right="173"/>
              <w:rPr>
                <w:rFonts w:ascii="Times New Roman" w:hAnsi="Times New Roman" w:cs="Times New Roman"/>
                <w:bCs/>
                <w:sz w:val="16"/>
                <w:szCs w:val="16"/>
              </w:rPr>
            </w:pPr>
          </w:p>
        </w:tc>
        <w:tc>
          <w:tcPr>
            <w:tcW w:w="5245" w:type="dxa"/>
          </w:tcPr>
          <w:p w14:paraId="439C4C6B" w14:textId="77777777" w:rsidR="007E74F1" w:rsidRPr="00C21A7C" w:rsidRDefault="007E74F1" w:rsidP="00D57ABF">
            <w:pPr>
              <w:pStyle w:val="NoSpacing"/>
              <w:spacing w:line="240" w:lineRule="auto"/>
              <w:ind w:right="183"/>
              <w:rPr>
                <w:rFonts w:ascii="Times New Roman" w:hAnsi="Times New Roman" w:cs="Times New Roman"/>
                <w:b/>
                <w:sz w:val="16"/>
                <w:szCs w:val="16"/>
              </w:rPr>
            </w:pPr>
          </w:p>
        </w:tc>
        <w:tc>
          <w:tcPr>
            <w:tcW w:w="567" w:type="dxa"/>
            <w:textDirection w:val="tbRl"/>
            <w:vAlign w:val="center"/>
          </w:tcPr>
          <w:p w14:paraId="5E2C80E2" w14:textId="77777777" w:rsidR="007E74F1" w:rsidRPr="00C21A7C" w:rsidRDefault="007E74F1" w:rsidP="00D57ABF">
            <w:pPr>
              <w:pStyle w:val="NoSpacing"/>
              <w:spacing w:line="240" w:lineRule="auto"/>
              <w:ind w:left="113" w:right="577"/>
              <w:rPr>
                <w:rFonts w:ascii="Times New Roman" w:hAnsi="Times New Roman" w:cs="Times New Roman"/>
                <w:b/>
                <w:sz w:val="16"/>
                <w:szCs w:val="16"/>
              </w:rPr>
            </w:pPr>
            <w:r w:rsidRPr="00C21A7C">
              <w:rPr>
                <w:rFonts w:ascii="Times New Roman" w:hAnsi="Times New Roman" w:cs="Times New Roman"/>
                <w:sz w:val="16"/>
                <w:szCs w:val="16"/>
              </w:rPr>
              <w:t>Sols</w:t>
            </w:r>
          </w:p>
        </w:tc>
        <w:tc>
          <w:tcPr>
            <w:tcW w:w="567" w:type="dxa"/>
            <w:textDirection w:val="tbRl"/>
            <w:vAlign w:val="center"/>
          </w:tcPr>
          <w:p w14:paraId="6C593A09" w14:textId="77777777" w:rsidR="007E74F1" w:rsidRPr="00C21A7C" w:rsidRDefault="007E74F1" w:rsidP="00D57ABF">
            <w:pPr>
              <w:pStyle w:val="NoSpacing"/>
              <w:spacing w:line="240" w:lineRule="auto"/>
              <w:ind w:left="113" w:right="577"/>
              <w:rPr>
                <w:rFonts w:ascii="Times New Roman" w:hAnsi="Times New Roman" w:cs="Times New Roman"/>
                <w:b/>
                <w:sz w:val="16"/>
                <w:szCs w:val="16"/>
              </w:rPr>
            </w:pPr>
            <w:r w:rsidRPr="00C21A7C">
              <w:rPr>
                <w:rFonts w:ascii="Times New Roman" w:hAnsi="Times New Roman" w:cs="Times New Roman"/>
                <w:sz w:val="16"/>
                <w:szCs w:val="16"/>
              </w:rPr>
              <w:t>Eaux de surface et sédiments</w:t>
            </w:r>
          </w:p>
        </w:tc>
        <w:tc>
          <w:tcPr>
            <w:tcW w:w="567" w:type="dxa"/>
            <w:textDirection w:val="tbRl"/>
            <w:vAlign w:val="center"/>
          </w:tcPr>
          <w:p w14:paraId="3614669A" w14:textId="77777777" w:rsidR="007E74F1" w:rsidRPr="00C21A7C" w:rsidRDefault="007E74F1" w:rsidP="00D57ABF">
            <w:pPr>
              <w:pStyle w:val="NoSpacing"/>
              <w:spacing w:line="240" w:lineRule="auto"/>
              <w:ind w:left="113" w:right="577"/>
              <w:rPr>
                <w:rFonts w:ascii="Times New Roman" w:hAnsi="Times New Roman" w:cs="Times New Roman"/>
                <w:b/>
                <w:sz w:val="16"/>
                <w:szCs w:val="16"/>
              </w:rPr>
            </w:pPr>
            <w:r w:rsidRPr="00C21A7C">
              <w:rPr>
                <w:rFonts w:ascii="Times New Roman" w:hAnsi="Times New Roman" w:cs="Times New Roman"/>
                <w:sz w:val="16"/>
                <w:szCs w:val="16"/>
              </w:rPr>
              <w:t>Eaux souterraines</w:t>
            </w:r>
          </w:p>
        </w:tc>
        <w:tc>
          <w:tcPr>
            <w:tcW w:w="567" w:type="dxa"/>
            <w:textDirection w:val="tbRl"/>
            <w:vAlign w:val="center"/>
          </w:tcPr>
          <w:p w14:paraId="47B0FB2F" w14:textId="77777777" w:rsidR="007E74F1" w:rsidRPr="00C21A7C" w:rsidRDefault="007E74F1" w:rsidP="00D57ABF">
            <w:pPr>
              <w:pStyle w:val="NoSpacing"/>
              <w:spacing w:line="240" w:lineRule="auto"/>
              <w:ind w:left="113" w:right="181"/>
              <w:rPr>
                <w:rFonts w:ascii="Times New Roman" w:hAnsi="Times New Roman" w:cs="Times New Roman"/>
                <w:b/>
                <w:sz w:val="16"/>
                <w:szCs w:val="16"/>
              </w:rPr>
            </w:pPr>
            <w:r w:rsidRPr="00C21A7C">
              <w:rPr>
                <w:rFonts w:ascii="Times New Roman" w:hAnsi="Times New Roman" w:cs="Times New Roman"/>
                <w:sz w:val="16"/>
                <w:szCs w:val="16"/>
              </w:rPr>
              <w:t>Qualité de l’air ambiant</w:t>
            </w:r>
          </w:p>
        </w:tc>
        <w:tc>
          <w:tcPr>
            <w:tcW w:w="567" w:type="dxa"/>
            <w:textDirection w:val="tbRl"/>
            <w:vAlign w:val="center"/>
          </w:tcPr>
          <w:p w14:paraId="6BA120B9" w14:textId="77777777" w:rsidR="007E74F1" w:rsidRPr="00C21A7C" w:rsidRDefault="007E74F1" w:rsidP="00D57ABF">
            <w:pPr>
              <w:pStyle w:val="NoSpacing"/>
              <w:spacing w:line="240" w:lineRule="auto"/>
              <w:ind w:left="113" w:right="181"/>
              <w:rPr>
                <w:rFonts w:ascii="Times New Roman" w:hAnsi="Times New Roman" w:cs="Times New Roman"/>
                <w:b/>
                <w:sz w:val="16"/>
                <w:szCs w:val="16"/>
              </w:rPr>
            </w:pPr>
            <w:r w:rsidRPr="00C21A7C">
              <w:rPr>
                <w:rFonts w:ascii="Times New Roman" w:hAnsi="Times New Roman" w:cs="Times New Roman"/>
                <w:sz w:val="16"/>
                <w:szCs w:val="16"/>
              </w:rPr>
              <w:t>Ambiance sonore et vibrations</w:t>
            </w:r>
          </w:p>
        </w:tc>
        <w:tc>
          <w:tcPr>
            <w:tcW w:w="567" w:type="dxa"/>
            <w:textDirection w:val="tbRl"/>
            <w:vAlign w:val="center"/>
          </w:tcPr>
          <w:p w14:paraId="1F715391" w14:textId="77777777" w:rsidR="007E74F1" w:rsidRPr="00C21A7C" w:rsidRDefault="007E74F1" w:rsidP="00D57ABF">
            <w:pPr>
              <w:pStyle w:val="NoSpacing"/>
              <w:spacing w:line="240" w:lineRule="auto"/>
              <w:ind w:left="113" w:right="577"/>
              <w:rPr>
                <w:rFonts w:ascii="Times New Roman" w:hAnsi="Times New Roman" w:cs="Times New Roman"/>
                <w:b/>
                <w:sz w:val="16"/>
                <w:szCs w:val="16"/>
              </w:rPr>
            </w:pPr>
            <w:r w:rsidRPr="00C21A7C">
              <w:rPr>
                <w:rFonts w:ascii="Times New Roman" w:hAnsi="Times New Roman" w:cs="Times New Roman"/>
                <w:sz w:val="16"/>
                <w:szCs w:val="16"/>
              </w:rPr>
              <w:t>Végétation</w:t>
            </w:r>
          </w:p>
        </w:tc>
        <w:tc>
          <w:tcPr>
            <w:tcW w:w="567" w:type="dxa"/>
            <w:textDirection w:val="tbRl"/>
            <w:vAlign w:val="center"/>
          </w:tcPr>
          <w:p w14:paraId="599FACFA" w14:textId="77777777" w:rsidR="007E74F1" w:rsidRPr="00C21A7C" w:rsidRDefault="007E74F1" w:rsidP="00D57ABF">
            <w:pPr>
              <w:pStyle w:val="NoSpacing"/>
              <w:spacing w:line="240" w:lineRule="auto"/>
              <w:ind w:left="113" w:right="577"/>
              <w:rPr>
                <w:rFonts w:ascii="Times New Roman" w:hAnsi="Times New Roman" w:cs="Times New Roman"/>
                <w:b/>
                <w:sz w:val="16"/>
                <w:szCs w:val="16"/>
              </w:rPr>
            </w:pPr>
            <w:r w:rsidRPr="00C21A7C">
              <w:rPr>
                <w:rFonts w:ascii="Times New Roman" w:hAnsi="Times New Roman" w:cs="Times New Roman"/>
                <w:sz w:val="16"/>
                <w:szCs w:val="16"/>
              </w:rPr>
              <w:t>Faune</w:t>
            </w:r>
          </w:p>
        </w:tc>
        <w:tc>
          <w:tcPr>
            <w:tcW w:w="567" w:type="dxa"/>
            <w:textDirection w:val="tbRl"/>
            <w:vAlign w:val="center"/>
          </w:tcPr>
          <w:p w14:paraId="5DBBE1B6" w14:textId="77777777" w:rsidR="007E74F1" w:rsidRPr="00C21A7C" w:rsidRDefault="007E74F1" w:rsidP="00D57ABF">
            <w:pPr>
              <w:pStyle w:val="NoSpacing"/>
              <w:spacing w:line="240" w:lineRule="auto"/>
              <w:ind w:left="113" w:right="577"/>
              <w:rPr>
                <w:rFonts w:ascii="Times New Roman" w:hAnsi="Times New Roman" w:cs="Times New Roman"/>
                <w:b/>
                <w:sz w:val="16"/>
                <w:szCs w:val="16"/>
              </w:rPr>
            </w:pPr>
            <w:r w:rsidRPr="00C21A7C">
              <w:rPr>
                <w:rFonts w:ascii="Times New Roman" w:hAnsi="Times New Roman" w:cs="Times New Roman"/>
                <w:sz w:val="16"/>
                <w:szCs w:val="16"/>
              </w:rPr>
              <w:t>Emploi</w:t>
            </w:r>
          </w:p>
        </w:tc>
        <w:tc>
          <w:tcPr>
            <w:tcW w:w="873" w:type="dxa"/>
            <w:textDirection w:val="tbRl"/>
            <w:vAlign w:val="center"/>
          </w:tcPr>
          <w:p w14:paraId="0BCEFCBB" w14:textId="77777777" w:rsidR="007E74F1" w:rsidRPr="00C21A7C" w:rsidRDefault="007E74F1" w:rsidP="00D57ABF">
            <w:pPr>
              <w:pStyle w:val="NoSpacing"/>
              <w:spacing w:line="240" w:lineRule="auto"/>
              <w:ind w:left="113" w:right="577"/>
              <w:rPr>
                <w:rFonts w:ascii="Times New Roman" w:hAnsi="Times New Roman" w:cs="Times New Roman"/>
                <w:b/>
                <w:sz w:val="16"/>
                <w:szCs w:val="16"/>
              </w:rPr>
            </w:pPr>
            <w:r w:rsidRPr="00C21A7C">
              <w:rPr>
                <w:rFonts w:ascii="Times New Roman" w:hAnsi="Times New Roman" w:cs="Times New Roman"/>
                <w:sz w:val="16"/>
                <w:szCs w:val="16"/>
              </w:rPr>
              <w:t>Economie locale, régionale et nationale</w:t>
            </w:r>
          </w:p>
        </w:tc>
        <w:tc>
          <w:tcPr>
            <w:tcW w:w="567" w:type="dxa"/>
            <w:textDirection w:val="tbRl"/>
            <w:vAlign w:val="center"/>
          </w:tcPr>
          <w:p w14:paraId="1EC23DD8" w14:textId="77777777" w:rsidR="007E74F1" w:rsidRPr="00C21A7C" w:rsidRDefault="007E74F1" w:rsidP="00D57ABF">
            <w:pPr>
              <w:pStyle w:val="NoSpacing"/>
              <w:spacing w:line="240" w:lineRule="auto"/>
              <w:ind w:left="113" w:right="181"/>
              <w:rPr>
                <w:rFonts w:ascii="Times New Roman" w:hAnsi="Times New Roman" w:cs="Times New Roman"/>
                <w:b/>
                <w:sz w:val="16"/>
                <w:szCs w:val="16"/>
              </w:rPr>
            </w:pPr>
            <w:r w:rsidRPr="00C21A7C">
              <w:rPr>
                <w:rFonts w:ascii="Times New Roman" w:hAnsi="Times New Roman" w:cs="Times New Roman"/>
                <w:sz w:val="16"/>
                <w:szCs w:val="16"/>
              </w:rPr>
              <w:t>Conditions de vie des populations</w:t>
            </w:r>
          </w:p>
        </w:tc>
        <w:tc>
          <w:tcPr>
            <w:tcW w:w="567" w:type="dxa"/>
            <w:textDirection w:val="tbRl"/>
            <w:vAlign w:val="center"/>
          </w:tcPr>
          <w:p w14:paraId="1CCB4BE1" w14:textId="77777777" w:rsidR="007E74F1" w:rsidRPr="00C21A7C" w:rsidRDefault="007E74F1" w:rsidP="00D57ABF">
            <w:pPr>
              <w:pStyle w:val="NoSpacing"/>
              <w:spacing w:line="240" w:lineRule="auto"/>
              <w:ind w:left="113" w:right="181"/>
              <w:rPr>
                <w:rFonts w:ascii="Times New Roman" w:hAnsi="Times New Roman" w:cs="Times New Roman"/>
                <w:b/>
                <w:sz w:val="16"/>
                <w:szCs w:val="16"/>
              </w:rPr>
            </w:pPr>
            <w:r w:rsidRPr="00C21A7C">
              <w:rPr>
                <w:rFonts w:ascii="Times New Roman" w:hAnsi="Times New Roman" w:cs="Times New Roman"/>
                <w:sz w:val="16"/>
                <w:szCs w:val="16"/>
              </w:rPr>
              <w:t>Organisation sociale et conflits</w:t>
            </w:r>
          </w:p>
        </w:tc>
        <w:tc>
          <w:tcPr>
            <w:tcW w:w="567" w:type="dxa"/>
            <w:textDirection w:val="tbRl"/>
            <w:vAlign w:val="center"/>
          </w:tcPr>
          <w:p w14:paraId="3E2ACA5C" w14:textId="77777777" w:rsidR="007E74F1" w:rsidRPr="00C21A7C" w:rsidRDefault="007E74F1" w:rsidP="00D57ABF">
            <w:pPr>
              <w:pStyle w:val="NoSpacing"/>
              <w:spacing w:line="240" w:lineRule="auto"/>
              <w:ind w:left="113" w:right="181"/>
              <w:rPr>
                <w:rFonts w:ascii="Times New Roman" w:hAnsi="Times New Roman" w:cs="Times New Roman"/>
                <w:b/>
                <w:sz w:val="16"/>
                <w:szCs w:val="16"/>
              </w:rPr>
            </w:pPr>
            <w:r w:rsidRPr="00C21A7C">
              <w:rPr>
                <w:rFonts w:ascii="Times New Roman" w:hAnsi="Times New Roman" w:cs="Times New Roman"/>
                <w:sz w:val="16"/>
                <w:szCs w:val="16"/>
              </w:rPr>
              <w:t>Santé et sécurité des communautés</w:t>
            </w:r>
          </w:p>
          <w:p w14:paraId="0AA1FA2D" w14:textId="77777777" w:rsidR="007E74F1" w:rsidRPr="00C21A7C" w:rsidRDefault="007E74F1" w:rsidP="00D57ABF">
            <w:pPr>
              <w:pStyle w:val="NoSpacing"/>
              <w:spacing w:line="240" w:lineRule="auto"/>
              <w:ind w:left="113" w:right="577"/>
              <w:rPr>
                <w:rFonts w:ascii="Times New Roman" w:hAnsi="Times New Roman" w:cs="Times New Roman"/>
                <w:b/>
                <w:sz w:val="16"/>
                <w:szCs w:val="16"/>
              </w:rPr>
            </w:pPr>
            <w:r w:rsidRPr="00C21A7C">
              <w:rPr>
                <w:rFonts w:ascii="Times New Roman" w:hAnsi="Times New Roman" w:cs="Times New Roman"/>
                <w:sz w:val="16"/>
                <w:szCs w:val="16"/>
              </w:rPr>
              <w:t>et des travailleurs</w:t>
            </w:r>
          </w:p>
        </w:tc>
        <w:tc>
          <w:tcPr>
            <w:tcW w:w="569" w:type="dxa"/>
            <w:textDirection w:val="tbRl"/>
            <w:vAlign w:val="center"/>
          </w:tcPr>
          <w:p w14:paraId="03074028" w14:textId="77777777" w:rsidR="007E74F1" w:rsidRPr="00C21A7C" w:rsidRDefault="007E74F1" w:rsidP="00D57ABF">
            <w:pPr>
              <w:pStyle w:val="NoSpacing"/>
              <w:spacing w:line="240" w:lineRule="auto"/>
              <w:ind w:left="113" w:right="181"/>
              <w:rPr>
                <w:rFonts w:ascii="Times New Roman" w:hAnsi="Times New Roman" w:cs="Times New Roman"/>
                <w:b/>
                <w:sz w:val="16"/>
                <w:szCs w:val="16"/>
              </w:rPr>
            </w:pPr>
            <w:r w:rsidRPr="00C21A7C">
              <w:rPr>
                <w:rFonts w:ascii="Times New Roman" w:hAnsi="Times New Roman" w:cs="Times New Roman"/>
                <w:sz w:val="16"/>
                <w:szCs w:val="16"/>
              </w:rPr>
              <w:t>Cohésion communautaire et tissu social</w:t>
            </w:r>
          </w:p>
        </w:tc>
        <w:tc>
          <w:tcPr>
            <w:tcW w:w="423" w:type="dxa"/>
            <w:textDirection w:val="tbRl"/>
          </w:tcPr>
          <w:p w14:paraId="4834EDA9" w14:textId="77777777" w:rsidR="007E74F1" w:rsidRPr="00C21A7C" w:rsidRDefault="007E74F1" w:rsidP="00D57ABF">
            <w:pPr>
              <w:pStyle w:val="NoSpacing"/>
              <w:spacing w:line="240" w:lineRule="auto"/>
              <w:ind w:left="113" w:right="577"/>
              <w:rPr>
                <w:rFonts w:ascii="Times New Roman" w:hAnsi="Times New Roman" w:cs="Times New Roman"/>
                <w:b/>
                <w:sz w:val="16"/>
                <w:szCs w:val="16"/>
              </w:rPr>
            </w:pPr>
            <w:r w:rsidRPr="00C21A7C">
              <w:rPr>
                <w:rFonts w:ascii="Times New Roman" w:hAnsi="Times New Roman" w:cs="Times New Roman"/>
                <w:sz w:val="16"/>
                <w:szCs w:val="16"/>
              </w:rPr>
              <w:t>Patrimoine</w:t>
            </w:r>
          </w:p>
        </w:tc>
        <w:tc>
          <w:tcPr>
            <w:tcW w:w="423" w:type="dxa"/>
            <w:textDirection w:val="tbRl"/>
          </w:tcPr>
          <w:p w14:paraId="318E4FE7" w14:textId="77777777" w:rsidR="007E74F1" w:rsidRPr="00C21A7C" w:rsidRDefault="007E74F1" w:rsidP="00D57ABF">
            <w:pPr>
              <w:pStyle w:val="NoSpacing"/>
              <w:spacing w:line="240" w:lineRule="auto"/>
              <w:ind w:left="113" w:right="577"/>
              <w:rPr>
                <w:rFonts w:ascii="Times New Roman" w:hAnsi="Times New Roman" w:cs="Times New Roman"/>
                <w:b/>
                <w:sz w:val="16"/>
                <w:szCs w:val="16"/>
              </w:rPr>
            </w:pPr>
            <w:r w:rsidRPr="00C21A7C">
              <w:rPr>
                <w:rFonts w:ascii="Times New Roman" w:hAnsi="Times New Roman" w:cs="Times New Roman"/>
                <w:sz w:val="16"/>
                <w:szCs w:val="16"/>
              </w:rPr>
              <w:t>Paysage</w:t>
            </w:r>
          </w:p>
        </w:tc>
      </w:tr>
      <w:tr w:rsidR="007E74F1" w:rsidRPr="00C21A7C" w14:paraId="29C7A768" w14:textId="77777777" w:rsidTr="00B62F63">
        <w:tc>
          <w:tcPr>
            <w:tcW w:w="1277" w:type="dxa"/>
            <w:vMerge w:val="restart"/>
            <w:vAlign w:val="center"/>
          </w:tcPr>
          <w:p w14:paraId="7015D22C" w14:textId="77777777" w:rsidR="007E74F1" w:rsidRPr="00C21A7C" w:rsidRDefault="007E74F1" w:rsidP="00D57ABF">
            <w:pPr>
              <w:pStyle w:val="NoSpacing"/>
              <w:spacing w:line="240" w:lineRule="auto"/>
              <w:ind w:right="31"/>
              <w:rPr>
                <w:rFonts w:ascii="Times New Roman" w:hAnsi="Times New Roman" w:cs="Times New Roman"/>
                <w:bCs/>
                <w:sz w:val="16"/>
                <w:szCs w:val="16"/>
              </w:rPr>
            </w:pPr>
            <w:r w:rsidRPr="00C21A7C">
              <w:rPr>
                <w:rFonts w:ascii="Times New Roman" w:hAnsi="Times New Roman" w:cs="Times New Roman"/>
                <w:sz w:val="16"/>
                <w:szCs w:val="16"/>
              </w:rPr>
              <w:t>Préparation / construction</w:t>
            </w:r>
          </w:p>
        </w:tc>
        <w:tc>
          <w:tcPr>
            <w:tcW w:w="5245" w:type="dxa"/>
          </w:tcPr>
          <w:p w14:paraId="102CE15E" w14:textId="77777777" w:rsidR="007E74F1" w:rsidRPr="00C21A7C" w:rsidRDefault="007E74F1" w:rsidP="00D57ABF">
            <w:pPr>
              <w:pStyle w:val="NoSpacing"/>
              <w:spacing w:line="240" w:lineRule="auto"/>
              <w:ind w:right="183"/>
              <w:rPr>
                <w:rFonts w:ascii="Times New Roman" w:hAnsi="Times New Roman" w:cs="Times New Roman"/>
                <w:b/>
                <w:sz w:val="16"/>
                <w:szCs w:val="16"/>
              </w:rPr>
            </w:pPr>
            <w:r w:rsidRPr="00C21A7C">
              <w:rPr>
                <w:rFonts w:ascii="Times New Roman" w:hAnsi="Times New Roman" w:cs="Times New Roman"/>
                <w:sz w:val="16"/>
                <w:szCs w:val="16"/>
              </w:rPr>
              <w:t>Implantation de la base vie</w:t>
            </w:r>
          </w:p>
        </w:tc>
        <w:tc>
          <w:tcPr>
            <w:tcW w:w="567" w:type="dxa"/>
            <w:vAlign w:val="center"/>
          </w:tcPr>
          <w:p w14:paraId="24CE7E89"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20D907C4"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410BB44F"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791106D3"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1D3FBB79"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3107DD4F"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15C1FD10"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4E160EBA"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873" w:type="dxa"/>
            <w:vAlign w:val="center"/>
          </w:tcPr>
          <w:p w14:paraId="3F3FCD16"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DABA4D4"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CDF18B5"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5C39A5D"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9" w:type="dxa"/>
            <w:vAlign w:val="center"/>
          </w:tcPr>
          <w:p w14:paraId="1C05CDFC"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25BBFB1D"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423" w:type="dxa"/>
            <w:vAlign w:val="center"/>
          </w:tcPr>
          <w:p w14:paraId="379D54B6"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r>
      <w:tr w:rsidR="007E74F1" w:rsidRPr="00C21A7C" w14:paraId="3B181D80" w14:textId="77777777" w:rsidTr="00B62F63">
        <w:tc>
          <w:tcPr>
            <w:tcW w:w="1277" w:type="dxa"/>
            <w:vMerge/>
          </w:tcPr>
          <w:p w14:paraId="6B6DF9B9" w14:textId="77777777" w:rsidR="007E74F1" w:rsidRPr="00C21A7C"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75123034" w14:textId="77777777" w:rsidR="007E74F1" w:rsidRPr="00C21A7C" w:rsidRDefault="007E74F1" w:rsidP="00D57ABF">
            <w:pPr>
              <w:pStyle w:val="NoSpacing"/>
              <w:spacing w:line="240" w:lineRule="auto"/>
              <w:ind w:right="183"/>
              <w:rPr>
                <w:rFonts w:ascii="Times New Roman" w:hAnsi="Times New Roman" w:cs="Times New Roman"/>
                <w:b/>
                <w:sz w:val="16"/>
                <w:szCs w:val="16"/>
              </w:rPr>
            </w:pPr>
            <w:r w:rsidRPr="00C21A7C">
              <w:rPr>
                <w:rFonts w:ascii="Times New Roman" w:hAnsi="Times New Roman" w:cs="Times New Roman"/>
                <w:sz w:val="16"/>
                <w:szCs w:val="16"/>
              </w:rPr>
              <w:t>Installation de chantier (amené des engins, matériels…) ;</w:t>
            </w:r>
          </w:p>
        </w:tc>
        <w:tc>
          <w:tcPr>
            <w:tcW w:w="567" w:type="dxa"/>
            <w:vAlign w:val="center"/>
          </w:tcPr>
          <w:p w14:paraId="55D040C9"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31524FA3"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3DC5FA47"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6F1F5C5E"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2127758A"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01D4FE7C"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3339C3C"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4DFD84B0"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873" w:type="dxa"/>
            <w:vAlign w:val="center"/>
          </w:tcPr>
          <w:p w14:paraId="11D82B15"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2CF9819F"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AEE850E"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2B735130"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9" w:type="dxa"/>
            <w:vAlign w:val="center"/>
          </w:tcPr>
          <w:p w14:paraId="01FE75E2"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19FD119B"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1C992B20"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r>
      <w:tr w:rsidR="007E74F1" w:rsidRPr="00C21A7C" w14:paraId="45A95CC5" w14:textId="77777777" w:rsidTr="00B62F63">
        <w:tc>
          <w:tcPr>
            <w:tcW w:w="1277" w:type="dxa"/>
            <w:vMerge/>
          </w:tcPr>
          <w:p w14:paraId="27309E27" w14:textId="77777777" w:rsidR="007E74F1" w:rsidRPr="00C21A7C"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0F30122A" w14:textId="77777777" w:rsidR="007E74F1" w:rsidRPr="00C21A7C" w:rsidRDefault="007E74F1" w:rsidP="00D57ABF">
            <w:pPr>
              <w:pStyle w:val="NoSpacing"/>
              <w:spacing w:line="240" w:lineRule="auto"/>
              <w:ind w:right="183"/>
              <w:rPr>
                <w:rFonts w:ascii="Times New Roman" w:hAnsi="Times New Roman" w:cs="Times New Roman"/>
                <w:b/>
                <w:sz w:val="16"/>
                <w:szCs w:val="16"/>
              </w:rPr>
            </w:pPr>
            <w:r w:rsidRPr="00C21A7C">
              <w:rPr>
                <w:rFonts w:ascii="Times New Roman" w:hAnsi="Times New Roman" w:cs="Times New Roman"/>
                <w:sz w:val="16"/>
                <w:szCs w:val="16"/>
              </w:rPr>
              <w:t>Recrutement de la main d’oeuvre/employés ;</w:t>
            </w:r>
          </w:p>
        </w:tc>
        <w:tc>
          <w:tcPr>
            <w:tcW w:w="567" w:type="dxa"/>
            <w:vAlign w:val="center"/>
          </w:tcPr>
          <w:p w14:paraId="4235A07C"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E5A9CFA"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544D3D4"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C7F178D"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2B74428"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4BBE7465"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4841391"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9EFA075"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873" w:type="dxa"/>
            <w:vAlign w:val="center"/>
          </w:tcPr>
          <w:p w14:paraId="38EB68DE"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3A22E79D"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81C3924"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1DC90261"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9" w:type="dxa"/>
            <w:vAlign w:val="center"/>
          </w:tcPr>
          <w:p w14:paraId="436D1715"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4B1B6448"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74E30E52"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C21A7C" w14:paraId="7ACC4DC8" w14:textId="77777777" w:rsidTr="00B62F63">
        <w:tc>
          <w:tcPr>
            <w:tcW w:w="1277" w:type="dxa"/>
            <w:vMerge/>
          </w:tcPr>
          <w:p w14:paraId="0D58CA82" w14:textId="77777777" w:rsidR="007E74F1" w:rsidRPr="00C21A7C"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225DA802" w14:textId="77777777" w:rsidR="007E74F1" w:rsidRPr="00C21A7C" w:rsidRDefault="007E74F1" w:rsidP="00D57ABF">
            <w:pPr>
              <w:pStyle w:val="NoSpacing"/>
              <w:spacing w:line="240" w:lineRule="auto"/>
              <w:ind w:right="183"/>
              <w:rPr>
                <w:rFonts w:ascii="Times New Roman" w:hAnsi="Times New Roman" w:cs="Times New Roman"/>
                <w:b/>
                <w:sz w:val="16"/>
                <w:szCs w:val="16"/>
              </w:rPr>
            </w:pPr>
            <w:r w:rsidRPr="00C21A7C">
              <w:rPr>
                <w:rFonts w:ascii="Times New Roman" w:hAnsi="Times New Roman" w:cs="Times New Roman"/>
                <w:sz w:val="16"/>
                <w:szCs w:val="16"/>
              </w:rPr>
              <w:t>Transport et circulation</w:t>
            </w:r>
          </w:p>
        </w:tc>
        <w:tc>
          <w:tcPr>
            <w:tcW w:w="567" w:type="dxa"/>
            <w:vAlign w:val="center"/>
          </w:tcPr>
          <w:p w14:paraId="7E0312D7"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56F6B232"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511F1E2D"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31D58169"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66D2638C"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3041D9DC"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94FAB41"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3069D0C1"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873" w:type="dxa"/>
            <w:vAlign w:val="center"/>
          </w:tcPr>
          <w:p w14:paraId="667A446B"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B9FA192"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606630A"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2E1239FF"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9" w:type="dxa"/>
            <w:vAlign w:val="center"/>
          </w:tcPr>
          <w:p w14:paraId="0C47AA6E"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423" w:type="dxa"/>
          </w:tcPr>
          <w:p w14:paraId="3461F9AE"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2DB45923"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C21A7C" w14:paraId="697D06CA" w14:textId="77777777" w:rsidTr="00B62F63">
        <w:tc>
          <w:tcPr>
            <w:tcW w:w="1277" w:type="dxa"/>
            <w:vMerge/>
          </w:tcPr>
          <w:p w14:paraId="0AD0E918" w14:textId="77777777" w:rsidR="007E74F1" w:rsidRPr="00C21A7C"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0B8B05E1" w14:textId="77777777" w:rsidR="007E74F1" w:rsidRPr="00C21A7C" w:rsidRDefault="007E74F1" w:rsidP="00D57ABF">
            <w:pPr>
              <w:pStyle w:val="NoSpacing"/>
              <w:spacing w:line="240" w:lineRule="auto"/>
              <w:ind w:right="183"/>
              <w:rPr>
                <w:rFonts w:ascii="Times New Roman" w:hAnsi="Times New Roman" w:cs="Times New Roman"/>
                <w:b/>
                <w:sz w:val="16"/>
                <w:szCs w:val="16"/>
              </w:rPr>
            </w:pPr>
            <w:r w:rsidRPr="00C21A7C">
              <w:rPr>
                <w:rFonts w:ascii="Times New Roman" w:hAnsi="Times New Roman" w:cs="Times New Roman"/>
                <w:sz w:val="16"/>
                <w:szCs w:val="16"/>
              </w:rPr>
              <w:t>Présence de la main d’oeuvre ;</w:t>
            </w:r>
          </w:p>
        </w:tc>
        <w:tc>
          <w:tcPr>
            <w:tcW w:w="567" w:type="dxa"/>
            <w:vAlign w:val="center"/>
          </w:tcPr>
          <w:p w14:paraId="6F6D3924"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4C3600F4"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4ECF799D"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879683C"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4A0845D"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D02B0F7"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B4BAAA7"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0DEA7FA"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873" w:type="dxa"/>
            <w:vAlign w:val="center"/>
          </w:tcPr>
          <w:p w14:paraId="58DEFD75"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7DAE50F6"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2364D6F1"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6E96B2D7"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9" w:type="dxa"/>
            <w:vAlign w:val="center"/>
          </w:tcPr>
          <w:p w14:paraId="2657D366"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423" w:type="dxa"/>
          </w:tcPr>
          <w:p w14:paraId="1255BC1C"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7E1E3FA8"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C21A7C" w14:paraId="696F5E0D" w14:textId="77777777" w:rsidTr="00B62F63">
        <w:tc>
          <w:tcPr>
            <w:tcW w:w="1277" w:type="dxa"/>
            <w:vMerge/>
          </w:tcPr>
          <w:p w14:paraId="7C7A6FD6" w14:textId="77777777" w:rsidR="007E74F1" w:rsidRPr="00C21A7C"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002159A2" w14:textId="77777777" w:rsidR="007E74F1" w:rsidRPr="00C21A7C" w:rsidRDefault="007E74F1" w:rsidP="00D57ABF">
            <w:pPr>
              <w:pStyle w:val="NoSpacing"/>
              <w:spacing w:line="240" w:lineRule="auto"/>
              <w:ind w:right="183"/>
              <w:rPr>
                <w:rFonts w:ascii="Times New Roman" w:hAnsi="Times New Roman" w:cs="Times New Roman"/>
                <w:b/>
                <w:sz w:val="16"/>
                <w:szCs w:val="16"/>
              </w:rPr>
            </w:pPr>
            <w:r w:rsidRPr="00C21A7C">
              <w:rPr>
                <w:rFonts w:ascii="Times New Roman" w:hAnsi="Times New Roman" w:cs="Times New Roman"/>
                <w:sz w:val="16"/>
                <w:szCs w:val="16"/>
              </w:rPr>
              <w:t xml:space="preserve">Travaux de fouilles, de terrassement, d’excavation et de remblais </w:t>
            </w:r>
          </w:p>
        </w:tc>
        <w:tc>
          <w:tcPr>
            <w:tcW w:w="567" w:type="dxa"/>
            <w:vAlign w:val="center"/>
          </w:tcPr>
          <w:p w14:paraId="1A785D1E"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16990365"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07240415"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0BBD3CC1"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75D07AB4"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5A003F6F"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568E74E4"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2273A6D"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873" w:type="dxa"/>
            <w:vAlign w:val="center"/>
          </w:tcPr>
          <w:p w14:paraId="25F93B25"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55EC239"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F4DDEFE"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970B1C1"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9" w:type="dxa"/>
            <w:vAlign w:val="center"/>
          </w:tcPr>
          <w:p w14:paraId="23602024"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39BDD58D"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423" w:type="dxa"/>
            <w:vAlign w:val="center"/>
          </w:tcPr>
          <w:p w14:paraId="42B65F35"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C21A7C" w14:paraId="58964162" w14:textId="77777777" w:rsidTr="00B62F63">
        <w:tc>
          <w:tcPr>
            <w:tcW w:w="1277" w:type="dxa"/>
            <w:vMerge/>
          </w:tcPr>
          <w:p w14:paraId="707804D7" w14:textId="77777777" w:rsidR="007E74F1" w:rsidRPr="00C21A7C"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475EB06E" w14:textId="77777777" w:rsidR="007E74F1" w:rsidRPr="00C21A7C" w:rsidRDefault="007E74F1" w:rsidP="00D57ABF">
            <w:pPr>
              <w:pStyle w:val="NoSpacing"/>
              <w:spacing w:line="240" w:lineRule="auto"/>
              <w:ind w:right="183"/>
              <w:rPr>
                <w:rFonts w:ascii="Times New Roman" w:hAnsi="Times New Roman" w:cs="Times New Roman"/>
                <w:b/>
                <w:sz w:val="16"/>
                <w:szCs w:val="16"/>
              </w:rPr>
            </w:pPr>
            <w:r w:rsidRPr="00C21A7C">
              <w:rPr>
                <w:rFonts w:ascii="Times New Roman" w:hAnsi="Times New Roman" w:cs="Times New Roman"/>
                <w:sz w:val="16"/>
                <w:szCs w:val="16"/>
              </w:rPr>
              <w:t>Exploitation /prélèvements des eaux</w:t>
            </w:r>
          </w:p>
        </w:tc>
        <w:tc>
          <w:tcPr>
            <w:tcW w:w="567" w:type="dxa"/>
            <w:vAlign w:val="center"/>
          </w:tcPr>
          <w:p w14:paraId="16A33D69"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F77A9A2"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7CB36013"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0879A9E6"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E778CBC"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B5EDA46"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0E857F7"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7C8382D5"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873" w:type="dxa"/>
            <w:vAlign w:val="center"/>
          </w:tcPr>
          <w:p w14:paraId="5C3F18FE"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BAEAC99"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77207219"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32C6277D"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9" w:type="dxa"/>
            <w:vAlign w:val="center"/>
          </w:tcPr>
          <w:p w14:paraId="76E5AA5E"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423" w:type="dxa"/>
          </w:tcPr>
          <w:p w14:paraId="63C5CEAF"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3696F733"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C21A7C" w14:paraId="6C5F0597" w14:textId="77777777" w:rsidTr="00B62F63">
        <w:tc>
          <w:tcPr>
            <w:tcW w:w="1277" w:type="dxa"/>
            <w:vMerge/>
          </w:tcPr>
          <w:p w14:paraId="17572EFC" w14:textId="77777777" w:rsidR="007E74F1" w:rsidRPr="00C21A7C"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06B23FFC" w14:textId="77777777" w:rsidR="007E74F1" w:rsidRPr="00C21A7C" w:rsidRDefault="007E74F1" w:rsidP="00D57ABF">
            <w:pPr>
              <w:pStyle w:val="NoSpacing"/>
              <w:spacing w:line="240" w:lineRule="auto"/>
              <w:ind w:right="183"/>
              <w:rPr>
                <w:rFonts w:ascii="Times New Roman" w:hAnsi="Times New Roman" w:cs="Times New Roman"/>
                <w:b/>
                <w:sz w:val="16"/>
                <w:szCs w:val="16"/>
              </w:rPr>
            </w:pPr>
            <w:r w:rsidRPr="00C21A7C">
              <w:rPr>
                <w:rFonts w:ascii="Times New Roman" w:hAnsi="Times New Roman" w:cs="Times New Roman"/>
                <w:sz w:val="16"/>
                <w:szCs w:val="16"/>
              </w:rPr>
              <w:t xml:space="preserve">Travaux de construction des pistes rurales et des équipements connexes </w:t>
            </w:r>
          </w:p>
        </w:tc>
        <w:tc>
          <w:tcPr>
            <w:tcW w:w="567" w:type="dxa"/>
            <w:vAlign w:val="center"/>
          </w:tcPr>
          <w:p w14:paraId="7F4D5021"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5407FAEC"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5132102B"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08A312B2"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7310FEAB"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6E06D550"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7324D2F"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FC7C5EF"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873" w:type="dxa"/>
            <w:vAlign w:val="center"/>
          </w:tcPr>
          <w:p w14:paraId="2E015511"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04292EBE"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3AF2E007"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2893E71"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9" w:type="dxa"/>
            <w:vAlign w:val="center"/>
          </w:tcPr>
          <w:p w14:paraId="362D3CFC"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0089516A"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423" w:type="dxa"/>
            <w:vAlign w:val="center"/>
          </w:tcPr>
          <w:p w14:paraId="2F04F606"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C21A7C" w14:paraId="6CCBB377" w14:textId="77777777" w:rsidTr="00B62F63">
        <w:tc>
          <w:tcPr>
            <w:tcW w:w="1277" w:type="dxa"/>
            <w:vMerge/>
          </w:tcPr>
          <w:p w14:paraId="14666D27" w14:textId="77777777" w:rsidR="007E74F1" w:rsidRPr="00C21A7C"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387633A1" w14:textId="77777777" w:rsidR="007E74F1" w:rsidRPr="00C21A7C" w:rsidRDefault="007E74F1" w:rsidP="00D57ABF">
            <w:pPr>
              <w:pStyle w:val="NoSpacing"/>
              <w:spacing w:line="240" w:lineRule="auto"/>
              <w:ind w:right="183"/>
              <w:rPr>
                <w:rFonts w:ascii="Times New Roman" w:hAnsi="Times New Roman" w:cs="Times New Roman"/>
                <w:b/>
                <w:sz w:val="16"/>
                <w:szCs w:val="16"/>
              </w:rPr>
            </w:pPr>
            <w:r w:rsidRPr="00C21A7C">
              <w:rPr>
                <w:rFonts w:ascii="Times New Roman" w:hAnsi="Times New Roman" w:cs="Times New Roman"/>
                <w:sz w:val="16"/>
                <w:szCs w:val="16"/>
              </w:rPr>
              <w:t>Circulation des véhicules et engins</w:t>
            </w:r>
          </w:p>
        </w:tc>
        <w:tc>
          <w:tcPr>
            <w:tcW w:w="567" w:type="dxa"/>
            <w:vAlign w:val="center"/>
          </w:tcPr>
          <w:p w14:paraId="29A785C0"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1AC2DD8F"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40BA8360"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4E4EDE34"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42AF530C"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5B11CB40"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4AF3290"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60338FC2"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873" w:type="dxa"/>
            <w:vAlign w:val="center"/>
          </w:tcPr>
          <w:p w14:paraId="351EF053"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EF67ABD"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0CF95A7"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46ACFE36"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9" w:type="dxa"/>
            <w:vAlign w:val="center"/>
          </w:tcPr>
          <w:p w14:paraId="75A12F96"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423" w:type="dxa"/>
          </w:tcPr>
          <w:p w14:paraId="43AB82C1"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25C40A4B"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C21A7C" w14:paraId="2314B43F" w14:textId="77777777" w:rsidTr="00B62F63">
        <w:tc>
          <w:tcPr>
            <w:tcW w:w="1277" w:type="dxa"/>
            <w:vMerge/>
          </w:tcPr>
          <w:p w14:paraId="5DB0BC5D" w14:textId="77777777" w:rsidR="007E74F1" w:rsidRPr="00C21A7C"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6037176C" w14:textId="77777777" w:rsidR="007E74F1" w:rsidRPr="00C21A7C" w:rsidRDefault="007E74F1" w:rsidP="00D57ABF">
            <w:pPr>
              <w:pStyle w:val="NoSpacing"/>
              <w:spacing w:line="240" w:lineRule="auto"/>
              <w:ind w:right="183"/>
              <w:rPr>
                <w:rFonts w:ascii="Times New Roman" w:hAnsi="Times New Roman" w:cs="Times New Roman"/>
                <w:b/>
                <w:sz w:val="16"/>
                <w:szCs w:val="16"/>
              </w:rPr>
            </w:pPr>
            <w:r w:rsidRPr="00C21A7C">
              <w:rPr>
                <w:rFonts w:ascii="Times New Roman" w:hAnsi="Times New Roman" w:cs="Times New Roman"/>
                <w:sz w:val="16"/>
                <w:szCs w:val="16"/>
              </w:rPr>
              <w:t>Rejet des différents déchets solides de chantier et rejet des déchets domestiques ;</w:t>
            </w:r>
          </w:p>
        </w:tc>
        <w:tc>
          <w:tcPr>
            <w:tcW w:w="567" w:type="dxa"/>
            <w:vAlign w:val="center"/>
          </w:tcPr>
          <w:p w14:paraId="3C8A69B2"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250594E0"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622D2C97"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7A14872D"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0092BFE3"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18D828BB"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79F496E"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4D0C87A"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873" w:type="dxa"/>
            <w:vAlign w:val="center"/>
          </w:tcPr>
          <w:p w14:paraId="08A7EBCE"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2D0DFE80"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0CE944FA"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6C07E171"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9" w:type="dxa"/>
            <w:vAlign w:val="center"/>
          </w:tcPr>
          <w:p w14:paraId="056095DA"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423" w:type="dxa"/>
          </w:tcPr>
          <w:p w14:paraId="656191F4"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6B291B99"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C21A7C" w14:paraId="1CE4532A" w14:textId="77777777" w:rsidTr="00B62F63">
        <w:tc>
          <w:tcPr>
            <w:tcW w:w="1277" w:type="dxa"/>
            <w:vMerge/>
          </w:tcPr>
          <w:p w14:paraId="6C538B82" w14:textId="77777777" w:rsidR="007E74F1" w:rsidRPr="00C21A7C"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5C1BE406" w14:textId="77777777" w:rsidR="007E74F1" w:rsidRPr="00C21A7C" w:rsidRDefault="007E74F1" w:rsidP="00D57ABF">
            <w:pPr>
              <w:pStyle w:val="NoSpacing"/>
              <w:spacing w:line="240" w:lineRule="auto"/>
              <w:ind w:right="183"/>
              <w:rPr>
                <w:rFonts w:ascii="Times New Roman" w:hAnsi="Times New Roman" w:cs="Times New Roman"/>
                <w:b/>
                <w:sz w:val="16"/>
                <w:szCs w:val="16"/>
              </w:rPr>
            </w:pPr>
            <w:r w:rsidRPr="00C21A7C">
              <w:rPr>
                <w:rFonts w:ascii="Times New Roman" w:hAnsi="Times New Roman" w:cs="Times New Roman"/>
                <w:sz w:val="16"/>
                <w:szCs w:val="16"/>
              </w:rPr>
              <w:t>Réalisation</w:t>
            </w:r>
            <w:r w:rsidRPr="00C21A7C">
              <w:rPr>
                <w:rFonts w:ascii="Times New Roman" w:hAnsi="Times New Roman" w:cs="Times New Roman"/>
                <w:spacing w:val="-4"/>
                <w:sz w:val="16"/>
                <w:szCs w:val="16"/>
              </w:rPr>
              <w:t xml:space="preserve"> des ouvrages hydrauliques (Pose de buses, dalots, radiers, creusement de fossés)</w:t>
            </w:r>
          </w:p>
        </w:tc>
        <w:tc>
          <w:tcPr>
            <w:tcW w:w="567" w:type="dxa"/>
            <w:vAlign w:val="center"/>
          </w:tcPr>
          <w:p w14:paraId="3507A64D"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0183B5F0"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34E7631F"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2BD2792D"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447F7B51"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69AAAAF4"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36D309A"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EEE553F"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873" w:type="dxa"/>
            <w:vAlign w:val="center"/>
          </w:tcPr>
          <w:p w14:paraId="3849086F"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4D56D27"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AC96169"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4AAAD6BB"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9" w:type="dxa"/>
            <w:vAlign w:val="center"/>
          </w:tcPr>
          <w:p w14:paraId="16FC98D5"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737FCF22"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093A4E8E"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C21A7C" w14:paraId="46FAA228" w14:textId="77777777" w:rsidTr="00B62F63">
        <w:tc>
          <w:tcPr>
            <w:tcW w:w="1277" w:type="dxa"/>
            <w:vMerge/>
          </w:tcPr>
          <w:p w14:paraId="7E5720DC" w14:textId="77777777" w:rsidR="007E74F1" w:rsidRPr="00C21A7C"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6F94975F" w14:textId="77777777" w:rsidR="007E74F1" w:rsidRPr="00C21A7C" w:rsidRDefault="007E74F1" w:rsidP="00D57ABF">
            <w:pPr>
              <w:pStyle w:val="NoSpacing"/>
              <w:spacing w:line="240" w:lineRule="auto"/>
              <w:ind w:right="183"/>
              <w:rPr>
                <w:rFonts w:ascii="Times New Roman" w:hAnsi="Times New Roman" w:cs="Times New Roman"/>
                <w:b/>
                <w:sz w:val="16"/>
                <w:szCs w:val="16"/>
              </w:rPr>
            </w:pPr>
            <w:r w:rsidRPr="00C21A7C">
              <w:rPr>
                <w:rFonts w:ascii="Times New Roman" w:hAnsi="Times New Roman" w:cs="Times New Roman"/>
                <w:sz w:val="16"/>
                <w:szCs w:val="16"/>
              </w:rPr>
              <w:t>Dépôts de déchets divers</w:t>
            </w:r>
          </w:p>
        </w:tc>
        <w:tc>
          <w:tcPr>
            <w:tcW w:w="567" w:type="dxa"/>
            <w:vAlign w:val="center"/>
          </w:tcPr>
          <w:p w14:paraId="328016AB"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76F25B09"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4A9B5BF5"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4523B13A"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552D524"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5C77C1A"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0F0C9DC"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07CE3A7"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873" w:type="dxa"/>
            <w:vAlign w:val="center"/>
          </w:tcPr>
          <w:p w14:paraId="22363245"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433482D"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E64A84A"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4698CC5D"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9" w:type="dxa"/>
            <w:vAlign w:val="center"/>
          </w:tcPr>
          <w:p w14:paraId="6EE4EF70"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5FC28BDB"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457C2740"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C21A7C" w14:paraId="0BFF500F" w14:textId="77777777" w:rsidTr="00B62F63">
        <w:tc>
          <w:tcPr>
            <w:tcW w:w="1277" w:type="dxa"/>
            <w:vMerge/>
          </w:tcPr>
          <w:p w14:paraId="182BC58E" w14:textId="77777777" w:rsidR="007E74F1" w:rsidRPr="00C21A7C"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62469713" w14:textId="77777777" w:rsidR="007E74F1" w:rsidRPr="00C21A7C" w:rsidRDefault="007E74F1" w:rsidP="00D57ABF">
            <w:pPr>
              <w:pStyle w:val="NoSpacing"/>
              <w:spacing w:line="240" w:lineRule="auto"/>
              <w:ind w:right="183"/>
              <w:rPr>
                <w:rFonts w:ascii="Times New Roman" w:hAnsi="Times New Roman" w:cs="Times New Roman"/>
                <w:b/>
                <w:sz w:val="16"/>
                <w:szCs w:val="16"/>
              </w:rPr>
            </w:pPr>
            <w:r w:rsidRPr="00C21A7C">
              <w:rPr>
                <w:rFonts w:ascii="Times New Roman" w:hAnsi="Times New Roman" w:cs="Times New Roman"/>
                <w:sz w:val="16"/>
                <w:szCs w:val="16"/>
              </w:rPr>
              <w:t>Remise en état des base-vies</w:t>
            </w:r>
          </w:p>
        </w:tc>
        <w:tc>
          <w:tcPr>
            <w:tcW w:w="567" w:type="dxa"/>
            <w:vAlign w:val="center"/>
          </w:tcPr>
          <w:p w14:paraId="491EA079"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36FF235D"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4FC85B7"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6A2C301"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7D1FCB36"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47C3CC41"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3D7FBA59"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81CAEEA"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873" w:type="dxa"/>
            <w:vAlign w:val="center"/>
          </w:tcPr>
          <w:p w14:paraId="2F6F24E5"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5E72F85"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2116E25A"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5F652CB"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9" w:type="dxa"/>
            <w:vAlign w:val="center"/>
          </w:tcPr>
          <w:p w14:paraId="55D2DCC8"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156CD6DA"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0B7B15C8"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r>
      <w:tr w:rsidR="007E74F1" w:rsidRPr="00C21A7C" w14:paraId="0B41381B" w14:textId="77777777" w:rsidTr="00B62F63">
        <w:tc>
          <w:tcPr>
            <w:tcW w:w="1277" w:type="dxa"/>
            <w:vMerge/>
          </w:tcPr>
          <w:p w14:paraId="5CAEFDFA" w14:textId="77777777" w:rsidR="007E74F1" w:rsidRPr="00C21A7C"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4052584E" w14:textId="77777777" w:rsidR="007E74F1" w:rsidRPr="00C21A7C" w:rsidRDefault="007E74F1" w:rsidP="00D57ABF">
            <w:pPr>
              <w:pStyle w:val="NoSpacing"/>
              <w:spacing w:line="240" w:lineRule="auto"/>
              <w:ind w:right="183"/>
              <w:rPr>
                <w:rFonts w:ascii="Times New Roman" w:hAnsi="Times New Roman" w:cs="Times New Roman"/>
                <w:b/>
                <w:sz w:val="16"/>
                <w:szCs w:val="16"/>
              </w:rPr>
            </w:pPr>
            <w:r w:rsidRPr="00C21A7C">
              <w:rPr>
                <w:rFonts w:ascii="Times New Roman" w:hAnsi="Times New Roman" w:cs="Times New Roman"/>
                <w:sz w:val="16"/>
                <w:szCs w:val="16"/>
              </w:rPr>
              <w:t>Réhabilitation des voies d'accès</w:t>
            </w:r>
          </w:p>
        </w:tc>
        <w:tc>
          <w:tcPr>
            <w:tcW w:w="567" w:type="dxa"/>
            <w:vAlign w:val="center"/>
          </w:tcPr>
          <w:p w14:paraId="3212852C"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0B8BC4DA"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C0B86D6"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1407697"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11125733"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07A7F8ED"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520554D1"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193C306"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873" w:type="dxa"/>
            <w:vAlign w:val="center"/>
          </w:tcPr>
          <w:p w14:paraId="0CAD82A4"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7798FA9"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D894E8B"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796DF9E"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9" w:type="dxa"/>
            <w:vAlign w:val="center"/>
          </w:tcPr>
          <w:p w14:paraId="220DA849"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00FDC3FA"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2253FDED"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r>
      <w:tr w:rsidR="007E74F1" w:rsidRPr="00C21A7C" w14:paraId="0A2A659B" w14:textId="77777777" w:rsidTr="00B62F63">
        <w:tc>
          <w:tcPr>
            <w:tcW w:w="1277" w:type="dxa"/>
            <w:vMerge w:val="restart"/>
            <w:vAlign w:val="center"/>
          </w:tcPr>
          <w:p w14:paraId="60121BF7" w14:textId="77777777" w:rsidR="007E74F1" w:rsidRPr="00C21A7C" w:rsidRDefault="007E74F1" w:rsidP="00D57ABF">
            <w:pPr>
              <w:pStyle w:val="NoSpacing"/>
              <w:spacing w:line="240" w:lineRule="auto"/>
              <w:ind w:right="31"/>
              <w:rPr>
                <w:rFonts w:ascii="Times New Roman" w:hAnsi="Times New Roman" w:cs="Times New Roman"/>
                <w:bCs/>
                <w:sz w:val="16"/>
                <w:szCs w:val="16"/>
              </w:rPr>
            </w:pPr>
            <w:r w:rsidRPr="00C21A7C">
              <w:rPr>
                <w:rFonts w:ascii="Times New Roman" w:hAnsi="Times New Roman" w:cs="Times New Roman"/>
                <w:sz w:val="16"/>
                <w:szCs w:val="16"/>
              </w:rPr>
              <w:t>Exploitation / entretien</w:t>
            </w:r>
          </w:p>
        </w:tc>
        <w:tc>
          <w:tcPr>
            <w:tcW w:w="5245" w:type="dxa"/>
          </w:tcPr>
          <w:p w14:paraId="31C7C51C" w14:textId="77777777" w:rsidR="007E74F1" w:rsidRPr="00C21A7C" w:rsidRDefault="007E74F1" w:rsidP="00D57ABF">
            <w:pPr>
              <w:pStyle w:val="NoSpacing"/>
              <w:spacing w:line="240" w:lineRule="auto"/>
              <w:ind w:right="183"/>
              <w:rPr>
                <w:rFonts w:ascii="Times New Roman" w:hAnsi="Times New Roman" w:cs="Times New Roman"/>
                <w:b/>
                <w:sz w:val="16"/>
                <w:szCs w:val="16"/>
              </w:rPr>
            </w:pPr>
            <w:r w:rsidRPr="00C21A7C">
              <w:rPr>
                <w:rFonts w:ascii="Times New Roman" w:hAnsi="Times New Roman" w:cs="Times New Roman"/>
                <w:sz w:val="16"/>
                <w:szCs w:val="16"/>
              </w:rPr>
              <w:t>Présence de la trame routière</w:t>
            </w:r>
          </w:p>
        </w:tc>
        <w:tc>
          <w:tcPr>
            <w:tcW w:w="567" w:type="dxa"/>
            <w:vAlign w:val="center"/>
          </w:tcPr>
          <w:p w14:paraId="57E19465"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406BCA3"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17F79CE"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2709D57"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550F3B7"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DA2768A"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CAA7BC7"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35B4D7E"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873" w:type="dxa"/>
            <w:vAlign w:val="center"/>
          </w:tcPr>
          <w:p w14:paraId="10B8D090"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1D25EC79"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52ED8E5C"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E7B464C"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9" w:type="dxa"/>
            <w:vAlign w:val="center"/>
          </w:tcPr>
          <w:p w14:paraId="5A44BA82"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19B3F275"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27693531"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C21A7C" w14:paraId="1CA82B12" w14:textId="77777777" w:rsidTr="00B62F63">
        <w:tc>
          <w:tcPr>
            <w:tcW w:w="1277" w:type="dxa"/>
            <w:vMerge/>
          </w:tcPr>
          <w:p w14:paraId="1788A5C1" w14:textId="77777777" w:rsidR="007E74F1" w:rsidRPr="00C21A7C"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704BAAA9" w14:textId="77777777" w:rsidR="007E74F1" w:rsidRPr="00C21A7C" w:rsidRDefault="007E74F1" w:rsidP="00D57ABF">
            <w:pPr>
              <w:pStyle w:val="NoSpacing"/>
              <w:spacing w:line="240" w:lineRule="auto"/>
              <w:ind w:right="183"/>
              <w:rPr>
                <w:rFonts w:ascii="Times New Roman" w:hAnsi="Times New Roman" w:cs="Times New Roman"/>
                <w:b/>
                <w:sz w:val="16"/>
                <w:szCs w:val="16"/>
              </w:rPr>
            </w:pPr>
            <w:r w:rsidRPr="00C21A7C">
              <w:rPr>
                <w:rFonts w:ascii="Times New Roman" w:hAnsi="Times New Roman" w:cs="Times New Roman"/>
                <w:sz w:val="16"/>
                <w:szCs w:val="16"/>
              </w:rPr>
              <w:t>Circulations des usagers</w:t>
            </w:r>
          </w:p>
        </w:tc>
        <w:tc>
          <w:tcPr>
            <w:tcW w:w="567" w:type="dxa"/>
            <w:vAlign w:val="center"/>
          </w:tcPr>
          <w:p w14:paraId="21DF1586"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6498089"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4CD4CCDA"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AC3B32B"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60BD48A5"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5898BB7B"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65D39D8"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7180FD57"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873" w:type="dxa"/>
            <w:vAlign w:val="center"/>
          </w:tcPr>
          <w:p w14:paraId="7C83E5C4"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B129772"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4348EB5F"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F7A7832"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9" w:type="dxa"/>
            <w:vAlign w:val="center"/>
          </w:tcPr>
          <w:p w14:paraId="78620A73"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6437DA62"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4DC1BE23"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C21A7C" w14:paraId="4C130B4E" w14:textId="77777777" w:rsidTr="00B62F63">
        <w:tc>
          <w:tcPr>
            <w:tcW w:w="1277" w:type="dxa"/>
            <w:vMerge/>
          </w:tcPr>
          <w:p w14:paraId="7A8909A8" w14:textId="77777777" w:rsidR="007E74F1" w:rsidRPr="00C21A7C"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7644741B" w14:textId="77777777" w:rsidR="007E74F1" w:rsidRPr="00C21A7C" w:rsidRDefault="007E74F1" w:rsidP="00D57ABF">
            <w:pPr>
              <w:pStyle w:val="NoSpacing"/>
              <w:spacing w:line="240" w:lineRule="auto"/>
              <w:ind w:right="183"/>
              <w:rPr>
                <w:rFonts w:ascii="Times New Roman" w:hAnsi="Times New Roman" w:cs="Times New Roman"/>
                <w:b/>
                <w:sz w:val="16"/>
                <w:szCs w:val="16"/>
              </w:rPr>
            </w:pPr>
            <w:r w:rsidRPr="00C21A7C">
              <w:rPr>
                <w:rFonts w:ascii="Times New Roman" w:hAnsi="Times New Roman" w:cs="Times New Roman"/>
                <w:sz w:val="16"/>
                <w:szCs w:val="16"/>
              </w:rPr>
              <w:t>Exploitation des tronçons de pistes rurales aménagées ;</w:t>
            </w:r>
          </w:p>
        </w:tc>
        <w:tc>
          <w:tcPr>
            <w:tcW w:w="567" w:type="dxa"/>
            <w:vAlign w:val="center"/>
          </w:tcPr>
          <w:p w14:paraId="3B27163C"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58CE153"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8AD0BB6"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1A727CC"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14AE9F6B"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0A268B57"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3BC3651"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667C6D42"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873" w:type="dxa"/>
            <w:vAlign w:val="center"/>
          </w:tcPr>
          <w:p w14:paraId="4E7860C8"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B25B065"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6FED076D"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342E0CC"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9" w:type="dxa"/>
            <w:vAlign w:val="center"/>
          </w:tcPr>
          <w:p w14:paraId="67B6EA38"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6F4446C6"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295C115E"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r>
      <w:tr w:rsidR="007E74F1" w:rsidRPr="00C21A7C" w14:paraId="6CB6706A" w14:textId="77777777" w:rsidTr="00B62F63">
        <w:tc>
          <w:tcPr>
            <w:tcW w:w="1277" w:type="dxa"/>
            <w:vMerge/>
          </w:tcPr>
          <w:p w14:paraId="11A5861B" w14:textId="77777777" w:rsidR="007E74F1" w:rsidRPr="00C21A7C"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16167A53" w14:textId="77777777" w:rsidR="007E74F1" w:rsidRPr="00C21A7C" w:rsidRDefault="007E74F1" w:rsidP="00D57ABF">
            <w:pPr>
              <w:pStyle w:val="NoSpacing"/>
              <w:spacing w:line="240" w:lineRule="auto"/>
              <w:ind w:right="183"/>
              <w:rPr>
                <w:rFonts w:ascii="Times New Roman" w:hAnsi="Times New Roman" w:cs="Times New Roman"/>
                <w:b/>
                <w:sz w:val="16"/>
                <w:szCs w:val="16"/>
              </w:rPr>
            </w:pPr>
            <w:r w:rsidRPr="00C21A7C">
              <w:rPr>
                <w:rFonts w:ascii="Times New Roman" w:hAnsi="Times New Roman" w:cs="Times New Roman"/>
                <w:sz w:val="16"/>
                <w:szCs w:val="16"/>
              </w:rPr>
              <w:t>Travaux d’entretien courant et périodique des tronçons des pistes aménagées</w:t>
            </w:r>
          </w:p>
        </w:tc>
        <w:tc>
          <w:tcPr>
            <w:tcW w:w="567" w:type="dxa"/>
            <w:vAlign w:val="center"/>
          </w:tcPr>
          <w:p w14:paraId="775F84B0"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2672392B"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707E963"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591285F"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3CC6A133"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7" w:type="dxa"/>
            <w:vAlign w:val="center"/>
          </w:tcPr>
          <w:p w14:paraId="2B22EF74"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6490B61"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B468B10"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873" w:type="dxa"/>
            <w:vAlign w:val="center"/>
          </w:tcPr>
          <w:p w14:paraId="0C51C459"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7E65496"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A47D88F"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14BA629"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r w:rsidRPr="00C21A7C">
              <w:rPr>
                <w:rFonts w:ascii="Times New Roman" w:hAnsi="Times New Roman" w:cs="Times New Roman"/>
                <w:sz w:val="16"/>
                <w:szCs w:val="16"/>
              </w:rPr>
              <w:t>X</w:t>
            </w:r>
          </w:p>
        </w:tc>
        <w:tc>
          <w:tcPr>
            <w:tcW w:w="569" w:type="dxa"/>
            <w:vAlign w:val="center"/>
          </w:tcPr>
          <w:p w14:paraId="5E326648"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4E8ACDDE"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3E08A533" w14:textId="77777777" w:rsidR="007E74F1" w:rsidRPr="00C21A7C" w:rsidRDefault="007E74F1" w:rsidP="00D57ABF">
            <w:pPr>
              <w:pStyle w:val="NoSpacing"/>
              <w:spacing w:line="240" w:lineRule="auto"/>
              <w:ind w:right="577"/>
              <w:jc w:val="center"/>
              <w:rPr>
                <w:rFonts w:ascii="Times New Roman" w:hAnsi="Times New Roman" w:cs="Times New Roman"/>
                <w:b/>
                <w:sz w:val="16"/>
                <w:szCs w:val="16"/>
              </w:rPr>
            </w:pPr>
          </w:p>
        </w:tc>
      </w:tr>
    </w:tbl>
    <w:p w14:paraId="2E037903" w14:textId="77777777" w:rsidR="007E74F1" w:rsidRPr="00C21A7C" w:rsidRDefault="007E74F1" w:rsidP="007E74F1">
      <w:pPr>
        <w:pStyle w:val="NoSpacing"/>
        <w:spacing w:line="276" w:lineRule="auto"/>
        <w:ind w:right="577"/>
        <w:rPr>
          <w:rFonts w:ascii="Times New Roman" w:hAnsi="Times New Roman" w:cs="Times New Roman"/>
          <w:b/>
          <w:sz w:val="20"/>
          <w:szCs w:val="20"/>
        </w:rPr>
      </w:pPr>
      <w:r w:rsidRPr="00C21A7C">
        <w:rPr>
          <w:rFonts w:ascii="Times New Roman" w:hAnsi="Times New Roman" w:cs="Times New Roman"/>
          <w:sz w:val="19"/>
          <w:szCs w:val="19"/>
        </w:rPr>
        <w:t>Source : Léopold 1973</w:t>
      </w:r>
    </w:p>
    <w:p w14:paraId="56462E26" w14:textId="77777777" w:rsidR="007E74F1" w:rsidRPr="00C21A7C" w:rsidRDefault="007E74F1" w:rsidP="007E74F1">
      <w:pPr>
        <w:pStyle w:val="NoSpacing"/>
        <w:spacing w:line="276" w:lineRule="auto"/>
        <w:ind w:right="577"/>
        <w:rPr>
          <w:rFonts w:ascii="Times New Roman" w:hAnsi="Times New Roman" w:cs="Times New Roman"/>
          <w:b/>
          <w:sz w:val="20"/>
          <w:szCs w:val="20"/>
        </w:rPr>
      </w:pPr>
    </w:p>
    <w:p w14:paraId="5D653B46" w14:textId="77777777" w:rsidR="007E74F1" w:rsidRPr="00C21A7C" w:rsidRDefault="007E74F1" w:rsidP="007E74F1">
      <w:pPr>
        <w:pStyle w:val="NoSpacing"/>
        <w:spacing w:line="276" w:lineRule="auto"/>
        <w:ind w:right="577"/>
        <w:rPr>
          <w:rFonts w:ascii="Times New Roman" w:hAnsi="Times New Roman" w:cs="Times New Roman"/>
          <w:b/>
          <w:sz w:val="20"/>
          <w:szCs w:val="20"/>
        </w:rPr>
        <w:sectPr w:rsidR="007E74F1" w:rsidRPr="00C21A7C" w:rsidSect="00B62F63">
          <w:pgSz w:w="16838" w:h="11906" w:orient="landscape"/>
          <w:pgMar w:top="1417" w:right="993" w:bottom="1417" w:left="1417" w:header="708" w:footer="708" w:gutter="0"/>
          <w:cols w:space="708"/>
          <w:docGrid w:linePitch="360"/>
        </w:sectPr>
      </w:pPr>
    </w:p>
    <w:p w14:paraId="0F9FD39C" w14:textId="77777777" w:rsidR="007E74F1" w:rsidRPr="00C21A7C" w:rsidRDefault="007E74F1" w:rsidP="007E74F1">
      <w:pPr>
        <w:pStyle w:val="NoSpacing"/>
        <w:spacing w:line="276" w:lineRule="auto"/>
        <w:ind w:right="577"/>
        <w:rPr>
          <w:rFonts w:ascii="Times New Roman" w:hAnsi="Times New Roman" w:cs="Times New Roman"/>
          <w:b/>
          <w:sz w:val="20"/>
          <w:szCs w:val="20"/>
        </w:rPr>
      </w:pPr>
    </w:p>
    <w:p w14:paraId="0185BFB9" w14:textId="6F133527" w:rsidR="007E74F1" w:rsidRPr="00C21A7C"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344" w:name="_Toc240208110"/>
      <w:r w:rsidRPr="00C21A7C">
        <w:rPr>
          <w:rFonts w:ascii="Times New Roman" w:eastAsiaTheme="minorEastAsia" w:hAnsi="Times New Roman" w:cs="Times New Roman"/>
          <w:b/>
          <w:bCs/>
          <w:sz w:val="24"/>
          <w:szCs w:val="24"/>
          <w:lang w:eastAsia="fr-FR"/>
        </w:rPr>
        <w:t>ANALYSE ET EVALUATION DES IMPACTS DES SOUS-PROJETS</w:t>
      </w:r>
      <w:bookmarkEnd w:id="344"/>
      <w:r w:rsidRPr="00C21A7C">
        <w:rPr>
          <w:rFonts w:ascii="Times New Roman" w:eastAsiaTheme="minorEastAsia" w:hAnsi="Times New Roman" w:cs="Times New Roman"/>
          <w:b/>
          <w:bCs/>
          <w:sz w:val="24"/>
          <w:szCs w:val="24"/>
          <w:lang w:eastAsia="fr-FR"/>
        </w:rPr>
        <w:t xml:space="preserve"> </w:t>
      </w:r>
    </w:p>
    <w:p w14:paraId="0318CA97" w14:textId="77777777" w:rsidR="007E74F1" w:rsidRPr="00C21A7C" w:rsidRDefault="007E74F1" w:rsidP="008A300E">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345" w:name="_Toc240208111"/>
      <w:r w:rsidRPr="00C21A7C">
        <w:rPr>
          <w:rFonts w:ascii="Times New Roman" w:eastAsiaTheme="majorEastAsia" w:hAnsi="Times New Roman" w:cs="Times New Roman"/>
          <w:b/>
          <w:bCs/>
          <w:sz w:val="24"/>
          <w:szCs w:val="24"/>
        </w:rPr>
        <w:t>Impacts sur le milieu physique</w:t>
      </w:r>
      <w:bookmarkEnd w:id="345"/>
    </w:p>
    <w:p w14:paraId="2980BB36" w14:textId="77777777" w:rsidR="007E74F1" w:rsidRPr="00C21A7C" w:rsidRDefault="007E74F1" w:rsidP="008A300E">
      <w:pPr>
        <w:keepNext/>
        <w:keepLines/>
        <w:numPr>
          <w:ilvl w:val="3"/>
          <w:numId w:val="13"/>
        </w:numPr>
        <w:spacing w:before="200" w:after="0"/>
        <w:outlineLvl w:val="2"/>
        <w:rPr>
          <w:rFonts w:ascii="Times New Roman" w:eastAsiaTheme="majorEastAsia" w:hAnsi="Times New Roman" w:cs="Times New Roman"/>
          <w:b/>
          <w:bCs/>
          <w:sz w:val="24"/>
          <w:szCs w:val="24"/>
        </w:rPr>
      </w:pPr>
      <w:bookmarkStart w:id="346" w:name="_Toc240208112"/>
      <w:r w:rsidRPr="00C21A7C">
        <w:rPr>
          <w:rFonts w:ascii="Times New Roman" w:eastAsiaTheme="majorEastAsia" w:hAnsi="Times New Roman" w:cs="Times New Roman"/>
          <w:b/>
          <w:bCs/>
          <w:sz w:val="24"/>
          <w:szCs w:val="24"/>
        </w:rPr>
        <w:t>Impact sur le milieu physique en phase de préparation/construction</w:t>
      </w:r>
      <w:bookmarkEnd w:id="346"/>
    </w:p>
    <w:p w14:paraId="31938655" w14:textId="77777777" w:rsidR="007E74F1" w:rsidRPr="00C21A7C" w:rsidRDefault="007E74F1" w:rsidP="000773B9">
      <w:pPr>
        <w:pStyle w:val="Heading3"/>
        <w:numPr>
          <w:ilvl w:val="4"/>
          <w:numId w:val="13"/>
        </w:numPr>
        <w:rPr>
          <w:rFonts w:ascii="Times New Roman" w:hAnsi="Times New Roman" w:cs="Times New Roman"/>
          <w:b w:val="0"/>
          <w:color w:val="auto"/>
          <w:sz w:val="24"/>
          <w:szCs w:val="24"/>
          <w:u w:val="single"/>
        </w:rPr>
      </w:pPr>
      <w:bookmarkStart w:id="347" w:name="_Toc240208113"/>
      <w:r w:rsidRPr="00C21A7C">
        <w:rPr>
          <w:rFonts w:ascii="Times New Roman" w:hAnsi="Times New Roman" w:cs="Times New Roman"/>
          <w:b w:val="0"/>
          <w:color w:val="auto"/>
          <w:sz w:val="24"/>
          <w:szCs w:val="24"/>
          <w:u w:val="single"/>
        </w:rPr>
        <w:t>Impact sur l’air</w:t>
      </w:r>
      <w:bookmarkEnd w:id="347"/>
    </w:p>
    <w:p w14:paraId="03954805" w14:textId="77777777" w:rsidR="007E74F1" w:rsidRPr="00C21A7C" w:rsidRDefault="007E74F1" w:rsidP="007E74F1">
      <w:pPr>
        <w:pStyle w:val="ListParagraph"/>
        <w:autoSpaceDE w:val="0"/>
        <w:autoSpaceDN w:val="0"/>
        <w:adjustRightInd w:val="0"/>
        <w:spacing w:after="0" w:line="240" w:lineRule="auto"/>
        <w:ind w:left="567"/>
        <w:jc w:val="both"/>
        <w:rPr>
          <w:rFonts w:ascii="Times New Roman" w:eastAsia="CIDFont+F3" w:hAnsi="Times New Roman" w:cs="Times New Roman"/>
          <w:b/>
          <w:bCs/>
          <w:sz w:val="24"/>
          <w:szCs w:val="24"/>
        </w:rPr>
      </w:pPr>
    </w:p>
    <w:p w14:paraId="10F892D4" w14:textId="77777777" w:rsidR="007E74F1" w:rsidRPr="00C21A7C"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21A7C">
        <w:rPr>
          <w:rFonts w:ascii="Times New Roman" w:eastAsia="CIDFont+F2" w:hAnsi="Times New Roman" w:cs="Times New Roman"/>
          <w:sz w:val="24"/>
          <w:szCs w:val="24"/>
          <w:u w:val="single"/>
        </w:rPr>
        <w:t xml:space="preserve">Dégradation temporaire de la qualité de l’air </w:t>
      </w:r>
    </w:p>
    <w:p w14:paraId="01964BEE" w14:textId="77777777" w:rsidR="00F71F89" w:rsidRPr="00C21A7C" w:rsidRDefault="00F71F89" w:rsidP="00F71F89">
      <w:pPr>
        <w:pStyle w:val="NormalWeb"/>
        <w:spacing w:line="276" w:lineRule="auto"/>
        <w:jc w:val="both"/>
      </w:pPr>
      <w:r w:rsidRPr="00C21A7C">
        <w:t xml:space="preserve">Au cours de la phase de préparation et de construction, les opérations prévues — installation de la base vie, organisation du chantier, dégagement de l’emprise, transport des matériaux, circulation des engins, travaux de fouilles, de terrassement, d’excavation, de remblai, ainsi que la réalisation de la plateforme et des ouvrages hydrauliques — sont susceptibles de générer des émissions notables de poussières. Ces particules se combinent aux gaz d’échappement des engins pour produire une pollution atmosphérique </w:t>
      </w:r>
      <w:r w:rsidRPr="00C21A7C">
        <w:rPr>
          <w:b/>
          <w:bCs/>
        </w:rPr>
        <w:t>temporaire et localisée</w:t>
      </w:r>
      <w:r w:rsidRPr="00C21A7C">
        <w:t xml:space="preserve"> dans la zone d’intervention.</w:t>
      </w:r>
    </w:p>
    <w:p w14:paraId="5A8D1C1D" w14:textId="7DFA1D52" w:rsidR="007E74F1" w:rsidRPr="00C21A7C" w:rsidRDefault="00F71F89" w:rsidP="007E74F1">
      <w:pPr>
        <w:pStyle w:val="NormalWeb"/>
        <w:spacing w:line="276" w:lineRule="auto"/>
        <w:jc w:val="both"/>
      </w:pPr>
      <w:r w:rsidRPr="00C21A7C">
        <w:t xml:space="preserve">Compte tenu de l’ampleur limitée des travaux, de leur durée relativement courte et du caractère diffus des émissions, l’impact absolu sur la qualité de l’air demeure </w:t>
      </w:r>
      <w:r w:rsidRPr="00C21A7C">
        <w:rPr>
          <w:b/>
          <w:bCs/>
        </w:rPr>
        <w:t>mineur</w:t>
      </w:r>
      <w:r w:rsidRPr="00C21A7C">
        <w:t xml:space="preserve">. Lorsqu’il est pondéré par la valeur de la composante « qualité de l’air », cet impact présente une </w:t>
      </w:r>
      <w:r w:rsidRPr="00C21A7C">
        <w:rPr>
          <w:b/>
          <w:bCs/>
        </w:rPr>
        <w:t>importance relative faible</w:t>
      </w:r>
      <w:r w:rsidRPr="00C21A7C">
        <w:t>, indiquant que les perturbations attendues resteront modestes et circonscrites à l’emprise immédiate du chantier.</w:t>
      </w:r>
    </w:p>
    <w:tbl>
      <w:tblPr>
        <w:tblStyle w:val="TableGrid"/>
        <w:tblW w:w="8783" w:type="dxa"/>
        <w:tblLook w:val="04A0" w:firstRow="1" w:lastRow="0" w:firstColumn="1" w:lastColumn="0" w:noHBand="0" w:noVBand="1"/>
      </w:tblPr>
      <w:tblGrid>
        <w:gridCol w:w="1555"/>
        <w:gridCol w:w="1134"/>
        <w:gridCol w:w="1137"/>
        <w:gridCol w:w="1559"/>
        <w:gridCol w:w="1560"/>
        <w:gridCol w:w="1838"/>
      </w:tblGrid>
      <w:tr w:rsidR="007E74F1" w:rsidRPr="00C21A7C" w14:paraId="3515E7EB" w14:textId="77777777" w:rsidTr="00B62F63">
        <w:tc>
          <w:tcPr>
            <w:tcW w:w="1555" w:type="dxa"/>
          </w:tcPr>
          <w:p w14:paraId="727C7526"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Nature de l’impact</w:t>
            </w:r>
          </w:p>
        </w:tc>
        <w:tc>
          <w:tcPr>
            <w:tcW w:w="2271" w:type="dxa"/>
            <w:gridSpan w:val="2"/>
          </w:tcPr>
          <w:p w14:paraId="2BA7333C"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Critères d’évaluation</w:t>
            </w:r>
          </w:p>
        </w:tc>
        <w:tc>
          <w:tcPr>
            <w:tcW w:w="1559" w:type="dxa"/>
          </w:tcPr>
          <w:p w14:paraId="48654529"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absolue</w:t>
            </w:r>
          </w:p>
        </w:tc>
        <w:tc>
          <w:tcPr>
            <w:tcW w:w="1560" w:type="dxa"/>
          </w:tcPr>
          <w:p w14:paraId="701B10DB"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Valeur de la composante</w:t>
            </w:r>
          </w:p>
        </w:tc>
        <w:tc>
          <w:tcPr>
            <w:tcW w:w="1838" w:type="dxa"/>
          </w:tcPr>
          <w:p w14:paraId="59628F07"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relative</w:t>
            </w:r>
          </w:p>
        </w:tc>
      </w:tr>
      <w:tr w:rsidR="007E74F1" w:rsidRPr="00C21A7C" w14:paraId="37B14B87" w14:textId="77777777" w:rsidTr="00B62F63">
        <w:tc>
          <w:tcPr>
            <w:tcW w:w="1555" w:type="dxa"/>
            <w:vMerge w:val="restart"/>
            <w:shd w:val="clear" w:color="auto" w:fill="C6D9F1" w:themeFill="text2" w:themeFillTint="33"/>
            <w:vAlign w:val="center"/>
          </w:tcPr>
          <w:p w14:paraId="246EFD30"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Négatif</w:t>
            </w:r>
          </w:p>
        </w:tc>
        <w:tc>
          <w:tcPr>
            <w:tcW w:w="1134" w:type="dxa"/>
          </w:tcPr>
          <w:p w14:paraId="50F3D39B"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Intensité</w:t>
            </w:r>
          </w:p>
        </w:tc>
        <w:tc>
          <w:tcPr>
            <w:tcW w:w="1134" w:type="dxa"/>
          </w:tcPr>
          <w:p w14:paraId="3509D1DA"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c>
          <w:tcPr>
            <w:tcW w:w="1559" w:type="dxa"/>
            <w:vMerge w:val="restart"/>
            <w:vAlign w:val="center"/>
          </w:tcPr>
          <w:p w14:paraId="54C46B4A"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Mineure</w:t>
            </w:r>
          </w:p>
        </w:tc>
        <w:tc>
          <w:tcPr>
            <w:tcW w:w="1560" w:type="dxa"/>
            <w:vMerge w:val="restart"/>
            <w:vAlign w:val="center"/>
          </w:tcPr>
          <w:p w14:paraId="0E54E096"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Faible</w:t>
            </w:r>
          </w:p>
        </w:tc>
        <w:tc>
          <w:tcPr>
            <w:tcW w:w="1838" w:type="dxa"/>
            <w:vMerge w:val="restart"/>
            <w:vAlign w:val="center"/>
          </w:tcPr>
          <w:p w14:paraId="693880C7"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Faible</w:t>
            </w:r>
          </w:p>
        </w:tc>
      </w:tr>
      <w:tr w:rsidR="007E74F1" w:rsidRPr="00C21A7C" w14:paraId="791160EB" w14:textId="77777777" w:rsidTr="00B62F63">
        <w:tc>
          <w:tcPr>
            <w:tcW w:w="1555" w:type="dxa"/>
            <w:vMerge/>
            <w:shd w:val="clear" w:color="auto" w:fill="C6D9F1" w:themeFill="text2" w:themeFillTint="33"/>
          </w:tcPr>
          <w:p w14:paraId="27AB4FD6"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134" w:type="dxa"/>
          </w:tcPr>
          <w:p w14:paraId="72229DC1"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Etendue</w:t>
            </w:r>
          </w:p>
        </w:tc>
        <w:tc>
          <w:tcPr>
            <w:tcW w:w="1134" w:type="dxa"/>
          </w:tcPr>
          <w:p w14:paraId="350AED39"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Locale</w:t>
            </w:r>
          </w:p>
        </w:tc>
        <w:tc>
          <w:tcPr>
            <w:tcW w:w="1559" w:type="dxa"/>
            <w:vMerge/>
          </w:tcPr>
          <w:p w14:paraId="7F3B8423"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29492A27"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76E2E252"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21A7C" w14:paraId="7A8C3E7F" w14:textId="77777777" w:rsidTr="00B62F63">
        <w:tc>
          <w:tcPr>
            <w:tcW w:w="1555" w:type="dxa"/>
            <w:vMerge/>
            <w:shd w:val="clear" w:color="auto" w:fill="C6D9F1" w:themeFill="text2" w:themeFillTint="33"/>
          </w:tcPr>
          <w:p w14:paraId="2ABFFE66"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134" w:type="dxa"/>
          </w:tcPr>
          <w:p w14:paraId="228F5F9B"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Durée</w:t>
            </w:r>
          </w:p>
        </w:tc>
        <w:tc>
          <w:tcPr>
            <w:tcW w:w="1134" w:type="dxa"/>
          </w:tcPr>
          <w:p w14:paraId="71537AE6"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Courte</w:t>
            </w:r>
          </w:p>
        </w:tc>
        <w:tc>
          <w:tcPr>
            <w:tcW w:w="1559" w:type="dxa"/>
            <w:vMerge/>
          </w:tcPr>
          <w:p w14:paraId="2A9EAF3C"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24B55702"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5BD7A2C5"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21A7C" w14:paraId="680E4A38" w14:textId="77777777" w:rsidTr="00B62F63">
        <w:tc>
          <w:tcPr>
            <w:tcW w:w="1555" w:type="dxa"/>
          </w:tcPr>
          <w:p w14:paraId="714693A8"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Mesures d’atténuation</w:t>
            </w:r>
          </w:p>
        </w:tc>
        <w:tc>
          <w:tcPr>
            <w:tcW w:w="7228" w:type="dxa"/>
            <w:gridSpan w:val="5"/>
          </w:tcPr>
          <w:p w14:paraId="3B9B883F" w14:textId="77777777" w:rsidR="007E74F1" w:rsidRPr="00C21A7C"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Réduire la vitesse de circulation à 30km/h sur les chantiers ;</w:t>
            </w:r>
          </w:p>
          <w:p w14:paraId="58C6A83C" w14:textId="77777777" w:rsidR="007E74F1" w:rsidRPr="00C21A7C"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Règlementer les heures de travaux de 8h à 17h avec 1h de pose ;</w:t>
            </w:r>
          </w:p>
          <w:p w14:paraId="5830ED59" w14:textId="77777777" w:rsidR="007E74F1" w:rsidRPr="00C21A7C"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Couvrir d’une bâche les engins transportant les agrégats.</w:t>
            </w:r>
          </w:p>
        </w:tc>
      </w:tr>
    </w:tbl>
    <w:p w14:paraId="07422CD9" w14:textId="77777777" w:rsidR="007E74F1" w:rsidRPr="00C21A7C" w:rsidRDefault="007E74F1" w:rsidP="007E74F1">
      <w:pPr>
        <w:autoSpaceDE w:val="0"/>
        <w:autoSpaceDN w:val="0"/>
        <w:adjustRightInd w:val="0"/>
        <w:spacing w:after="0" w:line="240" w:lineRule="auto"/>
        <w:jc w:val="both"/>
        <w:rPr>
          <w:rFonts w:ascii="Times New Roman" w:eastAsia="CIDFont+F2" w:hAnsi="Times New Roman" w:cs="Times New Roman"/>
          <w:kern w:val="0"/>
          <w:sz w:val="24"/>
          <w:szCs w:val="24"/>
        </w:rPr>
      </w:pPr>
    </w:p>
    <w:p w14:paraId="10BF46E5" w14:textId="77777777" w:rsidR="007E74F1" w:rsidRPr="00C21A7C" w:rsidRDefault="007E74F1" w:rsidP="000773B9">
      <w:pPr>
        <w:pStyle w:val="Heading3"/>
        <w:numPr>
          <w:ilvl w:val="3"/>
          <w:numId w:val="13"/>
        </w:numPr>
        <w:tabs>
          <w:tab w:val="num" w:pos="360"/>
        </w:tabs>
        <w:ind w:left="0" w:firstLine="0"/>
        <w:rPr>
          <w:rFonts w:ascii="Times New Roman" w:hAnsi="Times New Roman" w:cs="Times New Roman"/>
          <w:color w:val="auto"/>
          <w:sz w:val="24"/>
          <w:szCs w:val="24"/>
        </w:rPr>
      </w:pPr>
      <w:bookmarkStart w:id="348" w:name="_Toc240208114"/>
      <w:r w:rsidRPr="00C21A7C">
        <w:rPr>
          <w:rFonts w:ascii="Times New Roman" w:hAnsi="Times New Roman" w:cs="Times New Roman"/>
          <w:color w:val="auto"/>
          <w:sz w:val="24"/>
          <w:szCs w:val="24"/>
        </w:rPr>
        <w:t>Impact sur Ambiance sonore et vibration</w:t>
      </w:r>
      <w:bookmarkEnd w:id="348"/>
    </w:p>
    <w:p w14:paraId="150F6C4D" w14:textId="77777777" w:rsidR="007E74F1" w:rsidRPr="00C21A7C" w:rsidRDefault="007E74F1" w:rsidP="007E74F1">
      <w:pPr>
        <w:pStyle w:val="ListParagraph"/>
        <w:autoSpaceDE w:val="0"/>
        <w:autoSpaceDN w:val="0"/>
        <w:adjustRightInd w:val="0"/>
        <w:spacing w:after="0" w:line="240" w:lineRule="auto"/>
        <w:ind w:left="567"/>
        <w:jc w:val="both"/>
        <w:rPr>
          <w:rFonts w:ascii="Times New Roman" w:eastAsia="CIDFont+F3" w:hAnsi="Times New Roman" w:cs="Times New Roman"/>
          <w:b/>
          <w:bCs/>
          <w:sz w:val="24"/>
          <w:szCs w:val="24"/>
        </w:rPr>
      </w:pPr>
    </w:p>
    <w:p w14:paraId="0BBA86CA" w14:textId="77777777" w:rsidR="007E74F1" w:rsidRPr="00C21A7C"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21A7C">
        <w:rPr>
          <w:rFonts w:ascii="Times New Roman" w:eastAsia="CIDFont+F2" w:hAnsi="Times New Roman" w:cs="Times New Roman"/>
          <w:sz w:val="24"/>
          <w:szCs w:val="24"/>
          <w:u w:val="single"/>
        </w:rPr>
        <w:t>Augmentation du niveau sonore et de vibration localement</w:t>
      </w:r>
    </w:p>
    <w:p w14:paraId="4C8D6A71" w14:textId="77777777" w:rsidR="00F71F89" w:rsidRPr="00C21A7C" w:rsidRDefault="00F71F89" w:rsidP="00F71F89">
      <w:pPr>
        <w:pStyle w:val="NormalWeb"/>
        <w:jc w:val="both"/>
      </w:pPr>
      <w:r w:rsidRPr="00C21A7C">
        <w:t>Le fonctionnement des machines et des engins mobilisés durant la phase de construction entraîne une élévation sensible du niveau sonore sur l’emprise du chantier, générant des nuisances pour les travailleurs ainsi que pour les habitants des localités proches. Les directives de l’Organisation Mondiale de la Santé (OMS) recommandent que les niveaux de bruit ne dépassent pas les seuils de référence ni n’entraînent une augmentation supérieure à 3 dB par rapport au niveau ambiant au point de réception le plus proche hors site. Par ailleurs, les opérations de terrassement, d’excavation, de compactage et les travaux de remise en état des bases vie ou des voies d’accès produisent des vibrations ponctuelles susceptibles de perturber les employés et les populations riveraines.</w:t>
      </w:r>
    </w:p>
    <w:p w14:paraId="088C36F1" w14:textId="4AD8A57D" w:rsidR="007E74F1" w:rsidRPr="00C21A7C" w:rsidRDefault="00F71F89" w:rsidP="007E74F1">
      <w:pPr>
        <w:pStyle w:val="NormalWeb"/>
        <w:jc w:val="both"/>
      </w:pPr>
      <w:r w:rsidRPr="00C21A7C">
        <w:lastRenderedPageBreak/>
        <w:t>Compte tenu de la nature des travaux, de leur durée limitée et de l’étendue relativement restreinte de la zone affectée, l’impact absolu du sous</w:t>
      </w:r>
      <w:r w:rsidRPr="00C21A7C">
        <w:noBreakHyphen/>
        <w:t xml:space="preserve">projet sur l’ambiance sonore et vibratoire est jugé </w:t>
      </w:r>
      <w:r w:rsidRPr="00C21A7C">
        <w:rPr>
          <w:b/>
          <w:bCs/>
        </w:rPr>
        <w:t>mineur</w:t>
      </w:r>
      <w:r w:rsidRPr="00C21A7C">
        <w:t xml:space="preserve">. Après pondération avec la valeur de la composante, cet impact présente une </w:t>
      </w:r>
      <w:r w:rsidRPr="00C21A7C">
        <w:rPr>
          <w:b/>
          <w:bCs/>
        </w:rPr>
        <w:t>importance relative moyenne</w:t>
      </w:r>
      <w:r w:rsidRPr="00C21A7C">
        <w:t>, traduisant des nuisances perceptibles mais temporaires et circonscrites à l’environnement immédiat du chantier.</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21A7C" w14:paraId="784D1673" w14:textId="77777777" w:rsidTr="00B62F63">
        <w:tc>
          <w:tcPr>
            <w:tcW w:w="1555" w:type="dxa"/>
          </w:tcPr>
          <w:p w14:paraId="06247A45"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Nature de l’impact</w:t>
            </w:r>
          </w:p>
        </w:tc>
        <w:tc>
          <w:tcPr>
            <w:tcW w:w="2551" w:type="dxa"/>
            <w:gridSpan w:val="2"/>
          </w:tcPr>
          <w:p w14:paraId="40735DD1"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Critères d’évaluation</w:t>
            </w:r>
          </w:p>
        </w:tc>
        <w:tc>
          <w:tcPr>
            <w:tcW w:w="1559" w:type="dxa"/>
          </w:tcPr>
          <w:p w14:paraId="24E2EFF9"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absolue</w:t>
            </w:r>
          </w:p>
        </w:tc>
        <w:tc>
          <w:tcPr>
            <w:tcW w:w="1560" w:type="dxa"/>
          </w:tcPr>
          <w:p w14:paraId="311CDD27"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Valeur de la composante</w:t>
            </w:r>
          </w:p>
        </w:tc>
        <w:tc>
          <w:tcPr>
            <w:tcW w:w="1838" w:type="dxa"/>
          </w:tcPr>
          <w:p w14:paraId="3B5CF5C3"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relative</w:t>
            </w:r>
          </w:p>
        </w:tc>
      </w:tr>
      <w:tr w:rsidR="007E74F1" w:rsidRPr="00C21A7C" w14:paraId="57FFBDBD" w14:textId="77777777" w:rsidTr="00B62F63">
        <w:tc>
          <w:tcPr>
            <w:tcW w:w="1555" w:type="dxa"/>
            <w:vMerge w:val="restart"/>
            <w:shd w:val="clear" w:color="auto" w:fill="DBE5F1" w:themeFill="accent1" w:themeFillTint="33"/>
            <w:vAlign w:val="center"/>
          </w:tcPr>
          <w:p w14:paraId="40632719"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Négatif</w:t>
            </w:r>
          </w:p>
        </w:tc>
        <w:tc>
          <w:tcPr>
            <w:tcW w:w="1417" w:type="dxa"/>
          </w:tcPr>
          <w:p w14:paraId="36DFC485"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Intensité</w:t>
            </w:r>
          </w:p>
        </w:tc>
        <w:tc>
          <w:tcPr>
            <w:tcW w:w="1134" w:type="dxa"/>
          </w:tcPr>
          <w:p w14:paraId="4183055F"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c>
          <w:tcPr>
            <w:tcW w:w="1559" w:type="dxa"/>
            <w:vMerge w:val="restart"/>
            <w:vAlign w:val="center"/>
          </w:tcPr>
          <w:p w14:paraId="5A71EC4B"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Mineure</w:t>
            </w:r>
          </w:p>
        </w:tc>
        <w:tc>
          <w:tcPr>
            <w:tcW w:w="1560" w:type="dxa"/>
            <w:vMerge w:val="restart"/>
            <w:vAlign w:val="center"/>
          </w:tcPr>
          <w:p w14:paraId="5F82F0D4"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c>
          <w:tcPr>
            <w:tcW w:w="1838" w:type="dxa"/>
            <w:vMerge w:val="restart"/>
            <w:vAlign w:val="center"/>
          </w:tcPr>
          <w:p w14:paraId="3D5DF152"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r>
      <w:tr w:rsidR="007E74F1" w:rsidRPr="00C21A7C" w14:paraId="21138B97" w14:textId="77777777" w:rsidTr="00B62F63">
        <w:tc>
          <w:tcPr>
            <w:tcW w:w="1555" w:type="dxa"/>
            <w:vMerge/>
            <w:shd w:val="clear" w:color="auto" w:fill="DBE5F1" w:themeFill="accent1" w:themeFillTint="33"/>
          </w:tcPr>
          <w:p w14:paraId="091EEB88"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023E7B27"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Etendue</w:t>
            </w:r>
          </w:p>
        </w:tc>
        <w:tc>
          <w:tcPr>
            <w:tcW w:w="1134" w:type="dxa"/>
          </w:tcPr>
          <w:p w14:paraId="32074A3B"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Locale</w:t>
            </w:r>
          </w:p>
        </w:tc>
        <w:tc>
          <w:tcPr>
            <w:tcW w:w="1559" w:type="dxa"/>
            <w:vMerge/>
          </w:tcPr>
          <w:p w14:paraId="5CB782B7"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071E89B0"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3994EB4C"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21A7C" w14:paraId="498C8424" w14:textId="77777777" w:rsidTr="00B62F63">
        <w:tc>
          <w:tcPr>
            <w:tcW w:w="1555" w:type="dxa"/>
            <w:vMerge/>
            <w:shd w:val="clear" w:color="auto" w:fill="DBE5F1" w:themeFill="accent1" w:themeFillTint="33"/>
          </w:tcPr>
          <w:p w14:paraId="05DEF68D"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55A538C4"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Durée</w:t>
            </w:r>
          </w:p>
        </w:tc>
        <w:tc>
          <w:tcPr>
            <w:tcW w:w="1134" w:type="dxa"/>
          </w:tcPr>
          <w:p w14:paraId="3E7FA439"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Courte</w:t>
            </w:r>
          </w:p>
        </w:tc>
        <w:tc>
          <w:tcPr>
            <w:tcW w:w="1559" w:type="dxa"/>
            <w:vMerge/>
          </w:tcPr>
          <w:p w14:paraId="41CC0390"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4AB17185"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145CDCBA"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21A7C" w14:paraId="7D5F1095" w14:textId="77777777" w:rsidTr="00B62F63">
        <w:tc>
          <w:tcPr>
            <w:tcW w:w="1555" w:type="dxa"/>
          </w:tcPr>
          <w:p w14:paraId="2EB6383D"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Mesures d’atténuation</w:t>
            </w:r>
          </w:p>
        </w:tc>
        <w:tc>
          <w:tcPr>
            <w:tcW w:w="7508" w:type="dxa"/>
            <w:gridSpan w:val="5"/>
          </w:tcPr>
          <w:p w14:paraId="1F9849DD" w14:textId="77777777" w:rsidR="007E74F1" w:rsidRPr="00C21A7C"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Règlementer les heures de travaux (8h à 17h avec 1h de pose) ;</w:t>
            </w:r>
          </w:p>
          <w:p w14:paraId="305664A0" w14:textId="77777777" w:rsidR="007E74F1" w:rsidRPr="00C21A7C"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Eviter les engins bruyants sur les chantiers.</w:t>
            </w:r>
          </w:p>
        </w:tc>
      </w:tr>
    </w:tbl>
    <w:p w14:paraId="430C28C1" w14:textId="77777777" w:rsidR="007E74F1" w:rsidRPr="00C21A7C" w:rsidRDefault="007E74F1" w:rsidP="00B62F63">
      <w:pPr>
        <w:rPr>
          <w:rFonts w:ascii="Times New Roman" w:hAnsi="Times New Roman" w:cs="Times New Roman"/>
        </w:rPr>
      </w:pPr>
    </w:p>
    <w:p w14:paraId="44843B12" w14:textId="77777777" w:rsidR="007E74F1" w:rsidRPr="00C21A7C" w:rsidRDefault="007E74F1" w:rsidP="000773B9">
      <w:pPr>
        <w:pStyle w:val="Heading3"/>
        <w:numPr>
          <w:ilvl w:val="4"/>
          <w:numId w:val="13"/>
        </w:numPr>
        <w:rPr>
          <w:rFonts w:ascii="Times New Roman" w:hAnsi="Times New Roman" w:cs="Times New Roman"/>
          <w:b w:val="0"/>
          <w:color w:val="auto"/>
          <w:sz w:val="24"/>
          <w:szCs w:val="24"/>
          <w:u w:val="single"/>
        </w:rPr>
      </w:pPr>
      <w:bookmarkStart w:id="349" w:name="_Toc240208115"/>
      <w:r w:rsidRPr="00C21A7C">
        <w:rPr>
          <w:rFonts w:ascii="Times New Roman" w:hAnsi="Times New Roman" w:cs="Times New Roman"/>
          <w:b w:val="0"/>
          <w:color w:val="auto"/>
          <w:sz w:val="24"/>
          <w:szCs w:val="24"/>
          <w:u w:val="single"/>
        </w:rPr>
        <w:t>Impact sur le Sol</w:t>
      </w:r>
      <w:bookmarkEnd w:id="349"/>
    </w:p>
    <w:p w14:paraId="1FDAFBE8" w14:textId="77777777" w:rsidR="007E74F1" w:rsidRPr="00C21A7C"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21A7C">
        <w:rPr>
          <w:rFonts w:ascii="Times New Roman" w:eastAsia="CIDFont+F2" w:hAnsi="Times New Roman" w:cs="Times New Roman"/>
          <w:sz w:val="24"/>
          <w:szCs w:val="24"/>
          <w:u w:val="single"/>
        </w:rPr>
        <w:t>Altération des propriétés physico-chimiques du sol</w:t>
      </w:r>
    </w:p>
    <w:p w14:paraId="3A0674B9" w14:textId="77777777" w:rsidR="00341C86" w:rsidRPr="00C21A7C" w:rsidRDefault="00341C86" w:rsidP="00341C86">
      <w:pPr>
        <w:pStyle w:val="NormalWeb"/>
        <w:jc w:val="both"/>
      </w:pPr>
      <w:r w:rsidRPr="00C21A7C">
        <w:t xml:space="preserve">En phase de construction, l’utilisation des équipements et des engins de chantier peut entraîner des </w:t>
      </w:r>
      <w:r w:rsidRPr="00C21A7C">
        <w:rPr>
          <w:b/>
          <w:bCs/>
        </w:rPr>
        <w:t>fuites de produits pétroliers</w:t>
      </w:r>
      <w:r w:rsidRPr="00C21A7C">
        <w:t xml:space="preserve"> ou des </w:t>
      </w:r>
      <w:r w:rsidRPr="00C21A7C">
        <w:rPr>
          <w:b/>
          <w:bCs/>
        </w:rPr>
        <w:t>déversements accidentels</w:t>
      </w:r>
      <w:r w:rsidRPr="00C21A7C">
        <w:t xml:space="preserve">, susceptibles de contaminer les sols. Ces incidents, généralement ponctuels, résultent soit d’un déversement fortuit, soit de fuites répétées liées à un mauvais entretien des machines. L’ampleur de l’impact dépend du </w:t>
      </w:r>
      <w:r w:rsidRPr="00C21A7C">
        <w:rPr>
          <w:b/>
          <w:bCs/>
        </w:rPr>
        <w:t>volume de produit déversé</w:t>
      </w:r>
      <w:r w:rsidRPr="00C21A7C">
        <w:t xml:space="preserve">, de la </w:t>
      </w:r>
      <w:r w:rsidRPr="00C21A7C">
        <w:rPr>
          <w:b/>
          <w:bCs/>
        </w:rPr>
        <w:t>fréquence de l’incident</w:t>
      </w:r>
      <w:r w:rsidRPr="00C21A7C">
        <w:t xml:space="preserve"> (événement isolé ou fuite continue) et de la </w:t>
      </w:r>
      <w:r w:rsidRPr="00C21A7C">
        <w:rPr>
          <w:b/>
          <w:bCs/>
        </w:rPr>
        <w:t>nature des contaminants</w:t>
      </w:r>
      <w:r w:rsidRPr="00C21A7C">
        <w:t xml:space="preserve"> impliqués.</w:t>
      </w:r>
    </w:p>
    <w:p w14:paraId="24B8AECE" w14:textId="77777777" w:rsidR="00341C86" w:rsidRPr="00C21A7C" w:rsidRDefault="00341C86" w:rsidP="00341C86">
      <w:pPr>
        <w:pStyle w:val="NormalWeb"/>
        <w:jc w:val="both"/>
      </w:pPr>
      <w:r w:rsidRPr="00C21A7C">
        <w:t xml:space="preserve">Les travaux de </w:t>
      </w:r>
      <w:r w:rsidRPr="00C21A7C">
        <w:rPr>
          <w:b/>
          <w:bCs/>
        </w:rPr>
        <w:t>nivellement, de terrassement et de gestion des déblais/remblais</w:t>
      </w:r>
      <w:r w:rsidRPr="00C21A7C">
        <w:t xml:space="preserve"> peuvent également accentuer les phénomènes d’érosion. Le déplacement des matériaux expose les sols à un </w:t>
      </w:r>
      <w:r w:rsidRPr="00C21A7C">
        <w:rPr>
          <w:b/>
          <w:bCs/>
        </w:rPr>
        <w:t>lessivage accru</w:t>
      </w:r>
      <w:r w:rsidRPr="00C21A7C">
        <w:t>, modifie leur texture et leur structure, et peut entraîner une dégradation de leurs propriétés physico</w:t>
      </w:r>
      <w:r w:rsidRPr="00C21A7C">
        <w:noBreakHyphen/>
        <w:t>chimiques, notamment dans les zones hydromorphes et les sols alluviaux sensibles de la vallée.</w:t>
      </w:r>
    </w:p>
    <w:p w14:paraId="5DE11DEA" w14:textId="32BCF657" w:rsidR="007E74F1" w:rsidRPr="00C21A7C" w:rsidRDefault="00341C86" w:rsidP="007E74F1">
      <w:pPr>
        <w:pStyle w:val="NormalWeb"/>
        <w:jc w:val="both"/>
      </w:pPr>
      <w:r w:rsidRPr="00C21A7C">
        <w:t>Compte tenu de la nature des activités et de leur durée limitée, l’impact absolu sur les propriétés physico</w:t>
      </w:r>
      <w:r w:rsidRPr="00C21A7C">
        <w:noBreakHyphen/>
        <w:t xml:space="preserve">chimiques du sol est jugé </w:t>
      </w:r>
      <w:r w:rsidRPr="00C21A7C">
        <w:rPr>
          <w:b/>
          <w:bCs/>
        </w:rPr>
        <w:t>mineur</w:t>
      </w:r>
      <w:r w:rsidRPr="00C21A7C">
        <w:t xml:space="preserve">. Toutefois, après pondération avec la valeur de la composante « sols », cet impact présente une </w:t>
      </w:r>
      <w:r w:rsidRPr="00C21A7C">
        <w:rPr>
          <w:b/>
          <w:bCs/>
        </w:rPr>
        <w:t>importance relative moyenne</w:t>
      </w:r>
      <w:r w:rsidRPr="00C21A7C">
        <w:t xml:space="preserve">, en raison de la sensibilité du milieu et de la vulnérabilité des sols traversés par </w:t>
      </w:r>
      <w:proofErr w:type="gramStart"/>
      <w:r w:rsidRPr="00C21A7C">
        <w:t>le sous</w:t>
      </w:r>
      <w:proofErr w:type="gramEnd"/>
      <w:r w:rsidRPr="00C21A7C">
        <w:noBreakHyphen/>
        <w:t>projet.</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21A7C" w14:paraId="73A08545" w14:textId="77777777" w:rsidTr="00B62F63">
        <w:tc>
          <w:tcPr>
            <w:tcW w:w="1555" w:type="dxa"/>
          </w:tcPr>
          <w:p w14:paraId="2045738D"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Nature de l’impact</w:t>
            </w:r>
          </w:p>
        </w:tc>
        <w:tc>
          <w:tcPr>
            <w:tcW w:w="2551" w:type="dxa"/>
            <w:gridSpan w:val="2"/>
          </w:tcPr>
          <w:p w14:paraId="236E9E06"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Critères d’évaluation</w:t>
            </w:r>
          </w:p>
        </w:tc>
        <w:tc>
          <w:tcPr>
            <w:tcW w:w="1559" w:type="dxa"/>
          </w:tcPr>
          <w:p w14:paraId="65B10FB0"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absolue</w:t>
            </w:r>
          </w:p>
        </w:tc>
        <w:tc>
          <w:tcPr>
            <w:tcW w:w="1560" w:type="dxa"/>
          </w:tcPr>
          <w:p w14:paraId="54B3C607"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Valeur de la composante</w:t>
            </w:r>
          </w:p>
        </w:tc>
        <w:tc>
          <w:tcPr>
            <w:tcW w:w="1838" w:type="dxa"/>
          </w:tcPr>
          <w:p w14:paraId="0FC0D463"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relative</w:t>
            </w:r>
          </w:p>
        </w:tc>
      </w:tr>
      <w:tr w:rsidR="007E74F1" w:rsidRPr="00C21A7C" w14:paraId="7E2EDA6C" w14:textId="77777777" w:rsidTr="00B62F63">
        <w:tc>
          <w:tcPr>
            <w:tcW w:w="1555" w:type="dxa"/>
            <w:vMerge w:val="restart"/>
            <w:shd w:val="clear" w:color="auto" w:fill="DBE5F1" w:themeFill="accent1" w:themeFillTint="33"/>
            <w:vAlign w:val="center"/>
          </w:tcPr>
          <w:p w14:paraId="7025A7D1"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Négatif</w:t>
            </w:r>
          </w:p>
        </w:tc>
        <w:tc>
          <w:tcPr>
            <w:tcW w:w="1417" w:type="dxa"/>
          </w:tcPr>
          <w:p w14:paraId="6FA3F196"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Intensité</w:t>
            </w:r>
          </w:p>
        </w:tc>
        <w:tc>
          <w:tcPr>
            <w:tcW w:w="1134" w:type="dxa"/>
          </w:tcPr>
          <w:p w14:paraId="7F7800A6"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c>
          <w:tcPr>
            <w:tcW w:w="1559" w:type="dxa"/>
            <w:vMerge w:val="restart"/>
            <w:vAlign w:val="center"/>
          </w:tcPr>
          <w:p w14:paraId="39BDD591"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Mineure</w:t>
            </w:r>
          </w:p>
        </w:tc>
        <w:tc>
          <w:tcPr>
            <w:tcW w:w="1560" w:type="dxa"/>
            <w:vMerge w:val="restart"/>
            <w:vAlign w:val="center"/>
          </w:tcPr>
          <w:p w14:paraId="42B6FFDB"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Forte</w:t>
            </w:r>
          </w:p>
        </w:tc>
        <w:tc>
          <w:tcPr>
            <w:tcW w:w="1838" w:type="dxa"/>
            <w:vMerge w:val="restart"/>
            <w:vAlign w:val="center"/>
          </w:tcPr>
          <w:p w14:paraId="018248C8"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r>
      <w:tr w:rsidR="007E74F1" w:rsidRPr="00C21A7C" w14:paraId="58E70F54" w14:textId="77777777" w:rsidTr="00B62F63">
        <w:tc>
          <w:tcPr>
            <w:tcW w:w="1555" w:type="dxa"/>
            <w:vMerge/>
            <w:shd w:val="clear" w:color="auto" w:fill="DBE5F1" w:themeFill="accent1" w:themeFillTint="33"/>
          </w:tcPr>
          <w:p w14:paraId="667E6329"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19AEFFED"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Etendue</w:t>
            </w:r>
          </w:p>
        </w:tc>
        <w:tc>
          <w:tcPr>
            <w:tcW w:w="1134" w:type="dxa"/>
          </w:tcPr>
          <w:p w14:paraId="699CED61"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Locale</w:t>
            </w:r>
          </w:p>
        </w:tc>
        <w:tc>
          <w:tcPr>
            <w:tcW w:w="1559" w:type="dxa"/>
            <w:vMerge/>
          </w:tcPr>
          <w:p w14:paraId="444B8A9D"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211183DA"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37FBFB5E"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21A7C" w14:paraId="33299E3B" w14:textId="77777777" w:rsidTr="00B62F63">
        <w:tc>
          <w:tcPr>
            <w:tcW w:w="1555" w:type="dxa"/>
            <w:vMerge/>
            <w:shd w:val="clear" w:color="auto" w:fill="DBE5F1" w:themeFill="accent1" w:themeFillTint="33"/>
          </w:tcPr>
          <w:p w14:paraId="3343DC9D"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4D73375F"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Durée</w:t>
            </w:r>
          </w:p>
        </w:tc>
        <w:tc>
          <w:tcPr>
            <w:tcW w:w="1134" w:type="dxa"/>
          </w:tcPr>
          <w:p w14:paraId="5820042A"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Courte</w:t>
            </w:r>
          </w:p>
        </w:tc>
        <w:tc>
          <w:tcPr>
            <w:tcW w:w="1559" w:type="dxa"/>
            <w:vMerge/>
          </w:tcPr>
          <w:p w14:paraId="5F4C9220"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178ED1C9"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5D12BEAB"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21A7C" w14:paraId="6555AA06" w14:textId="77777777" w:rsidTr="00B62F63">
        <w:tc>
          <w:tcPr>
            <w:tcW w:w="1555" w:type="dxa"/>
          </w:tcPr>
          <w:p w14:paraId="5EA81DCA"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Mesures d’atténuation</w:t>
            </w:r>
          </w:p>
        </w:tc>
        <w:tc>
          <w:tcPr>
            <w:tcW w:w="7508" w:type="dxa"/>
            <w:gridSpan w:val="5"/>
          </w:tcPr>
          <w:p w14:paraId="728BBED9" w14:textId="77777777" w:rsidR="007E74F1" w:rsidRPr="00C21A7C"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Mettre en place des procédures de gestion des matières dangereuses et des sols contaminés ;</w:t>
            </w:r>
          </w:p>
          <w:p w14:paraId="76257D52" w14:textId="77777777" w:rsidR="007E74F1" w:rsidRPr="00C21A7C"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Rendre disponibilité les équipements et matériaux d’intervention rapide vers les lieux où des hydrocarbures pétroliers sont entreposés/ manutentionnés ;</w:t>
            </w:r>
          </w:p>
          <w:p w14:paraId="1745A19C" w14:textId="77777777" w:rsidR="007E74F1" w:rsidRPr="00C21A7C"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Réduire le décapage de terrain, la perte du couvert végétal au minimum.</w:t>
            </w:r>
          </w:p>
        </w:tc>
      </w:tr>
    </w:tbl>
    <w:p w14:paraId="2268858B" w14:textId="77777777" w:rsidR="007E74F1" w:rsidRPr="00C21A7C" w:rsidRDefault="007E74F1" w:rsidP="007E74F1">
      <w:pPr>
        <w:pStyle w:val="ListParagraph"/>
        <w:autoSpaceDE w:val="0"/>
        <w:autoSpaceDN w:val="0"/>
        <w:adjustRightInd w:val="0"/>
        <w:spacing w:after="0" w:line="240" w:lineRule="auto"/>
        <w:ind w:left="709"/>
        <w:jc w:val="both"/>
        <w:rPr>
          <w:rFonts w:ascii="Times New Roman" w:eastAsia="CIDFont+F2" w:hAnsi="Times New Roman" w:cs="Times New Roman"/>
          <w:sz w:val="24"/>
          <w:szCs w:val="24"/>
          <w:u w:val="single"/>
        </w:rPr>
      </w:pPr>
    </w:p>
    <w:p w14:paraId="1ED7E56A" w14:textId="77777777" w:rsidR="007E74F1" w:rsidRPr="00C21A7C"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21A7C">
        <w:rPr>
          <w:rFonts w:ascii="Times New Roman" w:eastAsia="CIDFont+F2" w:hAnsi="Times New Roman" w:cs="Times New Roman"/>
          <w:sz w:val="24"/>
          <w:szCs w:val="24"/>
          <w:u w:val="single"/>
        </w:rPr>
        <w:t>Restauration du sol</w:t>
      </w:r>
    </w:p>
    <w:p w14:paraId="71178D6A" w14:textId="77777777" w:rsidR="00341C86" w:rsidRPr="00C21A7C" w:rsidRDefault="00341C86" w:rsidP="00341C86">
      <w:pPr>
        <w:pStyle w:val="NormalWeb"/>
        <w:jc w:val="both"/>
      </w:pPr>
      <w:r w:rsidRPr="00C21A7C">
        <w:lastRenderedPageBreak/>
        <w:t xml:space="preserve">En phase de fermeture, les interventions prévues pour la remise en état des bases vie et la réhabilitation des voies d’accès favorisent une </w:t>
      </w:r>
      <w:r w:rsidRPr="00C21A7C">
        <w:rPr>
          <w:b/>
          <w:bCs/>
        </w:rPr>
        <w:t>reconstitution progressive des propriétés physiques et chimiques du sol</w:t>
      </w:r>
      <w:r w:rsidRPr="00C21A7C">
        <w:t>. L’arrêt des activités de chantier permet au milieu de retrouver son équilibre naturel : les microorganismes du sol réinvestissent les horizons perturbés, relançant les processus biologiques essentiels à la restauration de la texture, de la structure et de la fertilité des sols.</w:t>
      </w:r>
    </w:p>
    <w:p w14:paraId="28ED673B" w14:textId="2EA4B8C1" w:rsidR="007E74F1" w:rsidRPr="00C21A7C" w:rsidRDefault="00341C86" w:rsidP="007E74F1">
      <w:pPr>
        <w:pStyle w:val="NormalWeb"/>
        <w:jc w:val="both"/>
      </w:pPr>
      <w:r w:rsidRPr="00C21A7C">
        <w:t xml:space="preserve">Compte tenu de la sensibilité du milieu et des bénéfices attendus de ces actions de réhabilitation, l’impact relatif associé à cette phase est considéré comme </w:t>
      </w:r>
      <w:r w:rsidRPr="00C21A7C">
        <w:rPr>
          <w:b/>
          <w:bCs/>
        </w:rPr>
        <w:t>fort</w:t>
      </w:r>
      <w:r w:rsidRPr="00C21A7C">
        <w:t>, car il contribue directement à la stabilisation et à la régénération des sols après les perturbations liées aux travaux.</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21A7C" w14:paraId="54AA5376" w14:textId="77777777" w:rsidTr="00B62F63">
        <w:tc>
          <w:tcPr>
            <w:tcW w:w="1555" w:type="dxa"/>
          </w:tcPr>
          <w:p w14:paraId="369E0220"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Nature de l’impact</w:t>
            </w:r>
          </w:p>
        </w:tc>
        <w:tc>
          <w:tcPr>
            <w:tcW w:w="2551" w:type="dxa"/>
            <w:gridSpan w:val="2"/>
          </w:tcPr>
          <w:p w14:paraId="66C4483C"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Critères d’évaluation</w:t>
            </w:r>
          </w:p>
        </w:tc>
        <w:tc>
          <w:tcPr>
            <w:tcW w:w="1559" w:type="dxa"/>
          </w:tcPr>
          <w:p w14:paraId="131411FF"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absolue</w:t>
            </w:r>
          </w:p>
        </w:tc>
        <w:tc>
          <w:tcPr>
            <w:tcW w:w="1560" w:type="dxa"/>
          </w:tcPr>
          <w:p w14:paraId="04032235"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Valeur de la composante</w:t>
            </w:r>
          </w:p>
        </w:tc>
        <w:tc>
          <w:tcPr>
            <w:tcW w:w="1838" w:type="dxa"/>
          </w:tcPr>
          <w:p w14:paraId="0743F212"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relative</w:t>
            </w:r>
          </w:p>
        </w:tc>
      </w:tr>
      <w:tr w:rsidR="007E74F1" w:rsidRPr="00C21A7C" w14:paraId="7D6B0C31" w14:textId="77777777" w:rsidTr="00B62F63">
        <w:tc>
          <w:tcPr>
            <w:tcW w:w="1555" w:type="dxa"/>
            <w:vMerge w:val="restart"/>
            <w:shd w:val="clear" w:color="auto" w:fill="FBD4B4" w:themeFill="accent6" w:themeFillTint="66"/>
            <w:vAlign w:val="center"/>
          </w:tcPr>
          <w:p w14:paraId="2550B52E"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Positif</w:t>
            </w:r>
          </w:p>
        </w:tc>
        <w:tc>
          <w:tcPr>
            <w:tcW w:w="1417" w:type="dxa"/>
          </w:tcPr>
          <w:p w14:paraId="24435AFD"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Intensité</w:t>
            </w:r>
          </w:p>
        </w:tc>
        <w:tc>
          <w:tcPr>
            <w:tcW w:w="1134" w:type="dxa"/>
          </w:tcPr>
          <w:p w14:paraId="47065501"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c>
          <w:tcPr>
            <w:tcW w:w="1559" w:type="dxa"/>
            <w:vMerge w:val="restart"/>
            <w:vAlign w:val="center"/>
          </w:tcPr>
          <w:p w14:paraId="58F7F0F0"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c>
          <w:tcPr>
            <w:tcW w:w="1560" w:type="dxa"/>
            <w:vMerge w:val="restart"/>
            <w:vAlign w:val="center"/>
          </w:tcPr>
          <w:p w14:paraId="3AE2FE68"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Forte</w:t>
            </w:r>
          </w:p>
        </w:tc>
        <w:tc>
          <w:tcPr>
            <w:tcW w:w="1838" w:type="dxa"/>
            <w:vMerge w:val="restart"/>
            <w:vAlign w:val="center"/>
          </w:tcPr>
          <w:p w14:paraId="31469FBE"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Forte</w:t>
            </w:r>
          </w:p>
        </w:tc>
      </w:tr>
      <w:tr w:rsidR="007E74F1" w:rsidRPr="00C21A7C" w14:paraId="78784B5C" w14:textId="77777777" w:rsidTr="00B62F63">
        <w:tc>
          <w:tcPr>
            <w:tcW w:w="1555" w:type="dxa"/>
            <w:vMerge/>
            <w:shd w:val="clear" w:color="auto" w:fill="FBD4B4" w:themeFill="accent6" w:themeFillTint="66"/>
          </w:tcPr>
          <w:p w14:paraId="0EBFC1A5"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6D748492"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Etendue</w:t>
            </w:r>
          </w:p>
        </w:tc>
        <w:tc>
          <w:tcPr>
            <w:tcW w:w="1134" w:type="dxa"/>
          </w:tcPr>
          <w:p w14:paraId="2A0EC6A2"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Locale</w:t>
            </w:r>
          </w:p>
        </w:tc>
        <w:tc>
          <w:tcPr>
            <w:tcW w:w="1559" w:type="dxa"/>
            <w:vMerge/>
          </w:tcPr>
          <w:p w14:paraId="13E6F66B"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1E8817E0"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6608BE45"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21A7C" w14:paraId="44DBF15A" w14:textId="77777777" w:rsidTr="00B62F63">
        <w:tc>
          <w:tcPr>
            <w:tcW w:w="1555" w:type="dxa"/>
            <w:vMerge/>
            <w:shd w:val="clear" w:color="auto" w:fill="FBD4B4" w:themeFill="accent6" w:themeFillTint="66"/>
          </w:tcPr>
          <w:p w14:paraId="39EFF0A6"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44EFDD42"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Durée</w:t>
            </w:r>
          </w:p>
        </w:tc>
        <w:tc>
          <w:tcPr>
            <w:tcW w:w="1134" w:type="dxa"/>
          </w:tcPr>
          <w:p w14:paraId="4107F55C"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Longue</w:t>
            </w:r>
          </w:p>
        </w:tc>
        <w:tc>
          <w:tcPr>
            <w:tcW w:w="1559" w:type="dxa"/>
            <w:vMerge/>
          </w:tcPr>
          <w:p w14:paraId="695C8FBA"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1F02D373"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4A76A670"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21A7C" w14:paraId="1AF33EF9" w14:textId="77777777" w:rsidTr="00B62F63">
        <w:tc>
          <w:tcPr>
            <w:tcW w:w="1555" w:type="dxa"/>
          </w:tcPr>
          <w:p w14:paraId="44C6DB4B"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Mesures de bonification</w:t>
            </w:r>
          </w:p>
        </w:tc>
        <w:tc>
          <w:tcPr>
            <w:tcW w:w="7508" w:type="dxa"/>
            <w:gridSpan w:val="5"/>
          </w:tcPr>
          <w:p w14:paraId="1BD79EAB" w14:textId="77777777" w:rsidR="007E74F1" w:rsidRPr="00C21A7C"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Favoriser le reboisement sur les sites à réhabiliter ;</w:t>
            </w:r>
          </w:p>
          <w:p w14:paraId="39EED878" w14:textId="77777777" w:rsidR="007E74F1" w:rsidRPr="00C21A7C"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Suivre le niveau de réhabilitation surtout après la première saison des pluies.</w:t>
            </w:r>
          </w:p>
        </w:tc>
      </w:tr>
    </w:tbl>
    <w:p w14:paraId="00C3A5F6" w14:textId="77777777" w:rsidR="007E74F1" w:rsidRPr="00C21A7C" w:rsidRDefault="007E74F1" w:rsidP="00B62F63">
      <w:pPr>
        <w:rPr>
          <w:rFonts w:ascii="Times New Roman" w:hAnsi="Times New Roman" w:cs="Times New Roman"/>
        </w:rPr>
      </w:pPr>
    </w:p>
    <w:p w14:paraId="6CC27720" w14:textId="77777777" w:rsidR="007E74F1" w:rsidRPr="00C21A7C" w:rsidRDefault="007E74F1" w:rsidP="000773B9">
      <w:pPr>
        <w:pStyle w:val="Heading3"/>
        <w:numPr>
          <w:ilvl w:val="4"/>
          <w:numId w:val="13"/>
        </w:numPr>
        <w:rPr>
          <w:rFonts w:ascii="Times New Roman" w:hAnsi="Times New Roman" w:cs="Times New Roman"/>
          <w:b w:val="0"/>
          <w:color w:val="auto"/>
          <w:sz w:val="24"/>
          <w:szCs w:val="24"/>
          <w:u w:val="single"/>
        </w:rPr>
      </w:pPr>
      <w:bookmarkStart w:id="350" w:name="_Toc240208116"/>
      <w:r w:rsidRPr="00C21A7C">
        <w:rPr>
          <w:rFonts w:ascii="Times New Roman" w:hAnsi="Times New Roman" w:cs="Times New Roman"/>
          <w:b w:val="0"/>
          <w:color w:val="auto"/>
          <w:sz w:val="24"/>
          <w:szCs w:val="24"/>
          <w:u w:val="single"/>
        </w:rPr>
        <w:t>Impact sur les eaux de surface et sédiments et des eaux souterraines</w:t>
      </w:r>
      <w:bookmarkEnd w:id="350"/>
    </w:p>
    <w:p w14:paraId="7B60FFA2" w14:textId="77777777" w:rsidR="007E74F1" w:rsidRPr="00C21A7C" w:rsidRDefault="007E74F1" w:rsidP="007E74F1">
      <w:pPr>
        <w:pStyle w:val="ListParagraph"/>
        <w:widowControl w:val="0"/>
        <w:autoSpaceDE w:val="0"/>
        <w:autoSpaceDN w:val="0"/>
        <w:spacing w:after="0"/>
        <w:ind w:left="450" w:right="-30"/>
        <w:jc w:val="both"/>
        <w:rPr>
          <w:rFonts w:ascii="Times New Roman" w:eastAsia="Times New Roman" w:hAnsi="Times New Roman" w:cs="Times New Roman"/>
          <w:b/>
          <w:bCs/>
          <w:i/>
          <w:iCs/>
          <w:sz w:val="24"/>
          <w:szCs w:val="24"/>
        </w:rPr>
      </w:pPr>
    </w:p>
    <w:p w14:paraId="533BDCB7" w14:textId="77777777" w:rsidR="007E74F1" w:rsidRPr="00C21A7C"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21A7C">
        <w:rPr>
          <w:rFonts w:ascii="Times New Roman" w:eastAsia="CIDFont+F2" w:hAnsi="Times New Roman" w:cs="Times New Roman"/>
          <w:sz w:val="24"/>
          <w:szCs w:val="24"/>
          <w:u w:val="single"/>
        </w:rPr>
        <w:t>Réduction de la quantité des eaux de surface et des eaux souterraines</w:t>
      </w:r>
    </w:p>
    <w:p w14:paraId="3A8F43DA" w14:textId="77777777" w:rsidR="007E74F1" w:rsidRPr="00C21A7C" w:rsidRDefault="007E74F1" w:rsidP="007E74F1">
      <w:pPr>
        <w:pStyle w:val="NormalWeb"/>
        <w:jc w:val="both"/>
      </w:pPr>
      <w:r w:rsidRPr="00C21A7C">
        <w:t>En phase de préparation et de construction, les travaux nécessitent des volumes importants d’eau, entraînant une modification quantitative de la ressource. Les prélèvements dans les eaux de surface ou les eaux souterraines pour l’arrosage, le compactage ou diverses opérations de chantier peuvent provoquer une diminution temporaire de la disponibilité en eau dans la zone d’étude.</w:t>
      </w:r>
    </w:p>
    <w:p w14:paraId="252AE733" w14:textId="77777777" w:rsidR="007E74F1" w:rsidRPr="00C21A7C" w:rsidRDefault="007E74F1" w:rsidP="007E74F1">
      <w:pPr>
        <w:pStyle w:val="NormalWeb"/>
        <w:jc w:val="both"/>
      </w:pPr>
      <w:r w:rsidRPr="00C21A7C">
        <w:t xml:space="preserve">Qu’il s’agisse des eaux de surface ou des eaux souterraines l’importance relative de cet impact est </w:t>
      </w:r>
      <w:r w:rsidRPr="00C21A7C">
        <w:rPr>
          <w:rStyle w:val="Strong"/>
        </w:rPr>
        <w:t>moyenne</w:t>
      </w:r>
      <w:r w:rsidRPr="00C21A7C">
        <w:t>, en raison de la sensibilité de la ressource et de son rôle essentiel pour les usages locaux.</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21A7C" w14:paraId="46234C9E" w14:textId="77777777" w:rsidTr="00B62F63">
        <w:tc>
          <w:tcPr>
            <w:tcW w:w="1555" w:type="dxa"/>
          </w:tcPr>
          <w:p w14:paraId="79F463AB"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Nature de l’impact</w:t>
            </w:r>
          </w:p>
        </w:tc>
        <w:tc>
          <w:tcPr>
            <w:tcW w:w="2551" w:type="dxa"/>
            <w:gridSpan w:val="2"/>
          </w:tcPr>
          <w:p w14:paraId="2FA096A6"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Critères d’évaluation</w:t>
            </w:r>
          </w:p>
        </w:tc>
        <w:tc>
          <w:tcPr>
            <w:tcW w:w="1559" w:type="dxa"/>
          </w:tcPr>
          <w:p w14:paraId="3EC03E23"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absolue</w:t>
            </w:r>
          </w:p>
        </w:tc>
        <w:tc>
          <w:tcPr>
            <w:tcW w:w="1560" w:type="dxa"/>
          </w:tcPr>
          <w:p w14:paraId="701CAAC4"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Valeur de la composante</w:t>
            </w:r>
          </w:p>
        </w:tc>
        <w:tc>
          <w:tcPr>
            <w:tcW w:w="1838" w:type="dxa"/>
          </w:tcPr>
          <w:p w14:paraId="16D00A2E"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relative</w:t>
            </w:r>
          </w:p>
        </w:tc>
      </w:tr>
      <w:tr w:rsidR="007E74F1" w:rsidRPr="00C21A7C" w14:paraId="62D8EE80" w14:textId="77777777" w:rsidTr="00B62F63">
        <w:tc>
          <w:tcPr>
            <w:tcW w:w="1555" w:type="dxa"/>
            <w:vMerge w:val="restart"/>
            <w:shd w:val="clear" w:color="auto" w:fill="DBE5F1" w:themeFill="accent1" w:themeFillTint="33"/>
            <w:vAlign w:val="center"/>
          </w:tcPr>
          <w:p w14:paraId="533F354B"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Négatif</w:t>
            </w:r>
          </w:p>
        </w:tc>
        <w:tc>
          <w:tcPr>
            <w:tcW w:w="1417" w:type="dxa"/>
          </w:tcPr>
          <w:p w14:paraId="3AEC6DAA"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Intensité</w:t>
            </w:r>
          </w:p>
        </w:tc>
        <w:tc>
          <w:tcPr>
            <w:tcW w:w="1134" w:type="dxa"/>
          </w:tcPr>
          <w:p w14:paraId="1B37F06C"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c>
          <w:tcPr>
            <w:tcW w:w="1559" w:type="dxa"/>
            <w:vMerge w:val="restart"/>
            <w:vAlign w:val="center"/>
          </w:tcPr>
          <w:p w14:paraId="4C0F14A8"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Mineure</w:t>
            </w:r>
          </w:p>
        </w:tc>
        <w:tc>
          <w:tcPr>
            <w:tcW w:w="1560" w:type="dxa"/>
            <w:vMerge w:val="restart"/>
            <w:vAlign w:val="center"/>
          </w:tcPr>
          <w:p w14:paraId="79985E6C" w14:textId="0AD209E4" w:rsidR="007E74F1" w:rsidRPr="00C21A7C" w:rsidRDefault="00341C86"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Forte</w:t>
            </w:r>
          </w:p>
        </w:tc>
        <w:tc>
          <w:tcPr>
            <w:tcW w:w="1838" w:type="dxa"/>
            <w:vMerge w:val="restart"/>
            <w:vAlign w:val="center"/>
          </w:tcPr>
          <w:p w14:paraId="656B5CED"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r>
      <w:tr w:rsidR="007E74F1" w:rsidRPr="00C21A7C" w14:paraId="59EB7091" w14:textId="77777777" w:rsidTr="00B62F63">
        <w:tc>
          <w:tcPr>
            <w:tcW w:w="1555" w:type="dxa"/>
            <w:vMerge/>
            <w:shd w:val="clear" w:color="auto" w:fill="DBE5F1" w:themeFill="accent1" w:themeFillTint="33"/>
          </w:tcPr>
          <w:p w14:paraId="37428EC0"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0F6B24F5"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Etendue</w:t>
            </w:r>
          </w:p>
        </w:tc>
        <w:tc>
          <w:tcPr>
            <w:tcW w:w="1134" w:type="dxa"/>
          </w:tcPr>
          <w:p w14:paraId="1C75903D"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Locale</w:t>
            </w:r>
          </w:p>
        </w:tc>
        <w:tc>
          <w:tcPr>
            <w:tcW w:w="1559" w:type="dxa"/>
            <w:vMerge/>
          </w:tcPr>
          <w:p w14:paraId="652B47B4"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486AB289"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40500C0F"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21A7C" w14:paraId="69971452" w14:textId="77777777" w:rsidTr="00B62F63">
        <w:tc>
          <w:tcPr>
            <w:tcW w:w="1555" w:type="dxa"/>
            <w:vMerge/>
            <w:shd w:val="clear" w:color="auto" w:fill="DBE5F1" w:themeFill="accent1" w:themeFillTint="33"/>
          </w:tcPr>
          <w:p w14:paraId="384A51B4"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162D36DE"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Durée</w:t>
            </w:r>
          </w:p>
        </w:tc>
        <w:tc>
          <w:tcPr>
            <w:tcW w:w="1134" w:type="dxa"/>
          </w:tcPr>
          <w:p w14:paraId="5F9E9945"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Courte</w:t>
            </w:r>
          </w:p>
        </w:tc>
        <w:tc>
          <w:tcPr>
            <w:tcW w:w="1559" w:type="dxa"/>
            <w:vMerge/>
          </w:tcPr>
          <w:p w14:paraId="626AD5DD"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379B6B68"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607452BD"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21A7C" w14:paraId="22D8BCCE" w14:textId="77777777" w:rsidTr="00B62F63">
        <w:tc>
          <w:tcPr>
            <w:tcW w:w="1555" w:type="dxa"/>
          </w:tcPr>
          <w:p w14:paraId="63F36AB3"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Mesures d’atténuation</w:t>
            </w:r>
          </w:p>
        </w:tc>
        <w:tc>
          <w:tcPr>
            <w:tcW w:w="7508" w:type="dxa"/>
            <w:gridSpan w:val="5"/>
          </w:tcPr>
          <w:p w14:paraId="0C5137DC" w14:textId="77777777" w:rsidR="007E74F1" w:rsidRPr="00C21A7C"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Réalisation effective des forages avant les travaux et veiller à leur rétrocession aux populations</w:t>
            </w:r>
          </w:p>
        </w:tc>
      </w:tr>
    </w:tbl>
    <w:p w14:paraId="6FCFE20E" w14:textId="77777777" w:rsidR="007E74F1" w:rsidRPr="00C21A7C" w:rsidRDefault="007E74F1" w:rsidP="007E74F1">
      <w:pPr>
        <w:pStyle w:val="ListParagraph"/>
        <w:widowControl w:val="0"/>
        <w:autoSpaceDE w:val="0"/>
        <w:autoSpaceDN w:val="0"/>
        <w:spacing w:after="0"/>
        <w:ind w:left="450" w:right="-30"/>
        <w:jc w:val="both"/>
        <w:rPr>
          <w:rFonts w:ascii="Times New Roman" w:eastAsia="Times New Roman" w:hAnsi="Times New Roman" w:cs="Times New Roman"/>
          <w:b/>
          <w:bCs/>
          <w:i/>
          <w:iCs/>
          <w:sz w:val="24"/>
          <w:szCs w:val="24"/>
        </w:rPr>
      </w:pPr>
    </w:p>
    <w:p w14:paraId="15202E45" w14:textId="77777777" w:rsidR="007E74F1" w:rsidRPr="00C21A7C"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21A7C">
        <w:rPr>
          <w:rFonts w:ascii="Times New Roman" w:eastAsia="CIDFont+F2" w:hAnsi="Times New Roman" w:cs="Times New Roman"/>
          <w:sz w:val="24"/>
          <w:szCs w:val="24"/>
          <w:u w:val="single"/>
        </w:rPr>
        <w:t>Dégradation de la qualité des eaux de surface et des eaux souterraines</w:t>
      </w:r>
    </w:p>
    <w:p w14:paraId="36EFF89D" w14:textId="77777777" w:rsidR="00341C86" w:rsidRPr="00C21A7C" w:rsidRDefault="00341C86" w:rsidP="00341C86">
      <w:pPr>
        <w:pStyle w:val="NormalWeb"/>
        <w:jc w:val="both"/>
      </w:pPr>
      <w:r w:rsidRPr="00C21A7C">
        <w:t xml:space="preserve">En phase de construction, les activités menées sur les bases vie, les zones d’emprunt et la plateforme de la piste peuvent entraîner des </w:t>
      </w:r>
      <w:r w:rsidRPr="00C21A7C">
        <w:rPr>
          <w:b/>
          <w:bCs/>
        </w:rPr>
        <w:t>rejets d’huiles, d’hydrocarbures ou de détergents</w:t>
      </w:r>
      <w:r w:rsidRPr="00C21A7C">
        <w:t xml:space="preserve">, susceptibles de contaminer les eaux superficielles. La réalisation ou la réhabilitation des dalots peut également modifier la </w:t>
      </w:r>
      <w:r w:rsidRPr="00C21A7C">
        <w:rPr>
          <w:b/>
          <w:bCs/>
        </w:rPr>
        <w:t>circulation hydrique</w:t>
      </w:r>
      <w:r w:rsidRPr="00C21A7C">
        <w:t xml:space="preserve">, créant des perturbations locales dans les écoulements. Compte tenu de la </w:t>
      </w:r>
      <w:r w:rsidRPr="00C21A7C">
        <w:rPr>
          <w:b/>
          <w:bCs/>
        </w:rPr>
        <w:t>perméabilité élevée des sols</w:t>
      </w:r>
      <w:r w:rsidRPr="00C21A7C">
        <w:t xml:space="preserve"> dans la zone d’étude, les contaminants issus de fuites accidentelles de carburants ou de </w:t>
      </w:r>
      <w:r w:rsidRPr="00C21A7C">
        <w:lastRenderedPageBreak/>
        <w:t xml:space="preserve">déversements fortuits peuvent migrer vers la </w:t>
      </w:r>
      <w:r w:rsidRPr="00C21A7C">
        <w:rPr>
          <w:b/>
          <w:bCs/>
        </w:rPr>
        <w:t>nappe superficielle</w:t>
      </w:r>
      <w:r w:rsidRPr="00C21A7C">
        <w:t xml:space="preserve">, augmentant le risque de pollution des eaux souterraines. Le </w:t>
      </w:r>
      <w:r w:rsidRPr="00C21A7C">
        <w:rPr>
          <w:b/>
          <w:bCs/>
        </w:rPr>
        <w:t>prélèvement d’eau</w:t>
      </w:r>
      <w:r w:rsidRPr="00C21A7C">
        <w:t xml:space="preserve"> pour les besoins du chantier constitue par ailleurs une pression supplémentaire sur la ressource hydrique, déjà sollicitée par les activités agricoles.</w:t>
      </w:r>
    </w:p>
    <w:p w14:paraId="4820D3FA" w14:textId="686A8643" w:rsidR="00341C86" w:rsidRPr="00C21A7C" w:rsidRDefault="00341C86" w:rsidP="007E74F1">
      <w:pPr>
        <w:pStyle w:val="NormalWeb"/>
        <w:jc w:val="both"/>
      </w:pPr>
      <w:r w:rsidRPr="00C21A7C">
        <w:t>L’impact absolu du sous</w:t>
      </w:r>
      <w:r w:rsidRPr="00C21A7C">
        <w:noBreakHyphen/>
        <w:t xml:space="preserve">projet sur la qualité des eaux est évalué comme </w:t>
      </w:r>
      <w:r w:rsidRPr="00C21A7C">
        <w:rPr>
          <w:b/>
          <w:bCs/>
        </w:rPr>
        <w:t>moyen</w:t>
      </w:r>
      <w:r w:rsidRPr="00C21A7C">
        <w:t xml:space="preserve">, en raison de la nature des travaux et de la sensibilité des milieux traversés. Après pondération avec la valeur de la composante « ressources en eau », cet impact présente une </w:t>
      </w:r>
      <w:r w:rsidRPr="00C21A7C">
        <w:rPr>
          <w:b/>
          <w:bCs/>
        </w:rPr>
        <w:t>importance relative moyenne</w:t>
      </w:r>
      <w:r w:rsidRPr="00C21A7C">
        <w:t>, traduisant un niveau de vulnérabilité notable mais maîtrisable grâce à des mesures de prévention et de gestion adaptées.</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21A7C" w14:paraId="4CFB5182" w14:textId="77777777" w:rsidTr="00B62F63">
        <w:tc>
          <w:tcPr>
            <w:tcW w:w="1555" w:type="dxa"/>
          </w:tcPr>
          <w:p w14:paraId="48E50E76"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Nature de l’impact</w:t>
            </w:r>
          </w:p>
        </w:tc>
        <w:tc>
          <w:tcPr>
            <w:tcW w:w="2551" w:type="dxa"/>
            <w:gridSpan w:val="2"/>
          </w:tcPr>
          <w:p w14:paraId="16689664"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Critères d’évaluation</w:t>
            </w:r>
          </w:p>
        </w:tc>
        <w:tc>
          <w:tcPr>
            <w:tcW w:w="1559" w:type="dxa"/>
          </w:tcPr>
          <w:p w14:paraId="455E45C8"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absolue</w:t>
            </w:r>
          </w:p>
        </w:tc>
        <w:tc>
          <w:tcPr>
            <w:tcW w:w="1560" w:type="dxa"/>
          </w:tcPr>
          <w:p w14:paraId="4CA7E020"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Valeur de la composante</w:t>
            </w:r>
          </w:p>
        </w:tc>
        <w:tc>
          <w:tcPr>
            <w:tcW w:w="1838" w:type="dxa"/>
          </w:tcPr>
          <w:p w14:paraId="5F4DF6A0"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relative</w:t>
            </w:r>
          </w:p>
        </w:tc>
      </w:tr>
      <w:tr w:rsidR="007E74F1" w:rsidRPr="00C21A7C" w14:paraId="2A3DE04C" w14:textId="77777777" w:rsidTr="00B62F63">
        <w:tc>
          <w:tcPr>
            <w:tcW w:w="1555" w:type="dxa"/>
            <w:vMerge w:val="restart"/>
            <w:shd w:val="clear" w:color="auto" w:fill="DBE5F1" w:themeFill="accent1" w:themeFillTint="33"/>
            <w:vAlign w:val="center"/>
          </w:tcPr>
          <w:p w14:paraId="6072CBF4"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Négatif</w:t>
            </w:r>
          </w:p>
        </w:tc>
        <w:tc>
          <w:tcPr>
            <w:tcW w:w="1417" w:type="dxa"/>
          </w:tcPr>
          <w:p w14:paraId="2F0746C7"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Intensité</w:t>
            </w:r>
          </w:p>
        </w:tc>
        <w:tc>
          <w:tcPr>
            <w:tcW w:w="1134" w:type="dxa"/>
          </w:tcPr>
          <w:p w14:paraId="453312CA"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c>
          <w:tcPr>
            <w:tcW w:w="1559" w:type="dxa"/>
            <w:vMerge w:val="restart"/>
            <w:vAlign w:val="center"/>
          </w:tcPr>
          <w:p w14:paraId="5364A8B2"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Mineure</w:t>
            </w:r>
          </w:p>
        </w:tc>
        <w:tc>
          <w:tcPr>
            <w:tcW w:w="1560" w:type="dxa"/>
            <w:vMerge w:val="restart"/>
            <w:vAlign w:val="center"/>
          </w:tcPr>
          <w:p w14:paraId="57A8A248" w14:textId="2D521C30" w:rsidR="007E74F1" w:rsidRPr="00C21A7C" w:rsidRDefault="00341C86"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Forte</w:t>
            </w:r>
          </w:p>
        </w:tc>
        <w:tc>
          <w:tcPr>
            <w:tcW w:w="1838" w:type="dxa"/>
            <w:vMerge w:val="restart"/>
            <w:vAlign w:val="center"/>
          </w:tcPr>
          <w:p w14:paraId="7B669A64"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r>
      <w:tr w:rsidR="007E74F1" w:rsidRPr="00C21A7C" w14:paraId="5ADA952E" w14:textId="77777777" w:rsidTr="00B62F63">
        <w:tc>
          <w:tcPr>
            <w:tcW w:w="1555" w:type="dxa"/>
            <w:vMerge/>
            <w:shd w:val="clear" w:color="auto" w:fill="DBE5F1" w:themeFill="accent1" w:themeFillTint="33"/>
          </w:tcPr>
          <w:p w14:paraId="22D281BA"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00C7864E"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Etendue</w:t>
            </w:r>
          </w:p>
        </w:tc>
        <w:tc>
          <w:tcPr>
            <w:tcW w:w="1134" w:type="dxa"/>
          </w:tcPr>
          <w:p w14:paraId="017807A0"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Locale</w:t>
            </w:r>
          </w:p>
        </w:tc>
        <w:tc>
          <w:tcPr>
            <w:tcW w:w="1559" w:type="dxa"/>
            <w:vMerge/>
          </w:tcPr>
          <w:p w14:paraId="74C93BD2"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6708E38E"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5B0E9E45"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21A7C" w14:paraId="20079D5C" w14:textId="77777777" w:rsidTr="00B62F63">
        <w:tc>
          <w:tcPr>
            <w:tcW w:w="1555" w:type="dxa"/>
            <w:vMerge/>
            <w:shd w:val="clear" w:color="auto" w:fill="DBE5F1" w:themeFill="accent1" w:themeFillTint="33"/>
          </w:tcPr>
          <w:p w14:paraId="0E99F6EE"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43A2CD8C"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Durée</w:t>
            </w:r>
          </w:p>
        </w:tc>
        <w:tc>
          <w:tcPr>
            <w:tcW w:w="1134" w:type="dxa"/>
          </w:tcPr>
          <w:p w14:paraId="57B43977"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Courte</w:t>
            </w:r>
          </w:p>
        </w:tc>
        <w:tc>
          <w:tcPr>
            <w:tcW w:w="1559" w:type="dxa"/>
            <w:vMerge/>
          </w:tcPr>
          <w:p w14:paraId="380D809E"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790C06EF"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5D730159"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21A7C" w14:paraId="30A1B2E8" w14:textId="77777777" w:rsidTr="00B62F63">
        <w:tc>
          <w:tcPr>
            <w:tcW w:w="1555" w:type="dxa"/>
          </w:tcPr>
          <w:p w14:paraId="5F2C86B8"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Mesures d’atténuation</w:t>
            </w:r>
          </w:p>
        </w:tc>
        <w:tc>
          <w:tcPr>
            <w:tcW w:w="7508" w:type="dxa"/>
            <w:gridSpan w:val="5"/>
          </w:tcPr>
          <w:p w14:paraId="4A3938CE" w14:textId="77777777" w:rsidR="007E74F1" w:rsidRPr="00C21A7C"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 xml:space="preserve">Prévoir des aires étanches de ravitaillement et des kits anti-pollution ; </w:t>
            </w:r>
          </w:p>
          <w:p w14:paraId="10450943" w14:textId="77777777" w:rsidR="007E74F1" w:rsidRPr="00C21A7C"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21A7C">
              <w:rPr>
                <w:rFonts w:ascii="Times New Roman" w:eastAsia="Times New Roman" w:hAnsi="Times New Roman" w:cs="Times New Roman"/>
                <w:sz w:val="24"/>
                <w:szCs w:val="24"/>
              </w:rPr>
              <w:t>Sécuriser le stockage des hydrocarbures</w:t>
            </w:r>
            <w:r w:rsidRPr="00C21A7C">
              <w:rPr>
                <w:rFonts w:ascii="Times New Roman" w:eastAsia="CIDFont+F2" w:hAnsi="Times New Roman" w:cs="Times New Roman"/>
                <w:sz w:val="24"/>
                <w:szCs w:val="24"/>
              </w:rPr>
              <w:t xml:space="preserve"> ; </w:t>
            </w:r>
          </w:p>
          <w:p w14:paraId="4380FB53" w14:textId="77777777" w:rsidR="007E74F1" w:rsidRPr="00C21A7C"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 xml:space="preserve">Interdire les vidanges au sol ; </w:t>
            </w:r>
          </w:p>
          <w:p w14:paraId="46366A88" w14:textId="77777777" w:rsidR="007E74F1" w:rsidRPr="00C21A7C"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 xml:space="preserve">Maintenir la largeur et le fonctionnement des buses/dalots ; </w:t>
            </w:r>
          </w:p>
        </w:tc>
      </w:tr>
    </w:tbl>
    <w:p w14:paraId="46593D68" w14:textId="77777777" w:rsidR="007E74F1" w:rsidRPr="00C21A7C" w:rsidRDefault="007E74F1" w:rsidP="00B62F63">
      <w:pPr>
        <w:rPr>
          <w:rFonts w:ascii="Times New Roman" w:hAnsi="Times New Roman" w:cs="Times New Roman"/>
        </w:rPr>
      </w:pPr>
    </w:p>
    <w:p w14:paraId="6895916D" w14:textId="77777777" w:rsidR="007E74F1" w:rsidRPr="00C21A7C" w:rsidRDefault="007E74F1" w:rsidP="000773B9">
      <w:pPr>
        <w:pStyle w:val="Heading3"/>
        <w:numPr>
          <w:ilvl w:val="4"/>
          <w:numId w:val="13"/>
        </w:numPr>
        <w:rPr>
          <w:rFonts w:ascii="Times New Roman" w:hAnsi="Times New Roman" w:cs="Times New Roman"/>
          <w:b w:val="0"/>
          <w:color w:val="auto"/>
          <w:sz w:val="24"/>
          <w:szCs w:val="24"/>
          <w:u w:val="single"/>
        </w:rPr>
      </w:pPr>
      <w:bookmarkStart w:id="351" w:name="_Toc240208117"/>
      <w:r w:rsidRPr="00C21A7C">
        <w:rPr>
          <w:rFonts w:ascii="Times New Roman" w:hAnsi="Times New Roman" w:cs="Times New Roman"/>
          <w:b w:val="0"/>
          <w:color w:val="auto"/>
          <w:sz w:val="24"/>
          <w:szCs w:val="24"/>
          <w:u w:val="single"/>
        </w:rPr>
        <w:t>Impact sur le paysage</w:t>
      </w:r>
      <w:bookmarkEnd w:id="351"/>
    </w:p>
    <w:p w14:paraId="4CF8E9D9" w14:textId="77777777" w:rsidR="007E74F1" w:rsidRPr="00C21A7C"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21A7C">
        <w:rPr>
          <w:rFonts w:ascii="Times New Roman" w:eastAsia="CIDFont+F2" w:hAnsi="Times New Roman" w:cs="Times New Roman"/>
          <w:sz w:val="24"/>
          <w:szCs w:val="24"/>
          <w:u w:val="single"/>
        </w:rPr>
        <w:t>Amélioration de l’impact visuel du paysage</w:t>
      </w:r>
    </w:p>
    <w:p w14:paraId="04300F37" w14:textId="77777777" w:rsidR="007E74F1" w:rsidRPr="00C21A7C" w:rsidRDefault="007E74F1" w:rsidP="007E74F1">
      <w:pPr>
        <w:pStyle w:val="NormalWeb"/>
        <w:jc w:val="both"/>
      </w:pPr>
      <w:r w:rsidRPr="00C21A7C">
        <w:t>En phase de préparation et de construction, les travaux de remise en état des bases</w:t>
      </w:r>
      <w:r w:rsidRPr="00C21A7C">
        <w:noBreakHyphen/>
        <w:t>vie ainsi que la réhabilitation des voies d’accès favoriseront le retour du couvert végétal. Cette dynamique contribuera à une amélioration notable de l’impact visuel sur le paysage. L’impact absolu du sous</w:t>
      </w:r>
      <w:r w:rsidRPr="00C21A7C">
        <w:noBreakHyphen/>
        <w:t>projet sur le paysage est moyen. Après pondération avec la valeur de la composante paysagère, l’importance relative reste également moyenne.</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21A7C" w14:paraId="1DC8FAA9" w14:textId="77777777" w:rsidTr="00B62F63">
        <w:tc>
          <w:tcPr>
            <w:tcW w:w="1555" w:type="dxa"/>
          </w:tcPr>
          <w:p w14:paraId="42C45B3D"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Nature de l’impact</w:t>
            </w:r>
          </w:p>
        </w:tc>
        <w:tc>
          <w:tcPr>
            <w:tcW w:w="2551" w:type="dxa"/>
            <w:gridSpan w:val="2"/>
          </w:tcPr>
          <w:p w14:paraId="01ED1E16"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Critères d’évaluation</w:t>
            </w:r>
          </w:p>
        </w:tc>
        <w:tc>
          <w:tcPr>
            <w:tcW w:w="1559" w:type="dxa"/>
          </w:tcPr>
          <w:p w14:paraId="00A7ED31"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absolue</w:t>
            </w:r>
          </w:p>
        </w:tc>
        <w:tc>
          <w:tcPr>
            <w:tcW w:w="1560" w:type="dxa"/>
          </w:tcPr>
          <w:p w14:paraId="454310F3"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Valeur de la composante</w:t>
            </w:r>
          </w:p>
        </w:tc>
        <w:tc>
          <w:tcPr>
            <w:tcW w:w="1838" w:type="dxa"/>
          </w:tcPr>
          <w:p w14:paraId="38EE01D4"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relative</w:t>
            </w:r>
          </w:p>
        </w:tc>
      </w:tr>
      <w:tr w:rsidR="007E74F1" w:rsidRPr="00C21A7C" w14:paraId="20AA9C9A" w14:textId="77777777" w:rsidTr="007E5464">
        <w:tc>
          <w:tcPr>
            <w:tcW w:w="1555" w:type="dxa"/>
            <w:vMerge w:val="restart"/>
            <w:shd w:val="clear" w:color="auto" w:fill="FBD4B4" w:themeFill="accent6" w:themeFillTint="66"/>
            <w:vAlign w:val="center"/>
          </w:tcPr>
          <w:p w14:paraId="4244D44D"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Positif</w:t>
            </w:r>
          </w:p>
        </w:tc>
        <w:tc>
          <w:tcPr>
            <w:tcW w:w="1417" w:type="dxa"/>
          </w:tcPr>
          <w:p w14:paraId="65915C92"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Intensité</w:t>
            </w:r>
          </w:p>
        </w:tc>
        <w:tc>
          <w:tcPr>
            <w:tcW w:w="1134" w:type="dxa"/>
          </w:tcPr>
          <w:p w14:paraId="14993BA3"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Faible</w:t>
            </w:r>
          </w:p>
        </w:tc>
        <w:tc>
          <w:tcPr>
            <w:tcW w:w="1559" w:type="dxa"/>
            <w:vMerge w:val="restart"/>
            <w:vAlign w:val="center"/>
          </w:tcPr>
          <w:p w14:paraId="55919396"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c>
          <w:tcPr>
            <w:tcW w:w="1560" w:type="dxa"/>
            <w:vMerge w:val="restart"/>
            <w:vAlign w:val="center"/>
          </w:tcPr>
          <w:p w14:paraId="4CD7C43F"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Faible</w:t>
            </w:r>
          </w:p>
        </w:tc>
        <w:tc>
          <w:tcPr>
            <w:tcW w:w="1838" w:type="dxa"/>
            <w:vMerge w:val="restart"/>
            <w:vAlign w:val="center"/>
          </w:tcPr>
          <w:p w14:paraId="0C908E2A"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r>
      <w:tr w:rsidR="007E74F1" w:rsidRPr="00C21A7C" w14:paraId="6F4251C0" w14:textId="77777777" w:rsidTr="007E5464">
        <w:tc>
          <w:tcPr>
            <w:tcW w:w="1555" w:type="dxa"/>
            <w:vMerge/>
            <w:shd w:val="clear" w:color="auto" w:fill="FBD4B4" w:themeFill="accent6" w:themeFillTint="66"/>
          </w:tcPr>
          <w:p w14:paraId="4C469464"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4AB78F01"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Etendue</w:t>
            </w:r>
          </w:p>
        </w:tc>
        <w:tc>
          <w:tcPr>
            <w:tcW w:w="1134" w:type="dxa"/>
          </w:tcPr>
          <w:p w14:paraId="7EF5E88F"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Locale</w:t>
            </w:r>
          </w:p>
        </w:tc>
        <w:tc>
          <w:tcPr>
            <w:tcW w:w="1559" w:type="dxa"/>
            <w:vMerge/>
          </w:tcPr>
          <w:p w14:paraId="3AE7B5ED"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663B283A"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06831ED4"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21A7C" w14:paraId="7F01051B" w14:textId="77777777" w:rsidTr="007E5464">
        <w:tc>
          <w:tcPr>
            <w:tcW w:w="1555" w:type="dxa"/>
            <w:vMerge/>
            <w:shd w:val="clear" w:color="auto" w:fill="FBD4B4" w:themeFill="accent6" w:themeFillTint="66"/>
          </w:tcPr>
          <w:p w14:paraId="5E472F6E"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6BF37263"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Durée</w:t>
            </w:r>
          </w:p>
        </w:tc>
        <w:tc>
          <w:tcPr>
            <w:tcW w:w="1134" w:type="dxa"/>
          </w:tcPr>
          <w:p w14:paraId="75784196"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Longue</w:t>
            </w:r>
          </w:p>
        </w:tc>
        <w:tc>
          <w:tcPr>
            <w:tcW w:w="1559" w:type="dxa"/>
            <w:vMerge/>
          </w:tcPr>
          <w:p w14:paraId="217920FD"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3EF34960"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1652BBF3"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21A7C" w14:paraId="28DB8FA1" w14:textId="77777777" w:rsidTr="00B62F63">
        <w:tc>
          <w:tcPr>
            <w:tcW w:w="1555" w:type="dxa"/>
          </w:tcPr>
          <w:p w14:paraId="652DE6F9"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Mesures de bonification</w:t>
            </w:r>
          </w:p>
        </w:tc>
        <w:tc>
          <w:tcPr>
            <w:tcW w:w="7508" w:type="dxa"/>
            <w:gridSpan w:val="5"/>
          </w:tcPr>
          <w:p w14:paraId="2D02DC90" w14:textId="77777777" w:rsidR="007E74F1" w:rsidRPr="00C21A7C" w:rsidRDefault="007E74F1" w:rsidP="00BF4740">
            <w:pPr>
              <w:pStyle w:val="ListParagraph"/>
              <w:numPr>
                <w:ilvl w:val="0"/>
                <w:numId w:val="26"/>
              </w:numPr>
              <w:autoSpaceDE w:val="0"/>
              <w:autoSpaceDN w:val="0"/>
              <w:adjustRightInd w:val="0"/>
              <w:ind w:left="457"/>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Favoriser le reboisement sur les sites à réhabilité ;</w:t>
            </w:r>
          </w:p>
          <w:p w14:paraId="61D44EB0" w14:textId="77777777" w:rsidR="007E74F1" w:rsidRPr="00C21A7C"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21A7C">
              <w:rPr>
                <w:rFonts w:ascii="Times New Roman" w:eastAsia="Times New Roman" w:hAnsi="Times New Roman" w:cs="Times New Roman"/>
                <w:sz w:val="24"/>
                <w:szCs w:val="24"/>
              </w:rPr>
              <w:t>Suivre le niveau de réhabilitation.</w:t>
            </w:r>
          </w:p>
        </w:tc>
      </w:tr>
    </w:tbl>
    <w:p w14:paraId="0A21D73A" w14:textId="77777777" w:rsidR="007E74F1" w:rsidRPr="00C21A7C" w:rsidRDefault="007E74F1" w:rsidP="007E74F1">
      <w:pPr>
        <w:widowControl w:val="0"/>
        <w:autoSpaceDE w:val="0"/>
        <w:autoSpaceDN w:val="0"/>
        <w:ind w:right="-30"/>
        <w:jc w:val="both"/>
        <w:rPr>
          <w:rFonts w:ascii="Times New Roman" w:hAnsi="Times New Roman" w:cs="Times New Roman"/>
          <w:sz w:val="24"/>
          <w:szCs w:val="24"/>
        </w:rPr>
      </w:pPr>
    </w:p>
    <w:p w14:paraId="4F4A8757" w14:textId="77777777" w:rsidR="007E74F1" w:rsidRPr="00C21A7C"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21A7C">
        <w:rPr>
          <w:rFonts w:ascii="Times New Roman" w:eastAsia="CIDFont+F2" w:hAnsi="Times New Roman" w:cs="Times New Roman"/>
          <w:sz w:val="24"/>
          <w:szCs w:val="24"/>
          <w:u w:val="single"/>
        </w:rPr>
        <w:t xml:space="preserve">Défiguration de l’aspect visuel du paysage </w:t>
      </w:r>
    </w:p>
    <w:p w14:paraId="7936E214" w14:textId="77777777" w:rsidR="007E74F1" w:rsidRPr="00C21A7C" w:rsidRDefault="007E74F1" w:rsidP="007E74F1">
      <w:pPr>
        <w:autoSpaceDE w:val="0"/>
        <w:autoSpaceDN w:val="0"/>
        <w:adjustRightInd w:val="0"/>
        <w:spacing w:after="0" w:line="240" w:lineRule="auto"/>
        <w:jc w:val="both"/>
        <w:rPr>
          <w:rFonts w:ascii="Times New Roman" w:hAnsi="Times New Roman" w:cs="Times New Roman"/>
          <w:color w:val="000000"/>
          <w:sz w:val="24"/>
          <w:szCs w:val="24"/>
        </w:rPr>
      </w:pPr>
    </w:p>
    <w:p w14:paraId="498C126D" w14:textId="77777777" w:rsidR="007E74F1" w:rsidRPr="00C21A7C" w:rsidRDefault="007E74F1" w:rsidP="007E74F1">
      <w:pPr>
        <w:autoSpaceDE w:val="0"/>
        <w:autoSpaceDN w:val="0"/>
        <w:adjustRightInd w:val="0"/>
        <w:spacing w:after="0" w:line="240" w:lineRule="auto"/>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 xml:space="preserve">Les activités de chantier (engins, bases vie, dépôts temporaires de matériaux et déblais) génèrent des nuisances visuelles et olfactives affectant l’esthétique du site pendant toute la durée des travaux. Les ouvertures de zones d’emprunt, souvent visibles depuis la piste, accentuent ces impacts paysagers. Par ailleurs, la production de poussières et de résidus solides entraîne une pollution atmosphérique notable, avec des effets sanitaires potentiels sur les travailleurs et, dans une moindre mesure, sur les populations riveraines. </w:t>
      </w:r>
      <w:r w:rsidRPr="00C21A7C">
        <w:rPr>
          <w:rFonts w:ascii="Times New Roman" w:hAnsi="Times New Roman" w:cs="Times New Roman"/>
          <w:sz w:val="24"/>
          <w:szCs w:val="24"/>
        </w:rPr>
        <w:t>L’importance relative de cet impact est jugée faible.</w:t>
      </w:r>
    </w:p>
    <w:p w14:paraId="1DABAE80" w14:textId="77777777" w:rsidR="007E74F1" w:rsidRPr="00C21A7C" w:rsidRDefault="007E74F1" w:rsidP="007E74F1">
      <w:pPr>
        <w:autoSpaceDE w:val="0"/>
        <w:autoSpaceDN w:val="0"/>
        <w:adjustRightInd w:val="0"/>
        <w:spacing w:after="0" w:line="240" w:lineRule="auto"/>
        <w:jc w:val="both"/>
        <w:rPr>
          <w:rFonts w:ascii="Times New Roman" w:eastAsia="Times New Roman" w:hAnsi="Times New Roman" w:cs="Times New Roman"/>
          <w:sz w:val="24"/>
          <w:szCs w:val="24"/>
        </w:rPr>
      </w:pP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21A7C" w14:paraId="7D9D8DA1" w14:textId="77777777" w:rsidTr="00B62F63">
        <w:tc>
          <w:tcPr>
            <w:tcW w:w="1555" w:type="dxa"/>
          </w:tcPr>
          <w:p w14:paraId="5E52223D"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lastRenderedPageBreak/>
              <w:t>Nature de l’impact</w:t>
            </w:r>
          </w:p>
        </w:tc>
        <w:tc>
          <w:tcPr>
            <w:tcW w:w="2551" w:type="dxa"/>
            <w:gridSpan w:val="2"/>
          </w:tcPr>
          <w:p w14:paraId="0FF871C7"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Critères d’évaluation</w:t>
            </w:r>
          </w:p>
        </w:tc>
        <w:tc>
          <w:tcPr>
            <w:tcW w:w="1559" w:type="dxa"/>
          </w:tcPr>
          <w:p w14:paraId="49319D2F"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absolue</w:t>
            </w:r>
          </w:p>
        </w:tc>
        <w:tc>
          <w:tcPr>
            <w:tcW w:w="1560" w:type="dxa"/>
          </w:tcPr>
          <w:p w14:paraId="0F67EF44"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Valeur de la composante</w:t>
            </w:r>
          </w:p>
        </w:tc>
        <w:tc>
          <w:tcPr>
            <w:tcW w:w="1838" w:type="dxa"/>
          </w:tcPr>
          <w:p w14:paraId="2152B95B"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relative</w:t>
            </w:r>
          </w:p>
        </w:tc>
      </w:tr>
      <w:tr w:rsidR="007E74F1" w:rsidRPr="00C21A7C" w14:paraId="41EF5661" w14:textId="77777777" w:rsidTr="00B62F63">
        <w:tc>
          <w:tcPr>
            <w:tcW w:w="1555" w:type="dxa"/>
            <w:vMerge w:val="restart"/>
            <w:shd w:val="clear" w:color="auto" w:fill="DBE5F1" w:themeFill="accent1" w:themeFillTint="33"/>
            <w:vAlign w:val="center"/>
          </w:tcPr>
          <w:p w14:paraId="204F54D3"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Négatif</w:t>
            </w:r>
          </w:p>
        </w:tc>
        <w:tc>
          <w:tcPr>
            <w:tcW w:w="1417" w:type="dxa"/>
          </w:tcPr>
          <w:p w14:paraId="1E75D588"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Intensité</w:t>
            </w:r>
          </w:p>
        </w:tc>
        <w:tc>
          <w:tcPr>
            <w:tcW w:w="1134" w:type="dxa"/>
          </w:tcPr>
          <w:p w14:paraId="298D82B2"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Faible</w:t>
            </w:r>
          </w:p>
        </w:tc>
        <w:tc>
          <w:tcPr>
            <w:tcW w:w="1559" w:type="dxa"/>
            <w:vMerge w:val="restart"/>
            <w:vAlign w:val="center"/>
          </w:tcPr>
          <w:p w14:paraId="34DBBAA9"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Mineure</w:t>
            </w:r>
          </w:p>
        </w:tc>
        <w:tc>
          <w:tcPr>
            <w:tcW w:w="1560" w:type="dxa"/>
            <w:vMerge w:val="restart"/>
            <w:vAlign w:val="center"/>
          </w:tcPr>
          <w:p w14:paraId="6C94B09F"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Faible</w:t>
            </w:r>
          </w:p>
        </w:tc>
        <w:tc>
          <w:tcPr>
            <w:tcW w:w="1838" w:type="dxa"/>
            <w:vMerge w:val="restart"/>
            <w:vAlign w:val="center"/>
          </w:tcPr>
          <w:p w14:paraId="1F48ABB1"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Faible</w:t>
            </w:r>
          </w:p>
        </w:tc>
      </w:tr>
      <w:tr w:rsidR="007E74F1" w:rsidRPr="00C21A7C" w14:paraId="7F824143" w14:textId="77777777" w:rsidTr="00B62F63">
        <w:tc>
          <w:tcPr>
            <w:tcW w:w="1555" w:type="dxa"/>
            <w:vMerge/>
            <w:shd w:val="clear" w:color="auto" w:fill="DBE5F1" w:themeFill="accent1" w:themeFillTint="33"/>
          </w:tcPr>
          <w:p w14:paraId="15D1A01B"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25F7EF9F"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Etendue</w:t>
            </w:r>
          </w:p>
        </w:tc>
        <w:tc>
          <w:tcPr>
            <w:tcW w:w="1134" w:type="dxa"/>
          </w:tcPr>
          <w:p w14:paraId="33B06900"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Locale</w:t>
            </w:r>
          </w:p>
        </w:tc>
        <w:tc>
          <w:tcPr>
            <w:tcW w:w="1559" w:type="dxa"/>
            <w:vMerge/>
          </w:tcPr>
          <w:p w14:paraId="11B8EE5C"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7E9CEC3A"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651F5EBC"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21A7C" w14:paraId="57011597" w14:textId="77777777" w:rsidTr="00B62F63">
        <w:tc>
          <w:tcPr>
            <w:tcW w:w="1555" w:type="dxa"/>
            <w:vMerge/>
            <w:shd w:val="clear" w:color="auto" w:fill="DBE5F1" w:themeFill="accent1" w:themeFillTint="33"/>
          </w:tcPr>
          <w:p w14:paraId="430EA7EB"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244CB086"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Durée</w:t>
            </w:r>
          </w:p>
        </w:tc>
        <w:tc>
          <w:tcPr>
            <w:tcW w:w="1134" w:type="dxa"/>
          </w:tcPr>
          <w:p w14:paraId="2D1CC977"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Courte</w:t>
            </w:r>
          </w:p>
        </w:tc>
        <w:tc>
          <w:tcPr>
            <w:tcW w:w="1559" w:type="dxa"/>
            <w:vMerge/>
          </w:tcPr>
          <w:p w14:paraId="4469AA54"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24B83906"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4A707338"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21A7C" w14:paraId="2288096C" w14:textId="77777777" w:rsidTr="00B62F63">
        <w:tc>
          <w:tcPr>
            <w:tcW w:w="1555" w:type="dxa"/>
          </w:tcPr>
          <w:p w14:paraId="5FA6316C" w14:textId="77777777" w:rsidR="007E74F1" w:rsidRPr="00C21A7C" w:rsidRDefault="007E74F1" w:rsidP="00B62F63">
            <w:pPr>
              <w:autoSpaceDE w:val="0"/>
              <w:autoSpaceDN w:val="0"/>
              <w:adjustRightInd w:val="0"/>
              <w:jc w:val="both"/>
              <w:rPr>
                <w:rFonts w:ascii="Times New Roman" w:eastAsia="CIDFont+F2" w:hAnsi="Times New Roman" w:cs="Times New Roman"/>
                <w:i/>
                <w:iCs/>
                <w:kern w:val="0"/>
                <w:sz w:val="24"/>
                <w:szCs w:val="24"/>
              </w:rPr>
            </w:pPr>
            <w:r w:rsidRPr="00C21A7C">
              <w:rPr>
                <w:rFonts w:ascii="Times New Roman" w:eastAsia="CIDFont+F2" w:hAnsi="Times New Roman" w:cs="Times New Roman"/>
                <w:kern w:val="0"/>
                <w:sz w:val="24"/>
                <w:szCs w:val="24"/>
              </w:rPr>
              <w:t>Mesures d’atténuation</w:t>
            </w:r>
          </w:p>
        </w:tc>
        <w:tc>
          <w:tcPr>
            <w:tcW w:w="7508" w:type="dxa"/>
            <w:gridSpan w:val="5"/>
          </w:tcPr>
          <w:p w14:paraId="05C2E7D6" w14:textId="77777777" w:rsidR="007E74F1" w:rsidRPr="00C21A7C" w:rsidRDefault="007E74F1" w:rsidP="00BF4740">
            <w:pPr>
              <w:widowControl w:val="0"/>
              <w:numPr>
                <w:ilvl w:val="0"/>
                <w:numId w:val="26"/>
              </w:numPr>
              <w:tabs>
                <w:tab w:val="left" w:pos="270"/>
              </w:tabs>
              <w:autoSpaceDE w:val="0"/>
              <w:autoSpaceDN w:val="0"/>
              <w:ind w:right="51"/>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 xml:space="preserve">Contrôler le stockage des matériaux, le parcage et le mouvement des engins de travaux </w:t>
            </w:r>
          </w:p>
          <w:p w14:paraId="2144A9ED" w14:textId="77777777" w:rsidR="007E74F1" w:rsidRPr="00C21A7C" w:rsidRDefault="007E74F1" w:rsidP="00BF4740">
            <w:pPr>
              <w:widowControl w:val="0"/>
              <w:numPr>
                <w:ilvl w:val="0"/>
                <w:numId w:val="26"/>
              </w:numPr>
              <w:tabs>
                <w:tab w:val="left" w:pos="270"/>
              </w:tabs>
              <w:autoSpaceDE w:val="0"/>
              <w:autoSpaceDN w:val="0"/>
              <w:ind w:right="51"/>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 xml:space="preserve">Assurer la collecte, l’évacuation et l’élimination des déchets solides et déblais </w:t>
            </w:r>
          </w:p>
          <w:p w14:paraId="6237B0E1" w14:textId="77777777" w:rsidR="007E74F1" w:rsidRPr="00C21A7C" w:rsidRDefault="007E74F1" w:rsidP="00BF4740">
            <w:pPr>
              <w:widowControl w:val="0"/>
              <w:numPr>
                <w:ilvl w:val="0"/>
                <w:numId w:val="26"/>
              </w:numPr>
              <w:tabs>
                <w:tab w:val="left" w:pos="270"/>
              </w:tabs>
              <w:autoSpaceDE w:val="0"/>
              <w:autoSpaceDN w:val="0"/>
              <w:ind w:right="51"/>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 xml:space="preserve">Procéder au nettoiement du site de la base de chantier après les travaux </w:t>
            </w:r>
          </w:p>
          <w:p w14:paraId="0D898208" w14:textId="77777777" w:rsidR="007E74F1" w:rsidRPr="00C21A7C" w:rsidRDefault="007E74F1" w:rsidP="00BF4740">
            <w:pPr>
              <w:widowControl w:val="0"/>
              <w:numPr>
                <w:ilvl w:val="0"/>
                <w:numId w:val="26"/>
              </w:numPr>
              <w:tabs>
                <w:tab w:val="left" w:pos="270"/>
              </w:tabs>
              <w:autoSpaceDE w:val="0"/>
              <w:autoSpaceDN w:val="0"/>
              <w:ind w:right="51"/>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Remettre en état, les bases de chantier ;</w:t>
            </w:r>
          </w:p>
          <w:p w14:paraId="6F4E1BA9" w14:textId="77777777" w:rsidR="007E74F1" w:rsidRPr="00C21A7C" w:rsidRDefault="007E74F1" w:rsidP="00BF4740">
            <w:pPr>
              <w:pStyle w:val="ListParagraph"/>
              <w:numPr>
                <w:ilvl w:val="0"/>
                <w:numId w:val="26"/>
              </w:numPr>
              <w:autoSpaceDE w:val="0"/>
              <w:autoSpaceDN w:val="0"/>
              <w:adjustRightInd w:val="0"/>
              <w:jc w:val="both"/>
              <w:rPr>
                <w:rFonts w:ascii="Times New Roman" w:eastAsia="CIDFont+F2" w:hAnsi="Times New Roman" w:cs="Times New Roman"/>
                <w:sz w:val="24"/>
                <w:szCs w:val="24"/>
              </w:rPr>
            </w:pPr>
            <w:r w:rsidRPr="00C21A7C">
              <w:rPr>
                <w:rFonts w:ascii="Times New Roman" w:eastAsia="Times New Roman" w:hAnsi="Times New Roman" w:cs="Times New Roman"/>
                <w:sz w:val="24"/>
                <w:szCs w:val="24"/>
              </w:rPr>
              <w:t>Remettre en état et valoriser les sites d’emprunts ;</w:t>
            </w:r>
          </w:p>
        </w:tc>
      </w:tr>
    </w:tbl>
    <w:p w14:paraId="57DE44C8" w14:textId="77777777" w:rsidR="007E74F1" w:rsidRPr="00C21A7C" w:rsidRDefault="007E74F1" w:rsidP="007E74F1">
      <w:pPr>
        <w:autoSpaceDE w:val="0"/>
        <w:autoSpaceDN w:val="0"/>
        <w:adjustRightInd w:val="0"/>
        <w:spacing w:after="0" w:line="240" w:lineRule="auto"/>
        <w:jc w:val="both"/>
        <w:rPr>
          <w:rFonts w:ascii="Times New Roman" w:eastAsia="Times New Roman" w:hAnsi="Times New Roman" w:cs="Times New Roman"/>
          <w:sz w:val="24"/>
          <w:szCs w:val="24"/>
        </w:rPr>
      </w:pPr>
    </w:p>
    <w:p w14:paraId="2815965A" w14:textId="77777777" w:rsidR="007E74F1" w:rsidRPr="00C21A7C" w:rsidRDefault="007E74F1" w:rsidP="000773B9">
      <w:pPr>
        <w:pStyle w:val="Heading3"/>
        <w:numPr>
          <w:ilvl w:val="3"/>
          <w:numId w:val="13"/>
        </w:numPr>
        <w:tabs>
          <w:tab w:val="num" w:pos="360"/>
        </w:tabs>
        <w:ind w:left="0" w:firstLine="0"/>
        <w:rPr>
          <w:rFonts w:ascii="Times New Roman" w:hAnsi="Times New Roman" w:cs="Times New Roman"/>
          <w:color w:val="auto"/>
          <w:sz w:val="24"/>
          <w:szCs w:val="24"/>
        </w:rPr>
      </w:pPr>
      <w:bookmarkStart w:id="352" w:name="_Toc240208118"/>
      <w:r w:rsidRPr="00C21A7C">
        <w:rPr>
          <w:rFonts w:ascii="Times New Roman" w:hAnsi="Times New Roman" w:cs="Times New Roman"/>
          <w:color w:val="auto"/>
          <w:sz w:val="24"/>
          <w:szCs w:val="24"/>
        </w:rPr>
        <w:t>Impact sur le milieu physique en phase d’exploitation</w:t>
      </w:r>
      <w:bookmarkEnd w:id="352"/>
    </w:p>
    <w:p w14:paraId="2C335F75" w14:textId="77777777" w:rsidR="007E74F1" w:rsidRPr="00C21A7C" w:rsidRDefault="007E74F1" w:rsidP="000773B9">
      <w:pPr>
        <w:pStyle w:val="Heading3"/>
        <w:numPr>
          <w:ilvl w:val="4"/>
          <w:numId w:val="13"/>
        </w:numPr>
        <w:rPr>
          <w:rFonts w:ascii="Times New Roman" w:hAnsi="Times New Roman" w:cs="Times New Roman"/>
          <w:b w:val="0"/>
          <w:color w:val="auto"/>
          <w:sz w:val="24"/>
          <w:szCs w:val="24"/>
          <w:u w:val="single"/>
        </w:rPr>
      </w:pPr>
      <w:bookmarkStart w:id="353" w:name="_Toc240208119"/>
      <w:r w:rsidRPr="00C21A7C">
        <w:rPr>
          <w:rFonts w:ascii="Times New Roman" w:hAnsi="Times New Roman" w:cs="Times New Roman"/>
          <w:b w:val="0"/>
          <w:color w:val="auto"/>
          <w:sz w:val="24"/>
          <w:szCs w:val="24"/>
          <w:u w:val="single"/>
        </w:rPr>
        <w:t>Impact sur l’air</w:t>
      </w:r>
      <w:bookmarkEnd w:id="353"/>
    </w:p>
    <w:p w14:paraId="49E1C832" w14:textId="77777777" w:rsidR="007E74F1" w:rsidRPr="00C21A7C"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21A7C">
        <w:rPr>
          <w:rFonts w:ascii="Times New Roman" w:eastAsia="CIDFont+F2" w:hAnsi="Times New Roman" w:cs="Times New Roman"/>
          <w:sz w:val="24"/>
          <w:szCs w:val="24"/>
          <w:u w:val="single"/>
        </w:rPr>
        <w:t>Dégradation temporaire de la qualité de l’air</w:t>
      </w:r>
    </w:p>
    <w:p w14:paraId="4EC601C7" w14:textId="77777777" w:rsidR="009243AD" w:rsidRPr="00C21A7C" w:rsidRDefault="009243AD" w:rsidP="009243AD">
      <w:pPr>
        <w:pStyle w:val="NormalWeb"/>
        <w:jc w:val="both"/>
      </w:pPr>
      <w:r w:rsidRPr="00C21A7C">
        <w:t xml:space="preserve">En phase d’exploitation, la circulation des véhicules et des engins sur la bretelle réhabilitée, ainsi que les travaux d’entretien périodique, génèrent des </w:t>
      </w:r>
      <w:r w:rsidRPr="00C21A7C">
        <w:rPr>
          <w:b/>
          <w:bCs/>
        </w:rPr>
        <w:t>émissions atmosphériques</w:t>
      </w:r>
      <w:r w:rsidRPr="00C21A7C">
        <w:t xml:space="preserve">. Les moteurs diesel produisent notamment du SO₂, des NOx et du CO. Toutefois, la concentration de ces polluants devrait demeurer </w:t>
      </w:r>
      <w:r w:rsidRPr="00C21A7C">
        <w:rPr>
          <w:b/>
          <w:bCs/>
        </w:rPr>
        <w:t>faible</w:t>
      </w:r>
      <w:r w:rsidRPr="00C21A7C">
        <w:t>, compte tenu de la puissance modérée des engins utilisés, du régime des vents dans la zone et de la qualité de l’air ambiant, généralement bonne en milieu rural ouvert.</w:t>
      </w:r>
    </w:p>
    <w:p w14:paraId="2363AE92" w14:textId="3C140A64" w:rsidR="009243AD" w:rsidRPr="00C21A7C" w:rsidRDefault="009243AD" w:rsidP="007E74F1">
      <w:pPr>
        <w:pStyle w:val="NormalWeb"/>
        <w:jc w:val="both"/>
      </w:pPr>
      <w:r w:rsidRPr="00C21A7C">
        <w:t>L’impact absolu du sous</w:t>
      </w:r>
      <w:r w:rsidRPr="00C21A7C">
        <w:noBreakHyphen/>
        <w:t xml:space="preserve">projet sur la qualité de l’air en phase d’exploitation est ainsi considéré comme </w:t>
      </w:r>
      <w:r w:rsidRPr="00C21A7C">
        <w:rPr>
          <w:b/>
          <w:bCs/>
        </w:rPr>
        <w:t>moyen</w:t>
      </w:r>
      <w:r w:rsidRPr="00C21A7C">
        <w:t xml:space="preserve">, en raison du niveau limité des émissions liées à la circulation. Après pondération avec la valeur de la composante « qualité de l’air », cet impact présente une </w:t>
      </w:r>
      <w:r w:rsidRPr="00C21A7C">
        <w:rPr>
          <w:b/>
          <w:bCs/>
        </w:rPr>
        <w:t>importance relative moyenne</w:t>
      </w:r>
      <w:r w:rsidRPr="00C21A7C">
        <w:t>, traduisant des effets perceptibles mais contenus, et compatibles avec les caractéristiques environnementales de la zone.</w:t>
      </w:r>
    </w:p>
    <w:tbl>
      <w:tblPr>
        <w:tblStyle w:val="TableGrid"/>
        <w:tblW w:w="8783" w:type="dxa"/>
        <w:tblLook w:val="04A0" w:firstRow="1" w:lastRow="0" w:firstColumn="1" w:lastColumn="0" w:noHBand="0" w:noVBand="1"/>
      </w:tblPr>
      <w:tblGrid>
        <w:gridCol w:w="1555"/>
        <w:gridCol w:w="1134"/>
        <w:gridCol w:w="1137"/>
        <w:gridCol w:w="1559"/>
        <w:gridCol w:w="1560"/>
        <w:gridCol w:w="1838"/>
      </w:tblGrid>
      <w:tr w:rsidR="007E74F1" w:rsidRPr="00C21A7C" w14:paraId="5D0D1169" w14:textId="77777777" w:rsidTr="00B62F63">
        <w:tc>
          <w:tcPr>
            <w:tcW w:w="1555" w:type="dxa"/>
          </w:tcPr>
          <w:p w14:paraId="67559771"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Nature de l’impact</w:t>
            </w:r>
          </w:p>
        </w:tc>
        <w:tc>
          <w:tcPr>
            <w:tcW w:w="2271" w:type="dxa"/>
            <w:gridSpan w:val="2"/>
          </w:tcPr>
          <w:p w14:paraId="599FB100"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Critères d’évaluation</w:t>
            </w:r>
          </w:p>
        </w:tc>
        <w:tc>
          <w:tcPr>
            <w:tcW w:w="1559" w:type="dxa"/>
          </w:tcPr>
          <w:p w14:paraId="5E563CDE"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absolue</w:t>
            </w:r>
          </w:p>
        </w:tc>
        <w:tc>
          <w:tcPr>
            <w:tcW w:w="1560" w:type="dxa"/>
          </w:tcPr>
          <w:p w14:paraId="2D69F1C2"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Valeur de la composante</w:t>
            </w:r>
          </w:p>
        </w:tc>
        <w:tc>
          <w:tcPr>
            <w:tcW w:w="1838" w:type="dxa"/>
          </w:tcPr>
          <w:p w14:paraId="546C6289"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relative</w:t>
            </w:r>
          </w:p>
        </w:tc>
      </w:tr>
      <w:tr w:rsidR="007E74F1" w:rsidRPr="00C21A7C" w14:paraId="1A7785D4" w14:textId="77777777" w:rsidTr="00B62F63">
        <w:tc>
          <w:tcPr>
            <w:tcW w:w="1555" w:type="dxa"/>
            <w:vMerge w:val="restart"/>
            <w:shd w:val="clear" w:color="auto" w:fill="C6D9F1" w:themeFill="text2" w:themeFillTint="33"/>
            <w:vAlign w:val="center"/>
          </w:tcPr>
          <w:p w14:paraId="5961DBB5"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Négatif</w:t>
            </w:r>
          </w:p>
        </w:tc>
        <w:tc>
          <w:tcPr>
            <w:tcW w:w="1134" w:type="dxa"/>
          </w:tcPr>
          <w:p w14:paraId="1A36A48B"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Intensité</w:t>
            </w:r>
          </w:p>
        </w:tc>
        <w:tc>
          <w:tcPr>
            <w:tcW w:w="1134" w:type="dxa"/>
          </w:tcPr>
          <w:p w14:paraId="3D5330A7"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c>
          <w:tcPr>
            <w:tcW w:w="1559" w:type="dxa"/>
            <w:vMerge w:val="restart"/>
            <w:vAlign w:val="center"/>
          </w:tcPr>
          <w:p w14:paraId="3B7E4D6F"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c>
          <w:tcPr>
            <w:tcW w:w="1560" w:type="dxa"/>
            <w:vMerge w:val="restart"/>
            <w:vAlign w:val="center"/>
          </w:tcPr>
          <w:p w14:paraId="776D8233"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Faible</w:t>
            </w:r>
          </w:p>
        </w:tc>
        <w:tc>
          <w:tcPr>
            <w:tcW w:w="1838" w:type="dxa"/>
            <w:vMerge w:val="restart"/>
            <w:vAlign w:val="center"/>
          </w:tcPr>
          <w:p w14:paraId="3F28C76D"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r>
      <w:tr w:rsidR="007E74F1" w:rsidRPr="00C21A7C" w14:paraId="24754C47" w14:textId="77777777" w:rsidTr="00B62F63">
        <w:tc>
          <w:tcPr>
            <w:tcW w:w="1555" w:type="dxa"/>
            <w:vMerge/>
            <w:shd w:val="clear" w:color="auto" w:fill="C6D9F1" w:themeFill="text2" w:themeFillTint="33"/>
          </w:tcPr>
          <w:p w14:paraId="7655D8B3"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134" w:type="dxa"/>
          </w:tcPr>
          <w:p w14:paraId="56673E31"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Etendue</w:t>
            </w:r>
          </w:p>
        </w:tc>
        <w:tc>
          <w:tcPr>
            <w:tcW w:w="1134" w:type="dxa"/>
          </w:tcPr>
          <w:p w14:paraId="51C9BEAF"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Locale</w:t>
            </w:r>
          </w:p>
        </w:tc>
        <w:tc>
          <w:tcPr>
            <w:tcW w:w="1559" w:type="dxa"/>
            <w:vMerge/>
          </w:tcPr>
          <w:p w14:paraId="43A51418"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2F00B25D"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48C764DD"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21A7C" w14:paraId="3E730FC5" w14:textId="77777777" w:rsidTr="00B62F63">
        <w:tc>
          <w:tcPr>
            <w:tcW w:w="1555" w:type="dxa"/>
            <w:vMerge/>
            <w:shd w:val="clear" w:color="auto" w:fill="C6D9F1" w:themeFill="text2" w:themeFillTint="33"/>
          </w:tcPr>
          <w:p w14:paraId="42FBF90A"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134" w:type="dxa"/>
          </w:tcPr>
          <w:p w14:paraId="578DC5C7"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Durée</w:t>
            </w:r>
          </w:p>
        </w:tc>
        <w:tc>
          <w:tcPr>
            <w:tcW w:w="1134" w:type="dxa"/>
          </w:tcPr>
          <w:p w14:paraId="74E958A1"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Longue</w:t>
            </w:r>
          </w:p>
        </w:tc>
        <w:tc>
          <w:tcPr>
            <w:tcW w:w="1559" w:type="dxa"/>
            <w:vMerge/>
          </w:tcPr>
          <w:p w14:paraId="36FA0390"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30677485"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0BEDD78E"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21A7C" w14:paraId="076316C5" w14:textId="77777777" w:rsidTr="00B62F63">
        <w:tc>
          <w:tcPr>
            <w:tcW w:w="1555" w:type="dxa"/>
          </w:tcPr>
          <w:p w14:paraId="5F30C059"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Mesures d’atténuation</w:t>
            </w:r>
          </w:p>
        </w:tc>
        <w:tc>
          <w:tcPr>
            <w:tcW w:w="7228" w:type="dxa"/>
            <w:gridSpan w:val="5"/>
          </w:tcPr>
          <w:p w14:paraId="6C4FF09E" w14:textId="77777777" w:rsidR="007E74F1" w:rsidRPr="00C21A7C"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Reduction de la vitesse</w:t>
            </w:r>
          </w:p>
          <w:p w14:paraId="51CED8E1" w14:textId="77777777" w:rsidR="007E74F1" w:rsidRPr="00C21A7C"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Pose de ralentisseurs à la traversée des villages</w:t>
            </w:r>
          </w:p>
        </w:tc>
      </w:tr>
    </w:tbl>
    <w:p w14:paraId="7F6D2DAC" w14:textId="77777777" w:rsidR="007E74F1" w:rsidRPr="00C21A7C" w:rsidRDefault="007E74F1" w:rsidP="00B62F63">
      <w:pPr>
        <w:rPr>
          <w:rFonts w:ascii="Times New Roman" w:hAnsi="Times New Roman" w:cs="Times New Roman"/>
        </w:rPr>
      </w:pPr>
    </w:p>
    <w:p w14:paraId="1A7E22D6" w14:textId="77777777" w:rsidR="007E74F1" w:rsidRPr="00C21A7C" w:rsidRDefault="007E74F1" w:rsidP="000773B9">
      <w:pPr>
        <w:pStyle w:val="Heading3"/>
        <w:numPr>
          <w:ilvl w:val="4"/>
          <w:numId w:val="13"/>
        </w:numPr>
        <w:rPr>
          <w:rFonts w:ascii="Times New Roman" w:hAnsi="Times New Roman" w:cs="Times New Roman"/>
          <w:b w:val="0"/>
          <w:color w:val="auto"/>
          <w:sz w:val="24"/>
          <w:szCs w:val="24"/>
          <w:u w:val="single"/>
        </w:rPr>
      </w:pPr>
      <w:bookmarkStart w:id="354" w:name="_Toc240208120"/>
      <w:r w:rsidRPr="00C21A7C">
        <w:rPr>
          <w:rFonts w:ascii="Times New Roman" w:hAnsi="Times New Roman" w:cs="Times New Roman"/>
          <w:b w:val="0"/>
          <w:color w:val="auto"/>
          <w:sz w:val="24"/>
          <w:szCs w:val="24"/>
          <w:u w:val="single"/>
        </w:rPr>
        <w:t>Impact sur Ambiance sonore et vibration</w:t>
      </w:r>
      <w:bookmarkEnd w:id="354"/>
    </w:p>
    <w:p w14:paraId="740B2F40" w14:textId="77777777" w:rsidR="007E74F1" w:rsidRPr="00C21A7C" w:rsidRDefault="007E74F1" w:rsidP="007E74F1">
      <w:pPr>
        <w:pStyle w:val="ListParagraph"/>
        <w:autoSpaceDE w:val="0"/>
        <w:autoSpaceDN w:val="0"/>
        <w:adjustRightInd w:val="0"/>
        <w:spacing w:after="0" w:line="240" w:lineRule="auto"/>
        <w:ind w:left="709"/>
        <w:jc w:val="both"/>
        <w:rPr>
          <w:rFonts w:ascii="Times New Roman" w:eastAsia="CIDFont+F2" w:hAnsi="Times New Roman" w:cs="Times New Roman"/>
          <w:sz w:val="24"/>
          <w:szCs w:val="24"/>
          <w:u w:val="single"/>
        </w:rPr>
      </w:pPr>
    </w:p>
    <w:p w14:paraId="6C209D56" w14:textId="77777777" w:rsidR="007E74F1" w:rsidRPr="00C21A7C"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21A7C">
        <w:rPr>
          <w:rFonts w:ascii="Times New Roman" w:eastAsia="CIDFont+F2" w:hAnsi="Times New Roman" w:cs="Times New Roman"/>
          <w:sz w:val="24"/>
          <w:szCs w:val="24"/>
          <w:u w:val="single"/>
        </w:rPr>
        <w:t>Augmentation du niveau sonore localement</w:t>
      </w:r>
    </w:p>
    <w:p w14:paraId="3A40EC72" w14:textId="77777777" w:rsidR="007E74F1" w:rsidRPr="00C21A7C" w:rsidRDefault="007E74F1" w:rsidP="007E74F1">
      <w:pPr>
        <w:autoSpaceDE w:val="0"/>
        <w:autoSpaceDN w:val="0"/>
        <w:adjustRightInd w:val="0"/>
        <w:spacing w:after="0" w:line="240" w:lineRule="auto"/>
        <w:jc w:val="both"/>
        <w:rPr>
          <w:rFonts w:ascii="Times New Roman" w:hAnsi="Times New Roman" w:cs="Times New Roman"/>
          <w:sz w:val="24"/>
          <w:szCs w:val="24"/>
        </w:rPr>
      </w:pPr>
    </w:p>
    <w:p w14:paraId="67BBA329" w14:textId="039C1694" w:rsidR="007E74F1" w:rsidRPr="00C21A7C" w:rsidRDefault="007E74F1" w:rsidP="007E74F1">
      <w:pPr>
        <w:autoSpaceDE w:val="0"/>
        <w:autoSpaceDN w:val="0"/>
        <w:adjustRightInd w:val="0"/>
        <w:spacing w:after="0" w:line="240" w:lineRule="auto"/>
        <w:jc w:val="both"/>
        <w:rPr>
          <w:rFonts w:ascii="Times New Roman" w:hAnsi="Times New Roman" w:cs="Times New Roman"/>
          <w:sz w:val="24"/>
          <w:szCs w:val="24"/>
        </w:rPr>
      </w:pPr>
      <w:r w:rsidRPr="00C21A7C">
        <w:rPr>
          <w:rFonts w:ascii="Times New Roman" w:hAnsi="Times New Roman" w:cs="Times New Roman"/>
          <w:sz w:val="24"/>
          <w:szCs w:val="24"/>
        </w:rPr>
        <w:t xml:space="preserve">En phase d’exploitation, la circulation routière, l’utilisation </w:t>
      </w:r>
      <w:r w:rsidR="0059114C" w:rsidRPr="00C21A7C">
        <w:rPr>
          <w:rFonts w:ascii="Times New Roman" w:hAnsi="Times New Roman" w:cs="Times New Roman"/>
          <w:sz w:val="24"/>
          <w:szCs w:val="24"/>
        </w:rPr>
        <w:t>de la piste aménagée</w:t>
      </w:r>
      <w:r w:rsidRPr="00C21A7C">
        <w:rPr>
          <w:rFonts w:ascii="Times New Roman" w:hAnsi="Times New Roman" w:cs="Times New Roman"/>
          <w:sz w:val="24"/>
          <w:szCs w:val="24"/>
        </w:rPr>
        <w:t xml:space="preserve"> et les travaux d’entretien peuvent générer des nuisances sonores et des vibrations. L’importance absolue de l’impact du sous</w:t>
      </w:r>
      <w:r w:rsidRPr="00C21A7C">
        <w:rPr>
          <w:rFonts w:ascii="Times New Roman" w:hAnsi="Times New Roman" w:cs="Times New Roman"/>
          <w:sz w:val="24"/>
          <w:szCs w:val="24"/>
        </w:rPr>
        <w:noBreakHyphen/>
        <w:t xml:space="preserve">projet sur l’ambiance sonore et vibratoire est évaluée comme </w:t>
      </w:r>
      <w:r w:rsidRPr="00C21A7C">
        <w:rPr>
          <w:rStyle w:val="Strong"/>
          <w:rFonts w:ascii="Times New Roman" w:hAnsi="Times New Roman" w:cs="Times New Roman"/>
          <w:sz w:val="24"/>
        </w:rPr>
        <w:t>moyenne</w:t>
      </w:r>
      <w:r w:rsidRPr="00C21A7C">
        <w:rPr>
          <w:rFonts w:ascii="Times New Roman" w:hAnsi="Times New Roman" w:cs="Times New Roman"/>
          <w:sz w:val="24"/>
          <w:szCs w:val="24"/>
        </w:rPr>
        <w:t xml:space="preserve">. Après pondération avec la valeur de la composante, l’importance relative demeure </w:t>
      </w:r>
      <w:r w:rsidRPr="00C21A7C">
        <w:rPr>
          <w:rStyle w:val="Strong"/>
          <w:rFonts w:ascii="Times New Roman" w:hAnsi="Times New Roman" w:cs="Times New Roman"/>
          <w:sz w:val="24"/>
        </w:rPr>
        <w:t>moyenne</w:t>
      </w:r>
      <w:r w:rsidRPr="00C21A7C">
        <w:rPr>
          <w:rFonts w:ascii="Times New Roman" w:hAnsi="Times New Roman" w:cs="Times New Roman"/>
          <w:sz w:val="24"/>
          <w:szCs w:val="24"/>
        </w:rPr>
        <w:t>.</w:t>
      </w:r>
    </w:p>
    <w:p w14:paraId="246F3C41" w14:textId="77777777" w:rsidR="007E74F1" w:rsidRPr="00C21A7C" w:rsidRDefault="007E74F1" w:rsidP="007E74F1">
      <w:pPr>
        <w:autoSpaceDE w:val="0"/>
        <w:autoSpaceDN w:val="0"/>
        <w:adjustRightInd w:val="0"/>
        <w:spacing w:after="0" w:line="240" w:lineRule="auto"/>
        <w:jc w:val="both"/>
        <w:rPr>
          <w:rFonts w:ascii="Times New Roman" w:eastAsia="CIDFont+F2" w:hAnsi="Times New Roman" w:cs="Times New Roman"/>
          <w:sz w:val="24"/>
          <w:szCs w:val="24"/>
        </w:rPr>
      </w:pP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21A7C" w14:paraId="2511550B" w14:textId="77777777" w:rsidTr="00B62F63">
        <w:tc>
          <w:tcPr>
            <w:tcW w:w="1555" w:type="dxa"/>
          </w:tcPr>
          <w:p w14:paraId="5A6753B7"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lastRenderedPageBreak/>
              <w:t>Nature de l’impact</w:t>
            </w:r>
          </w:p>
        </w:tc>
        <w:tc>
          <w:tcPr>
            <w:tcW w:w="2551" w:type="dxa"/>
            <w:gridSpan w:val="2"/>
          </w:tcPr>
          <w:p w14:paraId="490385F8"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Critères d’évaluation</w:t>
            </w:r>
          </w:p>
        </w:tc>
        <w:tc>
          <w:tcPr>
            <w:tcW w:w="1559" w:type="dxa"/>
          </w:tcPr>
          <w:p w14:paraId="273769EA"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absolue</w:t>
            </w:r>
          </w:p>
        </w:tc>
        <w:tc>
          <w:tcPr>
            <w:tcW w:w="1560" w:type="dxa"/>
          </w:tcPr>
          <w:p w14:paraId="13E7024A"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Valeur de la composante</w:t>
            </w:r>
          </w:p>
        </w:tc>
        <w:tc>
          <w:tcPr>
            <w:tcW w:w="1838" w:type="dxa"/>
          </w:tcPr>
          <w:p w14:paraId="204F80EA"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relative</w:t>
            </w:r>
          </w:p>
        </w:tc>
      </w:tr>
      <w:tr w:rsidR="007E74F1" w:rsidRPr="00C21A7C" w14:paraId="1F083775" w14:textId="77777777" w:rsidTr="00B62F63">
        <w:tc>
          <w:tcPr>
            <w:tcW w:w="1555" w:type="dxa"/>
            <w:vMerge w:val="restart"/>
            <w:shd w:val="clear" w:color="auto" w:fill="DBE5F1" w:themeFill="accent1" w:themeFillTint="33"/>
            <w:vAlign w:val="center"/>
          </w:tcPr>
          <w:p w14:paraId="24F85E24"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Négatif</w:t>
            </w:r>
          </w:p>
        </w:tc>
        <w:tc>
          <w:tcPr>
            <w:tcW w:w="1417" w:type="dxa"/>
          </w:tcPr>
          <w:p w14:paraId="67404811"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Intensité</w:t>
            </w:r>
          </w:p>
        </w:tc>
        <w:tc>
          <w:tcPr>
            <w:tcW w:w="1134" w:type="dxa"/>
          </w:tcPr>
          <w:p w14:paraId="2819AED6"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c>
          <w:tcPr>
            <w:tcW w:w="1559" w:type="dxa"/>
            <w:vMerge w:val="restart"/>
            <w:vAlign w:val="center"/>
          </w:tcPr>
          <w:p w14:paraId="7C55087A"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c>
          <w:tcPr>
            <w:tcW w:w="1560" w:type="dxa"/>
            <w:vMerge w:val="restart"/>
            <w:vAlign w:val="center"/>
          </w:tcPr>
          <w:p w14:paraId="65332E1F"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c>
          <w:tcPr>
            <w:tcW w:w="1838" w:type="dxa"/>
            <w:vMerge w:val="restart"/>
            <w:vAlign w:val="center"/>
          </w:tcPr>
          <w:p w14:paraId="777D5A90"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r>
      <w:tr w:rsidR="007E74F1" w:rsidRPr="00C21A7C" w14:paraId="603B6CFF" w14:textId="77777777" w:rsidTr="00B62F63">
        <w:tc>
          <w:tcPr>
            <w:tcW w:w="1555" w:type="dxa"/>
            <w:vMerge/>
            <w:shd w:val="clear" w:color="auto" w:fill="DBE5F1" w:themeFill="accent1" w:themeFillTint="33"/>
          </w:tcPr>
          <w:p w14:paraId="194441C6"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6A9BFA3B"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Etendue</w:t>
            </w:r>
          </w:p>
        </w:tc>
        <w:tc>
          <w:tcPr>
            <w:tcW w:w="1134" w:type="dxa"/>
          </w:tcPr>
          <w:p w14:paraId="7CDB9733"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Locale</w:t>
            </w:r>
          </w:p>
        </w:tc>
        <w:tc>
          <w:tcPr>
            <w:tcW w:w="1559" w:type="dxa"/>
            <w:vMerge/>
          </w:tcPr>
          <w:p w14:paraId="0F4483B4"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527D53C0"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2D02D1E8"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21A7C" w14:paraId="46A39CF0" w14:textId="77777777" w:rsidTr="00B62F63">
        <w:tc>
          <w:tcPr>
            <w:tcW w:w="1555" w:type="dxa"/>
            <w:vMerge/>
            <w:shd w:val="clear" w:color="auto" w:fill="DBE5F1" w:themeFill="accent1" w:themeFillTint="33"/>
          </w:tcPr>
          <w:p w14:paraId="62D169EC"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16D9632C"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Durée</w:t>
            </w:r>
          </w:p>
        </w:tc>
        <w:tc>
          <w:tcPr>
            <w:tcW w:w="1134" w:type="dxa"/>
          </w:tcPr>
          <w:p w14:paraId="2CBE39B2"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Longue</w:t>
            </w:r>
          </w:p>
        </w:tc>
        <w:tc>
          <w:tcPr>
            <w:tcW w:w="1559" w:type="dxa"/>
            <w:vMerge/>
          </w:tcPr>
          <w:p w14:paraId="18B829AC"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6C237450"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2732102F"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21A7C" w14:paraId="62F7F1A8" w14:textId="77777777" w:rsidTr="00B62F63">
        <w:tc>
          <w:tcPr>
            <w:tcW w:w="1555" w:type="dxa"/>
          </w:tcPr>
          <w:p w14:paraId="0DC87011" w14:textId="77777777" w:rsidR="007E74F1" w:rsidRPr="00C21A7C" w:rsidRDefault="007E74F1" w:rsidP="00B62F63">
            <w:pPr>
              <w:autoSpaceDE w:val="0"/>
              <w:autoSpaceDN w:val="0"/>
              <w:adjustRightInd w:val="0"/>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Mesures d’atténuation</w:t>
            </w:r>
          </w:p>
        </w:tc>
        <w:tc>
          <w:tcPr>
            <w:tcW w:w="7508" w:type="dxa"/>
            <w:gridSpan w:val="5"/>
          </w:tcPr>
          <w:p w14:paraId="5D7FFD96" w14:textId="77777777" w:rsidR="007E74F1" w:rsidRPr="00C21A7C"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Réduire la vitesse à 50km/h à la traversé des agglomérations ;</w:t>
            </w:r>
          </w:p>
          <w:p w14:paraId="1230534A" w14:textId="77777777" w:rsidR="007E74F1" w:rsidRPr="00C21A7C"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Eviter de klaxonner à l’approche des services sociaux.</w:t>
            </w:r>
          </w:p>
        </w:tc>
      </w:tr>
    </w:tbl>
    <w:p w14:paraId="5CFEA793" w14:textId="77777777" w:rsidR="007E74F1" w:rsidRPr="00C21A7C" w:rsidRDefault="007E74F1" w:rsidP="007E74F1">
      <w:pPr>
        <w:autoSpaceDE w:val="0"/>
        <w:autoSpaceDN w:val="0"/>
        <w:adjustRightInd w:val="0"/>
        <w:spacing w:after="0" w:line="240" w:lineRule="auto"/>
        <w:rPr>
          <w:rFonts w:ascii="Times New Roman" w:eastAsia="CIDFont+F2" w:hAnsi="Times New Roman" w:cs="Times New Roman"/>
          <w:sz w:val="24"/>
          <w:szCs w:val="24"/>
        </w:rPr>
      </w:pPr>
    </w:p>
    <w:p w14:paraId="306FA1AC" w14:textId="77777777" w:rsidR="007E74F1" w:rsidRPr="00C21A7C" w:rsidRDefault="007E74F1" w:rsidP="007B02AD">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355" w:name="_Toc240208121"/>
      <w:r w:rsidRPr="00C21A7C">
        <w:rPr>
          <w:rFonts w:ascii="Times New Roman" w:eastAsiaTheme="majorEastAsia" w:hAnsi="Times New Roman" w:cs="Times New Roman"/>
          <w:b/>
          <w:bCs/>
          <w:sz w:val="24"/>
          <w:szCs w:val="24"/>
        </w:rPr>
        <w:t>Impacts sur le milieu biologique</w:t>
      </w:r>
      <w:bookmarkEnd w:id="355"/>
    </w:p>
    <w:p w14:paraId="42DFBC49" w14:textId="77777777" w:rsidR="007E74F1" w:rsidRPr="00C21A7C" w:rsidRDefault="007E74F1" w:rsidP="000773B9">
      <w:pPr>
        <w:pStyle w:val="Heading3"/>
        <w:numPr>
          <w:ilvl w:val="3"/>
          <w:numId w:val="13"/>
        </w:numPr>
        <w:tabs>
          <w:tab w:val="num" w:pos="360"/>
        </w:tabs>
        <w:ind w:left="0" w:firstLine="0"/>
        <w:rPr>
          <w:rFonts w:ascii="Times New Roman" w:hAnsi="Times New Roman" w:cs="Times New Roman"/>
          <w:color w:val="auto"/>
          <w:sz w:val="24"/>
          <w:szCs w:val="24"/>
        </w:rPr>
      </w:pPr>
      <w:bookmarkStart w:id="356" w:name="_Toc240208122"/>
      <w:r w:rsidRPr="00C21A7C">
        <w:rPr>
          <w:rFonts w:ascii="Times New Roman" w:hAnsi="Times New Roman" w:cs="Times New Roman"/>
          <w:color w:val="auto"/>
          <w:sz w:val="24"/>
          <w:szCs w:val="24"/>
        </w:rPr>
        <w:t>Impact sur le milieu biologique en phase de préparation/construction</w:t>
      </w:r>
      <w:bookmarkEnd w:id="356"/>
    </w:p>
    <w:p w14:paraId="6B435AD8" w14:textId="77777777" w:rsidR="007E74F1" w:rsidRPr="00C21A7C" w:rsidRDefault="007E74F1" w:rsidP="000773B9">
      <w:pPr>
        <w:pStyle w:val="Heading3"/>
        <w:numPr>
          <w:ilvl w:val="4"/>
          <w:numId w:val="13"/>
        </w:numPr>
        <w:rPr>
          <w:rFonts w:ascii="Times New Roman" w:hAnsi="Times New Roman" w:cs="Times New Roman"/>
          <w:b w:val="0"/>
          <w:color w:val="auto"/>
          <w:sz w:val="24"/>
          <w:szCs w:val="24"/>
          <w:u w:val="single"/>
        </w:rPr>
      </w:pPr>
      <w:bookmarkStart w:id="357" w:name="_Toc240208123"/>
      <w:r w:rsidRPr="00C21A7C">
        <w:rPr>
          <w:rFonts w:ascii="Times New Roman" w:hAnsi="Times New Roman" w:cs="Times New Roman"/>
          <w:b w:val="0"/>
          <w:color w:val="auto"/>
          <w:sz w:val="24"/>
          <w:szCs w:val="24"/>
          <w:u w:val="single"/>
        </w:rPr>
        <w:t>Impact sur la végétation</w:t>
      </w:r>
      <w:bookmarkEnd w:id="357"/>
    </w:p>
    <w:p w14:paraId="4E0EC679" w14:textId="0E560272" w:rsidR="007E74F1" w:rsidRPr="00C21A7C"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21A7C">
        <w:rPr>
          <w:rFonts w:ascii="Times New Roman" w:eastAsia="CIDFont+F2" w:hAnsi="Times New Roman" w:cs="Times New Roman"/>
          <w:sz w:val="24"/>
          <w:szCs w:val="24"/>
          <w:u w:val="single"/>
        </w:rPr>
        <w:t>Dégradation du couvert végétal</w:t>
      </w:r>
    </w:p>
    <w:p w14:paraId="7E24FC39" w14:textId="39B5B03E" w:rsidR="0043080E" w:rsidRPr="00C21A7C" w:rsidRDefault="000D13F6" w:rsidP="007E74F1">
      <w:pPr>
        <w:pStyle w:val="NormalWeb"/>
        <w:spacing w:line="276" w:lineRule="auto"/>
        <w:jc w:val="both"/>
      </w:pPr>
      <w:r w:rsidRPr="00C21A7C">
        <w:t xml:space="preserve">La réhabilitation des pistes </w:t>
      </w:r>
      <w:r w:rsidR="0043080E" w:rsidRPr="00C21A7C">
        <w:t xml:space="preserve">n’entraînera pas de perturbations significatives sur les formations végétales locales. Les arbres situés dans les villages — notamment les arbres d’ombrage et les fruitiers — se trouvent en dehors de l’emprise du tracé et ne seront donc pas affectés. De même, les zones écologiquement sensibles telles que les oueds et les galeries forestières ne seront pas touchées par les travaux. Le tracé emprunte une </w:t>
      </w:r>
      <w:r w:rsidR="0043080E" w:rsidRPr="00C21A7C">
        <w:rPr>
          <w:rStyle w:val="Strong"/>
        </w:rPr>
        <w:t>ancienne piste déjà existante</w:t>
      </w:r>
      <w:r w:rsidR="0043080E" w:rsidRPr="00C21A7C">
        <w:t>, ce qui limite fortement les interventions sur la végétation. Seuls quelques arbres isolés présents le long de la plateforme seront susceptibles d’être impactés, ce qui réduit considérablement l’ampleur des pertes végétales attendues. Les travaux de construction de la piste induiront une dégradation partielle en périphérie, liée à la circulation des engins et du personnel. La présence du chantier entraînera également une pression accrue sur les ressources ligneuses, notamment par l’augmentation de la demande en bois de feu.</w:t>
      </w:r>
    </w:p>
    <w:p w14:paraId="22930EEB" w14:textId="77777777" w:rsidR="007E74F1" w:rsidRPr="00C21A7C" w:rsidRDefault="007E74F1" w:rsidP="007E74F1">
      <w:pPr>
        <w:pStyle w:val="NormalWeb"/>
        <w:spacing w:line="276" w:lineRule="auto"/>
        <w:jc w:val="both"/>
      </w:pPr>
      <w:r w:rsidRPr="00C21A7C">
        <w:t xml:space="preserve">En phase de préparation et de construction, l’importance absolue de l’impact sur la flore est évaluée comme </w:t>
      </w:r>
      <w:r w:rsidRPr="00C21A7C">
        <w:rPr>
          <w:rStyle w:val="Strong"/>
        </w:rPr>
        <w:t>mineure</w:t>
      </w:r>
      <w:r w:rsidRPr="00C21A7C">
        <w:t xml:space="preserve">, et la pondération avec la valeur de la composante confirme une </w:t>
      </w:r>
      <w:r w:rsidRPr="00C21A7C">
        <w:rPr>
          <w:rStyle w:val="Strong"/>
        </w:rPr>
        <w:t>importance relative faible</w:t>
      </w:r>
      <w:r w:rsidRPr="00C21A7C">
        <w:t>, en raison de la très faible sensibilité floristique du milieu traversé.</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21A7C" w14:paraId="203A8AE0" w14:textId="77777777" w:rsidTr="00B62F63">
        <w:tc>
          <w:tcPr>
            <w:tcW w:w="1555" w:type="dxa"/>
          </w:tcPr>
          <w:p w14:paraId="7EB01A05"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Nature de l’impact</w:t>
            </w:r>
          </w:p>
        </w:tc>
        <w:tc>
          <w:tcPr>
            <w:tcW w:w="2551" w:type="dxa"/>
            <w:gridSpan w:val="2"/>
          </w:tcPr>
          <w:p w14:paraId="44E32B0D"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Critères d’évaluation</w:t>
            </w:r>
          </w:p>
        </w:tc>
        <w:tc>
          <w:tcPr>
            <w:tcW w:w="1559" w:type="dxa"/>
          </w:tcPr>
          <w:p w14:paraId="59F767AA"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absolue</w:t>
            </w:r>
          </w:p>
        </w:tc>
        <w:tc>
          <w:tcPr>
            <w:tcW w:w="1560" w:type="dxa"/>
          </w:tcPr>
          <w:p w14:paraId="0350CBB7"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Valeur de la composante</w:t>
            </w:r>
          </w:p>
        </w:tc>
        <w:tc>
          <w:tcPr>
            <w:tcW w:w="1838" w:type="dxa"/>
          </w:tcPr>
          <w:p w14:paraId="4DA3CE9F"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relative</w:t>
            </w:r>
          </w:p>
        </w:tc>
      </w:tr>
      <w:tr w:rsidR="007E74F1" w:rsidRPr="00C21A7C" w14:paraId="07C86306" w14:textId="77777777" w:rsidTr="00B62F63">
        <w:tc>
          <w:tcPr>
            <w:tcW w:w="1555" w:type="dxa"/>
            <w:vMerge w:val="restart"/>
            <w:shd w:val="clear" w:color="auto" w:fill="DBE5F1" w:themeFill="accent1" w:themeFillTint="33"/>
            <w:vAlign w:val="center"/>
          </w:tcPr>
          <w:p w14:paraId="00EE6714"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Négatif</w:t>
            </w:r>
          </w:p>
        </w:tc>
        <w:tc>
          <w:tcPr>
            <w:tcW w:w="1417" w:type="dxa"/>
          </w:tcPr>
          <w:p w14:paraId="54F52A7A"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Intensité</w:t>
            </w:r>
          </w:p>
        </w:tc>
        <w:tc>
          <w:tcPr>
            <w:tcW w:w="1134" w:type="dxa"/>
          </w:tcPr>
          <w:p w14:paraId="5C6B7DB6"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Faible</w:t>
            </w:r>
          </w:p>
        </w:tc>
        <w:tc>
          <w:tcPr>
            <w:tcW w:w="1559" w:type="dxa"/>
            <w:vMerge w:val="restart"/>
            <w:vAlign w:val="center"/>
          </w:tcPr>
          <w:p w14:paraId="22C289EF"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Mineure</w:t>
            </w:r>
          </w:p>
        </w:tc>
        <w:tc>
          <w:tcPr>
            <w:tcW w:w="1560" w:type="dxa"/>
            <w:vMerge w:val="restart"/>
            <w:vAlign w:val="center"/>
          </w:tcPr>
          <w:p w14:paraId="1C324EFF" w14:textId="342AA7E3" w:rsidR="007E74F1" w:rsidRPr="00C21A7C" w:rsidRDefault="00170AE4"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Faible</w:t>
            </w:r>
          </w:p>
        </w:tc>
        <w:tc>
          <w:tcPr>
            <w:tcW w:w="1838" w:type="dxa"/>
            <w:vMerge w:val="restart"/>
            <w:vAlign w:val="center"/>
          </w:tcPr>
          <w:p w14:paraId="510D56D1" w14:textId="202D981C" w:rsidR="007E74F1" w:rsidRPr="00C21A7C" w:rsidRDefault="00170AE4"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Faible</w:t>
            </w:r>
          </w:p>
        </w:tc>
      </w:tr>
      <w:tr w:rsidR="007E74F1" w:rsidRPr="00C21A7C" w14:paraId="38818B7B" w14:textId="77777777" w:rsidTr="00B62F63">
        <w:tc>
          <w:tcPr>
            <w:tcW w:w="1555" w:type="dxa"/>
            <w:vMerge/>
            <w:shd w:val="clear" w:color="auto" w:fill="DBE5F1" w:themeFill="accent1" w:themeFillTint="33"/>
          </w:tcPr>
          <w:p w14:paraId="2D8BA184"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60C0119A"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Etendue</w:t>
            </w:r>
          </w:p>
        </w:tc>
        <w:tc>
          <w:tcPr>
            <w:tcW w:w="1134" w:type="dxa"/>
          </w:tcPr>
          <w:p w14:paraId="43703A2E"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Locale</w:t>
            </w:r>
          </w:p>
        </w:tc>
        <w:tc>
          <w:tcPr>
            <w:tcW w:w="1559" w:type="dxa"/>
            <w:vMerge/>
          </w:tcPr>
          <w:p w14:paraId="4374CC81"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72D649E0"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21DD0E7D"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21A7C" w14:paraId="7CBEDC05" w14:textId="77777777" w:rsidTr="00B62F63">
        <w:tc>
          <w:tcPr>
            <w:tcW w:w="1555" w:type="dxa"/>
            <w:vMerge/>
            <w:shd w:val="clear" w:color="auto" w:fill="DBE5F1" w:themeFill="accent1" w:themeFillTint="33"/>
          </w:tcPr>
          <w:p w14:paraId="5CD0BEC1"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4F32E07B"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Durée</w:t>
            </w:r>
          </w:p>
        </w:tc>
        <w:tc>
          <w:tcPr>
            <w:tcW w:w="1134" w:type="dxa"/>
          </w:tcPr>
          <w:p w14:paraId="6DDABDE0"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Courte</w:t>
            </w:r>
          </w:p>
        </w:tc>
        <w:tc>
          <w:tcPr>
            <w:tcW w:w="1559" w:type="dxa"/>
            <w:vMerge/>
          </w:tcPr>
          <w:p w14:paraId="7BB3297E"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234BAF00"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29855FF4"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21A7C" w14:paraId="24831208" w14:textId="77777777" w:rsidTr="00B62F63">
        <w:tc>
          <w:tcPr>
            <w:tcW w:w="1555" w:type="dxa"/>
          </w:tcPr>
          <w:p w14:paraId="410B977D"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Mesures d’atténuation</w:t>
            </w:r>
          </w:p>
        </w:tc>
        <w:tc>
          <w:tcPr>
            <w:tcW w:w="7508" w:type="dxa"/>
            <w:gridSpan w:val="5"/>
          </w:tcPr>
          <w:p w14:paraId="74BF70FF" w14:textId="77777777" w:rsidR="007E74F1" w:rsidRPr="00C21A7C"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Limiter l’emprise des travaux ;</w:t>
            </w:r>
          </w:p>
          <w:p w14:paraId="6F5ED7A0" w14:textId="77777777" w:rsidR="007E74F1" w:rsidRPr="00C21A7C"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Stabiliser les zones sensibles des dunes.</w:t>
            </w:r>
          </w:p>
        </w:tc>
      </w:tr>
    </w:tbl>
    <w:p w14:paraId="53578EF4" w14:textId="77777777" w:rsidR="007E74F1" w:rsidRPr="00C21A7C" w:rsidRDefault="007E74F1" w:rsidP="007E74F1">
      <w:pPr>
        <w:autoSpaceDE w:val="0"/>
        <w:autoSpaceDN w:val="0"/>
        <w:adjustRightInd w:val="0"/>
        <w:spacing w:after="0"/>
        <w:jc w:val="both"/>
        <w:rPr>
          <w:rFonts w:ascii="Times New Roman" w:eastAsia="CIDFont+F8" w:hAnsi="Times New Roman" w:cs="Times New Roman"/>
          <w:kern w:val="0"/>
          <w:sz w:val="24"/>
          <w:szCs w:val="24"/>
          <w:u w:val="single"/>
        </w:rPr>
      </w:pPr>
    </w:p>
    <w:p w14:paraId="6113FC82" w14:textId="77777777" w:rsidR="007E74F1" w:rsidRPr="00C21A7C" w:rsidRDefault="007E74F1" w:rsidP="000773B9">
      <w:pPr>
        <w:pStyle w:val="Heading3"/>
        <w:numPr>
          <w:ilvl w:val="4"/>
          <w:numId w:val="13"/>
        </w:numPr>
        <w:rPr>
          <w:rFonts w:ascii="Times New Roman" w:hAnsi="Times New Roman" w:cs="Times New Roman"/>
          <w:b w:val="0"/>
          <w:color w:val="auto"/>
          <w:sz w:val="24"/>
          <w:szCs w:val="24"/>
          <w:u w:val="single"/>
        </w:rPr>
      </w:pPr>
      <w:bookmarkStart w:id="358" w:name="_Toc240208124"/>
      <w:r w:rsidRPr="00C21A7C">
        <w:rPr>
          <w:rFonts w:ascii="Times New Roman" w:hAnsi="Times New Roman" w:cs="Times New Roman"/>
          <w:b w:val="0"/>
          <w:color w:val="auto"/>
          <w:sz w:val="24"/>
          <w:szCs w:val="24"/>
          <w:u w:val="single"/>
        </w:rPr>
        <w:t>Impact sur la faune</w:t>
      </w:r>
      <w:bookmarkEnd w:id="358"/>
    </w:p>
    <w:p w14:paraId="4114D03E" w14:textId="2E7B510F" w:rsidR="007E74F1" w:rsidRPr="00C21A7C"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21A7C">
        <w:rPr>
          <w:rFonts w:ascii="Times New Roman" w:eastAsia="CIDFont+F2" w:hAnsi="Times New Roman" w:cs="Times New Roman"/>
          <w:sz w:val="24"/>
          <w:szCs w:val="24"/>
          <w:u w:val="single"/>
        </w:rPr>
        <w:t xml:space="preserve">Perturbation de </w:t>
      </w:r>
      <w:r w:rsidR="000D06C2" w:rsidRPr="00C21A7C">
        <w:rPr>
          <w:rFonts w:ascii="Times New Roman" w:eastAsia="CIDFont+F2" w:hAnsi="Times New Roman" w:cs="Times New Roman"/>
          <w:sz w:val="24"/>
          <w:szCs w:val="24"/>
          <w:u w:val="single"/>
        </w:rPr>
        <w:t>la faune</w:t>
      </w:r>
    </w:p>
    <w:p w14:paraId="1AD8956D" w14:textId="5DC14052" w:rsidR="000D06C2" w:rsidRPr="00C21A7C" w:rsidRDefault="000D06C2" w:rsidP="000D06C2">
      <w:pPr>
        <w:pStyle w:val="NormalWeb"/>
        <w:spacing w:line="276" w:lineRule="auto"/>
        <w:jc w:val="both"/>
      </w:pPr>
      <w:r w:rsidRPr="00C21A7C">
        <w:t xml:space="preserve">La zone traversée </w:t>
      </w:r>
      <w:r w:rsidR="007F7AE8" w:rsidRPr="00C21A7C">
        <w:t>par la</w:t>
      </w:r>
      <w:r w:rsidR="000D13F6" w:rsidRPr="00C21A7C">
        <w:t xml:space="preserve"> piste</w:t>
      </w:r>
      <w:r w:rsidRPr="00C21A7C">
        <w:t xml:space="preserve"> présente une </w:t>
      </w:r>
      <w:r w:rsidRPr="00C21A7C">
        <w:rPr>
          <w:b/>
          <w:bCs/>
        </w:rPr>
        <w:t>faune limitée</w:t>
      </w:r>
      <w:r w:rsidRPr="00C21A7C">
        <w:t xml:space="preserve">, conséquence directe de la forte anthropisation du milieu, de l’intensité des activités agricoles et de la fréquentation régulière des pistes rurales. Les espèces observées sont principalement des éléments de la </w:t>
      </w:r>
      <w:r w:rsidRPr="00C21A7C">
        <w:rPr>
          <w:b/>
          <w:bCs/>
        </w:rPr>
        <w:t>petite faune opportuniste</w:t>
      </w:r>
      <w:r w:rsidRPr="00C21A7C">
        <w:t xml:space="preserve">, bien adaptées aux milieux ouverts et perturbés : lièvre, gerboise, fennec, chacal, </w:t>
      </w:r>
      <w:r w:rsidRPr="00C21A7C">
        <w:lastRenderedPageBreak/>
        <w:t xml:space="preserve">quelques micromammifères, ainsi qu’une avifaune commune des zones cultivées et des espaces dégradés. </w:t>
      </w:r>
    </w:p>
    <w:p w14:paraId="01E92D13" w14:textId="77777777" w:rsidR="000D06C2" w:rsidRPr="00C21A7C" w:rsidRDefault="000D06C2" w:rsidP="000D06C2">
      <w:pPr>
        <w:pStyle w:val="NormalWeb"/>
        <w:spacing w:line="276" w:lineRule="auto"/>
        <w:jc w:val="both"/>
      </w:pPr>
      <w:r w:rsidRPr="00C21A7C">
        <w:t xml:space="preserve">La réhabilitation de la bretelle peut entraîner des </w:t>
      </w:r>
      <w:r w:rsidRPr="00C21A7C">
        <w:rPr>
          <w:b/>
          <w:bCs/>
        </w:rPr>
        <w:t>perturbations ponctuelles</w:t>
      </w:r>
      <w:r w:rsidRPr="00C21A7C">
        <w:t xml:space="preserve"> pour cette faune, notamment par l’effet de la circulation des engins, du bruit, du décapage localisé ou du passage répété sur la plateforme. Ces perturbations peuvent provoquer l’effarouchement temporaire des animaux ou l’écrasement accidentel de quelques individus, mais elles ne devraient pas entraîner de </w:t>
      </w:r>
      <w:r w:rsidRPr="00C21A7C">
        <w:rPr>
          <w:b/>
          <w:bCs/>
        </w:rPr>
        <w:t>perte significative de biodiversité</w:t>
      </w:r>
      <w:r w:rsidRPr="00C21A7C">
        <w:t>, compte tenu de la faible densité faunistique, de l’absence d’habitats sensibles et de la grande capacité de déplacement des espèces présentes.</w:t>
      </w:r>
    </w:p>
    <w:p w14:paraId="7EA8E0D5" w14:textId="64C10115" w:rsidR="007E74F1" w:rsidRPr="00C21A7C" w:rsidRDefault="000D06C2" w:rsidP="007E74F1">
      <w:pPr>
        <w:pStyle w:val="NormalWeb"/>
        <w:spacing w:line="276" w:lineRule="auto"/>
        <w:jc w:val="both"/>
      </w:pPr>
      <w:r w:rsidRPr="00C21A7C">
        <w:t xml:space="preserve">En phase de préparation et de construction, l’impact absolu sur la faune est donc considéré comme </w:t>
      </w:r>
      <w:r w:rsidRPr="00C21A7C">
        <w:rPr>
          <w:b/>
          <w:bCs/>
        </w:rPr>
        <w:t>mineur</w:t>
      </w:r>
      <w:r w:rsidRPr="00C21A7C">
        <w:t xml:space="preserve">. Après pondération l’importance relative demeure </w:t>
      </w:r>
      <w:r w:rsidRPr="00C21A7C">
        <w:rPr>
          <w:b/>
          <w:bCs/>
        </w:rPr>
        <w:t>faible</w:t>
      </w:r>
      <w:r w:rsidRPr="00C21A7C">
        <w:t>.</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21A7C" w14:paraId="61074050" w14:textId="77777777" w:rsidTr="00B62F63">
        <w:tc>
          <w:tcPr>
            <w:tcW w:w="1555" w:type="dxa"/>
          </w:tcPr>
          <w:p w14:paraId="2FC63C13"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Nature de l’impact</w:t>
            </w:r>
          </w:p>
        </w:tc>
        <w:tc>
          <w:tcPr>
            <w:tcW w:w="2551" w:type="dxa"/>
            <w:gridSpan w:val="2"/>
          </w:tcPr>
          <w:p w14:paraId="62FB5F92"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Critères d’évaluation</w:t>
            </w:r>
          </w:p>
        </w:tc>
        <w:tc>
          <w:tcPr>
            <w:tcW w:w="1559" w:type="dxa"/>
          </w:tcPr>
          <w:p w14:paraId="608E467E"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absolue</w:t>
            </w:r>
          </w:p>
        </w:tc>
        <w:tc>
          <w:tcPr>
            <w:tcW w:w="1560" w:type="dxa"/>
          </w:tcPr>
          <w:p w14:paraId="4D33438A"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Valeur de la composante</w:t>
            </w:r>
          </w:p>
        </w:tc>
        <w:tc>
          <w:tcPr>
            <w:tcW w:w="1838" w:type="dxa"/>
          </w:tcPr>
          <w:p w14:paraId="42B2D0F6"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relative</w:t>
            </w:r>
          </w:p>
        </w:tc>
      </w:tr>
      <w:tr w:rsidR="007E74F1" w:rsidRPr="00C21A7C" w14:paraId="364D6267" w14:textId="77777777" w:rsidTr="00B62F63">
        <w:tc>
          <w:tcPr>
            <w:tcW w:w="1555" w:type="dxa"/>
            <w:vMerge w:val="restart"/>
            <w:shd w:val="clear" w:color="auto" w:fill="DBE5F1" w:themeFill="accent1" w:themeFillTint="33"/>
            <w:vAlign w:val="center"/>
          </w:tcPr>
          <w:p w14:paraId="6E3B19D2"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Négatif</w:t>
            </w:r>
          </w:p>
        </w:tc>
        <w:tc>
          <w:tcPr>
            <w:tcW w:w="1417" w:type="dxa"/>
          </w:tcPr>
          <w:p w14:paraId="6C5A888B"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Intensité</w:t>
            </w:r>
          </w:p>
        </w:tc>
        <w:tc>
          <w:tcPr>
            <w:tcW w:w="1134" w:type="dxa"/>
          </w:tcPr>
          <w:p w14:paraId="6835350E"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Faible</w:t>
            </w:r>
          </w:p>
        </w:tc>
        <w:tc>
          <w:tcPr>
            <w:tcW w:w="1559" w:type="dxa"/>
            <w:vMerge w:val="restart"/>
            <w:vAlign w:val="center"/>
          </w:tcPr>
          <w:p w14:paraId="5C413DF7"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Mineure</w:t>
            </w:r>
          </w:p>
        </w:tc>
        <w:tc>
          <w:tcPr>
            <w:tcW w:w="1560" w:type="dxa"/>
            <w:vMerge w:val="restart"/>
            <w:vAlign w:val="center"/>
          </w:tcPr>
          <w:p w14:paraId="4DF30B70"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Faible</w:t>
            </w:r>
          </w:p>
        </w:tc>
        <w:tc>
          <w:tcPr>
            <w:tcW w:w="1838" w:type="dxa"/>
            <w:vMerge w:val="restart"/>
            <w:vAlign w:val="center"/>
          </w:tcPr>
          <w:p w14:paraId="000AB84F"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Faible</w:t>
            </w:r>
          </w:p>
        </w:tc>
      </w:tr>
      <w:tr w:rsidR="007E74F1" w:rsidRPr="00C21A7C" w14:paraId="54F7B5D6" w14:textId="77777777" w:rsidTr="00B62F63">
        <w:tc>
          <w:tcPr>
            <w:tcW w:w="1555" w:type="dxa"/>
            <w:vMerge/>
            <w:shd w:val="clear" w:color="auto" w:fill="DBE5F1" w:themeFill="accent1" w:themeFillTint="33"/>
          </w:tcPr>
          <w:p w14:paraId="51C4C9A2"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05782685"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Etendue</w:t>
            </w:r>
          </w:p>
        </w:tc>
        <w:tc>
          <w:tcPr>
            <w:tcW w:w="1134" w:type="dxa"/>
          </w:tcPr>
          <w:p w14:paraId="6D6A678C"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Locale</w:t>
            </w:r>
          </w:p>
        </w:tc>
        <w:tc>
          <w:tcPr>
            <w:tcW w:w="1559" w:type="dxa"/>
            <w:vMerge/>
          </w:tcPr>
          <w:p w14:paraId="26135EA5"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5022B249"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5E1E8C42"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21A7C" w14:paraId="451DEBCB" w14:textId="77777777" w:rsidTr="00B62F63">
        <w:tc>
          <w:tcPr>
            <w:tcW w:w="1555" w:type="dxa"/>
            <w:vMerge/>
            <w:shd w:val="clear" w:color="auto" w:fill="DBE5F1" w:themeFill="accent1" w:themeFillTint="33"/>
          </w:tcPr>
          <w:p w14:paraId="3E07C83B"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4B995214"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Durée</w:t>
            </w:r>
          </w:p>
        </w:tc>
        <w:tc>
          <w:tcPr>
            <w:tcW w:w="1134" w:type="dxa"/>
          </w:tcPr>
          <w:p w14:paraId="53EEB084"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Courte</w:t>
            </w:r>
          </w:p>
        </w:tc>
        <w:tc>
          <w:tcPr>
            <w:tcW w:w="1559" w:type="dxa"/>
            <w:vMerge/>
          </w:tcPr>
          <w:p w14:paraId="06F69D56"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3DFE9681"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6AE0976C"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21A7C" w14:paraId="19AE6EA0" w14:textId="77777777" w:rsidTr="00B62F63">
        <w:tc>
          <w:tcPr>
            <w:tcW w:w="1555" w:type="dxa"/>
          </w:tcPr>
          <w:p w14:paraId="27EB9168"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Mesures d’atténuation</w:t>
            </w:r>
          </w:p>
        </w:tc>
        <w:tc>
          <w:tcPr>
            <w:tcW w:w="7508" w:type="dxa"/>
            <w:gridSpan w:val="5"/>
          </w:tcPr>
          <w:p w14:paraId="2D7EFA9C" w14:textId="77777777" w:rsidR="000D06C2" w:rsidRPr="00C21A7C"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 xml:space="preserve">Eviter les travaux durant les périodes sensibles </w:t>
            </w:r>
          </w:p>
          <w:p w14:paraId="19DBA0A4" w14:textId="4D1804DA" w:rsidR="007E74F1" w:rsidRPr="00C21A7C"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 xml:space="preserve">Limiter les nuisances sonores et les perturbations </w:t>
            </w:r>
          </w:p>
        </w:tc>
      </w:tr>
    </w:tbl>
    <w:p w14:paraId="53D6A8B2" w14:textId="77777777" w:rsidR="007E74F1" w:rsidRPr="00C21A7C" w:rsidRDefault="007E74F1" w:rsidP="007E74F1">
      <w:pPr>
        <w:autoSpaceDE w:val="0"/>
        <w:autoSpaceDN w:val="0"/>
        <w:adjustRightInd w:val="0"/>
        <w:spacing w:after="0" w:line="240" w:lineRule="auto"/>
        <w:rPr>
          <w:rFonts w:ascii="Times New Roman" w:eastAsia="CIDFont+F3" w:hAnsi="Times New Roman" w:cs="Times New Roman"/>
          <w:kern w:val="0"/>
          <w:sz w:val="24"/>
          <w:szCs w:val="24"/>
        </w:rPr>
      </w:pPr>
    </w:p>
    <w:p w14:paraId="6D1293D2" w14:textId="77777777" w:rsidR="007E74F1" w:rsidRPr="00C21A7C" w:rsidRDefault="007E74F1" w:rsidP="007B02AD">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359" w:name="_Toc240208125"/>
      <w:r w:rsidRPr="00C21A7C">
        <w:rPr>
          <w:rFonts w:ascii="Times New Roman" w:eastAsiaTheme="majorEastAsia" w:hAnsi="Times New Roman" w:cs="Times New Roman"/>
          <w:b/>
          <w:bCs/>
          <w:sz w:val="24"/>
          <w:szCs w:val="24"/>
        </w:rPr>
        <w:t>Impacts sur le milieu humain</w:t>
      </w:r>
      <w:bookmarkEnd w:id="359"/>
    </w:p>
    <w:p w14:paraId="19620B79" w14:textId="77777777" w:rsidR="007E74F1" w:rsidRPr="00C21A7C" w:rsidRDefault="007E74F1" w:rsidP="000773B9">
      <w:pPr>
        <w:pStyle w:val="Heading3"/>
        <w:numPr>
          <w:ilvl w:val="3"/>
          <w:numId w:val="13"/>
        </w:numPr>
        <w:tabs>
          <w:tab w:val="num" w:pos="360"/>
        </w:tabs>
        <w:ind w:left="0" w:firstLine="0"/>
        <w:rPr>
          <w:rFonts w:ascii="Times New Roman" w:hAnsi="Times New Roman" w:cs="Times New Roman"/>
          <w:color w:val="auto"/>
          <w:sz w:val="24"/>
          <w:szCs w:val="24"/>
        </w:rPr>
      </w:pPr>
      <w:bookmarkStart w:id="360" w:name="_Toc240208126"/>
      <w:r w:rsidRPr="00C21A7C">
        <w:rPr>
          <w:rFonts w:ascii="Times New Roman" w:hAnsi="Times New Roman" w:cs="Times New Roman"/>
          <w:color w:val="auto"/>
          <w:sz w:val="24"/>
          <w:szCs w:val="24"/>
        </w:rPr>
        <w:t>Impact sur le milieu humain en phase de préparation/construction</w:t>
      </w:r>
      <w:bookmarkEnd w:id="360"/>
    </w:p>
    <w:p w14:paraId="115591FA" w14:textId="77777777" w:rsidR="007E74F1" w:rsidRPr="00C21A7C" w:rsidRDefault="007E74F1" w:rsidP="00AC5ED4">
      <w:pPr>
        <w:pStyle w:val="Heading3"/>
        <w:numPr>
          <w:ilvl w:val="4"/>
          <w:numId w:val="13"/>
        </w:numPr>
        <w:rPr>
          <w:rFonts w:ascii="Times New Roman" w:hAnsi="Times New Roman" w:cs="Times New Roman"/>
          <w:b w:val="0"/>
          <w:color w:val="auto"/>
          <w:sz w:val="24"/>
          <w:szCs w:val="24"/>
          <w:u w:val="single"/>
        </w:rPr>
      </w:pPr>
      <w:bookmarkStart w:id="361" w:name="_Toc240208127"/>
      <w:r w:rsidRPr="00C21A7C">
        <w:rPr>
          <w:rFonts w:ascii="Times New Roman" w:hAnsi="Times New Roman" w:cs="Times New Roman"/>
          <w:b w:val="0"/>
          <w:color w:val="auto"/>
          <w:sz w:val="24"/>
          <w:szCs w:val="24"/>
          <w:u w:val="single"/>
        </w:rPr>
        <w:t>Impact sur l’emploi</w:t>
      </w:r>
      <w:bookmarkEnd w:id="361"/>
    </w:p>
    <w:p w14:paraId="1ACDE6E2" w14:textId="77777777" w:rsidR="007E74F1" w:rsidRPr="00C21A7C" w:rsidRDefault="007E74F1" w:rsidP="007E74F1">
      <w:pPr>
        <w:rPr>
          <w:rFonts w:ascii="Times New Roman" w:hAnsi="Times New Roman" w:cs="Times New Roman"/>
        </w:rPr>
      </w:pPr>
    </w:p>
    <w:p w14:paraId="681F3561" w14:textId="77777777" w:rsidR="007E74F1" w:rsidRPr="00C21A7C"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21A7C">
        <w:rPr>
          <w:rFonts w:ascii="Times New Roman" w:eastAsia="CIDFont+F2" w:hAnsi="Times New Roman" w:cs="Times New Roman"/>
          <w:sz w:val="24"/>
          <w:szCs w:val="24"/>
          <w:u w:val="single"/>
        </w:rPr>
        <w:t>Création d’emplois temporaires et contribution à la réduction du chômage</w:t>
      </w:r>
    </w:p>
    <w:p w14:paraId="104FBCCF" w14:textId="77777777" w:rsidR="007E74F1" w:rsidRPr="00C21A7C" w:rsidRDefault="007E74F1" w:rsidP="007E74F1">
      <w:pPr>
        <w:autoSpaceDE w:val="0"/>
        <w:autoSpaceDN w:val="0"/>
        <w:adjustRightInd w:val="0"/>
        <w:spacing w:after="0"/>
        <w:jc w:val="both"/>
        <w:rPr>
          <w:rFonts w:ascii="Times New Roman" w:hAnsi="Times New Roman" w:cs="Times New Roman"/>
          <w:sz w:val="24"/>
          <w:szCs w:val="24"/>
        </w:rPr>
      </w:pPr>
    </w:p>
    <w:p w14:paraId="54FEB110" w14:textId="0FEB17F5" w:rsidR="000D06C2" w:rsidRPr="00C21A7C" w:rsidRDefault="000D06C2" w:rsidP="000D06C2">
      <w:pPr>
        <w:autoSpaceDE w:val="0"/>
        <w:autoSpaceDN w:val="0"/>
        <w:adjustRightInd w:val="0"/>
        <w:spacing w:after="0"/>
        <w:jc w:val="both"/>
        <w:rPr>
          <w:rFonts w:ascii="Times New Roman" w:hAnsi="Times New Roman" w:cs="Times New Roman"/>
          <w:sz w:val="24"/>
          <w:szCs w:val="24"/>
        </w:rPr>
      </w:pPr>
      <w:r w:rsidRPr="00C21A7C">
        <w:rPr>
          <w:rFonts w:ascii="Times New Roman" w:hAnsi="Times New Roman" w:cs="Times New Roman"/>
          <w:sz w:val="24"/>
          <w:szCs w:val="24"/>
        </w:rPr>
        <w:t>En phase de construction, la mobilisation de la main</w:t>
      </w:r>
      <w:r w:rsidRPr="00C21A7C">
        <w:rPr>
          <w:rFonts w:ascii="Times New Roman" w:hAnsi="Times New Roman" w:cs="Times New Roman"/>
          <w:sz w:val="24"/>
          <w:szCs w:val="24"/>
        </w:rPr>
        <w:noBreakHyphen/>
        <w:t xml:space="preserve">d’œuvre par l’entreprise générera des emplois temporaires au bénéfice des populations des villages </w:t>
      </w:r>
      <w:r w:rsidR="000D13F6" w:rsidRPr="00C21A7C">
        <w:rPr>
          <w:rFonts w:ascii="Times New Roman" w:hAnsi="Times New Roman" w:cs="Times New Roman"/>
          <w:sz w:val="24"/>
          <w:szCs w:val="24"/>
        </w:rPr>
        <w:t>desservis</w:t>
      </w:r>
      <w:r w:rsidRPr="00C21A7C">
        <w:rPr>
          <w:rFonts w:ascii="Times New Roman" w:hAnsi="Times New Roman" w:cs="Times New Roman"/>
          <w:sz w:val="24"/>
          <w:szCs w:val="24"/>
        </w:rPr>
        <w:t xml:space="preserve"> voir </w:t>
      </w:r>
      <w:r w:rsidR="00BB34AB" w:rsidRPr="00C21A7C">
        <w:rPr>
          <w:rFonts w:ascii="Times New Roman" w:eastAsia="Times New Roman" w:hAnsi="Times New Roman" w:cs="Times New Roman"/>
          <w:noProof/>
          <w:kern w:val="0"/>
          <w:sz w:val="24"/>
          <w:szCs w:val="24"/>
          <w:lang w:eastAsia="fr-FR"/>
        </w:rPr>
        <w:t>Lexeiba 2</w:t>
      </w:r>
      <w:r w:rsidRPr="00C21A7C">
        <w:rPr>
          <w:rFonts w:ascii="Times New Roman" w:hAnsi="Times New Roman" w:cs="Times New Roman"/>
          <w:sz w:val="24"/>
          <w:szCs w:val="24"/>
        </w:rPr>
        <w:t>. Cette dynamique contribuera à stimuler le petit commerce local, notamment la vente de nourriture, de boissons et de biens de consommation courante, renforçant ainsi le pouvoir d’achat des ménages et améliorant leurs conditions de vie. Le sous</w:t>
      </w:r>
      <w:r w:rsidRPr="00C21A7C">
        <w:rPr>
          <w:rFonts w:ascii="Times New Roman" w:hAnsi="Times New Roman" w:cs="Times New Roman"/>
          <w:sz w:val="24"/>
          <w:szCs w:val="24"/>
        </w:rPr>
        <w:noBreakHyphen/>
        <w:t>projet participera de ce fait à une réduction ponctuelle du chômage dans la zone d’intervention, en particulier pour les jeunes et les travailleurs non qualifiés.</w:t>
      </w:r>
    </w:p>
    <w:p w14:paraId="27ABCF7F" w14:textId="77777777" w:rsidR="000D06C2" w:rsidRPr="00C21A7C" w:rsidRDefault="000D06C2" w:rsidP="000D06C2">
      <w:pPr>
        <w:autoSpaceDE w:val="0"/>
        <w:autoSpaceDN w:val="0"/>
        <w:adjustRightInd w:val="0"/>
        <w:spacing w:after="0"/>
        <w:jc w:val="both"/>
        <w:rPr>
          <w:rFonts w:ascii="Times New Roman" w:hAnsi="Times New Roman" w:cs="Times New Roman"/>
          <w:sz w:val="24"/>
          <w:szCs w:val="24"/>
        </w:rPr>
      </w:pPr>
    </w:p>
    <w:p w14:paraId="49DBA707" w14:textId="2D68C720" w:rsidR="000D06C2" w:rsidRPr="00C21A7C" w:rsidRDefault="000D06C2" w:rsidP="000D06C2">
      <w:pPr>
        <w:autoSpaceDE w:val="0"/>
        <w:autoSpaceDN w:val="0"/>
        <w:adjustRightInd w:val="0"/>
        <w:spacing w:after="0"/>
        <w:jc w:val="both"/>
        <w:rPr>
          <w:rFonts w:ascii="Times New Roman" w:hAnsi="Times New Roman" w:cs="Times New Roman"/>
          <w:sz w:val="24"/>
          <w:szCs w:val="24"/>
        </w:rPr>
      </w:pPr>
      <w:r w:rsidRPr="00C21A7C">
        <w:rPr>
          <w:rFonts w:ascii="Times New Roman" w:hAnsi="Times New Roman" w:cs="Times New Roman"/>
          <w:sz w:val="24"/>
          <w:szCs w:val="24"/>
        </w:rPr>
        <w:t>Compte tenu du volume de main</w:t>
      </w:r>
      <w:r w:rsidRPr="00C21A7C">
        <w:rPr>
          <w:rFonts w:ascii="Times New Roman" w:hAnsi="Times New Roman" w:cs="Times New Roman"/>
          <w:sz w:val="24"/>
          <w:szCs w:val="24"/>
        </w:rPr>
        <w:noBreakHyphen/>
        <w:t>d’œuvre requis et de la durée limitée des travaux, l’impact absolu du sous</w:t>
      </w:r>
      <w:r w:rsidRPr="00C21A7C">
        <w:rPr>
          <w:rFonts w:ascii="Times New Roman" w:hAnsi="Times New Roman" w:cs="Times New Roman"/>
          <w:sz w:val="24"/>
          <w:szCs w:val="24"/>
        </w:rPr>
        <w:noBreakHyphen/>
        <w:t>projet sur l’emploi en phase de construction est considéré comme mineur. Après pondération avec la valeur de la composante « emploi », l’importance relative est évaluée comme moyenne, traduisant un effet positif réel mais circonscrit dans le temps.</w:t>
      </w:r>
    </w:p>
    <w:p w14:paraId="7432EECB" w14:textId="77777777" w:rsidR="007E74F1" w:rsidRPr="00C21A7C" w:rsidRDefault="007E74F1" w:rsidP="007E74F1">
      <w:pPr>
        <w:autoSpaceDE w:val="0"/>
        <w:autoSpaceDN w:val="0"/>
        <w:adjustRightInd w:val="0"/>
        <w:spacing w:after="0"/>
        <w:jc w:val="both"/>
        <w:rPr>
          <w:rFonts w:ascii="Times New Roman" w:hAnsi="Times New Roman" w:cs="Times New Roman"/>
          <w:sz w:val="24"/>
          <w:szCs w:val="24"/>
        </w:rPr>
      </w:pP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21A7C" w14:paraId="661D4F10" w14:textId="77777777" w:rsidTr="00B62F63">
        <w:tc>
          <w:tcPr>
            <w:tcW w:w="1555" w:type="dxa"/>
          </w:tcPr>
          <w:p w14:paraId="60FFCAA5"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Nature de l’impact</w:t>
            </w:r>
          </w:p>
        </w:tc>
        <w:tc>
          <w:tcPr>
            <w:tcW w:w="2551" w:type="dxa"/>
            <w:gridSpan w:val="2"/>
          </w:tcPr>
          <w:p w14:paraId="500E012B"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Critères d’évaluation</w:t>
            </w:r>
          </w:p>
        </w:tc>
        <w:tc>
          <w:tcPr>
            <w:tcW w:w="1559" w:type="dxa"/>
          </w:tcPr>
          <w:p w14:paraId="444FB7AC"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absolue</w:t>
            </w:r>
          </w:p>
        </w:tc>
        <w:tc>
          <w:tcPr>
            <w:tcW w:w="1560" w:type="dxa"/>
          </w:tcPr>
          <w:p w14:paraId="41460E49"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Valeur de la composante</w:t>
            </w:r>
          </w:p>
        </w:tc>
        <w:tc>
          <w:tcPr>
            <w:tcW w:w="1838" w:type="dxa"/>
          </w:tcPr>
          <w:p w14:paraId="379EE754"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relative</w:t>
            </w:r>
          </w:p>
        </w:tc>
      </w:tr>
      <w:tr w:rsidR="007E74F1" w:rsidRPr="00C21A7C" w14:paraId="73FEF97B" w14:textId="77777777" w:rsidTr="00B62F63">
        <w:tc>
          <w:tcPr>
            <w:tcW w:w="1555" w:type="dxa"/>
            <w:vMerge w:val="restart"/>
            <w:shd w:val="clear" w:color="auto" w:fill="FDE9D9" w:themeFill="accent6" w:themeFillTint="33"/>
            <w:vAlign w:val="center"/>
          </w:tcPr>
          <w:p w14:paraId="0D6F18F1"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Positif</w:t>
            </w:r>
          </w:p>
        </w:tc>
        <w:tc>
          <w:tcPr>
            <w:tcW w:w="1417" w:type="dxa"/>
          </w:tcPr>
          <w:p w14:paraId="7A1CA040"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Intensité</w:t>
            </w:r>
          </w:p>
        </w:tc>
        <w:tc>
          <w:tcPr>
            <w:tcW w:w="1134" w:type="dxa"/>
          </w:tcPr>
          <w:p w14:paraId="373CBB20"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c>
          <w:tcPr>
            <w:tcW w:w="1559" w:type="dxa"/>
            <w:vMerge w:val="restart"/>
            <w:vAlign w:val="center"/>
          </w:tcPr>
          <w:p w14:paraId="2FE3887A"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Mineure</w:t>
            </w:r>
          </w:p>
        </w:tc>
        <w:tc>
          <w:tcPr>
            <w:tcW w:w="1560" w:type="dxa"/>
            <w:vMerge w:val="restart"/>
            <w:vAlign w:val="center"/>
          </w:tcPr>
          <w:p w14:paraId="46F77F98"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c>
          <w:tcPr>
            <w:tcW w:w="1838" w:type="dxa"/>
            <w:vMerge w:val="restart"/>
            <w:vAlign w:val="center"/>
          </w:tcPr>
          <w:p w14:paraId="1FE6CACE"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r>
      <w:tr w:rsidR="007E74F1" w:rsidRPr="00C21A7C" w14:paraId="06DEC693" w14:textId="77777777" w:rsidTr="00B62F63">
        <w:tc>
          <w:tcPr>
            <w:tcW w:w="1555" w:type="dxa"/>
            <w:vMerge/>
            <w:shd w:val="clear" w:color="auto" w:fill="FDE9D9" w:themeFill="accent6" w:themeFillTint="33"/>
          </w:tcPr>
          <w:p w14:paraId="17B5C9D0"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340BFA38"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Etendue</w:t>
            </w:r>
          </w:p>
        </w:tc>
        <w:tc>
          <w:tcPr>
            <w:tcW w:w="1134" w:type="dxa"/>
          </w:tcPr>
          <w:p w14:paraId="4A8AFF06"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Locale</w:t>
            </w:r>
          </w:p>
        </w:tc>
        <w:tc>
          <w:tcPr>
            <w:tcW w:w="1559" w:type="dxa"/>
            <w:vMerge/>
          </w:tcPr>
          <w:p w14:paraId="51666A5C"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610B3BD0"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07028617"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21A7C" w14:paraId="4F3FB97D" w14:textId="77777777" w:rsidTr="00B62F63">
        <w:tc>
          <w:tcPr>
            <w:tcW w:w="1555" w:type="dxa"/>
            <w:vMerge/>
            <w:shd w:val="clear" w:color="auto" w:fill="FDE9D9" w:themeFill="accent6" w:themeFillTint="33"/>
          </w:tcPr>
          <w:p w14:paraId="2B749AF1"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3368E977"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Durée</w:t>
            </w:r>
          </w:p>
        </w:tc>
        <w:tc>
          <w:tcPr>
            <w:tcW w:w="1134" w:type="dxa"/>
          </w:tcPr>
          <w:p w14:paraId="5AD152DF"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Courte</w:t>
            </w:r>
          </w:p>
        </w:tc>
        <w:tc>
          <w:tcPr>
            <w:tcW w:w="1559" w:type="dxa"/>
            <w:vMerge/>
          </w:tcPr>
          <w:p w14:paraId="2B650A48"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5E483AC1"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1402ECB6"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21A7C" w14:paraId="24C64C20" w14:textId="77777777" w:rsidTr="00B62F63">
        <w:tc>
          <w:tcPr>
            <w:tcW w:w="1555" w:type="dxa"/>
          </w:tcPr>
          <w:p w14:paraId="5ABBD32A"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Mesures de bonification</w:t>
            </w:r>
          </w:p>
        </w:tc>
        <w:tc>
          <w:tcPr>
            <w:tcW w:w="7508" w:type="dxa"/>
            <w:gridSpan w:val="5"/>
          </w:tcPr>
          <w:p w14:paraId="72A0DB87" w14:textId="77777777" w:rsidR="007E74F1" w:rsidRPr="00C21A7C" w:rsidRDefault="007E74F1" w:rsidP="00BF4740">
            <w:pPr>
              <w:pStyle w:val="ListParagraph"/>
              <w:numPr>
                <w:ilvl w:val="0"/>
                <w:numId w:val="26"/>
              </w:numPr>
              <w:autoSpaceDE w:val="0"/>
              <w:autoSpaceDN w:val="0"/>
              <w:adjustRightInd w:val="0"/>
              <w:spacing w:line="276" w:lineRule="auto"/>
              <w:ind w:left="457"/>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 xml:space="preserve">Adopter et mettre en </w:t>
            </w:r>
            <w:proofErr w:type="spellStart"/>
            <w:r w:rsidRPr="00C21A7C">
              <w:rPr>
                <w:rFonts w:ascii="Times New Roman" w:eastAsia="Times New Roman" w:hAnsi="Times New Roman" w:cs="Times New Roman"/>
                <w:sz w:val="24"/>
                <w:szCs w:val="24"/>
              </w:rPr>
              <w:t>oeuvre</w:t>
            </w:r>
            <w:proofErr w:type="spellEnd"/>
            <w:r w:rsidRPr="00C21A7C">
              <w:rPr>
                <w:rFonts w:ascii="Times New Roman" w:eastAsia="Times New Roman" w:hAnsi="Times New Roman" w:cs="Times New Roman"/>
                <w:sz w:val="24"/>
                <w:szCs w:val="24"/>
              </w:rPr>
              <w:t xml:space="preserve"> une politique d’embauche, de formation et d’intégration de la </w:t>
            </w:r>
            <w:proofErr w:type="spellStart"/>
            <w:r w:rsidRPr="00C21A7C">
              <w:rPr>
                <w:rFonts w:ascii="Times New Roman" w:eastAsia="Times New Roman" w:hAnsi="Times New Roman" w:cs="Times New Roman"/>
                <w:sz w:val="24"/>
                <w:szCs w:val="24"/>
              </w:rPr>
              <w:t>main-d’oeuvre</w:t>
            </w:r>
            <w:proofErr w:type="spellEnd"/>
            <w:r w:rsidRPr="00C21A7C">
              <w:rPr>
                <w:rFonts w:ascii="Times New Roman" w:eastAsia="Times New Roman" w:hAnsi="Times New Roman" w:cs="Times New Roman"/>
                <w:sz w:val="24"/>
                <w:szCs w:val="24"/>
              </w:rPr>
              <w:t xml:space="preserve"> locale pour les emplois non qualifiés ;</w:t>
            </w:r>
          </w:p>
          <w:p w14:paraId="2012D21D" w14:textId="77777777" w:rsidR="007E74F1" w:rsidRPr="00C21A7C" w:rsidRDefault="007E74F1" w:rsidP="00BF4740">
            <w:pPr>
              <w:pStyle w:val="ListParagraph"/>
              <w:numPr>
                <w:ilvl w:val="0"/>
                <w:numId w:val="26"/>
              </w:numPr>
              <w:autoSpaceDE w:val="0"/>
              <w:autoSpaceDN w:val="0"/>
              <w:adjustRightInd w:val="0"/>
              <w:spacing w:line="276" w:lineRule="auto"/>
              <w:ind w:left="457"/>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Respecter la règlementation en matière de traitement des employés ;</w:t>
            </w:r>
          </w:p>
          <w:p w14:paraId="0D1376FC" w14:textId="77777777" w:rsidR="007E74F1" w:rsidRPr="00C21A7C" w:rsidRDefault="007E74F1" w:rsidP="00BF4740">
            <w:pPr>
              <w:pStyle w:val="ListParagraph"/>
              <w:numPr>
                <w:ilvl w:val="0"/>
                <w:numId w:val="26"/>
              </w:numPr>
              <w:autoSpaceDE w:val="0"/>
              <w:autoSpaceDN w:val="0"/>
              <w:adjustRightInd w:val="0"/>
              <w:spacing w:line="276" w:lineRule="auto"/>
              <w:ind w:left="457"/>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Privilégier l’emploi de la main d’</w:t>
            </w:r>
            <w:proofErr w:type="spellStart"/>
            <w:r w:rsidRPr="00C21A7C">
              <w:rPr>
                <w:rFonts w:ascii="Times New Roman" w:eastAsia="Times New Roman" w:hAnsi="Times New Roman" w:cs="Times New Roman"/>
                <w:sz w:val="24"/>
                <w:szCs w:val="24"/>
              </w:rPr>
              <w:t>oeuvre</w:t>
            </w:r>
            <w:proofErr w:type="spellEnd"/>
            <w:r w:rsidRPr="00C21A7C">
              <w:rPr>
                <w:rFonts w:ascii="Times New Roman" w:eastAsia="Times New Roman" w:hAnsi="Times New Roman" w:cs="Times New Roman"/>
                <w:sz w:val="24"/>
                <w:szCs w:val="24"/>
              </w:rPr>
              <w:t xml:space="preserve"> locale pour ce qui concerne les tâches ne nécessitant pas de qualifications particulières ;</w:t>
            </w:r>
          </w:p>
          <w:p w14:paraId="3EC849DC" w14:textId="77777777" w:rsidR="007E74F1" w:rsidRPr="00C21A7C" w:rsidRDefault="007E74F1" w:rsidP="00BF4740">
            <w:pPr>
              <w:pStyle w:val="ListParagraph"/>
              <w:numPr>
                <w:ilvl w:val="0"/>
                <w:numId w:val="26"/>
              </w:numPr>
              <w:autoSpaceDE w:val="0"/>
              <w:autoSpaceDN w:val="0"/>
              <w:adjustRightInd w:val="0"/>
              <w:spacing w:line="276" w:lineRule="auto"/>
              <w:ind w:left="457"/>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Former les jeunes aux métiers porteurs.</w:t>
            </w:r>
          </w:p>
        </w:tc>
      </w:tr>
    </w:tbl>
    <w:p w14:paraId="66631AE0" w14:textId="77777777" w:rsidR="007E74F1" w:rsidRPr="00C21A7C" w:rsidRDefault="007E74F1" w:rsidP="007E74F1">
      <w:pPr>
        <w:autoSpaceDE w:val="0"/>
        <w:autoSpaceDN w:val="0"/>
        <w:adjustRightInd w:val="0"/>
        <w:spacing w:after="0"/>
        <w:jc w:val="both"/>
        <w:rPr>
          <w:rFonts w:ascii="Times New Roman" w:eastAsia="CIDFont+F2" w:hAnsi="Times New Roman" w:cs="Times New Roman"/>
          <w:sz w:val="24"/>
          <w:szCs w:val="24"/>
        </w:rPr>
      </w:pPr>
    </w:p>
    <w:p w14:paraId="030AE682" w14:textId="77777777" w:rsidR="007E74F1" w:rsidRPr="00C21A7C" w:rsidRDefault="007E74F1" w:rsidP="000773B9">
      <w:pPr>
        <w:pStyle w:val="Heading3"/>
        <w:numPr>
          <w:ilvl w:val="4"/>
          <w:numId w:val="13"/>
        </w:numPr>
        <w:rPr>
          <w:rFonts w:ascii="Times New Roman" w:hAnsi="Times New Roman" w:cs="Times New Roman"/>
          <w:b w:val="0"/>
          <w:color w:val="auto"/>
          <w:sz w:val="24"/>
          <w:szCs w:val="24"/>
          <w:u w:val="single"/>
        </w:rPr>
      </w:pPr>
      <w:bookmarkStart w:id="362" w:name="_Toc240208128"/>
      <w:r w:rsidRPr="00C21A7C">
        <w:rPr>
          <w:rFonts w:ascii="Times New Roman" w:hAnsi="Times New Roman" w:cs="Times New Roman"/>
          <w:b w:val="0"/>
          <w:color w:val="auto"/>
          <w:sz w:val="24"/>
          <w:szCs w:val="24"/>
          <w:u w:val="single"/>
        </w:rPr>
        <w:t>Impact sur l’économie locale, régionale et nationale</w:t>
      </w:r>
      <w:bookmarkEnd w:id="362"/>
    </w:p>
    <w:p w14:paraId="47D22280" w14:textId="77777777" w:rsidR="007E74F1" w:rsidRPr="00C21A7C"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21A7C">
        <w:rPr>
          <w:rFonts w:ascii="Times New Roman" w:eastAsia="CIDFont+F2" w:hAnsi="Times New Roman" w:cs="Times New Roman"/>
          <w:sz w:val="24"/>
          <w:szCs w:val="24"/>
          <w:u w:val="single"/>
        </w:rPr>
        <w:t>Redynamisation de l’économie locale</w:t>
      </w:r>
    </w:p>
    <w:p w14:paraId="638275D2" w14:textId="77777777" w:rsidR="007E74F1" w:rsidRPr="00C21A7C" w:rsidRDefault="007E74F1" w:rsidP="007E74F1">
      <w:pPr>
        <w:pStyle w:val="NormalWeb"/>
        <w:spacing w:line="276" w:lineRule="auto"/>
        <w:jc w:val="both"/>
      </w:pPr>
      <w:r w:rsidRPr="00C21A7C">
        <w:t>En phase de construction, l’installation du chantier et la réalisation des travaux généreront de nombreuses opportunités économiques liées à la fourniture de biens et services. Les populations et prestataires locaux pourront bénéficier de ces activités, notamment à travers la vente de produits, de nourriture et de services divers. Par ailleurs, les taxes prélevées sur les revenus des employés et des entreprises contribueront à renforcer les recettes publiques.</w:t>
      </w:r>
    </w:p>
    <w:p w14:paraId="1EEED3A8" w14:textId="77777777" w:rsidR="007E74F1" w:rsidRPr="00C21A7C" w:rsidRDefault="007E74F1" w:rsidP="007E74F1">
      <w:pPr>
        <w:pStyle w:val="NormalWeb"/>
        <w:spacing w:line="276" w:lineRule="auto"/>
        <w:jc w:val="both"/>
      </w:pPr>
      <w:r w:rsidRPr="00C21A7C">
        <w:t>L’importance absolue de l’impact du sous</w:t>
      </w:r>
      <w:r w:rsidRPr="00C21A7C">
        <w:noBreakHyphen/>
        <w:t xml:space="preserve">projet sur l’économie locale, régionale et nationale est évaluée comme </w:t>
      </w:r>
      <w:r w:rsidRPr="00C21A7C">
        <w:rPr>
          <w:rStyle w:val="Strong"/>
        </w:rPr>
        <w:t>moyenne</w:t>
      </w:r>
      <w:r w:rsidRPr="00C21A7C">
        <w:t xml:space="preserve">. Après pondération avec la valeur de la composante, l’importance relative est jugée </w:t>
      </w:r>
      <w:r w:rsidRPr="00C21A7C">
        <w:rPr>
          <w:rStyle w:val="Strong"/>
        </w:rPr>
        <w:t>forte</w:t>
      </w:r>
      <w:r w:rsidRPr="00C21A7C">
        <w:t>, en raison des retombées économiques directes et indirectes générées par les travaux.</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21A7C" w14:paraId="1666B78D" w14:textId="77777777" w:rsidTr="00B62F63">
        <w:tc>
          <w:tcPr>
            <w:tcW w:w="1555" w:type="dxa"/>
          </w:tcPr>
          <w:p w14:paraId="4B3A89C1"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Nature de l’impact</w:t>
            </w:r>
          </w:p>
        </w:tc>
        <w:tc>
          <w:tcPr>
            <w:tcW w:w="2551" w:type="dxa"/>
            <w:gridSpan w:val="2"/>
          </w:tcPr>
          <w:p w14:paraId="1FC39405"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Critères d’évaluation</w:t>
            </w:r>
          </w:p>
        </w:tc>
        <w:tc>
          <w:tcPr>
            <w:tcW w:w="1559" w:type="dxa"/>
          </w:tcPr>
          <w:p w14:paraId="2D1254AA"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absolue</w:t>
            </w:r>
          </w:p>
        </w:tc>
        <w:tc>
          <w:tcPr>
            <w:tcW w:w="1560" w:type="dxa"/>
          </w:tcPr>
          <w:p w14:paraId="3346D739"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Valeur de la composante</w:t>
            </w:r>
          </w:p>
        </w:tc>
        <w:tc>
          <w:tcPr>
            <w:tcW w:w="1838" w:type="dxa"/>
          </w:tcPr>
          <w:p w14:paraId="3FBB7AE7"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relative</w:t>
            </w:r>
          </w:p>
        </w:tc>
      </w:tr>
      <w:tr w:rsidR="007E74F1" w:rsidRPr="00C21A7C" w14:paraId="2C4E72F3" w14:textId="77777777" w:rsidTr="00B62F63">
        <w:tc>
          <w:tcPr>
            <w:tcW w:w="1555" w:type="dxa"/>
            <w:vMerge w:val="restart"/>
            <w:shd w:val="clear" w:color="auto" w:fill="FDE9D9" w:themeFill="accent6" w:themeFillTint="33"/>
            <w:vAlign w:val="center"/>
          </w:tcPr>
          <w:p w14:paraId="7D9C6892"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Positif</w:t>
            </w:r>
          </w:p>
        </w:tc>
        <w:tc>
          <w:tcPr>
            <w:tcW w:w="1417" w:type="dxa"/>
          </w:tcPr>
          <w:p w14:paraId="7464ACC3"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Intensité</w:t>
            </w:r>
          </w:p>
        </w:tc>
        <w:tc>
          <w:tcPr>
            <w:tcW w:w="1134" w:type="dxa"/>
          </w:tcPr>
          <w:p w14:paraId="55449B44"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c>
          <w:tcPr>
            <w:tcW w:w="1559" w:type="dxa"/>
            <w:vMerge w:val="restart"/>
            <w:vAlign w:val="center"/>
          </w:tcPr>
          <w:p w14:paraId="4405653B"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Mineure</w:t>
            </w:r>
          </w:p>
        </w:tc>
        <w:tc>
          <w:tcPr>
            <w:tcW w:w="1560" w:type="dxa"/>
            <w:vMerge w:val="restart"/>
            <w:vAlign w:val="center"/>
          </w:tcPr>
          <w:p w14:paraId="1E0966FF"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c>
          <w:tcPr>
            <w:tcW w:w="1838" w:type="dxa"/>
            <w:vMerge w:val="restart"/>
            <w:vAlign w:val="center"/>
          </w:tcPr>
          <w:p w14:paraId="69C100F4"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r>
      <w:tr w:rsidR="007E74F1" w:rsidRPr="00C21A7C" w14:paraId="41A632CE" w14:textId="77777777" w:rsidTr="00B62F63">
        <w:tc>
          <w:tcPr>
            <w:tcW w:w="1555" w:type="dxa"/>
            <w:vMerge/>
            <w:shd w:val="clear" w:color="auto" w:fill="FDE9D9" w:themeFill="accent6" w:themeFillTint="33"/>
          </w:tcPr>
          <w:p w14:paraId="589C93BE"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09DCB419"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Etendue</w:t>
            </w:r>
          </w:p>
        </w:tc>
        <w:tc>
          <w:tcPr>
            <w:tcW w:w="1134" w:type="dxa"/>
          </w:tcPr>
          <w:p w14:paraId="72F5CEEA"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Locale</w:t>
            </w:r>
          </w:p>
        </w:tc>
        <w:tc>
          <w:tcPr>
            <w:tcW w:w="1559" w:type="dxa"/>
            <w:vMerge/>
          </w:tcPr>
          <w:p w14:paraId="5B0FCAD0"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07E4654F"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600F2FB6"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21A7C" w14:paraId="15F3068D" w14:textId="77777777" w:rsidTr="00B62F63">
        <w:tc>
          <w:tcPr>
            <w:tcW w:w="1555" w:type="dxa"/>
            <w:vMerge/>
            <w:shd w:val="clear" w:color="auto" w:fill="FDE9D9" w:themeFill="accent6" w:themeFillTint="33"/>
          </w:tcPr>
          <w:p w14:paraId="1FF7F2F0"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062F9C76"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Durée</w:t>
            </w:r>
          </w:p>
        </w:tc>
        <w:tc>
          <w:tcPr>
            <w:tcW w:w="1134" w:type="dxa"/>
          </w:tcPr>
          <w:p w14:paraId="6B9201FA"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Courte</w:t>
            </w:r>
          </w:p>
        </w:tc>
        <w:tc>
          <w:tcPr>
            <w:tcW w:w="1559" w:type="dxa"/>
            <w:vMerge/>
          </w:tcPr>
          <w:p w14:paraId="5B62CCFA"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785E8814"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5D9771BB"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21A7C" w14:paraId="3CCCAD48" w14:textId="77777777" w:rsidTr="00B62F63">
        <w:tc>
          <w:tcPr>
            <w:tcW w:w="1555" w:type="dxa"/>
          </w:tcPr>
          <w:p w14:paraId="274F0D1E"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Mesures de bonification</w:t>
            </w:r>
          </w:p>
        </w:tc>
        <w:tc>
          <w:tcPr>
            <w:tcW w:w="7508" w:type="dxa"/>
            <w:gridSpan w:val="5"/>
          </w:tcPr>
          <w:p w14:paraId="1EB6ECBA" w14:textId="77777777" w:rsidR="007E74F1" w:rsidRPr="00C21A7C" w:rsidRDefault="007E74F1" w:rsidP="00BF4740">
            <w:pPr>
              <w:pStyle w:val="ListParagraph"/>
              <w:numPr>
                <w:ilvl w:val="0"/>
                <w:numId w:val="26"/>
              </w:numPr>
              <w:autoSpaceDE w:val="0"/>
              <w:autoSpaceDN w:val="0"/>
              <w:adjustRightInd w:val="0"/>
              <w:spacing w:line="276" w:lineRule="auto"/>
              <w:ind w:left="457"/>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Prioriser les prestataires locaux dans l’acquisition des biens et services connexes ;</w:t>
            </w:r>
          </w:p>
          <w:p w14:paraId="6AA45137" w14:textId="77777777" w:rsidR="007E74F1" w:rsidRPr="00C21A7C" w:rsidRDefault="007E74F1" w:rsidP="00BF4740">
            <w:pPr>
              <w:pStyle w:val="ListParagraph"/>
              <w:numPr>
                <w:ilvl w:val="0"/>
                <w:numId w:val="26"/>
              </w:numPr>
              <w:autoSpaceDE w:val="0"/>
              <w:autoSpaceDN w:val="0"/>
              <w:adjustRightInd w:val="0"/>
              <w:spacing w:line="276" w:lineRule="auto"/>
              <w:ind w:left="457"/>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Recruter prioritairement la main d’</w:t>
            </w:r>
            <w:proofErr w:type="spellStart"/>
            <w:r w:rsidRPr="00C21A7C">
              <w:rPr>
                <w:rFonts w:ascii="Times New Roman" w:eastAsia="Times New Roman" w:hAnsi="Times New Roman" w:cs="Times New Roman"/>
                <w:sz w:val="24"/>
                <w:szCs w:val="24"/>
              </w:rPr>
              <w:t>oeuvre</w:t>
            </w:r>
            <w:proofErr w:type="spellEnd"/>
            <w:r w:rsidRPr="00C21A7C">
              <w:rPr>
                <w:rFonts w:ascii="Times New Roman" w:eastAsia="Times New Roman" w:hAnsi="Times New Roman" w:cs="Times New Roman"/>
                <w:sz w:val="24"/>
                <w:szCs w:val="24"/>
              </w:rPr>
              <w:t xml:space="preserve"> locale pour les tâches ne nécessitant pas de qualifications particulières</w:t>
            </w:r>
          </w:p>
        </w:tc>
      </w:tr>
    </w:tbl>
    <w:p w14:paraId="13207821" w14:textId="77777777" w:rsidR="007E74F1" w:rsidRPr="00C21A7C" w:rsidRDefault="007E74F1" w:rsidP="007E74F1">
      <w:pPr>
        <w:autoSpaceDE w:val="0"/>
        <w:autoSpaceDN w:val="0"/>
        <w:adjustRightInd w:val="0"/>
        <w:spacing w:after="0"/>
        <w:jc w:val="both"/>
        <w:rPr>
          <w:rFonts w:ascii="Times New Roman" w:eastAsia="CIDFont+F2" w:hAnsi="Times New Roman" w:cs="Times New Roman"/>
          <w:sz w:val="24"/>
          <w:szCs w:val="24"/>
        </w:rPr>
      </w:pPr>
    </w:p>
    <w:p w14:paraId="5FAD3CB7" w14:textId="77777777" w:rsidR="007E74F1" w:rsidRPr="00C21A7C" w:rsidRDefault="007E74F1" w:rsidP="000773B9">
      <w:pPr>
        <w:pStyle w:val="Heading3"/>
        <w:numPr>
          <w:ilvl w:val="4"/>
          <w:numId w:val="13"/>
        </w:numPr>
        <w:rPr>
          <w:rFonts w:ascii="Times New Roman" w:hAnsi="Times New Roman" w:cs="Times New Roman"/>
          <w:b w:val="0"/>
          <w:color w:val="auto"/>
          <w:sz w:val="24"/>
          <w:szCs w:val="24"/>
          <w:u w:val="single"/>
        </w:rPr>
      </w:pPr>
      <w:bookmarkStart w:id="363" w:name="_Toc240208129"/>
      <w:r w:rsidRPr="00C21A7C">
        <w:rPr>
          <w:rFonts w:ascii="Times New Roman" w:hAnsi="Times New Roman" w:cs="Times New Roman"/>
          <w:b w:val="0"/>
          <w:color w:val="auto"/>
          <w:sz w:val="24"/>
          <w:szCs w:val="24"/>
          <w:u w:val="single"/>
        </w:rPr>
        <w:t>Santé et sécurité des communautés et des travailleurs</w:t>
      </w:r>
      <w:bookmarkEnd w:id="363"/>
    </w:p>
    <w:p w14:paraId="3B438767" w14:textId="77777777" w:rsidR="007E74F1" w:rsidRPr="00C21A7C"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21A7C">
        <w:rPr>
          <w:rFonts w:ascii="Times New Roman" w:eastAsia="CIDFont+F2" w:hAnsi="Times New Roman" w:cs="Times New Roman"/>
          <w:sz w:val="24"/>
          <w:szCs w:val="24"/>
          <w:u w:val="single"/>
        </w:rPr>
        <w:t>Nuisances pour la population locale associées au bruit et à la poussière.</w:t>
      </w:r>
    </w:p>
    <w:p w14:paraId="28AE44E6" w14:textId="77777777" w:rsidR="007E74F1" w:rsidRPr="00C21A7C" w:rsidRDefault="007E74F1" w:rsidP="007E74F1">
      <w:pPr>
        <w:autoSpaceDE w:val="0"/>
        <w:autoSpaceDN w:val="0"/>
        <w:adjustRightInd w:val="0"/>
        <w:spacing w:after="0"/>
        <w:jc w:val="both"/>
        <w:rPr>
          <w:rFonts w:ascii="Times New Roman" w:hAnsi="Times New Roman" w:cs="Times New Roman"/>
          <w:kern w:val="0"/>
          <w:sz w:val="24"/>
          <w:szCs w:val="24"/>
        </w:rPr>
      </w:pPr>
    </w:p>
    <w:p w14:paraId="462A8EDB" w14:textId="77777777" w:rsidR="000D06C2" w:rsidRPr="00C21A7C" w:rsidRDefault="000D06C2" w:rsidP="000D06C2">
      <w:pPr>
        <w:pStyle w:val="NormalWeb"/>
        <w:spacing w:line="276" w:lineRule="auto"/>
        <w:jc w:val="both"/>
      </w:pPr>
      <w:r w:rsidRPr="00C21A7C">
        <w:t xml:space="preserve">En phase de préparation, d’installation du chantier et de construction, les différentes activités prévues — décapage ponctuel, terrassement, réalisation de la plateforme, gestion des déblais et des déchets, circulation des engins — génèrent des </w:t>
      </w:r>
      <w:r w:rsidRPr="00C21A7C">
        <w:rPr>
          <w:b/>
          <w:bCs/>
        </w:rPr>
        <w:t>émissions de poussières</w:t>
      </w:r>
      <w:r w:rsidRPr="00C21A7C">
        <w:t xml:space="preserve"> susceptibles d’affecter la santé des travailleurs et des personnes se trouvant à proximité immédiate du site. La mise en place du chantier et le mouvement régulier des véhicules constituent également des </w:t>
      </w:r>
      <w:r w:rsidRPr="00C21A7C">
        <w:rPr>
          <w:b/>
          <w:bCs/>
        </w:rPr>
        <w:lastRenderedPageBreak/>
        <w:t>sources de risques</w:t>
      </w:r>
      <w:r w:rsidRPr="00C21A7C">
        <w:t xml:space="preserve"> pour les ouvriers et pour les riverains qui empruntent quotidiennement la bretelle.</w:t>
      </w:r>
    </w:p>
    <w:p w14:paraId="53C4A31B" w14:textId="21C712A8" w:rsidR="007E74F1" w:rsidRPr="00C21A7C" w:rsidRDefault="000D06C2" w:rsidP="007E74F1">
      <w:pPr>
        <w:pStyle w:val="NormalWeb"/>
        <w:spacing w:line="276" w:lineRule="auto"/>
        <w:jc w:val="both"/>
      </w:pPr>
      <w:r w:rsidRPr="00C21A7C">
        <w:t xml:space="preserve">Les opérations de remise en état des bases vie et de réhabilitation des voies d’accès peuvent, en l’absence de mesures de protection adéquates (port des EPI, organisation des horaires, balisage des zones de travail), </w:t>
      </w:r>
      <w:r w:rsidRPr="00C21A7C">
        <w:rPr>
          <w:b/>
          <w:bCs/>
        </w:rPr>
        <w:t>exposer les travailleurs et les populations à des nuisances</w:t>
      </w:r>
      <w:r w:rsidRPr="00C21A7C">
        <w:t xml:space="preserve"> supplémentaires, notamment le bruit, les poussières et les risques d’accident. Ces interventions peuvent également générer des perturbations ponctuelles pour les riverains, en particulier dans les zones où la piste est fréquemment utilisée pour accéder aux exploitations agricoles.</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21A7C" w14:paraId="61536D60" w14:textId="77777777" w:rsidTr="00B62F63">
        <w:tc>
          <w:tcPr>
            <w:tcW w:w="1555" w:type="dxa"/>
          </w:tcPr>
          <w:bookmarkEnd w:id="321"/>
          <w:bookmarkEnd w:id="322"/>
          <w:bookmarkEnd w:id="323"/>
          <w:p w14:paraId="39B23753"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Nature de l’impact</w:t>
            </w:r>
          </w:p>
        </w:tc>
        <w:tc>
          <w:tcPr>
            <w:tcW w:w="2551" w:type="dxa"/>
            <w:gridSpan w:val="2"/>
          </w:tcPr>
          <w:p w14:paraId="05012FF1"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Critères d’évaluation</w:t>
            </w:r>
          </w:p>
        </w:tc>
        <w:tc>
          <w:tcPr>
            <w:tcW w:w="1559" w:type="dxa"/>
          </w:tcPr>
          <w:p w14:paraId="1998DA4A"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absolue</w:t>
            </w:r>
          </w:p>
        </w:tc>
        <w:tc>
          <w:tcPr>
            <w:tcW w:w="1560" w:type="dxa"/>
          </w:tcPr>
          <w:p w14:paraId="17FB0308"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Valeur de la composante</w:t>
            </w:r>
          </w:p>
        </w:tc>
        <w:tc>
          <w:tcPr>
            <w:tcW w:w="1838" w:type="dxa"/>
          </w:tcPr>
          <w:p w14:paraId="13AFFB96"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relative</w:t>
            </w:r>
          </w:p>
        </w:tc>
      </w:tr>
      <w:tr w:rsidR="007E74F1" w:rsidRPr="00C21A7C" w14:paraId="566D17B1" w14:textId="77777777" w:rsidTr="00B62F63">
        <w:tc>
          <w:tcPr>
            <w:tcW w:w="1555" w:type="dxa"/>
            <w:vMerge w:val="restart"/>
            <w:shd w:val="clear" w:color="auto" w:fill="DBE5F1" w:themeFill="accent1" w:themeFillTint="33"/>
            <w:vAlign w:val="center"/>
          </w:tcPr>
          <w:p w14:paraId="5897EB71"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Négatif</w:t>
            </w:r>
          </w:p>
        </w:tc>
        <w:tc>
          <w:tcPr>
            <w:tcW w:w="1417" w:type="dxa"/>
          </w:tcPr>
          <w:p w14:paraId="573039A6"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Intensité</w:t>
            </w:r>
          </w:p>
        </w:tc>
        <w:tc>
          <w:tcPr>
            <w:tcW w:w="1134" w:type="dxa"/>
          </w:tcPr>
          <w:p w14:paraId="702068D9"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c>
          <w:tcPr>
            <w:tcW w:w="1559" w:type="dxa"/>
            <w:vMerge w:val="restart"/>
            <w:vAlign w:val="center"/>
          </w:tcPr>
          <w:p w14:paraId="26633AFB"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Mineure</w:t>
            </w:r>
          </w:p>
        </w:tc>
        <w:tc>
          <w:tcPr>
            <w:tcW w:w="1560" w:type="dxa"/>
            <w:vMerge w:val="restart"/>
            <w:vAlign w:val="center"/>
          </w:tcPr>
          <w:p w14:paraId="47DA6342"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Forte</w:t>
            </w:r>
          </w:p>
        </w:tc>
        <w:tc>
          <w:tcPr>
            <w:tcW w:w="1838" w:type="dxa"/>
            <w:vMerge w:val="restart"/>
            <w:vAlign w:val="center"/>
          </w:tcPr>
          <w:p w14:paraId="201EBE09"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r>
      <w:tr w:rsidR="007E74F1" w:rsidRPr="00C21A7C" w14:paraId="587CA6E3" w14:textId="77777777" w:rsidTr="00B62F63">
        <w:tc>
          <w:tcPr>
            <w:tcW w:w="1555" w:type="dxa"/>
            <w:vMerge/>
            <w:shd w:val="clear" w:color="auto" w:fill="DBE5F1" w:themeFill="accent1" w:themeFillTint="33"/>
          </w:tcPr>
          <w:p w14:paraId="3232B286"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5DF7949F"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Etendue</w:t>
            </w:r>
          </w:p>
        </w:tc>
        <w:tc>
          <w:tcPr>
            <w:tcW w:w="1134" w:type="dxa"/>
          </w:tcPr>
          <w:p w14:paraId="7E0D7EB6"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Locale</w:t>
            </w:r>
          </w:p>
        </w:tc>
        <w:tc>
          <w:tcPr>
            <w:tcW w:w="1559" w:type="dxa"/>
            <w:vMerge/>
          </w:tcPr>
          <w:p w14:paraId="66C2FBFC"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6149D3BA"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684C76F6"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21A7C" w14:paraId="58272F9B" w14:textId="77777777" w:rsidTr="00B62F63">
        <w:tc>
          <w:tcPr>
            <w:tcW w:w="1555" w:type="dxa"/>
            <w:vMerge/>
            <w:shd w:val="clear" w:color="auto" w:fill="DBE5F1" w:themeFill="accent1" w:themeFillTint="33"/>
          </w:tcPr>
          <w:p w14:paraId="411B4568"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4E4272AF"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Durée</w:t>
            </w:r>
          </w:p>
        </w:tc>
        <w:tc>
          <w:tcPr>
            <w:tcW w:w="1134" w:type="dxa"/>
          </w:tcPr>
          <w:p w14:paraId="66367D7C"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Courte</w:t>
            </w:r>
          </w:p>
        </w:tc>
        <w:tc>
          <w:tcPr>
            <w:tcW w:w="1559" w:type="dxa"/>
            <w:vMerge/>
          </w:tcPr>
          <w:p w14:paraId="5378FD0D"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6390B0FD"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40E2CEE0"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21A7C" w14:paraId="0665C36B" w14:textId="77777777" w:rsidTr="00B62F63">
        <w:tc>
          <w:tcPr>
            <w:tcW w:w="1555" w:type="dxa"/>
          </w:tcPr>
          <w:p w14:paraId="725A2B0B"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Mesures d’atténuation</w:t>
            </w:r>
          </w:p>
        </w:tc>
        <w:tc>
          <w:tcPr>
            <w:tcW w:w="7508" w:type="dxa"/>
            <w:gridSpan w:val="5"/>
          </w:tcPr>
          <w:p w14:paraId="083227C1" w14:textId="77777777" w:rsidR="007E74F1" w:rsidRPr="00C21A7C"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Rendre obligatoire le port des équipements individuels de protection (les entreprises sur le site en assureront la dotation) ;</w:t>
            </w:r>
          </w:p>
          <w:p w14:paraId="072BDA2E" w14:textId="77777777" w:rsidR="007E74F1" w:rsidRPr="00C21A7C"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Affichage de consignes de sécurité pour la circulation ;</w:t>
            </w:r>
          </w:p>
          <w:p w14:paraId="385DB9A1" w14:textId="77777777" w:rsidR="007E74F1" w:rsidRPr="00C21A7C"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Mise en place de panneaux de circulation pour orienter les usagers ;</w:t>
            </w:r>
          </w:p>
          <w:p w14:paraId="7EA721B0" w14:textId="77777777" w:rsidR="007E74F1" w:rsidRPr="00C21A7C"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proofErr w:type="gramStart"/>
            <w:r w:rsidRPr="00C21A7C">
              <w:rPr>
                <w:rFonts w:ascii="Times New Roman" w:eastAsia="CIDFont+F2" w:hAnsi="Times New Roman" w:cs="Times New Roman"/>
                <w:sz w:val="24"/>
                <w:szCs w:val="24"/>
              </w:rPr>
              <w:t>balisage</w:t>
            </w:r>
            <w:proofErr w:type="gramEnd"/>
            <w:r w:rsidRPr="00C21A7C">
              <w:rPr>
                <w:rFonts w:ascii="Times New Roman" w:eastAsia="CIDFont+F2" w:hAnsi="Times New Roman" w:cs="Times New Roman"/>
                <w:sz w:val="24"/>
                <w:szCs w:val="24"/>
              </w:rPr>
              <w:t xml:space="preserve"> au niveau du chantier en le délimitant ;</w:t>
            </w:r>
          </w:p>
          <w:p w14:paraId="6CC452B9" w14:textId="77777777" w:rsidR="007E74F1" w:rsidRPr="00C21A7C"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 xml:space="preserve"> Adopter et mettre en </w:t>
            </w:r>
            <w:proofErr w:type="spellStart"/>
            <w:r w:rsidRPr="00C21A7C">
              <w:rPr>
                <w:rFonts w:ascii="Times New Roman" w:eastAsia="CIDFont+F2" w:hAnsi="Times New Roman" w:cs="Times New Roman"/>
                <w:sz w:val="24"/>
                <w:szCs w:val="24"/>
              </w:rPr>
              <w:t>oeuvre</w:t>
            </w:r>
            <w:proofErr w:type="spellEnd"/>
            <w:r w:rsidRPr="00C21A7C">
              <w:rPr>
                <w:rFonts w:ascii="Times New Roman" w:eastAsia="CIDFont+F2" w:hAnsi="Times New Roman" w:cs="Times New Roman"/>
                <w:sz w:val="24"/>
                <w:szCs w:val="24"/>
              </w:rPr>
              <w:t xml:space="preserve"> un plan de sécurité routière ;</w:t>
            </w:r>
          </w:p>
          <w:p w14:paraId="42A671BA" w14:textId="77777777" w:rsidR="007E74F1" w:rsidRPr="00C21A7C"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Utiliser d'abat-poussière sur les sections traversant des concessions pour éviter les problèmes de poussière.</w:t>
            </w:r>
          </w:p>
        </w:tc>
      </w:tr>
    </w:tbl>
    <w:p w14:paraId="69CA9B8A" w14:textId="77777777" w:rsidR="007E74F1" w:rsidRPr="00C21A7C"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21A7C">
        <w:rPr>
          <w:rFonts w:ascii="Times New Roman" w:eastAsia="CIDFont+F2" w:hAnsi="Times New Roman" w:cs="Times New Roman"/>
          <w:sz w:val="24"/>
          <w:szCs w:val="24"/>
          <w:u w:val="single"/>
        </w:rPr>
        <w:t>Développement de VBG, EAS/HS</w:t>
      </w:r>
    </w:p>
    <w:p w14:paraId="305B8CA6" w14:textId="77777777" w:rsidR="000053C9" w:rsidRPr="00C21A7C" w:rsidRDefault="000053C9" w:rsidP="000053C9">
      <w:pPr>
        <w:pStyle w:val="NormalWeb"/>
        <w:spacing w:line="276" w:lineRule="auto"/>
        <w:jc w:val="both"/>
      </w:pPr>
      <w:r w:rsidRPr="00C21A7C">
        <w:t xml:space="preserve">En phase de construction, la présence prolongée de travailleurs sur un chantier situé en zone rurale peut accroître les </w:t>
      </w:r>
      <w:r w:rsidRPr="00C21A7C">
        <w:rPr>
          <w:b/>
          <w:bCs/>
        </w:rPr>
        <w:t>risques d’interactions négatives avec les populations riveraines</w:t>
      </w:r>
      <w:r w:rsidRPr="00C21A7C">
        <w:t xml:space="preserve">, en particulier les groupes vulnérables. Ce contexte peut favoriser l’apparition de </w:t>
      </w:r>
      <w:r w:rsidRPr="00C21A7C">
        <w:rPr>
          <w:b/>
          <w:bCs/>
        </w:rPr>
        <w:t>tensions sociales</w:t>
      </w:r>
      <w:r w:rsidRPr="00C21A7C">
        <w:t>, d’</w:t>
      </w:r>
      <w:r w:rsidRPr="00C21A7C">
        <w:rPr>
          <w:b/>
          <w:bCs/>
        </w:rPr>
        <w:t>agressions physiques ou sexuelles</w:t>
      </w:r>
      <w:r w:rsidRPr="00C21A7C">
        <w:t xml:space="preserve">, ainsi que de </w:t>
      </w:r>
      <w:r w:rsidRPr="00C21A7C">
        <w:rPr>
          <w:b/>
          <w:bCs/>
        </w:rPr>
        <w:t>relations sexuelles non protégées</w:t>
      </w:r>
      <w:r w:rsidRPr="00C21A7C">
        <w:t xml:space="preserve">, augmentant les risques de transmission du VIH/Sida et d’autres IST. La fréquentation accrue de la piste par des femmes (vendeuses, passantes, jeunes filles) et par des enfants expose également à des </w:t>
      </w:r>
      <w:r w:rsidRPr="00C21A7C">
        <w:rPr>
          <w:b/>
          <w:bCs/>
        </w:rPr>
        <w:t>violences basées sur le genre</w:t>
      </w:r>
      <w:r w:rsidRPr="00C21A7C">
        <w:t>, incluant l’exploitation, les abus et le harcèlement.</w:t>
      </w:r>
    </w:p>
    <w:p w14:paraId="432F8728" w14:textId="77777777" w:rsidR="000053C9" w:rsidRPr="00C21A7C" w:rsidRDefault="000053C9" w:rsidP="000053C9">
      <w:pPr>
        <w:pStyle w:val="NormalWeb"/>
        <w:spacing w:line="276" w:lineRule="auto"/>
        <w:jc w:val="both"/>
      </w:pPr>
      <w:r w:rsidRPr="00C21A7C">
        <w:t xml:space="preserve">Pour prévenir ces comportements et réduire les risques sociaux, il est indispensable de mettre en œuvre des mesures strictes : </w:t>
      </w:r>
      <w:r w:rsidRPr="00C21A7C">
        <w:rPr>
          <w:b/>
          <w:bCs/>
        </w:rPr>
        <w:t>vulgarisation et signature obligatoire d’un code de conduite</w:t>
      </w:r>
      <w:r w:rsidRPr="00C21A7C">
        <w:t xml:space="preserve">, sensibilisation régulière des travailleurs et des communautés, contrôle renforcé par l’entreprise et les autorités locales, ainsi que l’application de </w:t>
      </w:r>
      <w:r w:rsidRPr="00C21A7C">
        <w:rPr>
          <w:b/>
          <w:bCs/>
        </w:rPr>
        <w:t>sanctions adaptées</w:t>
      </w:r>
      <w:r w:rsidRPr="00C21A7C">
        <w:t xml:space="preserve"> en cas de manquement. Ces actions constituent un levier essentiel pour garantir un environnement de travail sûr et respectueux tout au long de la mise en œuvre du sous</w:t>
      </w:r>
      <w:r w:rsidRPr="00C21A7C">
        <w:noBreakHyphen/>
        <w:t>projet.</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21A7C" w14:paraId="24580345" w14:textId="77777777" w:rsidTr="00B62F63">
        <w:tc>
          <w:tcPr>
            <w:tcW w:w="1555" w:type="dxa"/>
          </w:tcPr>
          <w:p w14:paraId="0247B253"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Nature de l’impact</w:t>
            </w:r>
          </w:p>
        </w:tc>
        <w:tc>
          <w:tcPr>
            <w:tcW w:w="2551" w:type="dxa"/>
            <w:gridSpan w:val="2"/>
          </w:tcPr>
          <w:p w14:paraId="1390D619"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Critères d’évaluation</w:t>
            </w:r>
          </w:p>
        </w:tc>
        <w:tc>
          <w:tcPr>
            <w:tcW w:w="1559" w:type="dxa"/>
          </w:tcPr>
          <w:p w14:paraId="36723C8D"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absolue</w:t>
            </w:r>
          </w:p>
        </w:tc>
        <w:tc>
          <w:tcPr>
            <w:tcW w:w="1560" w:type="dxa"/>
          </w:tcPr>
          <w:p w14:paraId="5789B1EE"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Valeur de la composante</w:t>
            </w:r>
          </w:p>
        </w:tc>
        <w:tc>
          <w:tcPr>
            <w:tcW w:w="1838" w:type="dxa"/>
          </w:tcPr>
          <w:p w14:paraId="587BE6F4"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relative</w:t>
            </w:r>
          </w:p>
        </w:tc>
      </w:tr>
      <w:tr w:rsidR="007E74F1" w:rsidRPr="00C21A7C" w14:paraId="2426C980" w14:textId="77777777" w:rsidTr="00B62F63">
        <w:tc>
          <w:tcPr>
            <w:tcW w:w="1555" w:type="dxa"/>
            <w:vMerge w:val="restart"/>
            <w:shd w:val="clear" w:color="auto" w:fill="DBE5F1" w:themeFill="accent1" w:themeFillTint="33"/>
            <w:vAlign w:val="center"/>
          </w:tcPr>
          <w:p w14:paraId="5F8245BB"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Négatif</w:t>
            </w:r>
          </w:p>
        </w:tc>
        <w:tc>
          <w:tcPr>
            <w:tcW w:w="1417" w:type="dxa"/>
          </w:tcPr>
          <w:p w14:paraId="23BA04B5"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Intensité</w:t>
            </w:r>
          </w:p>
        </w:tc>
        <w:tc>
          <w:tcPr>
            <w:tcW w:w="1134" w:type="dxa"/>
          </w:tcPr>
          <w:p w14:paraId="32534B34"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c>
          <w:tcPr>
            <w:tcW w:w="1559" w:type="dxa"/>
            <w:vMerge w:val="restart"/>
            <w:vAlign w:val="center"/>
          </w:tcPr>
          <w:p w14:paraId="4078CD40"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Mineure</w:t>
            </w:r>
          </w:p>
        </w:tc>
        <w:tc>
          <w:tcPr>
            <w:tcW w:w="1560" w:type="dxa"/>
            <w:vMerge w:val="restart"/>
            <w:vAlign w:val="center"/>
          </w:tcPr>
          <w:p w14:paraId="7566F566"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Forte</w:t>
            </w:r>
          </w:p>
        </w:tc>
        <w:tc>
          <w:tcPr>
            <w:tcW w:w="1838" w:type="dxa"/>
            <w:vMerge w:val="restart"/>
            <w:vAlign w:val="center"/>
          </w:tcPr>
          <w:p w14:paraId="09E15281"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r>
      <w:tr w:rsidR="007E74F1" w:rsidRPr="00C21A7C" w14:paraId="53EF69FC" w14:textId="77777777" w:rsidTr="00B62F63">
        <w:tc>
          <w:tcPr>
            <w:tcW w:w="1555" w:type="dxa"/>
            <w:vMerge/>
            <w:shd w:val="clear" w:color="auto" w:fill="DBE5F1" w:themeFill="accent1" w:themeFillTint="33"/>
          </w:tcPr>
          <w:p w14:paraId="7F0CF489"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2F0E1F16"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Etendue</w:t>
            </w:r>
          </w:p>
        </w:tc>
        <w:tc>
          <w:tcPr>
            <w:tcW w:w="1134" w:type="dxa"/>
          </w:tcPr>
          <w:p w14:paraId="4BCB5773"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Locale</w:t>
            </w:r>
          </w:p>
        </w:tc>
        <w:tc>
          <w:tcPr>
            <w:tcW w:w="1559" w:type="dxa"/>
            <w:vMerge/>
          </w:tcPr>
          <w:p w14:paraId="52E6A30E"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750A267A"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217300B8"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21A7C" w14:paraId="6F69C787" w14:textId="77777777" w:rsidTr="00B62F63">
        <w:tc>
          <w:tcPr>
            <w:tcW w:w="1555" w:type="dxa"/>
            <w:vMerge/>
            <w:shd w:val="clear" w:color="auto" w:fill="DBE5F1" w:themeFill="accent1" w:themeFillTint="33"/>
          </w:tcPr>
          <w:p w14:paraId="22C1CBE7"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7FB83135"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Durée</w:t>
            </w:r>
          </w:p>
        </w:tc>
        <w:tc>
          <w:tcPr>
            <w:tcW w:w="1134" w:type="dxa"/>
          </w:tcPr>
          <w:p w14:paraId="5844CBB8"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Courte</w:t>
            </w:r>
          </w:p>
        </w:tc>
        <w:tc>
          <w:tcPr>
            <w:tcW w:w="1559" w:type="dxa"/>
            <w:vMerge/>
          </w:tcPr>
          <w:p w14:paraId="62482949"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0564AE63"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0282CFC7"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21A7C" w14:paraId="17794832" w14:textId="77777777" w:rsidTr="00B62F63">
        <w:tc>
          <w:tcPr>
            <w:tcW w:w="1555" w:type="dxa"/>
          </w:tcPr>
          <w:p w14:paraId="481875C3"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Mesures d’atténuation</w:t>
            </w:r>
          </w:p>
        </w:tc>
        <w:tc>
          <w:tcPr>
            <w:tcW w:w="7508" w:type="dxa"/>
            <w:gridSpan w:val="5"/>
          </w:tcPr>
          <w:p w14:paraId="6D6AA403" w14:textId="77777777" w:rsidR="007E74F1" w:rsidRPr="00C21A7C"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Informer/sensibiliser le personnel du chantier sur les VBG et AES</w:t>
            </w:r>
          </w:p>
          <w:p w14:paraId="2F22EFB1" w14:textId="77777777" w:rsidR="007E74F1" w:rsidRPr="00C21A7C"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Sanctionner toutes formes de VBG et d’AES</w:t>
            </w:r>
          </w:p>
          <w:p w14:paraId="6A5222A7" w14:textId="77777777" w:rsidR="007E74F1" w:rsidRPr="00C21A7C"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Mettre en place un MGP de chantier</w:t>
            </w:r>
          </w:p>
          <w:p w14:paraId="6C085A33" w14:textId="77777777" w:rsidR="007E74F1" w:rsidRPr="00C21A7C" w:rsidRDefault="007E74F1" w:rsidP="00BF4740">
            <w:pPr>
              <w:pStyle w:val="ListParagraph"/>
              <w:numPr>
                <w:ilvl w:val="0"/>
                <w:numId w:val="26"/>
              </w:numPr>
              <w:autoSpaceDE w:val="0"/>
              <w:autoSpaceDN w:val="0"/>
              <w:adjustRightInd w:val="0"/>
              <w:spacing w:line="276" w:lineRule="auto"/>
              <w:jc w:val="both"/>
              <w:rPr>
                <w:rFonts w:ascii="Times New Roman" w:eastAsia="CIDFont+F2" w:hAnsi="Times New Roman" w:cs="Times New Roman"/>
                <w:sz w:val="24"/>
                <w:szCs w:val="24"/>
              </w:rPr>
            </w:pPr>
            <w:r w:rsidRPr="00C21A7C">
              <w:rPr>
                <w:rFonts w:ascii="Times New Roman" w:eastAsia="Times New Roman" w:hAnsi="Times New Roman" w:cs="Times New Roman"/>
                <w:sz w:val="24"/>
                <w:szCs w:val="24"/>
              </w:rPr>
              <w:t xml:space="preserve">Vulgariser et faire signer un code de conduite aux travailleurs </w:t>
            </w:r>
          </w:p>
        </w:tc>
      </w:tr>
    </w:tbl>
    <w:p w14:paraId="22D36EC6" w14:textId="77777777" w:rsidR="007E74F1" w:rsidRPr="00C21A7C" w:rsidRDefault="007E74F1" w:rsidP="007E74F1">
      <w:pPr>
        <w:widowControl w:val="0"/>
        <w:autoSpaceDE w:val="0"/>
        <w:autoSpaceDN w:val="0"/>
        <w:spacing w:after="0"/>
        <w:ind w:right="-30"/>
        <w:jc w:val="both"/>
        <w:rPr>
          <w:rFonts w:ascii="Times New Roman" w:eastAsia="Times New Roman" w:hAnsi="Times New Roman" w:cs="Times New Roman"/>
          <w:sz w:val="24"/>
          <w:szCs w:val="24"/>
        </w:rPr>
      </w:pPr>
    </w:p>
    <w:p w14:paraId="244D55C8" w14:textId="77777777" w:rsidR="007E74F1" w:rsidRPr="00C21A7C"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21A7C">
        <w:rPr>
          <w:rFonts w:ascii="Times New Roman" w:eastAsia="CIDFont+F2" w:hAnsi="Times New Roman" w:cs="Times New Roman"/>
          <w:sz w:val="24"/>
          <w:szCs w:val="24"/>
          <w:u w:val="single"/>
        </w:rPr>
        <w:t xml:space="preserve">Accidents et dommages divers </w:t>
      </w:r>
    </w:p>
    <w:p w14:paraId="6DC7060A" w14:textId="77777777" w:rsidR="000053C9" w:rsidRPr="00C21A7C" w:rsidRDefault="000053C9" w:rsidP="000053C9">
      <w:pPr>
        <w:pStyle w:val="NormalWeb"/>
        <w:spacing w:line="276" w:lineRule="auto"/>
        <w:jc w:val="both"/>
      </w:pPr>
      <w:r w:rsidRPr="00C21A7C">
        <w:t>En phase de construction, la circulation des engins et des véhicules de chantier augmente le risque d’accidents pour les usagers de la bretelle en travaux, ainsi que l’exposition des ouvriers à des maladies professionnelles liées aux efforts physiques, aux chocs, aux gestes répétitifs et aux postures contraignantes. Les blessures peuvent survenir lors de la manutention manuelle ou mécanique (chute d’objets, renversement de charges) ou être causées par la mobilité des engins (collision, dérapage, perte de contrôle).</w:t>
      </w:r>
    </w:p>
    <w:p w14:paraId="073F9E67" w14:textId="77777777" w:rsidR="000053C9" w:rsidRPr="00C21A7C" w:rsidRDefault="000053C9" w:rsidP="000053C9">
      <w:pPr>
        <w:pStyle w:val="NormalWeb"/>
        <w:spacing w:line="276" w:lineRule="auto"/>
        <w:jc w:val="both"/>
      </w:pPr>
      <w:r w:rsidRPr="00C21A7C">
        <w:t>Les excavations non sécurisées dans les zones d’emprunt constituent également un danger pour les populations, en particulier pour les enfants, lorsque ces sites se trouvent à proximité des habitations, des zones de passage ou des lieux publics. Ces risques sont généralement liés au non</w:t>
      </w:r>
      <w:r w:rsidRPr="00C21A7C">
        <w:noBreakHyphen/>
        <w:t>respect des mesures de sécurité, notamment une signalisation insuffisante, une vitesse excessive des engins, l’absence de balisage ou le non</w:t>
      </w:r>
      <w:r w:rsidRPr="00C21A7C">
        <w:noBreakHyphen/>
        <w:t>port des équipements de protection individuelle.</w:t>
      </w:r>
    </w:p>
    <w:p w14:paraId="2EAC9722" w14:textId="77777777" w:rsidR="000053C9" w:rsidRPr="00C21A7C" w:rsidRDefault="000053C9" w:rsidP="000053C9">
      <w:pPr>
        <w:pStyle w:val="NormalWeb"/>
        <w:spacing w:line="276" w:lineRule="auto"/>
        <w:jc w:val="both"/>
      </w:pPr>
      <w:r w:rsidRPr="00C21A7C">
        <w:t>Pour réduire ces dangers, le Plan de Gestion Environnementale et Sociale doit intégrer des mesures de prévention strictes, incluant une signalisation adaptée, la limitation de la vitesse des engins, la sécurisation des zones d’emprunt, la formation des ouvriers aux bonnes pratiques de sécurité, ainsi qu’un contrôle rigoureux du port des EPI. Ces actions sont essentielles pour garantir la sécurité des travailleurs et des riverains tout au long de la mise en œuvre du sous</w:t>
      </w:r>
      <w:r w:rsidRPr="00C21A7C">
        <w:noBreakHyphen/>
        <w:t>projet.</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21A7C" w14:paraId="45B5B7D2" w14:textId="77777777" w:rsidTr="00B62F63">
        <w:tc>
          <w:tcPr>
            <w:tcW w:w="1555" w:type="dxa"/>
          </w:tcPr>
          <w:p w14:paraId="4B9EB7A5"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Nature de l’impact</w:t>
            </w:r>
          </w:p>
        </w:tc>
        <w:tc>
          <w:tcPr>
            <w:tcW w:w="2551" w:type="dxa"/>
            <w:gridSpan w:val="2"/>
          </w:tcPr>
          <w:p w14:paraId="22F81573"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Critères d’évaluation</w:t>
            </w:r>
          </w:p>
        </w:tc>
        <w:tc>
          <w:tcPr>
            <w:tcW w:w="1559" w:type="dxa"/>
          </w:tcPr>
          <w:p w14:paraId="225BB4D2"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absolue</w:t>
            </w:r>
          </w:p>
        </w:tc>
        <w:tc>
          <w:tcPr>
            <w:tcW w:w="1560" w:type="dxa"/>
          </w:tcPr>
          <w:p w14:paraId="3334A02D"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Valeur de la composante</w:t>
            </w:r>
          </w:p>
        </w:tc>
        <w:tc>
          <w:tcPr>
            <w:tcW w:w="1838" w:type="dxa"/>
          </w:tcPr>
          <w:p w14:paraId="04F1A78E"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relative</w:t>
            </w:r>
          </w:p>
        </w:tc>
      </w:tr>
      <w:tr w:rsidR="007E74F1" w:rsidRPr="00C21A7C" w14:paraId="38E523B3" w14:textId="77777777" w:rsidTr="00B62F63">
        <w:tc>
          <w:tcPr>
            <w:tcW w:w="1555" w:type="dxa"/>
            <w:vMerge w:val="restart"/>
            <w:shd w:val="clear" w:color="auto" w:fill="DBE5F1" w:themeFill="accent1" w:themeFillTint="33"/>
            <w:vAlign w:val="center"/>
          </w:tcPr>
          <w:p w14:paraId="6759C6D5"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Négatif</w:t>
            </w:r>
          </w:p>
        </w:tc>
        <w:tc>
          <w:tcPr>
            <w:tcW w:w="1417" w:type="dxa"/>
          </w:tcPr>
          <w:p w14:paraId="7A2DC785"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Intensité</w:t>
            </w:r>
          </w:p>
        </w:tc>
        <w:tc>
          <w:tcPr>
            <w:tcW w:w="1134" w:type="dxa"/>
          </w:tcPr>
          <w:p w14:paraId="494C39F8"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Forte</w:t>
            </w:r>
          </w:p>
        </w:tc>
        <w:tc>
          <w:tcPr>
            <w:tcW w:w="1559" w:type="dxa"/>
            <w:vMerge w:val="restart"/>
            <w:vAlign w:val="center"/>
          </w:tcPr>
          <w:p w14:paraId="0C58B44A"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c>
          <w:tcPr>
            <w:tcW w:w="1560" w:type="dxa"/>
            <w:vMerge w:val="restart"/>
            <w:vAlign w:val="center"/>
          </w:tcPr>
          <w:p w14:paraId="42094284"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Forte</w:t>
            </w:r>
          </w:p>
        </w:tc>
        <w:tc>
          <w:tcPr>
            <w:tcW w:w="1838" w:type="dxa"/>
            <w:vMerge w:val="restart"/>
            <w:vAlign w:val="center"/>
          </w:tcPr>
          <w:p w14:paraId="78498E4D"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Forte</w:t>
            </w:r>
          </w:p>
        </w:tc>
      </w:tr>
      <w:tr w:rsidR="007E74F1" w:rsidRPr="00C21A7C" w14:paraId="4333F3F1" w14:textId="77777777" w:rsidTr="00B62F63">
        <w:tc>
          <w:tcPr>
            <w:tcW w:w="1555" w:type="dxa"/>
            <w:vMerge/>
            <w:shd w:val="clear" w:color="auto" w:fill="DBE5F1" w:themeFill="accent1" w:themeFillTint="33"/>
          </w:tcPr>
          <w:p w14:paraId="49974A17"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4C0239CF"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Etendue</w:t>
            </w:r>
          </w:p>
        </w:tc>
        <w:tc>
          <w:tcPr>
            <w:tcW w:w="1134" w:type="dxa"/>
          </w:tcPr>
          <w:p w14:paraId="0C7091CB"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Locale</w:t>
            </w:r>
          </w:p>
        </w:tc>
        <w:tc>
          <w:tcPr>
            <w:tcW w:w="1559" w:type="dxa"/>
            <w:vMerge/>
          </w:tcPr>
          <w:p w14:paraId="5595D92F"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70B9C201"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215489B7"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21A7C" w14:paraId="2ADF1304" w14:textId="77777777" w:rsidTr="00B62F63">
        <w:tc>
          <w:tcPr>
            <w:tcW w:w="1555" w:type="dxa"/>
            <w:vMerge/>
            <w:shd w:val="clear" w:color="auto" w:fill="DBE5F1" w:themeFill="accent1" w:themeFillTint="33"/>
          </w:tcPr>
          <w:p w14:paraId="3B2242D0"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2C69EC5F"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Durée</w:t>
            </w:r>
          </w:p>
        </w:tc>
        <w:tc>
          <w:tcPr>
            <w:tcW w:w="1134" w:type="dxa"/>
          </w:tcPr>
          <w:p w14:paraId="769DC4F0"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Courte</w:t>
            </w:r>
          </w:p>
        </w:tc>
        <w:tc>
          <w:tcPr>
            <w:tcW w:w="1559" w:type="dxa"/>
            <w:vMerge/>
          </w:tcPr>
          <w:p w14:paraId="1D990F85"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13F51D30"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3D6D72EF"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21A7C" w14:paraId="0A3D3763" w14:textId="77777777" w:rsidTr="00B62F63">
        <w:tc>
          <w:tcPr>
            <w:tcW w:w="1555" w:type="dxa"/>
          </w:tcPr>
          <w:p w14:paraId="4AE95246"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Mesures d’atténuation</w:t>
            </w:r>
          </w:p>
        </w:tc>
        <w:tc>
          <w:tcPr>
            <w:tcW w:w="7508" w:type="dxa"/>
            <w:gridSpan w:val="5"/>
          </w:tcPr>
          <w:p w14:paraId="74062EC1" w14:textId="77777777" w:rsidR="007E74F1" w:rsidRPr="00C21A7C"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Afficher les consignes de sécurité sur le chantier</w:t>
            </w:r>
          </w:p>
          <w:p w14:paraId="2C3C8E76" w14:textId="77777777" w:rsidR="007E74F1" w:rsidRPr="00C21A7C"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 xml:space="preserve">Limiter les vitesses des engins </w:t>
            </w:r>
          </w:p>
          <w:p w14:paraId="2A321185" w14:textId="77777777" w:rsidR="007E74F1" w:rsidRPr="00C21A7C"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Entretenir régulièrement les engins</w:t>
            </w:r>
          </w:p>
          <w:p w14:paraId="5DD6EE30" w14:textId="77777777" w:rsidR="007E74F1" w:rsidRPr="00C21A7C"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 xml:space="preserve">Respecter le plan de circulation pour les véhicules de chantier </w:t>
            </w:r>
          </w:p>
          <w:p w14:paraId="197C7D3C" w14:textId="77777777" w:rsidR="007E74F1" w:rsidRPr="00C21A7C"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 xml:space="preserve">Porter des EPI (gants, chaussures de sécurité, casques, gilets) adaptés </w:t>
            </w:r>
          </w:p>
          <w:p w14:paraId="57DD1973" w14:textId="77777777" w:rsidR="007E74F1" w:rsidRPr="00C21A7C"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 xml:space="preserve">Éviter les chargements hors gabarits lors du transport de matériaux </w:t>
            </w:r>
          </w:p>
          <w:p w14:paraId="58262286" w14:textId="77777777" w:rsidR="007E74F1" w:rsidRPr="00C21A7C"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 xml:space="preserve">Disposer du matériel de premier secours dans l’infirmerie </w:t>
            </w:r>
          </w:p>
          <w:p w14:paraId="4A074F0A" w14:textId="77777777" w:rsidR="007E74F1" w:rsidRPr="00C21A7C"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 xml:space="preserve">Sensibiliser les conducteurs des véhicules de chantiers </w:t>
            </w:r>
          </w:p>
          <w:p w14:paraId="156FFCBD" w14:textId="77777777" w:rsidR="007E74F1" w:rsidRPr="00C21A7C"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Former les opérateurs/conducteurs à la conduite en sécurité</w:t>
            </w:r>
          </w:p>
          <w:p w14:paraId="043FAACB" w14:textId="77777777" w:rsidR="007E74F1" w:rsidRPr="00C21A7C"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Organiser des réunions de sensibilisation des ouvriers sur les risques et mesures en matière d’hygiène, santé et sécurité ;</w:t>
            </w:r>
          </w:p>
          <w:p w14:paraId="1987CFD7" w14:textId="77777777" w:rsidR="007E74F1" w:rsidRPr="00C21A7C" w:rsidRDefault="007E74F1" w:rsidP="00BF4740">
            <w:pPr>
              <w:pStyle w:val="ListParagraph"/>
              <w:numPr>
                <w:ilvl w:val="0"/>
                <w:numId w:val="26"/>
              </w:numPr>
              <w:autoSpaceDE w:val="0"/>
              <w:autoSpaceDN w:val="0"/>
              <w:adjustRightInd w:val="0"/>
              <w:spacing w:line="276" w:lineRule="auto"/>
              <w:jc w:val="both"/>
              <w:rPr>
                <w:rFonts w:ascii="Times New Roman" w:eastAsia="CIDFont+F2" w:hAnsi="Times New Roman" w:cs="Times New Roman"/>
                <w:sz w:val="24"/>
                <w:szCs w:val="24"/>
              </w:rPr>
            </w:pPr>
            <w:r w:rsidRPr="00C21A7C">
              <w:rPr>
                <w:rFonts w:ascii="Times New Roman" w:eastAsia="Times New Roman" w:hAnsi="Times New Roman" w:cs="Times New Roman"/>
                <w:sz w:val="24"/>
                <w:szCs w:val="24"/>
              </w:rPr>
              <w:lastRenderedPageBreak/>
              <w:t>Organiser des briefings de sécurité pour les visiteurs et les ouvriers nouvellement arrivés sur les questions de sécurité</w:t>
            </w:r>
          </w:p>
        </w:tc>
      </w:tr>
    </w:tbl>
    <w:p w14:paraId="698280FE" w14:textId="77777777" w:rsidR="007E74F1" w:rsidRPr="00C21A7C" w:rsidRDefault="007E74F1" w:rsidP="007E74F1">
      <w:pPr>
        <w:widowControl w:val="0"/>
        <w:autoSpaceDE w:val="0"/>
        <w:autoSpaceDN w:val="0"/>
        <w:spacing w:after="0"/>
        <w:ind w:right="-30"/>
        <w:jc w:val="both"/>
        <w:rPr>
          <w:rFonts w:ascii="Times New Roman" w:eastAsia="Times New Roman" w:hAnsi="Times New Roman" w:cs="Times New Roman"/>
          <w:sz w:val="24"/>
          <w:szCs w:val="24"/>
        </w:rPr>
      </w:pPr>
    </w:p>
    <w:p w14:paraId="3DBDEFA0" w14:textId="77777777" w:rsidR="007E74F1" w:rsidRPr="00C21A7C" w:rsidRDefault="007E74F1" w:rsidP="000773B9">
      <w:pPr>
        <w:pStyle w:val="Heading3"/>
        <w:numPr>
          <w:ilvl w:val="4"/>
          <w:numId w:val="13"/>
        </w:numPr>
        <w:rPr>
          <w:rFonts w:ascii="Times New Roman" w:hAnsi="Times New Roman" w:cs="Times New Roman"/>
          <w:b w:val="0"/>
          <w:color w:val="auto"/>
          <w:sz w:val="24"/>
          <w:szCs w:val="24"/>
          <w:u w:val="single"/>
        </w:rPr>
      </w:pPr>
      <w:r w:rsidRPr="00C21A7C">
        <w:rPr>
          <w:rFonts w:ascii="Times New Roman" w:hAnsi="Times New Roman" w:cs="Times New Roman"/>
          <w:b w:val="0"/>
          <w:color w:val="auto"/>
          <w:sz w:val="24"/>
          <w:szCs w:val="24"/>
          <w:u w:val="single"/>
        </w:rPr>
        <w:t xml:space="preserve"> </w:t>
      </w:r>
      <w:bookmarkStart w:id="364" w:name="_Toc240208130"/>
      <w:r w:rsidRPr="00C21A7C">
        <w:rPr>
          <w:rFonts w:ascii="Times New Roman" w:hAnsi="Times New Roman" w:cs="Times New Roman"/>
          <w:b w:val="0"/>
          <w:color w:val="auto"/>
          <w:sz w:val="24"/>
          <w:szCs w:val="24"/>
          <w:u w:val="single"/>
        </w:rPr>
        <w:t>Impact sur le patrimoine culturel</w:t>
      </w:r>
      <w:bookmarkEnd w:id="364"/>
    </w:p>
    <w:p w14:paraId="57A32CD2" w14:textId="43D7304A" w:rsidR="000053C9" w:rsidRPr="00C21A7C" w:rsidRDefault="000053C9" w:rsidP="000053C9">
      <w:pPr>
        <w:pStyle w:val="NormalWeb"/>
        <w:spacing w:line="276" w:lineRule="auto"/>
        <w:jc w:val="both"/>
      </w:pPr>
      <w:r w:rsidRPr="00C21A7C">
        <w:t xml:space="preserve">Les investigations de terrain menées sur le tracé </w:t>
      </w:r>
      <w:r w:rsidR="000D13F6" w:rsidRPr="00C21A7C">
        <w:t>des pistes</w:t>
      </w:r>
      <w:r w:rsidRPr="00C21A7C">
        <w:t>, ainsi que la revue documentaire disponible, n’ont révélé aucun site archéologique, historique ou cultuel dans l’emprise du sous</w:t>
      </w:r>
      <w:r w:rsidRPr="00C21A7C">
        <w:noBreakHyphen/>
        <w:t>projet. Le secteur étant déjà anthropisé et utilisé comme piste de circulation, la probabilité d’impacter un élément patrimonial connu demeure faible.</w:t>
      </w:r>
    </w:p>
    <w:p w14:paraId="29FB6655" w14:textId="77777777" w:rsidR="000053C9" w:rsidRPr="00C21A7C" w:rsidRDefault="000053C9" w:rsidP="000053C9">
      <w:pPr>
        <w:pStyle w:val="NormalWeb"/>
        <w:spacing w:line="276" w:lineRule="auto"/>
        <w:jc w:val="both"/>
      </w:pPr>
      <w:r w:rsidRPr="00C21A7C">
        <w:t>Cependant, la possibilité de découvertes fortuites lors des travaux de fouilles ou de terrassement ne peut être totalement exclue. Dans ce cas, un protocole de gestion du patrimoine culturel doit être immédiatement appliqué :</w:t>
      </w:r>
    </w:p>
    <w:p w14:paraId="2C918FE4" w14:textId="77777777" w:rsidR="000053C9" w:rsidRPr="00C21A7C" w:rsidRDefault="000053C9" w:rsidP="00BF4740">
      <w:pPr>
        <w:pStyle w:val="NormalWeb"/>
        <w:numPr>
          <w:ilvl w:val="0"/>
          <w:numId w:val="45"/>
        </w:numPr>
        <w:spacing w:line="276" w:lineRule="auto"/>
        <w:jc w:val="both"/>
      </w:pPr>
      <w:proofErr w:type="gramStart"/>
      <w:r w:rsidRPr="00C21A7C">
        <w:t>arrêt</w:t>
      </w:r>
      <w:proofErr w:type="gramEnd"/>
      <w:r w:rsidRPr="00C21A7C">
        <w:t xml:space="preserve"> total et immédiat des travaux dans la zone concernée ;</w:t>
      </w:r>
    </w:p>
    <w:p w14:paraId="6749DC77" w14:textId="77777777" w:rsidR="000053C9" w:rsidRPr="00C21A7C" w:rsidRDefault="000053C9" w:rsidP="00BF4740">
      <w:pPr>
        <w:pStyle w:val="NormalWeb"/>
        <w:numPr>
          <w:ilvl w:val="0"/>
          <w:numId w:val="45"/>
        </w:numPr>
        <w:spacing w:line="276" w:lineRule="auto"/>
        <w:jc w:val="both"/>
      </w:pPr>
      <w:proofErr w:type="gramStart"/>
      <w:r w:rsidRPr="00C21A7C">
        <w:t>délimitation</w:t>
      </w:r>
      <w:proofErr w:type="gramEnd"/>
      <w:r w:rsidRPr="00C21A7C">
        <w:t>, balisage et protection de l’espace où les vestiges ont été identifiés ;</w:t>
      </w:r>
    </w:p>
    <w:p w14:paraId="179BBBBE" w14:textId="77777777" w:rsidR="000053C9" w:rsidRPr="00C21A7C" w:rsidRDefault="000053C9" w:rsidP="00BF4740">
      <w:pPr>
        <w:pStyle w:val="NormalWeb"/>
        <w:numPr>
          <w:ilvl w:val="0"/>
          <w:numId w:val="45"/>
        </w:numPr>
        <w:spacing w:line="276" w:lineRule="auto"/>
        <w:jc w:val="both"/>
      </w:pPr>
      <w:proofErr w:type="gramStart"/>
      <w:r w:rsidRPr="00C21A7C">
        <w:t>notification</w:t>
      </w:r>
      <w:proofErr w:type="gramEnd"/>
      <w:r w:rsidRPr="00C21A7C">
        <w:t xml:space="preserve"> rapide aux autorités compétentes pour évaluation et instruction des mesures à prendre.</w:t>
      </w:r>
    </w:p>
    <w:p w14:paraId="4C7E1AD3" w14:textId="77777777" w:rsidR="000053C9" w:rsidRPr="00C21A7C" w:rsidRDefault="000053C9" w:rsidP="000053C9">
      <w:pPr>
        <w:pStyle w:val="NormalWeb"/>
        <w:spacing w:line="276" w:lineRule="auto"/>
        <w:jc w:val="both"/>
      </w:pPr>
      <w:r w:rsidRPr="00C21A7C">
        <w:t>Ces dispositions doivent être intégrées au Plan de Gestion Environnementale et Sociale, afin de garantir la préservation du patrimoine matériel et immatériel et d’assurer la conformité du sous</w:t>
      </w:r>
      <w:r w:rsidRPr="00C21A7C">
        <w:noBreakHyphen/>
        <w:t>projet aux bonnes pratiques de sauvegarde culturelle.</w:t>
      </w:r>
    </w:p>
    <w:p w14:paraId="74E532FA" w14:textId="77777777" w:rsidR="007E74F1" w:rsidRPr="00C21A7C" w:rsidRDefault="007E74F1" w:rsidP="007E74F1">
      <w:pPr>
        <w:widowControl w:val="0"/>
        <w:autoSpaceDE w:val="0"/>
        <w:autoSpaceDN w:val="0"/>
        <w:spacing w:after="0"/>
        <w:ind w:right="-30"/>
        <w:jc w:val="both"/>
        <w:rPr>
          <w:rFonts w:ascii="Times New Roman" w:eastAsia="Times New Roman" w:hAnsi="Times New Roman" w:cs="Times New Roman"/>
          <w:sz w:val="24"/>
          <w:szCs w:val="24"/>
        </w:rPr>
      </w:pP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21A7C" w14:paraId="65C0E1E6" w14:textId="77777777" w:rsidTr="00B62F63">
        <w:tc>
          <w:tcPr>
            <w:tcW w:w="1555" w:type="dxa"/>
          </w:tcPr>
          <w:p w14:paraId="17E187ED"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Nature de l’impact</w:t>
            </w:r>
          </w:p>
        </w:tc>
        <w:tc>
          <w:tcPr>
            <w:tcW w:w="2551" w:type="dxa"/>
            <w:gridSpan w:val="2"/>
          </w:tcPr>
          <w:p w14:paraId="4228402D"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Critères d’évaluation</w:t>
            </w:r>
          </w:p>
        </w:tc>
        <w:tc>
          <w:tcPr>
            <w:tcW w:w="1559" w:type="dxa"/>
          </w:tcPr>
          <w:p w14:paraId="1D32D737"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absolue</w:t>
            </w:r>
          </w:p>
        </w:tc>
        <w:tc>
          <w:tcPr>
            <w:tcW w:w="1560" w:type="dxa"/>
          </w:tcPr>
          <w:p w14:paraId="42771CCA"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Valeur de la composante</w:t>
            </w:r>
          </w:p>
        </w:tc>
        <w:tc>
          <w:tcPr>
            <w:tcW w:w="1838" w:type="dxa"/>
          </w:tcPr>
          <w:p w14:paraId="6E9859FB"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relative</w:t>
            </w:r>
          </w:p>
        </w:tc>
      </w:tr>
      <w:tr w:rsidR="007E74F1" w:rsidRPr="00C21A7C" w14:paraId="43AFA18B" w14:textId="77777777" w:rsidTr="00B62F63">
        <w:tc>
          <w:tcPr>
            <w:tcW w:w="1555" w:type="dxa"/>
            <w:vMerge w:val="restart"/>
            <w:shd w:val="clear" w:color="auto" w:fill="DBE5F1" w:themeFill="accent1" w:themeFillTint="33"/>
            <w:vAlign w:val="center"/>
          </w:tcPr>
          <w:p w14:paraId="33A72E2A"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Négatif</w:t>
            </w:r>
          </w:p>
        </w:tc>
        <w:tc>
          <w:tcPr>
            <w:tcW w:w="1417" w:type="dxa"/>
          </w:tcPr>
          <w:p w14:paraId="2FA2D388"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Intensité</w:t>
            </w:r>
          </w:p>
        </w:tc>
        <w:tc>
          <w:tcPr>
            <w:tcW w:w="1134" w:type="dxa"/>
          </w:tcPr>
          <w:p w14:paraId="1499CCD2"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Faible</w:t>
            </w:r>
          </w:p>
        </w:tc>
        <w:tc>
          <w:tcPr>
            <w:tcW w:w="1559" w:type="dxa"/>
            <w:vMerge w:val="restart"/>
            <w:vAlign w:val="center"/>
          </w:tcPr>
          <w:p w14:paraId="6B53418B"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Mineure</w:t>
            </w:r>
          </w:p>
        </w:tc>
        <w:tc>
          <w:tcPr>
            <w:tcW w:w="1560" w:type="dxa"/>
            <w:vMerge w:val="restart"/>
            <w:vAlign w:val="center"/>
          </w:tcPr>
          <w:p w14:paraId="7406669B"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Faible</w:t>
            </w:r>
          </w:p>
        </w:tc>
        <w:tc>
          <w:tcPr>
            <w:tcW w:w="1838" w:type="dxa"/>
            <w:vMerge w:val="restart"/>
            <w:vAlign w:val="center"/>
          </w:tcPr>
          <w:p w14:paraId="349B44EA"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Faible</w:t>
            </w:r>
          </w:p>
        </w:tc>
      </w:tr>
      <w:tr w:rsidR="007E74F1" w:rsidRPr="00C21A7C" w14:paraId="4357E754" w14:textId="77777777" w:rsidTr="00B62F63">
        <w:tc>
          <w:tcPr>
            <w:tcW w:w="1555" w:type="dxa"/>
            <w:vMerge/>
            <w:shd w:val="clear" w:color="auto" w:fill="DBE5F1" w:themeFill="accent1" w:themeFillTint="33"/>
          </w:tcPr>
          <w:p w14:paraId="43D537D9"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65CC5E51"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Etendue</w:t>
            </w:r>
          </w:p>
        </w:tc>
        <w:tc>
          <w:tcPr>
            <w:tcW w:w="1134" w:type="dxa"/>
          </w:tcPr>
          <w:p w14:paraId="6C4B2523"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Locale</w:t>
            </w:r>
          </w:p>
        </w:tc>
        <w:tc>
          <w:tcPr>
            <w:tcW w:w="1559" w:type="dxa"/>
            <w:vMerge/>
          </w:tcPr>
          <w:p w14:paraId="19DC9625"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3E78C89B"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3AB4C0DE"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21A7C" w14:paraId="5A87B596" w14:textId="77777777" w:rsidTr="00B62F63">
        <w:tc>
          <w:tcPr>
            <w:tcW w:w="1555" w:type="dxa"/>
            <w:vMerge/>
            <w:shd w:val="clear" w:color="auto" w:fill="DBE5F1" w:themeFill="accent1" w:themeFillTint="33"/>
          </w:tcPr>
          <w:p w14:paraId="1E5263D3"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59CC551E"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Durée</w:t>
            </w:r>
          </w:p>
        </w:tc>
        <w:tc>
          <w:tcPr>
            <w:tcW w:w="1134" w:type="dxa"/>
          </w:tcPr>
          <w:p w14:paraId="0EEA33F9"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Courte</w:t>
            </w:r>
          </w:p>
        </w:tc>
        <w:tc>
          <w:tcPr>
            <w:tcW w:w="1559" w:type="dxa"/>
            <w:vMerge/>
          </w:tcPr>
          <w:p w14:paraId="49D8834A"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123191B1"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12AEE4AE"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21A7C" w14:paraId="1D873D5B" w14:textId="77777777" w:rsidTr="00B62F63">
        <w:tc>
          <w:tcPr>
            <w:tcW w:w="1555" w:type="dxa"/>
          </w:tcPr>
          <w:p w14:paraId="234E152F"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Mesures d’atténuation</w:t>
            </w:r>
          </w:p>
        </w:tc>
        <w:tc>
          <w:tcPr>
            <w:tcW w:w="7508" w:type="dxa"/>
            <w:gridSpan w:val="5"/>
          </w:tcPr>
          <w:p w14:paraId="058F6FD0" w14:textId="77777777" w:rsidR="007E74F1" w:rsidRPr="00C21A7C"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 xml:space="preserve">Arrêt immédiat des travaux, </w:t>
            </w:r>
          </w:p>
          <w:p w14:paraId="6AC139D4" w14:textId="77777777" w:rsidR="007E74F1" w:rsidRPr="00C21A7C"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proofErr w:type="gramStart"/>
            <w:r w:rsidRPr="00C21A7C">
              <w:rPr>
                <w:rFonts w:ascii="Times New Roman" w:eastAsia="CIDFont+F2" w:hAnsi="Times New Roman" w:cs="Times New Roman"/>
                <w:sz w:val="24"/>
                <w:szCs w:val="24"/>
              </w:rPr>
              <w:t>délimitation</w:t>
            </w:r>
            <w:proofErr w:type="gramEnd"/>
            <w:r w:rsidRPr="00C21A7C">
              <w:rPr>
                <w:rFonts w:ascii="Times New Roman" w:eastAsia="CIDFont+F2" w:hAnsi="Times New Roman" w:cs="Times New Roman"/>
                <w:sz w:val="24"/>
                <w:szCs w:val="24"/>
              </w:rPr>
              <w:t xml:space="preserve"> et protection de la zone concernée, </w:t>
            </w:r>
          </w:p>
          <w:p w14:paraId="11D46DDC" w14:textId="77777777" w:rsidR="007E74F1" w:rsidRPr="00C21A7C"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proofErr w:type="gramStart"/>
            <w:r w:rsidRPr="00C21A7C">
              <w:rPr>
                <w:rFonts w:ascii="Times New Roman" w:eastAsia="CIDFont+F2" w:hAnsi="Times New Roman" w:cs="Times New Roman"/>
                <w:sz w:val="24"/>
                <w:szCs w:val="24"/>
              </w:rPr>
              <w:t>notification</w:t>
            </w:r>
            <w:proofErr w:type="gramEnd"/>
            <w:r w:rsidRPr="00C21A7C">
              <w:rPr>
                <w:rFonts w:ascii="Times New Roman" w:eastAsia="CIDFont+F2" w:hAnsi="Times New Roman" w:cs="Times New Roman"/>
                <w:sz w:val="24"/>
                <w:szCs w:val="24"/>
              </w:rPr>
              <w:t xml:space="preserve"> rapide aux services compétents pour instruction des mesures à prendre</w:t>
            </w:r>
          </w:p>
        </w:tc>
      </w:tr>
    </w:tbl>
    <w:p w14:paraId="6AC7AD3C" w14:textId="77777777" w:rsidR="007E74F1" w:rsidRPr="00C21A7C" w:rsidRDefault="007E74F1" w:rsidP="000773B9">
      <w:pPr>
        <w:pStyle w:val="Heading3"/>
        <w:numPr>
          <w:ilvl w:val="4"/>
          <w:numId w:val="13"/>
        </w:numPr>
        <w:rPr>
          <w:rFonts w:ascii="Times New Roman" w:hAnsi="Times New Roman" w:cs="Times New Roman"/>
          <w:b w:val="0"/>
          <w:color w:val="auto"/>
          <w:sz w:val="24"/>
          <w:szCs w:val="24"/>
          <w:u w:val="single"/>
        </w:rPr>
      </w:pPr>
      <w:bookmarkStart w:id="365" w:name="_Toc240208131"/>
      <w:r w:rsidRPr="00C21A7C">
        <w:rPr>
          <w:rFonts w:ascii="Times New Roman" w:hAnsi="Times New Roman" w:cs="Times New Roman"/>
          <w:b w:val="0"/>
          <w:color w:val="auto"/>
          <w:sz w:val="24"/>
          <w:szCs w:val="24"/>
          <w:u w:val="single"/>
        </w:rPr>
        <w:t>Impact sur l’organisation sociale et conflits</w:t>
      </w:r>
      <w:bookmarkEnd w:id="365"/>
    </w:p>
    <w:p w14:paraId="08F91B70" w14:textId="77777777" w:rsidR="007E74F1" w:rsidRPr="00C21A7C"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21A7C">
        <w:rPr>
          <w:rFonts w:ascii="Times New Roman" w:eastAsia="CIDFont+F2" w:hAnsi="Times New Roman" w:cs="Times New Roman"/>
          <w:sz w:val="24"/>
          <w:szCs w:val="24"/>
          <w:u w:val="single"/>
        </w:rPr>
        <w:t>Perturbation des interrelations existant entre divers groupes</w:t>
      </w:r>
    </w:p>
    <w:p w14:paraId="579E5DF8" w14:textId="77777777" w:rsidR="007E74F1" w:rsidRPr="00C21A7C" w:rsidRDefault="007E74F1" w:rsidP="007E74F1">
      <w:pPr>
        <w:pStyle w:val="NormalWeb"/>
        <w:spacing w:line="276" w:lineRule="auto"/>
        <w:jc w:val="both"/>
      </w:pPr>
      <w:r w:rsidRPr="00C21A7C">
        <w:t>En phase de construction, le recrutement de la main</w:t>
      </w:r>
      <w:r w:rsidRPr="00C21A7C">
        <w:noBreakHyphen/>
        <w:t>d’œuvre, la présence des travailleurs sur les sites, la circulation des engins, l’approvisionnement en eau pour l’arrosage, ainsi que la gestion des déchets peuvent générer des tensions entre les populations locales et l’entreprise. Le prélèvement d’eau, en particulier, peut créer des conflits d’usage avec les maraîchers.</w:t>
      </w:r>
    </w:p>
    <w:p w14:paraId="7187DB77" w14:textId="77777777" w:rsidR="007E74F1" w:rsidRPr="00C21A7C" w:rsidRDefault="007E74F1" w:rsidP="007E74F1">
      <w:pPr>
        <w:pStyle w:val="NormalWeb"/>
        <w:spacing w:line="276" w:lineRule="auto"/>
        <w:jc w:val="both"/>
      </w:pPr>
      <w:r w:rsidRPr="00C21A7C">
        <w:t>L’importance absolue de l’impact du sous</w:t>
      </w:r>
      <w:r w:rsidRPr="00C21A7C">
        <w:noBreakHyphen/>
        <w:t xml:space="preserve">projet sur la perturbation des interrelations entre groupes est évaluée comme </w:t>
      </w:r>
      <w:r w:rsidRPr="00C21A7C">
        <w:rPr>
          <w:rStyle w:val="Strong"/>
        </w:rPr>
        <w:t>mineure</w:t>
      </w:r>
      <w:r w:rsidRPr="00C21A7C">
        <w:t xml:space="preserve">. Après pondération avec la valeur de la composante, l’importance relative est jugée </w:t>
      </w:r>
      <w:r w:rsidRPr="00C21A7C">
        <w:rPr>
          <w:rStyle w:val="Strong"/>
        </w:rPr>
        <w:t>moyenne</w:t>
      </w:r>
      <w:r w:rsidRPr="00C21A7C">
        <w:t>.</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21A7C" w14:paraId="4A7CD98D" w14:textId="77777777" w:rsidTr="00B62F63">
        <w:tc>
          <w:tcPr>
            <w:tcW w:w="1555" w:type="dxa"/>
          </w:tcPr>
          <w:p w14:paraId="03FB6569"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lastRenderedPageBreak/>
              <w:t>Nature de l’impact</w:t>
            </w:r>
          </w:p>
        </w:tc>
        <w:tc>
          <w:tcPr>
            <w:tcW w:w="2551" w:type="dxa"/>
            <w:gridSpan w:val="2"/>
          </w:tcPr>
          <w:p w14:paraId="5E6E2650"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Critères d’évaluation</w:t>
            </w:r>
          </w:p>
        </w:tc>
        <w:tc>
          <w:tcPr>
            <w:tcW w:w="1559" w:type="dxa"/>
          </w:tcPr>
          <w:p w14:paraId="42C0BB9B"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absolue</w:t>
            </w:r>
          </w:p>
        </w:tc>
        <w:tc>
          <w:tcPr>
            <w:tcW w:w="1560" w:type="dxa"/>
          </w:tcPr>
          <w:p w14:paraId="76E9FC67"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Valeur de la composante</w:t>
            </w:r>
          </w:p>
        </w:tc>
        <w:tc>
          <w:tcPr>
            <w:tcW w:w="1838" w:type="dxa"/>
          </w:tcPr>
          <w:p w14:paraId="0984E61F"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relative</w:t>
            </w:r>
          </w:p>
        </w:tc>
      </w:tr>
      <w:tr w:rsidR="007E74F1" w:rsidRPr="00C21A7C" w14:paraId="0A1C8B72" w14:textId="77777777" w:rsidTr="00B62F63">
        <w:tc>
          <w:tcPr>
            <w:tcW w:w="1555" w:type="dxa"/>
            <w:vMerge w:val="restart"/>
            <w:shd w:val="clear" w:color="auto" w:fill="DBE5F1" w:themeFill="accent1" w:themeFillTint="33"/>
            <w:vAlign w:val="center"/>
          </w:tcPr>
          <w:p w14:paraId="32B2C918"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Négatif</w:t>
            </w:r>
          </w:p>
        </w:tc>
        <w:tc>
          <w:tcPr>
            <w:tcW w:w="1417" w:type="dxa"/>
          </w:tcPr>
          <w:p w14:paraId="0FD97384"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Intensité</w:t>
            </w:r>
          </w:p>
        </w:tc>
        <w:tc>
          <w:tcPr>
            <w:tcW w:w="1134" w:type="dxa"/>
          </w:tcPr>
          <w:p w14:paraId="2431419B"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Faible</w:t>
            </w:r>
          </w:p>
        </w:tc>
        <w:tc>
          <w:tcPr>
            <w:tcW w:w="1559" w:type="dxa"/>
            <w:vMerge w:val="restart"/>
            <w:vAlign w:val="center"/>
          </w:tcPr>
          <w:p w14:paraId="10AEA90F"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Mineure</w:t>
            </w:r>
          </w:p>
        </w:tc>
        <w:tc>
          <w:tcPr>
            <w:tcW w:w="1560" w:type="dxa"/>
            <w:vMerge w:val="restart"/>
            <w:vAlign w:val="center"/>
          </w:tcPr>
          <w:p w14:paraId="17985E72"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Forte</w:t>
            </w:r>
          </w:p>
        </w:tc>
        <w:tc>
          <w:tcPr>
            <w:tcW w:w="1838" w:type="dxa"/>
            <w:vMerge w:val="restart"/>
            <w:vAlign w:val="center"/>
          </w:tcPr>
          <w:p w14:paraId="4B6C0585"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r>
      <w:tr w:rsidR="007E74F1" w:rsidRPr="00C21A7C" w14:paraId="555778C2" w14:textId="77777777" w:rsidTr="00B62F63">
        <w:tc>
          <w:tcPr>
            <w:tcW w:w="1555" w:type="dxa"/>
            <w:vMerge/>
            <w:shd w:val="clear" w:color="auto" w:fill="DBE5F1" w:themeFill="accent1" w:themeFillTint="33"/>
          </w:tcPr>
          <w:p w14:paraId="041E5CE0"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1BDDA34B"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Etendue</w:t>
            </w:r>
          </w:p>
        </w:tc>
        <w:tc>
          <w:tcPr>
            <w:tcW w:w="1134" w:type="dxa"/>
          </w:tcPr>
          <w:p w14:paraId="20CE2447"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Locale</w:t>
            </w:r>
          </w:p>
        </w:tc>
        <w:tc>
          <w:tcPr>
            <w:tcW w:w="1559" w:type="dxa"/>
            <w:vMerge/>
          </w:tcPr>
          <w:p w14:paraId="1F527BD5"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3A654B28"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5B0120E3"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21A7C" w14:paraId="4C8F9F7F" w14:textId="77777777" w:rsidTr="00B62F63">
        <w:tc>
          <w:tcPr>
            <w:tcW w:w="1555" w:type="dxa"/>
            <w:vMerge/>
            <w:shd w:val="clear" w:color="auto" w:fill="DBE5F1" w:themeFill="accent1" w:themeFillTint="33"/>
          </w:tcPr>
          <w:p w14:paraId="17C09195"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519DB235"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Durée</w:t>
            </w:r>
          </w:p>
        </w:tc>
        <w:tc>
          <w:tcPr>
            <w:tcW w:w="1134" w:type="dxa"/>
          </w:tcPr>
          <w:p w14:paraId="29CA741F"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Courte</w:t>
            </w:r>
          </w:p>
        </w:tc>
        <w:tc>
          <w:tcPr>
            <w:tcW w:w="1559" w:type="dxa"/>
            <w:vMerge/>
          </w:tcPr>
          <w:p w14:paraId="56D58D12"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5991D423"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4A84326F"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21A7C" w14:paraId="69CAFD38" w14:textId="77777777" w:rsidTr="00B62F63">
        <w:tc>
          <w:tcPr>
            <w:tcW w:w="1555" w:type="dxa"/>
          </w:tcPr>
          <w:p w14:paraId="3CE69671"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Mesures d’atténuation</w:t>
            </w:r>
          </w:p>
        </w:tc>
        <w:tc>
          <w:tcPr>
            <w:tcW w:w="7508" w:type="dxa"/>
            <w:gridSpan w:val="5"/>
          </w:tcPr>
          <w:p w14:paraId="75263594" w14:textId="77777777" w:rsidR="007E74F1" w:rsidRPr="00C21A7C"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 xml:space="preserve">Mettre en </w:t>
            </w:r>
            <w:proofErr w:type="spellStart"/>
            <w:r w:rsidRPr="00C21A7C">
              <w:rPr>
                <w:rFonts w:ascii="Times New Roman" w:eastAsia="CIDFont+F2" w:hAnsi="Times New Roman" w:cs="Times New Roman"/>
                <w:sz w:val="24"/>
                <w:szCs w:val="24"/>
              </w:rPr>
              <w:t>oeuvre</w:t>
            </w:r>
            <w:proofErr w:type="spellEnd"/>
            <w:r w:rsidRPr="00C21A7C">
              <w:rPr>
                <w:rFonts w:ascii="Times New Roman" w:eastAsia="CIDFont+F2" w:hAnsi="Times New Roman" w:cs="Times New Roman"/>
                <w:sz w:val="24"/>
                <w:szCs w:val="24"/>
              </w:rPr>
              <w:t xml:space="preserve"> une stratégie de sensibilisation des travailleurs sur les thèmes en rapport avec les réalités culturelles de la zone ;</w:t>
            </w:r>
          </w:p>
          <w:p w14:paraId="55E26860" w14:textId="77777777" w:rsidR="007E74F1" w:rsidRPr="00C21A7C" w:rsidRDefault="007E74F1" w:rsidP="00BF4740">
            <w:pPr>
              <w:pStyle w:val="ListParagraph"/>
              <w:widowControl w:val="0"/>
              <w:numPr>
                <w:ilvl w:val="0"/>
                <w:numId w:val="26"/>
              </w:numPr>
              <w:autoSpaceDE w:val="0"/>
              <w:autoSpaceDN w:val="0"/>
              <w:adjustRightInd w:val="0"/>
              <w:spacing w:before="120" w:line="276" w:lineRule="auto"/>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Veiller au respecter le code de la route par les conducteurs des engins et véhicules de ’ entreprise.</w:t>
            </w:r>
          </w:p>
        </w:tc>
      </w:tr>
    </w:tbl>
    <w:p w14:paraId="4CBDFE7E" w14:textId="77777777" w:rsidR="007E74F1" w:rsidRPr="00C21A7C" w:rsidRDefault="007E74F1" w:rsidP="000773B9">
      <w:pPr>
        <w:pStyle w:val="Heading3"/>
        <w:numPr>
          <w:ilvl w:val="3"/>
          <w:numId w:val="13"/>
        </w:numPr>
        <w:tabs>
          <w:tab w:val="num" w:pos="360"/>
        </w:tabs>
        <w:ind w:left="0" w:firstLine="0"/>
        <w:rPr>
          <w:rFonts w:ascii="Times New Roman" w:hAnsi="Times New Roman" w:cs="Times New Roman"/>
          <w:color w:val="auto"/>
          <w:sz w:val="24"/>
          <w:szCs w:val="24"/>
        </w:rPr>
      </w:pPr>
      <w:bookmarkStart w:id="366" w:name="_Toc240208132"/>
      <w:r w:rsidRPr="00C21A7C">
        <w:rPr>
          <w:rFonts w:ascii="Times New Roman" w:hAnsi="Times New Roman" w:cs="Times New Roman"/>
          <w:color w:val="auto"/>
          <w:sz w:val="24"/>
          <w:szCs w:val="24"/>
        </w:rPr>
        <w:t>Impact sur le milieu humain en phase d’exploitation</w:t>
      </w:r>
      <w:bookmarkEnd w:id="366"/>
    </w:p>
    <w:p w14:paraId="3184A834" w14:textId="77777777" w:rsidR="007E74F1" w:rsidRPr="00C21A7C" w:rsidRDefault="007E74F1" w:rsidP="000773B9">
      <w:pPr>
        <w:pStyle w:val="Heading3"/>
        <w:numPr>
          <w:ilvl w:val="4"/>
          <w:numId w:val="13"/>
        </w:numPr>
        <w:rPr>
          <w:rFonts w:ascii="Times New Roman" w:hAnsi="Times New Roman" w:cs="Times New Roman"/>
          <w:b w:val="0"/>
          <w:color w:val="auto"/>
          <w:sz w:val="24"/>
          <w:szCs w:val="24"/>
          <w:u w:val="single"/>
        </w:rPr>
      </w:pPr>
      <w:bookmarkStart w:id="367" w:name="_Toc240208133"/>
      <w:r w:rsidRPr="00C21A7C">
        <w:rPr>
          <w:rFonts w:ascii="Times New Roman" w:hAnsi="Times New Roman" w:cs="Times New Roman"/>
          <w:b w:val="0"/>
          <w:color w:val="auto"/>
          <w:sz w:val="24"/>
          <w:szCs w:val="24"/>
          <w:u w:val="single"/>
        </w:rPr>
        <w:t>Impact sur l’économie locale, régionale et nationale</w:t>
      </w:r>
      <w:bookmarkEnd w:id="367"/>
    </w:p>
    <w:p w14:paraId="27731EAC" w14:textId="77777777" w:rsidR="007E74F1" w:rsidRPr="00C21A7C"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21A7C">
        <w:rPr>
          <w:rFonts w:ascii="Times New Roman" w:eastAsia="CIDFont+F2" w:hAnsi="Times New Roman" w:cs="Times New Roman"/>
          <w:sz w:val="24"/>
          <w:szCs w:val="24"/>
          <w:u w:val="single"/>
        </w:rPr>
        <w:t>Contribution à la stimulation de l’économie</w:t>
      </w:r>
    </w:p>
    <w:p w14:paraId="08C98914" w14:textId="77777777" w:rsidR="000053C9" w:rsidRPr="00C21A7C" w:rsidRDefault="000053C9" w:rsidP="000053C9">
      <w:pPr>
        <w:pStyle w:val="NormalWeb"/>
        <w:spacing w:line="276" w:lineRule="auto"/>
        <w:jc w:val="both"/>
      </w:pPr>
      <w:r w:rsidRPr="00C21A7C">
        <w:t xml:space="preserve">En phase d’exploitation, l’utilisation régulière de la bretelle réhabilitée améliorera les </w:t>
      </w:r>
      <w:r w:rsidRPr="00C21A7C">
        <w:rPr>
          <w:b/>
          <w:bCs/>
        </w:rPr>
        <w:t>interconnexions entre les villages situés sur la dune côtière</w:t>
      </w:r>
      <w:r w:rsidRPr="00C21A7C">
        <w:t xml:space="preserve">, facilitant les déplacements des personnes, l’accès aux exploitations agricoles et la circulation des biens. Cette meilleure accessibilité contribuera à </w:t>
      </w:r>
      <w:r w:rsidRPr="00C21A7C">
        <w:rPr>
          <w:b/>
          <w:bCs/>
        </w:rPr>
        <w:t>dynamiser les activités commerciales locales</w:t>
      </w:r>
      <w:r w:rsidRPr="00C21A7C">
        <w:t>, en particulier dans les villages traversés, où l’augmentation du trafic favorisera les échanges, la vente de produits agricoles et le petit commerce.</w:t>
      </w:r>
    </w:p>
    <w:p w14:paraId="0B085FBC" w14:textId="21F6F221" w:rsidR="007E74F1" w:rsidRPr="00C21A7C" w:rsidRDefault="000053C9" w:rsidP="007E74F1">
      <w:pPr>
        <w:pStyle w:val="NormalWeb"/>
        <w:spacing w:line="276" w:lineRule="auto"/>
        <w:jc w:val="both"/>
      </w:pPr>
      <w:r w:rsidRPr="00C21A7C">
        <w:t xml:space="preserve">L’importance relative de cet impact est considérée comme </w:t>
      </w:r>
      <w:r w:rsidRPr="00C21A7C">
        <w:rPr>
          <w:b/>
          <w:bCs/>
        </w:rPr>
        <w:t>moyenne</w:t>
      </w:r>
      <w:r w:rsidRPr="00C21A7C">
        <w:t>, reflétant les retombées économiques positives attendues de la mise en service de la bretelle, sans toutefois constituer une transformation majeure de l’économie locale.</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21A7C" w14:paraId="4242B9AC" w14:textId="77777777" w:rsidTr="00B62F63">
        <w:tc>
          <w:tcPr>
            <w:tcW w:w="1555" w:type="dxa"/>
          </w:tcPr>
          <w:p w14:paraId="5B4D6A7D"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Nature de l’impact</w:t>
            </w:r>
          </w:p>
        </w:tc>
        <w:tc>
          <w:tcPr>
            <w:tcW w:w="2551" w:type="dxa"/>
            <w:gridSpan w:val="2"/>
          </w:tcPr>
          <w:p w14:paraId="43FB2A48"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Critères d’évaluation</w:t>
            </w:r>
          </w:p>
        </w:tc>
        <w:tc>
          <w:tcPr>
            <w:tcW w:w="1559" w:type="dxa"/>
          </w:tcPr>
          <w:p w14:paraId="1591E313"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absolue</w:t>
            </w:r>
          </w:p>
        </w:tc>
        <w:tc>
          <w:tcPr>
            <w:tcW w:w="1560" w:type="dxa"/>
          </w:tcPr>
          <w:p w14:paraId="18C11E5B"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Valeur de la composante</w:t>
            </w:r>
          </w:p>
        </w:tc>
        <w:tc>
          <w:tcPr>
            <w:tcW w:w="1838" w:type="dxa"/>
          </w:tcPr>
          <w:p w14:paraId="43B6435A"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relative</w:t>
            </w:r>
          </w:p>
        </w:tc>
      </w:tr>
      <w:tr w:rsidR="007E74F1" w:rsidRPr="00C21A7C" w14:paraId="12611E31" w14:textId="77777777" w:rsidTr="00B62F63">
        <w:tc>
          <w:tcPr>
            <w:tcW w:w="1555" w:type="dxa"/>
            <w:vMerge w:val="restart"/>
            <w:shd w:val="clear" w:color="auto" w:fill="FDE9D9" w:themeFill="accent6" w:themeFillTint="33"/>
            <w:vAlign w:val="center"/>
          </w:tcPr>
          <w:p w14:paraId="14D9DD7E"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Positif</w:t>
            </w:r>
          </w:p>
        </w:tc>
        <w:tc>
          <w:tcPr>
            <w:tcW w:w="1417" w:type="dxa"/>
          </w:tcPr>
          <w:p w14:paraId="0512F4BB"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Intensité</w:t>
            </w:r>
          </w:p>
        </w:tc>
        <w:tc>
          <w:tcPr>
            <w:tcW w:w="1134" w:type="dxa"/>
          </w:tcPr>
          <w:p w14:paraId="43436820"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c>
          <w:tcPr>
            <w:tcW w:w="1559" w:type="dxa"/>
            <w:vMerge w:val="restart"/>
            <w:vAlign w:val="center"/>
          </w:tcPr>
          <w:p w14:paraId="0BFE6454"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c>
          <w:tcPr>
            <w:tcW w:w="1560" w:type="dxa"/>
            <w:vMerge w:val="restart"/>
            <w:vAlign w:val="center"/>
          </w:tcPr>
          <w:p w14:paraId="395B8FAE"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c>
          <w:tcPr>
            <w:tcW w:w="1838" w:type="dxa"/>
            <w:vMerge w:val="restart"/>
            <w:vAlign w:val="center"/>
          </w:tcPr>
          <w:p w14:paraId="08A3E3A6"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r>
      <w:tr w:rsidR="007E74F1" w:rsidRPr="00C21A7C" w14:paraId="2E620B1A" w14:textId="77777777" w:rsidTr="00B62F63">
        <w:tc>
          <w:tcPr>
            <w:tcW w:w="1555" w:type="dxa"/>
            <w:vMerge/>
            <w:shd w:val="clear" w:color="auto" w:fill="FDE9D9" w:themeFill="accent6" w:themeFillTint="33"/>
          </w:tcPr>
          <w:p w14:paraId="32CFEAD5"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6D70CD96"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Etendue</w:t>
            </w:r>
          </w:p>
        </w:tc>
        <w:tc>
          <w:tcPr>
            <w:tcW w:w="1134" w:type="dxa"/>
          </w:tcPr>
          <w:p w14:paraId="1B8BD607"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Locale</w:t>
            </w:r>
          </w:p>
        </w:tc>
        <w:tc>
          <w:tcPr>
            <w:tcW w:w="1559" w:type="dxa"/>
            <w:vMerge/>
          </w:tcPr>
          <w:p w14:paraId="5E9E789F"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008660CE"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3E3C67AC"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21A7C" w14:paraId="7248716B" w14:textId="77777777" w:rsidTr="00B62F63">
        <w:tc>
          <w:tcPr>
            <w:tcW w:w="1555" w:type="dxa"/>
            <w:vMerge/>
            <w:shd w:val="clear" w:color="auto" w:fill="FDE9D9" w:themeFill="accent6" w:themeFillTint="33"/>
          </w:tcPr>
          <w:p w14:paraId="0250ACAE"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6BFD4695"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Durée</w:t>
            </w:r>
          </w:p>
        </w:tc>
        <w:tc>
          <w:tcPr>
            <w:tcW w:w="1134" w:type="dxa"/>
          </w:tcPr>
          <w:p w14:paraId="6E89A4E2"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Longue</w:t>
            </w:r>
          </w:p>
        </w:tc>
        <w:tc>
          <w:tcPr>
            <w:tcW w:w="1559" w:type="dxa"/>
            <w:vMerge/>
          </w:tcPr>
          <w:p w14:paraId="31877274"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343EABD3"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635295C4"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21A7C" w14:paraId="49138D96" w14:textId="77777777" w:rsidTr="00B62F63">
        <w:tc>
          <w:tcPr>
            <w:tcW w:w="1555" w:type="dxa"/>
          </w:tcPr>
          <w:p w14:paraId="60340151"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Mesures de bonification</w:t>
            </w:r>
          </w:p>
        </w:tc>
        <w:tc>
          <w:tcPr>
            <w:tcW w:w="7508" w:type="dxa"/>
            <w:gridSpan w:val="5"/>
          </w:tcPr>
          <w:p w14:paraId="46236C8C" w14:textId="77777777" w:rsidR="007E74F1" w:rsidRPr="00C21A7C" w:rsidRDefault="007E74F1" w:rsidP="00BF4740">
            <w:pPr>
              <w:pStyle w:val="ListParagraph"/>
              <w:numPr>
                <w:ilvl w:val="0"/>
                <w:numId w:val="26"/>
              </w:numPr>
              <w:autoSpaceDE w:val="0"/>
              <w:autoSpaceDN w:val="0"/>
              <w:adjustRightInd w:val="0"/>
              <w:spacing w:line="276" w:lineRule="auto"/>
              <w:ind w:left="457"/>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Faciliter le trafic entre les villages bénéficiaires</w:t>
            </w:r>
          </w:p>
          <w:p w14:paraId="580814D1" w14:textId="77777777" w:rsidR="007E74F1" w:rsidRPr="00C21A7C" w:rsidRDefault="007E74F1" w:rsidP="00BF4740">
            <w:pPr>
              <w:pStyle w:val="ListParagraph"/>
              <w:numPr>
                <w:ilvl w:val="0"/>
                <w:numId w:val="26"/>
              </w:numPr>
              <w:autoSpaceDE w:val="0"/>
              <w:autoSpaceDN w:val="0"/>
              <w:adjustRightInd w:val="0"/>
              <w:spacing w:line="276" w:lineRule="auto"/>
              <w:ind w:left="457"/>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Favoriser les échanges inter villages et intercommunales pour faciliter l’écoulement des produits.</w:t>
            </w:r>
          </w:p>
        </w:tc>
      </w:tr>
    </w:tbl>
    <w:p w14:paraId="384FA240" w14:textId="77777777" w:rsidR="007E74F1" w:rsidRPr="00C21A7C" w:rsidRDefault="007E74F1" w:rsidP="000773B9">
      <w:pPr>
        <w:pStyle w:val="Heading3"/>
        <w:numPr>
          <w:ilvl w:val="4"/>
          <w:numId w:val="13"/>
        </w:numPr>
        <w:rPr>
          <w:rFonts w:ascii="Times New Roman" w:hAnsi="Times New Roman" w:cs="Times New Roman"/>
          <w:b w:val="0"/>
          <w:color w:val="auto"/>
          <w:sz w:val="24"/>
          <w:szCs w:val="24"/>
          <w:u w:val="single"/>
        </w:rPr>
      </w:pPr>
      <w:bookmarkStart w:id="368" w:name="_Toc240208134"/>
      <w:r w:rsidRPr="00C21A7C">
        <w:rPr>
          <w:rFonts w:ascii="Times New Roman" w:hAnsi="Times New Roman" w:cs="Times New Roman"/>
          <w:b w:val="0"/>
          <w:color w:val="auto"/>
          <w:sz w:val="24"/>
          <w:szCs w:val="24"/>
          <w:u w:val="single"/>
        </w:rPr>
        <w:t>Impact sur la santé sécurité des communautés</w:t>
      </w:r>
      <w:bookmarkEnd w:id="368"/>
    </w:p>
    <w:p w14:paraId="23B93E93" w14:textId="77777777" w:rsidR="007E74F1" w:rsidRPr="00C21A7C"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21A7C">
        <w:rPr>
          <w:rFonts w:ascii="Times New Roman" w:eastAsia="CIDFont+F2" w:hAnsi="Times New Roman" w:cs="Times New Roman"/>
          <w:sz w:val="24"/>
          <w:szCs w:val="24"/>
          <w:u w:val="single"/>
        </w:rPr>
        <w:t>Nuisances pour la population locale associées au bruit et vibration</w:t>
      </w:r>
    </w:p>
    <w:p w14:paraId="0826B00F" w14:textId="77777777" w:rsidR="00547465" w:rsidRPr="00C21A7C" w:rsidRDefault="00547465" w:rsidP="00547465">
      <w:pPr>
        <w:pStyle w:val="NormalWeb"/>
        <w:spacing w:line="276" w:lineRule="auto"/>
        <w:jc w:val="both"/>
      </w:pPr>
      <w:r w:rsidRPr="00C21A7C">
        <w:t xml:space="preserve">En phase d’exploitation, la présence de la trame routière, la circulation régulière des véhicules et les interventions d’entretien périodique généreront des </w:t>
      </w:r>
      <w:r w:rsidRPr="00C21A7C">
        <w:rPr>
          <w:b/>
          <w:bCs/>
        </w:rPr>
        <w:t>nuisances sonores et vibratoires</w:t>
      </w:r>
      <w:r w:rsidRPr="00C21A7C">
        <w:t xml:space="preserve"> susceptibles de perturber le quotidien des populations vivant à proximité de la bretelle. Ces bruits peuvent affecter le </w:t>
      </w:r>
      <w:r w:rsidRPr="00C21A7C">
        <w:rPr>
          <w:b/>
          <w:bCs/>
        </w:rPr>
        <w:t>confort</w:t>
      </w:r>
      <w:r w:rsidRPr="00C21A7C">
        <w:t xml:space="preserve"> et, dans certains cas, la </w:t>
      </w:r>
      <w:r w:rsidRPr="00C21A7C">
        <w:rPr>
          <w:b/>
          <w:bCs/>
        </w:rPr>
        <w:t>santé</w:t>
      </w:r>
      <w:r w:rsidRPr="00C21A7C">
        <w:t xml:space="preserve"> des communautés riveraines, en particulier dans les zones où les habitations se trouvent proches de la plateforme de circulation.</w:t>
      </w:r>
    </w:p>
    <w:p w14:paraId="14A26239" w14:textId="2A1FE81B" w:rsidR="007E74F1" w:rsidRPr="00C21A7C" w:rsidRDefault="00547465" w:rsidP="007E74F1">
      <w:pPr>
        <w:pStyle w:val="NormalWeb"/>
        <w:spacing w:line="276" w:lineRule="auto"/>
        <w:jc w:val="both"/>
      </w:pPr>
      <w:r w:rsidRPr="00C21A7C">
        <w:lastRenderedPageBreak/>
        <w:t xml:space="preserve">Compte tenu de la proximité des villages et de la fréquence d’utilisation de la piste, l’importance relative de cet impact est considérée comme </w:t>
      </w:r>
      <w:r w:rsidRPr="00C21A7C">
        <w:rPr>
          <w:b/>
          <w:bCs/>
        </w:rPr>
        <w:t>forte</w:t>
      </w:r>
      <w:r w:rsidRPr="00C21A7C">
        <w:t>, reflétant la sensibilité des populations locales aux nuisances sonores en phase d’exploitation.</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21A7C" w14:paraId="78593306" w14:textId="77777777" w:rsidTr="00B62F63">
        <w:tc>
          <w:tcPr>
            <w:tcW w:w="1555" w:type="dxa"/>
          </w:tcPr>
          <w:p w14:paraId="349EEFDC"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Nature de l’impact</w:t>
            </w:r>
          </w:p>
        </w:tc>
        <w:tc>
          <w:tcPr>
            <w:tcW w:w="2551" w:type="dxa"/>
            <w:gridSpan w:val="2"/>
          </w:tcPr>
          <w:p w14:paraId="5064ABE1"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Critères d’évaluation</w:t>
            </w:r>
          </w:p>
        </w:tc>
        <w:tc>
          <w:tcPr>
            <w:tcW w:w="1559" w:type="dxa"/>
          </w:tcPr>
          <w:p w14:paraId="4122B23A"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absolue</w:t>
            </w:r>
          </w:p>
        </w:tc>
        <w:tc>
          <w:tcPr>
            <w:tcW w:w="1560" w:type="dxa"/>
          </w:tcPr>
          <w:p w14:paraId="6B1C2C97"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Valeur de la composante</w:t>
            </w:r>
          </w:p>
        </w:tc>
        <w:tc>
          <w:tcPr>
            <w:tcW w:w="1838" w:type="dxa"/>
          </w:tcPr>
          <w:p w14:paraId="32E78EAC"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relative</w:t>
            </w:r>
          </w:p>
        </w:tc>
      </w:tr>
      <w:tr w:rsidR="007E74F1" w:rsidRPr="00C21A7C" w14:paraId="4DE6764D" w14:textId="77777777" w:rsidTr="00B62F63">
        <w:tc>
          <w:tcPr>
            <w:tcW w:w="1555" w:type="dxa"/>
            <w:vMerge w:val="restart"/>
            <w:shd w:val="clear" w:color="auto" w:fill="DBE5F1" w:themeFill="accent1" w:themeFillTint="33"/>
            <w:vAlign w:val="center"/>
          </w:tcPr>
          <w:p w14:paraId="11076585"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Négatif</w:t>
            </w:r>
          </w:p>
        </w:tc>
        <w:tc>
          <w:tcPr>
            <w:tcW w:w="1417" w:type="dxa"/>
          </w:tcPr>
          <w:p w14:paraId="63CE4800"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Intensité</w:t>
            </w:r>
          </w:p>
        </w:tc>
        <w:tc>
          <w:tcPr>
            <w:tcW w:w="1134" w:type="dxa"/>
          </w:tcPr>
          <w:p w14:paraId="7BAD1A0A"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Faible</w:t>
            </w:r>
          </w:p>
        </w:tc>
        <w:tc>
          <w:tcPr>
            <w:tcW w:w="1559" w:type="dxa"/>
            <w:vMerge w:val="restart"/>
            <w:vAlign w:val="center"/>
          </w:tcPr>
          <w:p w14:paraId="3ACCDD01"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c>
          <w:tcPr>
            <w:tcW w:w="1560" w:type="dxa"/>
            <w:vMerge w:val="restart"/>
            <w:vAlign w:val="center"/>
          </w:tcPr>
          <w:p w14:paraId="60475471"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Forte</w:t>
            </w:r>
          </w:p>
        </w:tc>
        <w:tc>
          <w:tcPr>
            <w:tcW w:w="1838" w:type="dxa"/>
            <w:vMerge w:val="restart"/>
            <w:vAlign w:val="center"/>
          </w:tcPr>
          <w:p w14:paraId="2B7F4E2A"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Forte</w:t>
            </w:r>
          </w:p>
        </w:tc>
      </w:tr>
      <w:tr w:rsidR="007E74F1" w:rsidRPr="00C21A7C" w14:paraId="2769C261" w14:textId="77777777" w:rsidTr="00B62F63">
        <w:tc>
          <w:tcPr>
            <w:tcW w:w="1555" w:type="dxa"/>
            <w:vMerge/>
            <w:shd w:val="clear" w:color="auto" w:fill="DBE5F1" w:themeFill="accent1" w:themeFillTint="33"/>
          </w:tcPr>
          <w:p w14:paraId="1D554808"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6BB92F7F"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Etendue</w:t>
            </w:r>
          </w:p>
        </w:tc>
        <w:tc>
          <w:tcPr>
            <w:tcW w:w="1134" w:type="dxa"/>
          </w:tcPr>
          <w:p w14:paraId="3A601E1D"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Locale</w:t>
            </w:r>
          </w:p>
        </w:tc>
        <w:tc>
          <w:tcPr>
            <w:tcW w:w="1559" w:type="dxa"/>
            <w:vMerge/>
          </w:tcPr>
          <w:p w14:paraId="1470057F"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288F8D24"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262653CE"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21A7C" w14:paraId="2834CCD1" w14:textId="77777777" w:rsidTr="00B62F63">
        <w:tc>
          <w:tcPr>
            <w:tcW w:w="1555" w:type="dxa"/>
            <w:vMerge/>
            <w:shd w:val="clear" w:color="auto" w:fill="DBE5F1" w:themeFill="accent1" w:themeFillTint="33"/>
          </w:tcPr>
          <w:p w14:paraId="1F52D417"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479F2975"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Durée</w:t>
            </w:r>
          </w:p>
        </w:tc>
        <w:tc>
          <w:tcPr>
            <w:tcW w:w="1134" w:type="dxa"/>
          </w:tcPr>
          <w:p w14:paraId="400642B3"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Longue</w:t>
            </w:r>
          </w:p>
        </w:tc>
        <w:tc>
          <w:tcPr>
            <w:tcW w:w="1559" w:type="dxa"/>
            <w:vMerge/>
          </w:tcPr>
          <w:p w14:paraId="4B3994A9"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7B08E3BE"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1F15F3C0"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21A7C" w14:paraId="1A89EA0B" w14:textId="77777777" w:rsidTr="00B62F63">
        <w:tc>
          <w:tcPr>
            <w:tcW w:w="1555" w:type="dxa"/>
          </w:tcPr>
          <w:p w14:paraId="0CA22D05"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Mesures d’atténuation</w:t>
            </w:r>
          </w:p>
        </w:tc>
        <w:tc>
          <w:tcPr>
            <w:tcW w:w="7508" w:type="dxa"/>
            <w:gridSpan w:val="5"/>
          </w:tcPr>
          <w:p w14:paraId="44A5CA0B" w14:textId="77777777" w:rsidR="007E74F1" w:rsidRPr="00C21A7C"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 xml:space="preserve">Adopter et mettre en </w:t>
            </w:r>
            <w:proofErr w:type="spellStart"/>
            <w:r w:rsidRPr="00C21A7C">
              <w:rPr>
                <w:rFonts w:ascii="Times New Roman" w:eastAsia="CIDFont+F2" w:hAnsi="Times New Roman" w:cs="Times New Roman"/>
                <w:sz w:val="24"/>
                <w:szCs w:val="24"/>
              </w:rPr>
              <w:t>oeuvre</w:t>
            </w:r>
            <w:proofErr w:type="spellEnd"/>
            <w:r w:rsidRPr="00C21A7C">
              <w:rPr>
                <w:rFonts w:ascii="Times New Roman" w:eastAsia="CIDFont+F2" w:hAnsi="Times New Roman" w:cs="Times New Roman"/>
                <w:sz w:val="24"/>
                <w:szCs w:val="24"/>
              </w:rPr>
              <w:t xml:space="preserve"> un plan de sécurité routière notamment la réduction de la vitesse ;</w:t>
            </w:r>
          </w:p>
          <w:p w14:paraId="2744EECD" w14:textId="77777777" w:rsidR="007E74F1" w:rsidRPr="00C21A7C" w:rsidRDefault="007E74F1" w:rsidP="00BF4740">
            <w:pPr>
              <w:pStyle w:val="ListParagraph"/>
              <w:widowControl w:val="0"/>
              <w:numPr>
                <w:ilvl w:val="0"/>
                <w:numId w:val="26"/>
              </w:numPr>
              <w:autoSpaceDE w:val="0"/>
              <w:autoSpaceDN w:val="0"/>
              <w:adjustRightInd w:val="0"/>
              <w:spacing w:before="120" w:line="276" w:lineRule="auto"/>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Utiliser des abat-poussière sur les sections traversant des concessions pour éviter les problèmes de poussière.</w:t>
            </w:r>
          </w:p>
        </w:tc>
      </w:tr>
    </w:tbl>
    <w:p w14:paraId="37E46AFC" w14:textId="77777777" w:rsidR="007E74F1" w:rsidRPr="00C21A7C" w:rsidRDefault="007E74F1" w:rsidP="007E74F1">
      <w:pPr>
        <w:pStyle w:val="ListParagraph"/>
        <w:autoSpaceDE w:val="0"/>
        <w:autoSpaceDN w:val="0"/>
        <w:adjustRightInd w:val="0"/>
        <w:spacing w:after="0" w:line="240" w:lineRule="auto"/>
        <w:ind w:left="709"/>
        <w:jc w:val="both"/>
        <w:rPr>
          <w:rFonts w:ascii="Times New Roman" w:eastAsia="CIDFont+F2" w:hAnsi="Times New Roman" w:cs="Times New Roman"/>
          <w:sz w:val="24"/>
          <w:szCs w:val="24"/>
          <w:u w:val="single"/>
        </w:rPr>
      </w:pPr>
    </w:p>
    <w:p w14:paraId="50E907DC" w14:textId="77777777" w:rsidR="007E74F1" w:rsidRPr="00C21A7C"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21A7C">
        <w:rPr>
          <w:rFonts w:ascii="Times New Roman" w:eastAsia="CIDFont+F2" w:hAnsi="Times New Roman" w:cs="Times New Roman"/>
          <w:sz w:val="24"/>
          <w:szCs w:val="24"/>
          <w:u w:val="single"/>
        </w:rPr>
        <w:t>Perturbation de la circulation et de la sécurité routière à cause de l’intensification du trafic</w:t>
      </w:r>
    </w:p>
    <w:p w14:paraId="255D3194" w14:textId="77777777" w:rsidR="00547465" w:rsidRPr="00C21A7C" w:rsidRDefault="00547465" w:rsidP="00547465">
      <w:pPr>
        <w:pStyle w:val="NormalWeb"/>
        <w:spacing w:line="276" w:lineRule="auto"/>
        <w:jc w:val="both"/>
      </w:pPr>
      <w:r w:rsidRPr="00C21A7C">
        <w:t xml:space="preserve">En phase d’exploitation, la sécurité routière dépend principalement des </w:t>
      </w:r>
      <w:r w:rsidRPr="00C21A7C">
        <w:rPr>
          <w:b/>
          <w:bCs/>
        </w:rPr>
        <w:t>usagers</w:t>
      </w:r>
      <w:r w:rsidRPr="00C21A7C">
        <w:t>, de l’</w:t>
      </w:r>
      <w:r w:rsidRPr="00C21A7C">
        <w:rPr>
          <w:b/>
          <w:bCs/>
        </w:rPr>
        <w:t>état des véhicules</w:t>
      </w:r>
      <w:r w:rsidRPr="00C21A7C">
        <w:t xml:space="preserve"> et de la </w:t>
      </w:r>
      <w:r w:rsidRPr="00C21A7C">
        <w:rPr>
          <w:b/>
          <w:bCs/>
        </w:rPr>
        <w:t>qualité des infrastructures</w:t>
      </w:r>
      <w:r w:rsidRPr="00C21A7C">
        <w:t xml:space="preserve">. Le facteur humain — comportements, vigilance, respect du code de la route — demeure la principale source d’insécurité sur les pistes rurales. L’augmentation du trafic liée à la mise en service de la bretelle peut accroître les </w:t>
      </w:r>
      <w:r w:rsidRPr="00C21A7C">
        <w:rPr>
          <w:b/>
          <w:bCs/>
        </w:rPr>
        <w:t>risques d’accidents</w:t>
      </w:r>
      <w:r w:rsidRPr="00C21A7C">
        <w:t>, notamment en cas d’excès de vitesse, de stationnement en bordure de piste, d’occupation anarchique des abords par des commerces informels ou de traversée d’animaux domestiques.</w:t>
      </w:r>
    </w:p>
    <w:p w14:paraId="16DF533F" w14:textId="66FAD6BE" w:rsidR="007E74F1" w:rsidRPr="00C21A7C" w:rsidRDefault="00547465" w:rsidP="007E74F1">
      <w:pPr>
        <w:pStyle w:val="NormalWeb"/>
        <w:spacing w:line="276" w:lineRule="auto"/>
        <w:jc w:val="both"/>
      </w:pPr>
      <w:r w:rsidRPr="00C21A7C">
        <w:t xml:space="preserve">Compte tenu de ces éléments et de la fréquentation régulière de la bretelle par les populations locales, l’importance relative de cet impact est considérée comme </w:t>
      </w:r>
      <w:r w:rsidRPr="00C21A7C">
        <w:rPr>
          <w:b/>
          <w:bCs/>
        </w:rPr>
        <w:t>forte</w:t>
      </w:r>
      <w:r w:rsidRPr="00C21A7C">
        <w:t>, reflétant la sensibilité du milieu aux risques routiers en phase d’exploitation.</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21A7C" w14:paraId="6C77ABF8" w14:textId="77777777" w:rsidTr="00B62F63">
        <w:tc>
          <w:tcPr>
            <w:tcW w:w="1555" w:type="dxa"/>
          </w:tcPr>
          <w:p w14:paraId="108966F0"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Nature de l’impact</w:t>
            </w:r>
          </w:p>
        </w:tc>
        <w:tc>
          <w:tcPr>
            <w:tcW w:w="2551" w:type="dxa"/>
            <w:gridSpan w:val="2"/>
          </w:tcPr>
          <w:p w14:paraId="023ED0DF"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Critères d’évaluation</w:t>
            </w:r>
          </w:p>
        </w:tc>
        <w:tc>
          <w:tcPr>
            <w:tcW w:w="1559" w:type="dxa"/>
          </w:tcPr>
          <w:p w14:paraId="3EDF99A8"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absolue</w:t>
            </w:r>
          </w:p>
        </w:tc>
        <w:tc>
          <w:tcPr>
            <w:tcW w:w="1560" w:type="dxa"/>
          </w:tcPr>
          <w:p w14:paraId="2316A70A"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Valeur de la composante</w:t>
            </w:r>
          </w:p>
        </w:tc>
        <w:tc>
          <w:tcPr>
            <w:tcW w:w="1838" w:type="dxa"/>
          </w:tcPr>
          <w:p w14:paraId="3712EF6B"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Importance relative</w:t>
            </w:r>
          </w:p>
        </w:tc>
      </w:tr>
      <w:tr w:rsidR="007E74F1" w:rsidRPr="00C21A7C" w14:paraId="52506BC4" w14:textId="77777777" w:rsidTr="00B62F63">
        <w:tc>
          <w:tcPr>
            <w:tcW w:w="1555" w:type="dxa"/>
            <w:vMerge w:val="restart"/>
            <w:shd w:val="clear" w:color="auto" w:fill="DBE5F1" w:themeFill="accent1" w:themeFillTint="33"/>
            <w:vAlign w:val="center"/>
          </w:tcPr>
          <w:p w14:paraId="460D299A"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Négatif</w:t>
            </w:r>
          </w:p>
        </w:tc>
        <w:tc>
          <w:tcPr>
            <w:tcW w:w="1417" w:type="dxa"/>
          </w:tcPr>
          <w:p w14:paraId="0201D0FD"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Intensité</w:t>
            </w:r>
          </w:p>
        </w:tc>
        <w:tc>
          <w:tcPr>
            <w:tcW w:w="1134" w:type="dxa"/>
          </w:tcPr>
          <w:p w14:paraId="1ABB3DCC"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Faible</w:t>
            </w:r>
          </w:p>
        </w:tc>
        <w:tc>
          <w:tcPr>
            <w:tcW w:w="1559" w:type="dxa"/>
            <w:vMerge w:val="restart"/>
            <w:vAlign w:val="center"/>
          </w:tcPr>
          <w:p w14:paraId="1C3E8452"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Moyenne</w:t>
            </w:r>
          </w:p>
        </w:tc>
        <w:tc>
          <w:tcPr>
            <w:tcW w:w="1560" w:type="dxa"/>
            <w:vMerge w:val="restart"/>
            <w:vAlign w:val="center"/>
          </w:tcPr>
          <w:p w14:paraId="2566F3AA"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Forte</w:t>
            </w:r>
          </w:p>
        </w:tc>
        <w:tc>
          <w:tcPr>
            <w:tcW w:w="1838" w:type="dxa"/>
            <w:vMerge w:val="restart"/>
            <w:vAlign w:val="center"/>
          </w:tcPr>
          <w:p w14:paraId="799E8B3C"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Forte</w:t>
            </w:r>
          </w:p>
        </w:tc>
      </w:tr>
      <w:tr w:rsidR="007E74F1" w:rsidRPr="00C21A7C" w14:paraId="7C1CD23E" w14:textId="77777777" w:rsidTr="00B62F63">
        <w:tc>
          <w:tcPr>
            <w:tcW w:w="1555" w:type="dxa"/>
            <w:vMerge/>
            <w:shd w:val="clear" w:color="auto" w:fill="DBE5F1" w:themeFill="accent1" w:themeFillTint="33"/>
          </w:tcPr>
          <w:p w14:paraId="7243187D"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130F6EE5"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Etendue</w:t>
            </w:r>
          </w:p>
        </w:tc>
        <w:tc>
          <w:tcPr>
            <w:tcW w:w="1134" w:type="dxa"/>
          </w:tcPr>
          <w:p w14:paraId="521E07DB"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Locale</w:t>
            </w:r>
          </w:p>
        </w:tc>
        <w:tc>
          <w:tcPr>
            <w:tcW w:w="1559" w:type="dxa"/>
            <w:vMerge/>
          </w:tcPr>
          <w:p w14:paraId="65202D08"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1E6C68E5"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4000DCA1"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21A7C" w14:paraId="14675417" w14:textId="77777777" w:rsidTr="00B62F63">
        <w:tc>
          <w:tcPr>
            <w:tcW w:w="1555" w:type="dxa"/>
            <w:vMerge/>
            <w:shd w:val="clear" w:color="auto" w:fill="DBE5F1" w:themeFill="accent1" w:themeFillTint="33"/>
          </w:tcPr>
          <w:p w14:paraId="78BA98D8"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29868E48"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Durée</w:t>
            </w:r>
          </w:p>
        </w:tc>
        <w:tc>
          <w:tcPr>
            <w:tcW w:w="1134" w:type="dxa"/>
          </w:tcPr>
          <w:p w14:paraId="2A0D24B8"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Longue</w:t>
            </w:r>
          </w:p>
        </w:tc>
        <w:tc>
          <w:tcPr>
            <w:tcW w:w="1559" w:type="dxa"/>
            <w:vMerge/>
          </w:tcPr>
          <w:p w14:paraId="55466209"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082BE025"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16429BFF"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21A7C" w14:paraId="0CE37737" w14:textId="77777777" w:rsidTr="00B62F63">
        <w:tc>
          <w:tcPr>
            <w:tcW w:w="1555" w:type="dxa"/>
          </w:tcPr>
          <w:p w14:paraId="5B11B0A6" w14:textId="77777777" w:rsidR="007E74F1" w:rsidRPr="00C21A7C"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21A7C">
              <w:rPr>
                <w:rFonts w:ascii="Times New Roman" w:eastAsia="CIDFont+F2" w:hAnsi="Times New Roman" w:cs="Times New Roman"/>
                <w:kern w:val="0"/>
                <w:sz w:val="24"/>
                <w:szCs w:val="24"/>
              </w:rPr>
              <w:t>Mesures d’atténuation</w:t>
            </w:r>
          </w:p>
        </w:tc>
        <w:tc>
          <w:tcPr>
            <w:tcW w:w="7508" w:type="dxa"/>
            <w:gridSpan w:val="5"/>
          </w:tcPr>
          <w:p w14:paraId="50B2B648" w14:textId="77777777" w:rsidR="007E74F1" w:rsidRPr="00C21A7C"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 xml:space="preserve">Adopter et mettre en </w:t>
            </w:r>
            <w:proofErr w:type="spellStart"/>
            <w:r w:rsidRPr="00C21A7C">
              <w:rPr>
                <w:rFonts w:ascii="Times New Roman" w:eastAsia="CIDFont+F2" w:hAnsi="Times New Roman" w:cs="Times New Roman"/>
                <w:sz w:val="24"/>
                <w:szCs w:val="24"/>
              </w:rPr>
              <w:t>oeuvre</w:t>
            </w:r>
            <w:proofErr w:type="spellEnd"/>
            <w:r w:rsidRPr="00C21A7C">
              <w:rPr>
                <w:rFonts w:ascii="Times New Roman" w:eastAsia="CIDFont+F2" w:hAnsi="Times New Roman" w:cs="Times New Roman"/>
                <w:sz w:val="24"/>
                <w:szCs w:val="24"/>
              </w:rPr>
              <w:t xml:space="preserve"> un plan de sécurité routière notamment la réduction de la vitesse ;</w:t>
            </w:r>
          </w:p>
          <w:p w14:paraId="7307CA29" w14:textId="77777777" w:rsidR="007E74F1" w:rsidRPr="00C21A7C" w:rsidRDefault="007E74F1" w:rsidP="00BF4740">
            <w:pPr>
              <w:pStyle w:val="ListParagraph"/>
              <w:widowControl w:val="0"/>
              <w:numPr>
                <w:ilvl w:val="0"/>
                <w:numId w:val="26"/>
              </w:numPr>
              <w:autoSpaceDE w:val="0"/>
              <w:autoSpaceDN w:val="0"/>
              <w:adjustRightInd w:val="0"/>
              <w:spacing w:before="120" w:line="276" w:lineRule="auto"/>
              <w:ind w:left="457"/>
              <w:jc w:val="both"/>
              <w:rPr>
                <w:rFonts w:ascii="Times New Roman" w:eastAsia="CIDFont+F2" w:hAnsi="Times New Roman" w:cs="Times New Roman"/>
                <w:sz w:val="24"/>
                <w:szCs w:val="24"/>
              </w:rPr>
            </w:pPr>
            <w:r w:rsidRPr="00C21A7C">
              <w:rPr>
                <w:rFonts w:ascii="Times New Roman" w:eastAsia="CIDFont+F2" w:hAnsi="Times New Roman" w:cs="Times New Roman"/>
                <w:sz w:val="24"/>
                <w:szCs w:val="24"/>
              </w:rPr>
              <w:t>Implanter des panneaux de signalisation.</w:t>
            </w:r>
          </w:p>
        </w:tc>
      </w:tr>
    </w:tbl>
    <w:p w14:paraId="0D613740" w14:textId="77777777" w:rsidR="007E74F1" w:rsidRPr="00C21A7C" w:rsidRDefault="007E74F1" w:rsidP="007E74F1">
      <w:pPr>
        <w:autoSpaceDE w:val="0"/>
        <w:autoSpaceDN w:val="0"/>
        <w:adjustRightInd w:val="0"/>
        <w:spacing w:after="0"/>
        <w:jc w:val="both"/>
        <w:rPr>
          <w:rFonts w:ascii="Times New Roman" w:eastAsia="CIDFont+F3" w:hAnsi="Times New Roman" w:cs="Times New Roman"/>
          <w:kern w:val="0"/>
          <w:sz w:val="24"/>
          <w:szCs w:val="24"/>
        </w:rPr>
      </w:pPr>
    </w:p>
    <w:p w14:paraId="6591438D" w14:textId="77777777" w:rsidR="007E74F1" w:rsidRPr="00C21A7C" w:rsidRDefault="007E74F1" w:rsidP="007B02AD">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369" w:name="_Toc240208135"/>
      <w:r w:rsidRPr="00C21A7C">
        <w:rPr>
          <w:rFonts w:ascii="Times New Roman" w:eastAsiaTheme="majorEastAsia" w:hAnsi="Times New Roman" w:cs="Times New Roman"/>
          <w:b/>
          <w:bCs/>
          <w:sz w:val="24"/>
          <w:szCs w:val="24"/>
        </w:rPr>
        <w:t>Synthèse de l’évaluation des impacts</w:t>
      </w:r>
      <w:bookmarkEnd w:id="369"/>
    </w:p>
    <w:p w14:paraId="7F2A9F15" w14:textId="77777777" w:rsidR="007E74F1" w:rsidRPr="00C21A7C" w:rsidRDefault="007E74F1" w:rsidP="007E74F1">
      <w:pPr>
        <w:jc w:val="both"/>
        <w:rPr>
          <w:rFonts w:ascii="Times New Roman" w:hAnsi="Times New Roman" w:cs="Times New Roman"/>
          <w:sz w:val="24"/>
          <w:szCs w:val="24"/>
          <w:lang w:eastAsia="de-DE"/>
        </w:rPr>
      </w:pPr>
      <w:r w:rsidRPr="00C21A7C">
        <w:rPr>
          <w:rFonts w:ascii="Times New Roman" w:hAnsi="Times New Roman" w:cs="Times New Roman"/>
          <w:sz w:val="24"/>
          <w:szCs w:val="24"/>
          <w:lang w:eastAsia="de-DE"/>
        </w:rPr>
        <w:t>Le tableau présente la synthèse des impacts négatifs sur les milieux physique, biologique et humain au cours des différentes phases du sous</w:t>
      </w:r>
      <w:r w:rsidRPr="00C21A7C">
        <w:rPr>
          <w:rFonts w:ascii="Times New Roman" w:hAnsi="Times New Roman" w:cs="Times New Roman"/>
          <w:sz w:val="24"/>
          <w:szCs w:val="24"/>
          <w:lang w:eastAsia="de-DE"/>
        </w:rPr>
        <w:noBreakHyphen/>
        <w:t>projet. Le bilan est établi à partir de l’importance absolue des impacts. Les cases non renseignées (–) correspondent aux composantes pour lesquelles les activités du sous</w:t>
      </w:r>
      <w:r w:rsidRPr="00C21A7C">
        <w:rPr>
          <w:rFonts w:ascii="Times New Roman" w:hAnsi="Times New Roman" w:cs="Times New Roman"/>
          <w:sz w:val="24"/>
          <w:szCs w:val="24"/>
          <w:lang w:eastAsia="de-DE"/>
        </w:rPr>
        <w:noBreakHyphen/>
        <w:t>projet génèrent un impact positif ou n’entraînent aucun impact significatif.</w:t>
      </w:r>
    </w:p>
    <w:p w14:paraId="2125D25B" w14:textId="196CC095" w:rsidR="007E74F1" w:rsidRPr="00C21A7C" w:rsidRDefault="007E74F1" w:rsidP="007E74F1">
      <w:pPr>
        <w:pStyle w:val="Caption"/>
        <w:jc w:val="center"/>
        <w:rPr>
          <w:rFonts w:ascii="Times New Roman" w:hAnsi="Times New Roman"/>
          <w:sz w:val="24"/>
          <w:szCs w:val="24"/>
          <w:lang w:eastAsia="de-DE"/>
        </w:rPr>
      </w:pPr>
      <w:bookmarkStart w:id="370" w:name="_Toc240205018"/>
      <w:r w:rsidRPr="00C21A7C">
        <w:rPr>
          <w:rFonts w:ascii="Times New Roman" w:hAnsi="Times New Roman"/>
          <w:color w:val="auto"/>
          <w:sz w:val="22"/>
          <w:szCs w:val="22"/>
        </w:rPr>
        <w:lastRenderedPageBreak/>
        <w:t xml:space="preserve">Tableau </w:t>
      </w:r>
      <w:r w:rsidRPr="00C21A7C">
        <w:rPr>
          <w:rFonts w:ascii="Times New Roman" w:hAnsi="Times New Roman"/>
          <w:color w:val="auto"/>
          <w:sz w:val="22"/>
          <w:szCs w:val="22"/>
        </w:rPr>
        <w:fldChar w:fldCharType="begin"/>
      </w:r>
      <w:r w:rsidRPr="00C21A7C">
        <w:rPr>
          <w:rFonts w:ascii="Times New Roman" w:hAnsi="Times New Roman"/>
          <w:color w:val="auto"/>
          <w:sz w:val="22"/>
          <w:szCs w:val="22"/>
        </w:rPr>
        <w:instrText xml:space="preserve"> SEQ Tableau \* ARABIC </w:instrText>
      </w:r>
      <w:r w:rsidRPr="00C21A7C">
        <w:rPr>
          <w:rFonts w:ascii="Times New Roman" w:hAnsi="Times New Roman"/>
          <w:color w:val="auto"/>
          <w:sz w:val="22"/>
          <w:szCs w:val="22"/>
        </w:rPr>
        <w:fldChar w:fldCharType="separate"/>
      </w:r>
      <w:r w:rsidR="00AE0432" w:rsidRPr="00C21A7C">
        <w:rPr>
          <w:rFonts w:ascii="Times New Roman" w:hAnsi="Times New Roman"/>
          <w:noProof/>
          <w:color w:val="auto"/>
          <w:sz w:val="22"/>
          <w:szCs w:val="22"/>
        </w:rPr>
        <w:t>18</w:t>
      </w:r>
      <w:r w:rsidRPr="00C21A7C">
        <w:rPr>
          <w:rFonts w:ascii="Times New Roman" w:hAnsi="Times New Roman"/>
          <w:color w:val="auto"/>
          <w:sz w:val="22"/>
          <w:szCs w:val="22"/>
        </w:rPr>
        <w:fldChar w:fldCharType="end"/>
      </w:r>
      <w:r w:rsidRPr="00C21A7C">
        <w:rPr>
          <w:rFonts w:ascii="Times New Roman" w:hAnsi="Times New Roman"/>
          <w:b w:val="0"/>
          <w:bCs w:val="0"/>
          <w:color w:val="auto"/>
          <w:sz w:val="22"/>
          <w:szCs w:val="22"/>
        </w:rPr>
        <w:t> : Synthèses de l’évaluation des impacts</w:t>
      </w:r>
      <w:bookmarkEnd w:id="370"/>
    </w:p>
    <w:tbl>
      <w:tblPr>
        <w:tblStyle w:val="TableGrid"/>
        <w:tblW w:w="8408" w:type="dxa"/>
        <w:tblLook w:val="04A0" w:firstRow="1" w:lastRow="0" w:firstColumn="1" w:lastColumn="0" w:noHBand="0" w:noVBand="1"/>
      </w:tblPr>
      <w:tblGrid>
        <w:gridCol w:w="2318"/>
        <w:gridCol w:w="2898"/>
        <w:gridCol w:w="1597"/>
        <w:gridCol w:w="1595"/>
      </w:tblGrid>
      <w:tr w:rsidR="007E74F1" w:rsidRPr="00C21A7C" w14:paraId="2CE5052C" w14:textId="77777777" w:rsidTr="00B62F63">
        <w:trPr>
          <w:tblHeader/>
        </w:trPr>
        <w:tc>
          <w:tcPr>
            <w:tcW w:w="2265" w:type="dxa"/>
            <w:vMerge w:val="restart"/>
            <w:shd w:val="clear" w:color="auto" w:fill="B8CCE4" w:themeFill="accent1" w:themeFillTint="66"/>
            <w:vAlign w:val="center"/>
          </w:tcPr>
          <w:p w14:paraId="4303ABEC" w14:textId="77777777" w:rsidR="007E74F1" w:rsidRPr="00C21A7C" w:rsidRDefault="007E74F1" w:rsidP="00B62F63">
            <w:pPr>
              <w:spacing w:line="276" w:lineRule="auto"/>
              <w:jc w:val="both"/>
              <w:rPr>
                <w:rFonts w:ascii="Times New Roman" w:hAnsi="Times New Roman" w:cs="Times New Roman"/>
                <w:b/>
                <w:bCs/>
                <w:sz w:val="20"/>
                <w:szCs w:val="20"/>
              </w:rPr>
            </w:pPr>
            <w:bookmarkStart w:id="371" w:name="_Hlk237183338"/>
            <w:r w:rsidRPr="00C21A7C">
              <w:rPr>
                <w:rFonts w:ascii="Times New Roman" w:hAnsi="Times New Roman" w:cs="Times New Roman"/>
                <w:b/>
                <w:bCs/>
                <w:sz w:val="20"/>
                <w:szCs w:val="20"/>
              </w:rPr>
              <w:t>Récepteur d’Impact</w:t>
            </w:r>
          </w:p>
        </w:tc>
        <w:tc>
          <w:tcPr>
            <w:tcW w:w="2833" w:type="dxa"/>
            <w:vMerge w:val="restart"/>
            <w:shd w:val="clear" w:color="auto" w:fill="B8CCE4" w:themeFill="accent1" w:themeFillTint="66"/>
            <w:vAlign w:val="center"/>
          </w:tcPr>
          <w:p w14:paraId="7EE765C8" w14:textId="77777777" w:rsidR="007E74F1" w:rsidRPr="00C21A7C" w:rsidRDefault="007E74F1" w:rsidP="00B62F63">
            <w:pPr>
              <w:spacing w:line="276" w:lineRule="auto"/>
              <w:jc w:val="both"/>
              <w:rPr>
                <w:rFonts w:ascii="Times New Roman" w:hAnsi="Times New Roman" w:cs="Times New Roman"/>
                <w:b/>
                <w:bCs/>
                <w:sz w:val="20"/>
                <w:szCs w:val="20"/>
              </w:rPr>
            </w:pPr>
            <w:r w:rsidRPr="00C21A7C">
              <w:rPr>
                <w:rFonts w:ascii="Times New Roman" w:hAnsi="Times New Roman" w:cs="Times New Roman"/>
                <w:b/>
                <w:bCs/>
                <w:sz w:val="20"/>
                <w:szCs w:val="20"/>
              </w:rPr>
              <w:t>Impacts environnementaux et sociaux</w:t>
            </w:r>
          </w:p>
        </w:tc>
        <w:tc>
          <w:tcPr>
            <w:tcW w:w="3120" w:type="dxa"/>
            <w:gridSpan w:val="2"/>
            <w:shd w:val="clear" w:color="auto" w:fill="B8CCE4" w:themeFill="accent1" w:themeFillTint="66"/>
            <w:vAlign w:val="center"/>
          </w:tcPr>
          <w:p w14:paraId="0E389CD3" w14:textId="77777777" w:rsidR="007E74F1" w:rsidRPr="00C21A7C" w:rsidRDefault="007E74F1" w:rsidP="00B62F63">
            <w:pPr>
              <w:spacing w:line="276" w:lineRule="auto"/>
              <w:jc w:val="both"/>
              <w:rPr>
                <w:rFonts w:ascii="Times New Roman" w:hAnsi="Times New Roman" w:cs="Times New Roman"/>
                <w:b/>
                <w:bCs/>
                <w:sz w:val="20"/>
                <w:szCs w:val="20"/>
              </w:rPr>
            </w:pPr>
            <w:r w:rsidRPr="00C21A7C">
              <w:rPr>
                <w:rFonts w:ascii="Times New Roman" w:hAnsi="Times New Roman" w:cs="Times New Roman"/>
                <w:b/>
                <w:bCs/>
                <w:sz w:val="20"/>
                <w:szCs w:val="20"/>
              </w:rPr>
              <w:t>Importance de l’impact</w:t>
            </w:r>
          </w:p>
        </w:tc>
      </w:tr>
      <w:tr w:rsidR="007E74F1" w:rsidRPr="00C21A7C" w14:paraId="48F606C3" w14:textId="77777777" w:rsidTr="00B62F63">
        <w:trPr>
          <w:tblHeader/>
        </w:trPr>
        <w:tc>
          <w:tcPr>
            <w:tcW w:w="2265" w:type="dxa"/>
            <w:vMerge/>
            <w:shd w:val="clear" w:color="auto" w:fill="B8CCE4" w:themeFill="accent1" w:themeFillTint="66"/>
            <w:vAlign w:val="center"/>
          </w:tcPr>
          <w:p w14:paraId="69043D80" w14:textId="77777777" w:rsidR="007E74F1" w:rsidRPr="00C21A7C" w:rsidRDefault="007E74F1" w:rsidP="00B62F63">
            <w:pPr>
              <w:spacing w:line="276" w:lineRule="auto"/>
              <w:jc w:val="both"/>
              <w:rPr>
                <w:rFonts w:ascii="Times New Roman" w:hAnsi="Times New Roman" w:cs="Times New Roman"/>
                <w:b/>
                <w:bCs/>
                <w:sz w:val="20"/>
                <w:szCs w:val="20"/>
              </w:rPr>
            </w:pPr>
          </w:p>
        </w:tc>
        <w:tc>
          <w:tcPr>
            <w:tcW w:w="2833" w:type="dxa"/>
            <w:vMerge/>
            <w:shd w:val="clear" w:color="auto" w:fill="B8CCE4" w:themeFill="accent1" w:themeFillTint="66"/>
            <w:vAlign w:val="center"/>
          </w:tcPr>
          <w:p w14:paraId="62B85381" w14:textId="77777777" w:rsidR="007E74F1" w:rsidRPr="00C21A7C" w:rsidRDefault="007E74F1" w:rsidP="00B62F63">
            <w:pPr>
              <w:spacing w:line="276" w:lineRule="auto"/>
              <w:jc w:val="both"/>
              <w:rPr>
                <w:rFonts w:ascii="Times New Roman" w:hAnsi="Times New Roman" w:cs="Times New Roman"/>
                <w:b/>
                <w:bCs/>
                <w:sz w:val="20"/>
                <w:szCs w:val="20"/>
              </w:rPr>
            </w:pPr>
          </w:p>
        </w:tc>
        <w:tc>
          <w:tcPr>
            <w:tcW w:w="1561" w:type="dxa"/>
            <w:shd w:val="clear" w:color="auto" w:fill="B8CCE4" w:themeFill="accent1" w:themeFillTint="66"/>
            <w:vAlign w:val="center"/>
          </w:tcPr>
          <w:p w14:paraId="54686D4E" w14:textId="77777777" w:rsidR="007E74F1" w:rsidRPr="00C21A7C" w:rsidRDefault="007E74F1" w:rsidP="00B62F63">
            <w:pPr>
              <w:spacing w:line="276" w:lineRule="auto"/>
              <w:jc w:val="both"/>
              <w:rPr>
                <w:rFonts w:ascii="Times New Roman" w:hAnsi="Times New Roman" w:cs="Times New Roman"/>
                <w:b/>
                <w:bCs/>
                <w:sz w:val="20"/>
                <w:szCs w:val="20"/>
              </w:rPr>
            </w:pPr>
            <w:r w:rsidRPr="00C21A7C">
              <w:rPr>
                <w:rFonts w:ascii="Times New Roman" w:hAnsi="Times New Roman" w:cs="Times New Roman"/>
                <w:b/>
                <w:bCs/>
                <w:sz w:val="20"/>
                <w:szCs w:val="20"/>
              </w:rPr>
              <w:t>Phase Préparation / construction</w:t>
            </w:r>
          </w:p>
        </w:tc>
        <w:tc>
          <w:tcPr>
            <w:tcW w:w="1559" w:type="dxa"/>
            <w:shd w:val="clear" w:color="auto" w:fill="B8CCE4" w:themeFill="accent1" w:themeFillTint="66"/>
            <w:vAlign w:val="center"/>
          </w:tcPr>
          <w:p w14:paraId="45362353" w14:textId="77777777" w:rsidR="007E74F1" w:rsidRPr="00C21A7C" w:rsidRDefault="007E74F1" w:rsidP="00B62F63">
            <w:pPr>
              <w:spacing w:line="276" w:lineRule="auto"/>
              <w:jc w:val="both"/>
              <w:rPr>
                <w:rFonts w:ascii="Times New Roman" w:hAnsi="Times New Roman" w:cs="Times New Roman"/>
                <w:b/>
                <w:bCs/>
                <w:sz w:val="20"/>
                <w:szCs w:val="20"/>
              </w:rPr>
            </w:pPr>
            <w:r w:rsidRPr="00C21A7C">
              <w:rPr>
                <w:rFonts w:ascii="Times New Roman" w:hAnsi="Times New Roman" w:cs="Times New Roman"/>
                <w:b/>
                <w:bCs/>
                <w:sz w:val="20"/>
                <w:szCs w:val="20"/>
              </w:rPr>
              <w:t>Phase exploitation</w:t>
            </w:r>
          </w:p>
        </w:tc>
      </w:tr>
      <w:tr w:rsidR="007E74F1" w:rsidRPr="00C21A7C" w14:paraId="1C66B3E3" w14:textId="77777777" w:rsidTr="00B62F63">
        <w:tc>
          <w:tcPr>
            <w:tcW w:w="8218" w:type="dxa"/>
            <w:gridSpan w:val="4"/>
            <w:shd w:val="clear" w:color="auto" w:fill="DBE5F1" w:themeFill="accent1" w:themeFillTint="33"/>
            <w:vAlign w:val="center"/>
          </w:tcPr>
          <w:p w14:paraId="216E37FD" w14:textId="77777777" w:rsidR="007E74F1" w:rsidRPr="00C21A7C" w:rsidRDefault="007E74F1" w:rsidP="00B62F63">
            <w:pPr>
              <w:spacing w:line="276" w:lineRule="auto"/>
              <w:jc w:val="center"/>
              <w:rPr>
                <w:rFonts w:ascii="Times New Roman" w:hAnsi="Times New Roman" w:cs="Times New Roman"/>
                <w:b/>
                <w:bCs/>
                <w:sz w:val="20"/>
                <w:szCs w:val="20"/>
              </w:rPr>
            </w:pPr>
            <w:r w:rsidRPr="00C21A7C">
              <w:rPr>
                <w:rFonts w:ascii="Times New Roman" w:hAnsi="Times New Roman" w:cs="Times New Roman"/>
                <w:b/>
                <w:bCs/>
                <w:sz w:val="20"/>
                <w:szCs w:val="20"/>
              </w:rPr>
              <w:t>Milieu Physique</w:t>
            </w:r>
          </w:p>
        </w:tc>
      </w:tr>
      <w:tr w:rsidR="007E74F1" w:rsidRPr="00C21A7C" w14:paraId="0123A754" w14:textId="77777777" w:rsidTr="00B62F63">
        <w:tc>
          <w:tcPr>
            <w:tcW w:w="2265" w:type="dxa"/>
          </w:tcPr>
          <w:p w14:paraId="2B0FD02D"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Qualité de l’air ambiant</w:t>
            </w:r>
          </w:p>
        </w:tc>
        <w:tc>
          <w:tcPr>
            <w:tcW w:w="2833" w:type="dxa"/>
          </w:tcPr>
          <w:p w14:paraId="18B2177B" w14:textId="77777777" w:rsidR="007E74F1" w:rsidRPr="00C21A7C" w:rsidRDefault="007E74F1" w:rsidP="00B62F63">
            <w:pPr>
              <w:autoSpaceDE w:val="0"/>
              <w:autoSpaceDN w:val="0"/>
              <w:adjustRightInd w:val="0"/>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Dégradation temporaire de la qualité de l’air</w:t>
            </w:r>
          </w:p>
        </w:tc>
        <w:tc>
          <w:tcPr>
            <w:tcW w:w="1561" w:type="dxa"/>
            <w:shd w:val="clear" w:color="auto" w:fill="95B3D7" w:themeFill="accent1" w:themeFillTint="99"/>
          </w:tcPr>
          <w:p w14:paraId="033B87F4"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Faible</w:t>
            </w:r>
          </w:p>
        </w:tc>
        <w:tc>
          <w:tcPr>
            <w:tcW w:w="1559" w:type="dxa"/>
            <w:shd w:val="clear" w:color="auto" w:fill="FABF8F" w:themeFill="accent6" w:themeFillTint="99"/>
          </w:tcPr>
          <w:p w14:paraId="1DDB4CF2"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Moyenne</w:t>
            </w:r>
          </w:p>
        </w:tc>
      </w:tr>
      <w:tr w:rsidR="007E74F1" w:rsidRPr="00C21A7C" w14:paraId="6F14F176" w14:textId="77777777" w:rsidTr="00B62F63">
        <w:tc>
          <w:tcPr>
            <w:tcW w:w="2265" w:type="dxa"/>
          </w:tcPr>
          <w:p w14:paraId="4FD6E99A"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Ambiance sonore et vibration</w:t>
            </w:r>
          </w:p>
          <w:p w14:paraId="02CC999C" w14:textId="77777777" w:rsidR="007E74F1" w:rsidRPr="00C21A7C" w:rsidRDefault="007E74F1" w:rsidP="00B62F63">
            <w:pPr>
              <w:spacing w:line="276" w:lineRule="auto"/>
              <w:jc w:val="both"/>
              <w:rPr>
                <w:rFonts w:ascii="Times New Roman" w:hAnsi="Times New Roman" w:cs="Times New Roman"/>
                <w:sz w:val="20"/>
                <w:szCs w:val="20"/>
              </w:rPr>
            </w:pPr>
          </w:p>
        </w:tc>
        <w:tc>
          <w:tcPr>
            <w:tcW w:w="2833" w:type="dxa"/>
          </w:tcPr>
          <w:p w14:paraId="7E2D9A62" w14:textId="77777777" w:rsidR="007E74F1" w:rsidRPr="00C21A7C" w:rsidRDefault="007E74F1" w:rsidP="00B62F63">
            <w:pPr>
              <w:autoSpaceDE w:val="0"/>
              <w:autoSpaceDN w:val="0"/>
              <w:adjustRightInd w:val="0"/>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Augmentation du niveau sonore et de vibration localement</w:t>
            </w:r>
          </w:p>
          <w:p w14:paraId="3688A1F5" w14:textId="77777777" w:rsidR="007E74F1" w:rsidRPr="00C21A7C" w:rsidRDefault="007E74F1" w:rsidP="00B62F63">
            <w:pPr>
              <w:autoSpaceDE w:val="0"/>
              <w:autoSpaceDN w:val="0"/>
              <w:adjustRightInd w:val="0"/>
              <w:spacing w:line="276" w:lineRule="auto"/>
              <w:jc w:val="both"/>
              <w:rPr>
                <w:rFonts w:ascii="Times New Roman" w:hAnsi="Times New Roman" w:cs="Times New Roman"/>
                <w:sz w:val="20"/>
                <w:szCs w:val="20"/>
              </w:rPr>
            </w:pPr>
          </w:p>
        </w:tc>
        <w:tc>
          <w:tcPr>
            <w:tcW w:w="1561" w:type="dxa"/>
            <w:shd w:val="clear" w:color="auto" w:fill="FABF8F" w:themeFill="accent6" w:themeFillTint="99"/>
          </w:tcPr>
          <w:p w14:paraId="32BA0441"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Moyenne</w:t>
            </w:r>
          </w:p>
        </w:tc>
        <w:tc>
          <w:tcPr>
            <w:tcW w:w="1559" w:type="dxa"/>
            <w:shd w:val="clear" w:color="auto" w:fill="FABF8F" w:themeFill="accent6" w:themeFillTint="99"/>
          </w:tcPr>
          <w:p w14:paraId="2541F9B2"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Moyenne</w:t>
            </w:r>
          </w:p>
        </w:tc>
      </w:tr>
      <w:tr w:rsidR="007E74F1" w:rsidRPr="00C21A7C" w14:paraId="69A841B5" w14:textId="77777777" w:rsidTr="00B62F63">
        <w:tc>
          <w:tcPr>
            <w:tcW w:w="2265" w:type="dxa"/>
          </w:tcPr>
          <w:p w14:paraId="118026DE"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Sols</w:t>
            </w:r>
          </w:p>
        </w:tc>
        <w:tc>
          <w:tcPr>
            <w:tcW w:w="2833" w:type="dxa"/>
          </w:tcPr>
          <w:p w14:paraId="7C5FD4CF" w14:textId="77777777" w:rsidR="007E74F1" w:rsidRPr="00C21A7C" w:rsidRDefault="007E74F1" w:rsidP="00B62F63">
            <w:pPr>
              <w:autoSpaceDE w:val="0"/>
              <w:autoSpaceDN w:val="0"/>
              <w:adjustRightInd w:val="0"/>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Altération des propriétés physico-chimiques du sol</w:t>
            </w:r>
          </w:p>
        </w:tc>
        <w:tc>
          <w:tcPr>
            <w:tcW w:w="1561" w:type="dxa"/>
            <w:shd w:val="clear" w:color="auto" w:fill="FABF8F" w:themeFill="accent6" w:themeFillTint="99"/>
          </w:tcPr>
          <w:p w14:paraId="0373F1F4"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Moyenne</w:t>
            </w:r>
          </w:p>
        </w:tc>
        <w:tc>
          <w:tcPr>
            <w:tcW w:w="1559" w:type="dxa"/>
          </w:tcPr>
          <w:p w14:paraId="1215CEB9"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w:t>
            </w:r>
          </w:p>
        </w:tc>
      </w:tr>
      <w:tr w:rsidR="007E74F1" w:rsidRPr="00C21A7C" w14:paraId="0C4CF955" w14:textId="77777777" w:rsidTr="00B62F63">
        <w:tc>
          <w:tcPr>
            <w:tcW w:w="2265" w:type="dxa"/>
            <w:vMerge w:val="restart"/>
          </w:tcPr>
          <w:p w14:paraId="76EDA6ED"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Eaux de surface et sédiments Eaux souterraines</w:t>
            </w:r>
          </w:p>
        </w:tc>
        <w:tc>
          <w:tcPr>
            <w:tcW w:w="2833" w:type="dxa"/>
          </w:tcPr>
          <w:p w14:paraId="59EC2E62" w14:textId="20439B94"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Réduction de la quantité des eaux de surface et des eaux souterraines</w:t>
            </w:r>
          </w:p>
        </w:tc>
        <w:tc>
          <w:tcPr>
            <w:tcW w:w="1561" w:type="dxa"/>
            <w:shd w:val="clear" w:color="auto" w:fill="FABF8F" w:themeFill="accent6" w:themeFillTint="99"/>
          </w:tcPr>
          <w:p w14:paraId="54BC38C5"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Moyenne</w:t>
            </w:r>
          </w:p>
        </w:tc>
        <w:tc>
          <w:tcPr>
            <w:tcW w:w="1559" w:type="dxa"/>
          </w:tcPr>
          <w:p w14:paraId="53DACF3B"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w:t>
            </w:r>
          </w:p>
        </w:tc>
      </w:tr>
      <w:tr w:rsidR="007E74F1" w:rsidRPr="00C21A7C" w14:paraId="03D5A443" w14:textId="77777777" w:rsidTr="00B62F63">
        <w:tc>
          <w:tcPr>
            <w:tcW w:w="2265" w:type="dxa"/>
            <w:vMerge/>
          </w:tcPr>
          <w:p w14:paraId="0005DEC4" w14:textId="77777777" w:rsidR="007E74F1" w:rsidRPr="00C21A7C" w:rsidRDefault="007E74F1" w:rsidP="00B62F63">
            <w:pPr>
              <w:spacing w:line="276" w:lineRule="auto"/>
              <w:jc w:val="both"/>
              <w:rPr>
                <w:rFonts w:ascii="Times New Roman" w:hAnsi="Times New Roman" w:cs="Times New Roman"/>
                <w:sz w:val="20"/>
                <w:szCs w:val="20"/>
              </w:rPr>
            </w:pPr>
          </w:p>
        </w:tc>
        <w:tc>
          <w:tcPr>
            <w:tcW w:w="2833" w:type="dxa"/>
          </w:tcPr>
          <w:p w14:paraId="327A69F2" w14:textId="161AE158"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Dégradation de la qualité des eaux de surface et des eaux souterraines</w:t>
            </w:r>
          </w:p>
        </w:tc>
        <w:tc>
          <w:tcPr>
            <w:tcW w:w="1561" w:type="dxa"/>
            <w:shd w:val="clear" w:color="auto" w:fill="FABF8F" w:themeFill="accent6" w:themeFillTint="99"/>
          </w:tcPr>
          <w:p w14:paraId="1D3F4A66"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Moyenne</w:t>
            </w:r>
          </w:p>
        </w:tc>
        <w:tc>
          <w:tcPr>
            <w:tcW w:w="1559" w:type="dxa"/>
          </w:tcPr>
          <w:p w14:paraId="2015EA99"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w:t>
            </w:r>
          </w:p>
        </w:tc>
      </w:tr>
      <w:tr w:rsidR="007E74F1" w:rsidRPr="00C21A7C" w14:paraId="77791C64" w14:textId="77777777" w:rsidTr="00B62F63">
        <w:tc>
          <w:tcPr>
            <w:tcW w:w="2265" w:type="dxa"/>
          </w:tcPr>
          <w:p w14:paraId="360B460E"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Paysage</w:t>
            </w:r>
          </w:p>
        </w:tc>
        <w:tc>
          <w:tcPr>
            <w:tcW w:w="2833" w:type="dxa"/>
          </w:tcPr>
          <w:p w14:paraId="698B44E6"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Défiguration de l’aspect visuel du paysage</w:t>
            </w:r>
          </w:p>
        </w:tc>
        <w:tc>
          <w:tcPr>
            <w:tcW w:w="1561" w:type="dxa"/>
            <w:shd w:val="clear" w:color="auto" w:fill="95B3D7" w:themeFill="accent1" w:themeFillTint="99"/>
          </w:tcPr>
          <w:p w14:paraId="1EDF2624"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Faible</w:t>
            </w:r>
          </w:p>
        </w:tc>
        <w:tc>
          <w:tcPr>
            <w:tcW w:w="1559" w:type="dxa"/>
            <w:shd w:val="clear" w:color="auto" w:fill="FABF8F" w:themeFill="accent6" w:themeFillTint="99"/>
          </w:tcPr>
          <w:p w14:paraId="71C6ECD8"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Moyenne</w:t>
            </w:r>
          </w:p>
        </w:tc>
      </w:tr>
      <w:tr w:rsidR="007E74F1" w:rsidRPr="00C21A7C" w14:paraId="34FC6212" w14:textId="77777777" w:rsidTr="00B62F63">
        <w:tc>
          <w:tcPr>
            <w:tcW w:w="2265" w:type="dxa"/>
          </w:tcPr>
          <w:p w14:paraId="7C432754" w14:textId="77777777" w:rsidR="007E74F1" w:rsidRPr="00C21A7C" w:rsidRDefault="007E74F1" w:rsidP="00B62F63">
            <w:pPr>
              <w:spacing w:line="276" w:lineRule="auto"/>
              <w:jc w:val="both"/>
              <w:rPr>
                <w:rFonts w:ascii="Times New Roman" w:hAnsi="Times New Roman" w:cs="Times New Roman"/>
                <w:sz w:val="20"/>
                <w:szCs w:val="20"/>
              </w:rPr>
            </w:pPr>
          </w:p>
        </w:tc>
        <w:tc>
          <w:tcPr>
            <w:tcW w:w="2833" w:type="dxa"/>
          </w:tcPr>
          <w:p w14:paraId="3748BD39" w14:textId="77777777" w:rsidR="007E74F1" w:rsidRPr="00C21A7C" w:rsidRDefault="007E74F1" w:rsidP="00B62F63">
            <w:pPr>
              <w:spacing w:line="276" w:lineRule="auto"/>
              <w:jc w:val="both"/>
              <w:rPr>
                <w:rFonts w:ascii="Times New Roman" w:hAnsi="Times New Roman" w:cs="Times New Roman"/>
                <w:sz w:val="20"/>
                <w:szCs w:val="20"/>
              </w:rPr>
            </w:pPr>
          </w:p>
        </w:tc>
        <w:tc>
          <w:tcPr>
            <w:tcW w:w="1561" w:type="dxa"/>
          </w:tcPr>
          <w:p w14:paraId="7C900959" w14:textId="77777777" w:rsidR="007E74F1" w:rsidRPr="00C21A7C" w:rsidRDefault="007E74F1" w:rsidP="00B62F63">
            <w:pPr>
              <w:spacing w:line="276" w:lineRule="auto"/>
              <w:jc w:val="both"/>
              <w:rPr>
                <w:rFonts w:ascii="Times New Roman" w:hAnsi="Times New Roman" w:cs="Times New Roman"/>
                <w:sz w:val="20"/>
                <w:szCs w:val="20"/>
              </w:rPr>
            </w:pPr>
          </w:p>
        </w:tc>
        <w:tc>
          <w:tcPr>
            <w:tcW w:w="1559" w:type="dxa"/>
          </w:tcPr>
          <w:p w14:paraId="3CC38CC6" w14:textId="77777777" w:rsidR="007E74F1" w:rsidRPr="00C21A7C" w:rsidRDefault="007E74F1" w:rsidP="00B62F63">
            <w:pPr>
              <w:spacing w:line="276" w:lineRule="auto"/>
              <w:jc w:val="both"/>
              <w:rPr>
                <w:rFonts w:ascii="Times New Roman" w:hAnsi="Times New Roman" w:cs="Times New Roman"/>
                <w:sz w:val="20"/>
                <w:szCs w:val="20"/>
              </w:rPr>
            </w:pPr>
          </w:p>
        </w:tc>
      </w:tr>
      <w:tr w:rsidR="007E74F1" w:rsidRPr="00C21A7C" w14:paraId="4840691D" w14:textId="77777777" w:rsidTr="00B62F63">
        <w:tc>
          <w:tcPr>
            <w:tcW w:w="8218" w:type="dxa"/>
            <w:gridSpan w:val="4"/>
            <w:shd w:val="clear" w:color="auto" w:fill="DBE5F1" w:themeFill="accent1" w:themeFillTint="33"/>
            <w:vAlign w:val="center"/>
          </w:tcPr>
          <w:p w14:paraId="514B13B8" w14:textId="77777777" w:rsidR="007E74F1" w:rsidRPr="00C21A7C" w:rsidRDefault="007E74F1" w:rsidP="00B62F63">
            <w:pPr>
              <w:spacing w:line="276" w:lineRule="auto"/>
              <w:jc w:val="center"/>
              <w:rPr>
                <w:rFonts w:ascii="Times New Roman" w:hAnsi="Times New Roman" w:cs="Times New Roman"/>
                <w:b/>
                <w:bCs/>
                <w:sz w:val="20"/>
                <w:szCs w:val="20"/>
              </w:rPr>
            </w:pPr>
            <w:r w:rsidRPr="00C21A7C">
              <w:rPr>
                <w:rFonts w:ascii="Times New Roman" w:hAnsi="Times New Roman" w:cs="Times New Roman"/>
                <w:b/>
                <w:bCs/>
                <w:sz w:val="20"/>
                <w:szCs w:val="20"/>
              </w:rPr>
              <w:t>Milieu Biologique</w:t>
            </w:r>
          </w:p>
        </w:tc>
      </w:tr>
      <w:tr w:rsidR="007E74F1" w:rsidRPr="00C21A7C" w14:paraId="308EB142" w14:textId="77777777" w:rsidTr="00B62F63">
        <w:tc>
          <w:tcPr>
            <w:tcW w:w="2265" w:type="dxa"/>
          </w:tcPr>
          <w:p w14:paraId="6A0D4D42"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Végétation</w:t>
            </w:r>
          </w:p>
        </w:tc>
        <w:tc>
          <w:tcPr>
            <w:tcW w:w="2833" w:type="dxa"/>
          </w:tcPr>
          <w:p w14:paraId="1B59C102"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Dégradation du couvert végétal</w:t>
            </w:r>
          </w:p>
        </w:tc>
        <w:tc>
          <w:tcPr>
            <w:tcW w:w="1561" w:type="dxa"/>
            <w:shd w:val="clear" w:color="auto" w:fill="95B3D7" w:themeFill="accent1" w:themeFillTint="99"/>
          </w:tcPr>
          <w:p w14:paraId="5D4E3002"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Faible</w:t>
            </w:r>
          </w:p>
        </w:tc>
        <w:tc>
          <w:tcPr>
            <w:tcW w:w="1559" w:type="dxa"/>
          </w:tcPr>
          <w:p w14:paraId="1B94A51B"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w:t>
            </w:r>
          </w:p>
        </w:tc>
      </w:tr>
      <w:tr w:rsidR="007E74F1" w:rsidRPr="00C21A7C" w14:paraId="7F46FE26" w14:textId="77777777" w:rsidTr="007E5464">
        <w:tc>
          <w:tcPr>
            <w:tcW w:w="2265" w:type="dxa"/>
          </w:tcPr>
          <w:p w14:paraId="6D331082"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Faune</w:t>
            </w:r>
          </w:p>
        </w:tc>
        <w:tc>
          <w:tcPr>
            <w:tcW w:w="2833" w:type="dxa"/>
          </w:tcPr>
          <w:p w14:paraId="5B0D3BC4" w14:textId="0B30CE10"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 xml:space="preserve">Perturbation de </w:t>
            </w:r>
            <w:r w:rsidR="007E5464" w:rsidRPr="00C21A7C">
              <w:rPr>
                <w:rFonts w:ascii="Times New Roman" w:hAnsi="Times New Roman" w:cs="Times New Roman"/>
                <w:sz w:val="20"/>
                <w:szCs w:val="20"/>
              </w:rPr>
              <w:t>la faune</w:t>
            </w:r>
            <w:r w:rsidRPr="00C21A7C">
              <w:rPr>
                <w:rFonts w:ascii="Times New Roman" w:hAnsi="Times New Roman" w:cs="Times New Roman"/>
                <w:sz w:val="20"/>
                <w:szCs w:val="20"/>
              </w:rPr>
              <w:t xml:space="preserve"> </w:t>
            </w:r>
          </w:p>
        </w:tc>
        <w:tc>
          <w:tcPr>
            <w:tcW w:w="1561" w:type="dxa"/>
            <w:shd w:val="clear" w:color="auto" w:fill="95B3D7" w:themeFill="accent1" w:themeFillTint="99"/>
          </w:tcPr>
          <w:p w14:paraId="25BAC7D0"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Faible</w:t>
            </w:r>
          </w:p>
        </w:tc>
        <w:tc>
          <w:tcPr>
            <w:tcW w:w="1559" w:type="dxa"/>
            <w:shd w:val="clear" w:color="auto" w:fill="FFFFFF" w:themeFill="background1"/>
          </w:tcPr>
          <w:p w14:paraId="099048D6" w14:textId="180CA738" w:rsidR="007E74F1" w:rsidRPr="00C21A7C" w:rsidRDefault="007E5464"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w:t>
            </w:r>
          </w:p>
        </w:tc>
      </w:tr>
      <w:tr w:rsidR="007E74F1" w:rsidRPr="00C21A7C" w14:paraId="1098A123" w14:textId="77777777" w:rsidTr="00B62F63">
        <w:tc>
          <w:tcPr>
            <w:tcW w:w="8218" w:type="dxa"/>
            <w:gridSpan w:val="4"/>
            <w:shd w:val="clear" w:color="auto" w:fill="DBE5F1" w:themeFill="accent1" w:themeFillTint="33"/>
          </w:tcPr>
          <w:p w14:paraId="6190F1C9" w14:textId="77777777" w:rsidR="007E74F1" w:rsidRPr="00C21A7C" w:rsidRDefault="007E74F1" w:rsidP="00B62F63">
            <w:pPr>
              <w:spacing w:line="276" w:lineRule="auto"/>
              <w:jc w:val="center"/>
              <w:rPr>
                <w:rFonts w:ascii="Times New Roman" w:hAnsi="Times New Roman" w:cs="Times New Roman"/>
                <w:b/>
                <w:bCs/>
                <w:sz w:val="20"/>
                <w:szCs w:val="20"/>
              </w:rPr>
            </w:pPr>
            <w:r w:rsidRPr="00C21A7C">
              <w:rPr>
                <w:rFonts w:ascii="Times New Roman" w:hAnsi="Times New Roman" w:cs="Times New Roman"/>
                <w:b/>
                <w:bCs/>
                <w:sz w:val="20"/>
                <w:szCs w:val="20"/>
              </w:rPr>
              <w:t>Milieu humain</w:t>
            </w:r>
          </w:p>
        </w:tc>
      </w:tr>
      <w:tr w:rsidR="007E74F1" w:rsidRPr="00C21A7C" w14:paraId="144812F5" w14:textId="77777777" w:rsidTr="00B62F63">
        <w:tc>
          <w:tcPr>
            <w:tcW w:w="2265" w:type="dxa"/>
            <w:vMerge w:val="restart"/>
          </w:tcPr>
          <w:p w14:paraId="4A6A6B85"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Santé et sécurité des communautés et des travailleurs</w:t>
            </w:r>
          </w:p>
          <w:p w14:paraId="6FABA2CF" w14:textId="77777777" w:rsidR="007E74F1" w:rsidRPr="00C21A7C" w:rsidRDefault="007E74F1" w:rsidP="00B62F63">
            <w:pPr>
              <w:spacing w:line="276" w:lineRule="auto"/>
              <w:jc w:val="both"/>
              <w:rPr>
                <w:rFonts w:ascii="Times New Roman" w:hAnsi="Times New Roman" w:cs="Times New Roman"/>
                <w:sz w:val="20"/>
                <w:szCs w:val="20"/>
              </w:rPr>
            </w:pPr>
          </w:p>
        </w:tc>
        <w:tc>
          <w:tcPr>
            <w:tcW w:w="2833" w:type="dxa"/>
          </w:tcPr>
          <w:p w14:paraId="2691C2B5"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Nuisances pour la population locale associées au bruit et à la poussière</w:t>
            </w:r>
          </w:p>
        </w:tc>
        <w:tc>
          <w:tcPr>
            <w:tcW w:w="1561" w:type="dxa"/>
            <w:shd w:val="clear" w:color="auto" w:fill="FABF8F" w:themeFill="accent6" w:themeFillTint="99"/>
          </w:tcPr>
          <w:p w14:paraId="40E7559F"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Moyenne</w:t>
            </w:r>
          </w:p>
        </w:tc>
        <w:tc>
          <w:tcPr>
            <w:tcW w:w="1559" w:type="dxa"/>
            <w:shd w:val="clear" w:color="auto" w:fill="FF0000"/>
          </w:tcPr>
          <w:p w14:paraId="05CC93A0"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Forte</w:t>
            </w:r>
          </w:p>
        </w:tc>
      </w:tr>
      <w:tr w:rsidR="007E74F1" w:rsidRPr="00C21A7C" w14:paraId="751A5FB5" w14:textId="77777777" w:rsidTr="00B62F63">
        <w:tc>
          <w:tcPr>
            <w:tcW w:w="2265" w:type="dxa"/>
            <w:vMerge/>
          </w:tcPr>
          <w:p w14:paraId="2C0BEC77" w14:textId="77777777" w:rsidR="007E74F1" w:rsidRPr="00C21A7C" w:rsidRDefault="007E74F1" w:rsidP="00B62F63">
            <w:pPr>
              <w:spacing w:line="276" w:lineRule="auto"/>
              <w:jc w:val="both"/>
              <w:rPr>
                <w:rFonts w:ascii="Times New Roman" w:hAnsi="Times New Roman" w:cs="Times New Roman"/>
                <w:sz w:val="20"/>
                <w:szCs w:val="20"/>
              </w:rPr>
            </w:pPr>
          </w:p>
        </w:tc>
        <w:tc>
          <w:tcPr>
            <w:tcW w:w="2833" w:type="dxa"/>
          </w:tcPr>
          <w:p w14:paraId="607B5231"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Développement de VBG/EAS/HS</w:t>
            </w:r>
          </w:p>
        </w:tc>
        <w:tc>
          <w:tcPr>
            <w:tcW w:w="1561" w:type="dxa"/>
            <w:shd w:val="clear" w:color="auto" w:fill="FABF8F" w:themeFill="accent6" w:themeFillTint="99"/>
          </w:tcPr>
          <w:p w14:paraId="760D0E25"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Moyenne</w:t>
            </w:r>
          </w:p>
        </w:tc>
        <w:tc>
          <w:tcPr>
            <w:tcW w:w="1559" w:type="dxa"/>
          </w:tcPr>
          <w:p w14:paraId="6DE4944E"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w:t>
            </w:r>
          </w:p>
        </w:tc>
      </w:tr>
      <w:tr w:rsidR="007E74F1" w:rsidRPr="00C21A7C" w14:paraId="4448F90F" w14:textId="77777777" w:rsidTr="00B62F63">
        <w:tc>
          <w:tcPr>
            <w:tcW w:w="2265" w:type="dxa"/>
            <w:vMerge/>
          </w:tcPr>
          <w:p w14:paraId="0FD687D6" w14:textId="77777777" w:rsidR="007E74F1" w:rsidRPr="00C21A7C" w:rsidRDefault="007E74F1" w:rsidP="00B62F63">
            <w:pPr>
              <w:spacing w:line="276" w:lineRule="auto"/>
              <w:jc w:val="both"/>
              <w:rPr>
                <w:rFonts w:ascii="Times New Roman" w:hAnsi="Times New Roman" w:cs="Times New Roman"/>
                <w:sz w:val="20"/>
                <w:szCs w:val="20"/>
              </w:rPr>
            </w:pPr>
          </w:p>
        </w:tc>
        <w:tc>
          <w:tcPr>
            <w:tcW w:w="2833" w:type="dxa"/>
          </w:tcPr>
          <w:p w14:paraId="3425D191"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Perturbation de la circulation et de la sécurité routière à cause de l’intensification du trafic</w:t>
            </w:r>
          </w:p>
          <w:p w14:paraId="29E583B0" w14:textId="77777777" w:rsidR="007E74F1" w:rsidRPr="00C21A7C" w:rsidRDefault="007E74F1" w:rsidP="00B62F63">
            <w:pPr>
              <w:spacing w:line="276" w:lineRule="auto"/>
              <w:jc w:val="both"/>
              <w:rPr>
                <w:rFonts w:ascii="Times New Roman" w:hAnsi="Times New Roman" w:cs="Times New Roman"/>
                <w:sz w:val="20"/>
                <w:szCs w:val="20"/>
              </w:rPr>
            </w:pPr>
          </w:p>
        </w:tc>
        <w:tc>
          <w:tcPr>
            <w:tcW w:w="1561" w:type="dxa"/>
            <w:shd w:val="clear" w:color="auto" w:fill="FABF8F" w:themeFill="accent6" w:themeFillTint="99"/>
          </w:tcPr>
          <w:p w14:paraId="64F9D2DF"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Moyenne</w:t>
            </w:r>
          </w:p>
        </w:tc>
        <w:tc>
          <w:tcPr>
            <w:tcW w:w="1559" w:type="dxa"/>
            <w:shd w:val="clear" w:color="auto" w:fill="FF0000"/>
          </w:tcPr>
          <w:p w14:paraId="5F1BB058"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Forte</w:t>
            </w:r>
          </w:p>
        </w:tc>
      </w:tr>
      <w:tr w:rsidR="007E74F1" w:rsidRPr="00C21A7C" w14:paraId="32186052" w14:textId="77777777" w:rsidTr="00B62F63">
        <w:tc>
          <w:tcPr>
            <w:tcW w:w="2265" w:type="dxa"/>
          </w:tcPr>
          <w:p w14:paraId="3E878D2A"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Patrimoine culturel</w:t>
            </w:r>
          </w:p>
        </w:tc>
        <w:tc>
          <w:tcPr>
            <w:tcW w:w="2833" w:type="dxa"/>
          </w:tcPr>
          <w:p w14:paraId="713F607E"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 xml:space="preserve">Perturbation potentielle des biens culturels </w:t>
            </w:r>
          </w:p>
        </w:tc>
        <w:tc>
          <w:tcPr>
            <w:tcW w:w="1561" w:type="dxa"/>
            <w:shd w:val="clear" w:color="auto" w:fill="95B3D7" w:themeFill="accent1" w:themeFillTint="99"/>
          </w:tcPr>
          <w:p w14:paraId="2765B29E"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Faible</w:t>
            </w:r>
          </w:p>
        </w:tc>
        <w:tc>
          <w:tcPr>
            <w:tcW w:w="1559" w:type="dxa"/>
          </w:tcPr>
          <w:p w14:paraId="03822028"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w:t>
            </w:r>
          </w:p>
        </w:tc>
      </w:tr>
      <w:tr w:rsidR="007E74F1" w:rsidRPr="00C21A7C" w14:paraId="5DC14422" w14:textId="77777777" w:rsidTr="00B62F63">
        <w:tc>
          <w:tcPr>
            <w:tcW w:w="2265" w:type="dxa"/>
          </w:tcPr>
          <w:p w14:paraId="6C33EFB2"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Organisation sociale et conflits</w:t>
            </w:r>
          </w:p>
        </w:tc>
        <w:tc>
          <w:tcPr>
            <w:tcW w:w="2833" w:type="dxa"/>
          </w:tcPr>
          <w:p w14:paraId="1F7F6B90"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Perturbation des interrelations existant entre divers groupes</w:t>
            </w:r>
          </w:p>
        </w:tc>
        <w:tc>
          <w:tcPr>
            <w:tcW w:w="1561" w:type="dxa"/>
            <w:shd w:val="clear" w:color="auto" w:fill="FABF8F" w:themeFill="accent6" w:themeFillTint="99"/>
          </w:tcPr>
          <w:p w14:paraId="764E3C5D" w14:textId="77777777" w:rsidR="007E74F1" w:rsidRPr="00C21A7C" w:rsidRDefault="007E74F1" w:rsidP="00B62F63">
            <w:pPr>
              <w:spacing w:line="276" w:lineRule="auto"/>
              <w:jc w:val="both"/>
              <w:rPr>
                <w:rFonts w:ascii="Times New Roman" w:hAnsi="Times New Roman" w:cs="Times New Roman"/>
                <w:sz w:val="20"/>
                <w:szCs w:val="20"/>
              </w:rPr>
            </w:pPr>
            <w:r w:rsidRPr="00C21A7C">
              <w:rPr>
                <w:rFonts w:ascii="Times New Roman" w:hAnsi="Times New Roman" w:cs="Times New Roman"/>
                <w:sz w:val="20"/>
                <w:szCs w:val="20"/>
              </w:rPr>
              <w:t>Moyenne</w:t>
            </w:r>
          </w:p>
        </w:tc>
        <w:tc>
          <w:tcPr>
            <w:tcW w:w="1559" w:type="dxa"/>
          </w:tcPr>
          <w:p w14:paraId="326EBFCF" w14:textId="77777777" w:rsidR="007E74F1" w:rsidRPr="00C21A7C" w:rsidRDefault="007E74F1" w:rsidP="00B62F63">
            <w:pPr>
              <w:spacing w:line="276" w:lineRule="auto"/>
              <w:jc w:val="both"/>
              <w:rPr>
                <w:rFonts w:ascii="Times New Roman" w:hAnsi="Times New Roman" w:cs="Times New Roman"/>
                <w:sz w:val="20"/>
                <w:szCs w:val="20"/>
              </w:rPr>
            </w:pPr>
          </w:p>
        </w:tc>
      </w:tr>
      <w:bookmarkEnd w:id="371"/>
    </w:tbl>
    <w:p w14:paraId="5A5FC7AF" w14:textId="77777777" w:rsidR="007E74F1" w:rsidRPr="00C21A7C" w:rsidRDefault="007E74F1" w:rsidP="007E74F1">
      <w:pPr>
        <w:jc w:val="both"/>
        <w:rPr>
          <w:rFonts w:ascii="Times New Roman" w:hAnsi="Times New Roman" w:cs="Times New Roman"/>
          <w:sz w:val="24"/>
          <w:szCs w:val="24"/>
        </w:rPr>
      </w:pPr>
    </w:p>
    <w:p w14:paraId="277C5DAA" w14:textId="77777777" w:rsidR="007E74F1" w:rsidRPr="00C21A7C" w:rsidRDefault="007E74F1" w:rsidP="00B62F63">
      <w:pPr>
        <w:rPr>
          <w:rFonts w:ascii="Times New Roman" w:hAnsi="Times New Roman" w:cs="Times New Roman"/>
        </w:rPr>
      </w:pPr>
    </w:p>
    <w:p w14:paraId="69221B79" w14:textId="77777777" w:rsidR="007E74F1" w:rsidRPr="00C21A7C" w:rsidRDefault="007E74F1" w:rsidP="007E74F1">
      <w:pPr>
        <w:rPr>
          <w:rFonts w:ascii="Times New Roman" w:hAnsi="Times New Roman" w:cs="Times New Roman"/>
          <w:sz w:val="24"/>
          <w:szCs w:val="24"/>
        </w:rPr>
        <w:sectPr w:rsidR="007E74F1" w:rsidRPr="00C21A7C" w:rsidSect="00B62F63">
          <w:pgSz w:w="11906" w:h="16838"/>
          <w:pgMar w:top="993" w:right="1417" w:bottom="1417" w:left="1417" w:header="708" w:footer="708" w:gutter="0"/>
          <w:cols w:space="708"/>
          <w:docGrid w:linePitch="360"/>
        </w:sectPr>
      </w:pPr>
    </w:p>
    <w:p w14:paraId="7507F922" w14:textId="77777777" w:rsidR="007E5464" w:rsidRPr="00C21A7C" w:rsidRDefault="007E5464" w:rsidP="000773B9">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372" w:name="_Toc216651499"/>
      <w:bookmarkStart w:id="373" w:name="_Toc240208136"/>
      <w:bookmarkStart w:id="374" w:name="_Toc2512455"/>
      <w:bookmarkStart w:id="375" w:name="_Toc212795945"/>
      <w:bookmarkStart w:id="376" w:name="_Toc223881978"/>
      <w:bookmarkStart w:id="377" w:name="_Toc223882276"/>
      <w:r w:rsidRPr="00C21A7C">
        <w:rPr>
          <w:rFonts w:ascii="Times New Roman" w:eastAsia="Times New Roman" w:hAnsi="Times New Roman" w:cs="Times New Roman"/>
          <w:b/>
          <w:bCs/>
          <w:noProof/>
          <w:sz w:val="28"/>
          <w:szCs w:val="28"/>
          <w:lang w:eastAsia="fr-FR"/>
        </w:rPr>
        <w:lastRenderedPageBreak/>
        <w:t>PLAN DE GESTION ENVIRONNEMENTALE ET SOCIALE</w:t>
      </w:r>
      <w:bookmarkEnd w:id="372"/>
      <w:bookmarkEnd w:id="373"/>
    </w:p>
    <w:p w14:paraId="36038E4D" w14:textId="77777777" w:rsidR="00602E74" w:rsidRPr="00C21A7C" w:rsidRDefault="00602E74" w:rsidP="007E5464">
      <w:pPr>
        <w:widowControl w:val="0"/>
        <w:autoSpaceDE w:val="0"/>
        <w:autoSpaceDN w:val="0"/>
        <w:ind w:right="-30"/>
        <w:jc w:val="both"/>
        <w:rPr>
          <w:rFonts w:ascii="Times New Roman" w:hAnsi="Times New Roman" w:cs="Times New Roman"/>
          <w:sz w:val="24"/>
          <w:szCs w:val="24"/>
        </w:rPr>
      </w:pPr>
      <w:r w:rsidRPr="00C21A7C">
        <w:rPr>
          <w:rFonts w:ascii="Times New Roman" w:hAnsi="Times New Roman" w:cs="Times New Roman"/>
          <w:sz w:val="24"/>
          <w:szCs w:val="24"/>
        </w:rPr>
        <w:t xml:space="preserve">Le présent Plan de Gestion Environnementale et Sociale (PGES) constitue le cadre opérationnel de prévention, d’atténuation, de compensation, de surveillance et de suivi des impacts environnementaux et sociaux associés à la réalisation des sous-projets de la commune de </w:t>
      </w:r>
      <w:proofErr w:type="spellStart"/>
      <w:r w:rsidRPr="00C21A7C">
        <w:rPr>
          <w:rFonts w:ascii="Times New Roman" w:hAnsi="Times New Roman" w:cs="Times New Roman"/>
          <w:sz w:val="24"/>
          <w:szCs w:val="24"/>
        </w:rPr>
        <w:t>Tekane</w:t>
      </w:r>
      <w:proofErr w:type="spellEnd"/>
      <w:r w:rsidRPr="00C21A7C">
        <w:rPr>
          <w:rFonts w:ascii="Times New Roman" w:hAnsi="Times New Roman" w:cs="Times New Roman"/>
          <w:sz w:val="24"/>
          <w:szCs w:val="24"/>
        </w:rPr>
        <w:t>. Il consolide le PGES initial en intégrant une matrice opérationnelle détaillée, un dispositif de suivi de mise en œuvre, des responsabilités institutionnelles, un mécanisme de gestion des plaintes, un plan d’action VBG/EAS/HS et un budget.</w:t>
      </w:r>
    </w:p>
    <w:p w14:paraId="2EB26305" w14:textId="408B2B29" w:rsidR="007E5464" w:rsidRPr="00C21A7C" w:rsidRDefault="007E5464" w:rsidP="007E5464">
      <w:pPr>
        <w:widowControl w:val="0"/>
        <w:autoSpaceDE w:val="0"/>
        <w:autoSpaceDN w:val="0"/>
        <w:ind w:right="-30"/>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 xml:space="preserve">Le PGES présente l’ensemble des mesures d’évitement, d’élimination, d’atténuation, de compensation ou de bonification des impacts sur l’environnement, la surveillance et le suivi environnemental, ainsi que les responsabilités et les dispositions institutionnelles. Il décrit également les dispositions nécessaires à la mise en œuvre de ces mesures, notamment les moyens et les mécanismes visant à s’assurer le respect des exigences légales et environnementales et le bon fonctionnement des travaux, des équipements et des installations. </w:t>
      </w:r>
    </w:p>
    <w:p w14:paraId="0C8D801A" w14:textId="77777777" w:rsidR="007E5464" w:rsidRPr="00C21A7C" w:rsidRDefault="007E5464" w:rsidP="007E5464">
      <w:pPr>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Le PGES a pour but de s'assurer du respect de l'implémentation de ces mesures et des exigences découlant des lois et des règlements nationaux en vigueur en la matière ainsi que des NES de la Banque mondiale Il va permettre également dans sa mise en œuvre de vérifier la justesse des prévisions et des évaluations de certains impacts et l'efficacité des mesures d'atténuation et, le cas échéant, des mesures de compensation</w:t>
      </w:r>
    </w:p>
    <w:p w14:paraId="2B780B49" w14:textId="77777777" w:rsidR="007E5464" w:rsidRPr="00C21A7C" w:rsidRDefault="007E5464" w:rsidP="007E5464">
      <w:pPr>
        <w:jc w:val="both"/>
        <w:rPr>
          <w:rFonts w:ascii="Times New Roman" w:hAnsi="Times New Roman" w:cs="Times New Roman"/>
          <w:sz w:val="24"/>
          <w:szCs w:val="24"/>
        </w:rPr>
      </w:pPr>
      <w:r w:rsidRPr="00C21A7C">
        <w:rPr>
          <w:rFonts w:ascii="Times New Roman" w:hAnsi="Times New Roman" w:cs="Times New Roman"/>
          <w:sz w:val="24"/>
          <w:szCs w:val="24"/>
        </w:rPr>
        <w:t>Ce PGES est destiné à être intégré dans la NIES révisée et à être repris dans le Dossier d’Appel d’Offres/PGGES-C de l’entreprise contractante, les contrats de l’entreprise et les documents de supervision du chantier. Il devra être actualisé avant le démarrage des travaux sur la base des données techniques définitives, notamment le tracé, la longueur confirmée, les sites d’emprunt, les volumes de matériaux, les besoins en eau et les modalités d’organisation du chantier.</w:t>
      </w:r>
    </w:p>
    <w:p w14:paraId="3755BEF2" w14:textId="74205503" w:rsidR="007E5464" w:rsidRPr="00C21A7C"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378" w:name="_Toc240208137"/>
      <w:r w:rsidRPr="00C21A7C">
        <w:rPr>
          <w:rFonts w:ascii="Times New Roman" w:eastAsiaTheme="minorEastAsia" w:hAnsi="Times New Roman" w:cs="Times New Roman"/>
          <w:b/>
          <w:bCs/>
          <w:sz w:val="24"/>
          <w:szCs w:val="24"/>
          <w:lang w:eastAsia="fr-FR"/>
        </w:rPr>
        <w:t>OBJECTIFS ET PORTEE DU PGES</w:t>
      </w:r>
      <w:bookmarkEnd w:id="378"/>
    </w:p>
    <w:p w14:paraId="6F8B1211" w14:textId="77777777" w:rsidR="007E5464" w:rsidRPr="00C21A7C" w:rsidRDefault="007E5464" w:rsidP="007E5464">
      <w:pPr>
        <w:pStyle w:val="ListBullet"/>
        <w:spacing w:line="276" w:lineRule="auto"/>
        <w:jc w:val="both"/>
        <w:rPr>
          <w:rFonts w:ascii="Times New Roman" w:hAnsi="Times New Roman" w:cs="Times New Roman"/>
          <w:sz w:val="24"/>
          <w:szCs w:val="24"/>
          <w:lang w:val="fr-FR"/>
        </w:rPr>
      </w:pPr>
      <w:r w:rsidRPr="00C21A7C">
        <w:rPr>
          <w:rFonts w:ascii="Times New Roman" w:hAnsi="Times New Roman" w:cs="Times New Roman"/>
          <w:sz w:val="24"/>
          <w:szCs w:val="24"/>
          <w:lang w:val="fr-FR"/>
        </w:rPr>
        <w:t>Prévenir, minimiser, atténuer ou compenser les impacts environnementaux et sociaux négatifs liés aux phases de préparation, travaux et exploitation.</w:t>
      </w:r>
    </w:p>
    <w:p w14:paraId="4541134E" w14:textId="77777777" w:rsidR="007E5464" w:rsidRPr="00C21A7C" w:rsidRDefault="007E5464" w:rsidP="007E5464">
      <w:pPr>
        <w:pStyle w:val="ListBullet"/>
        <w:spacing w:line="276" w:lineRule="auto"/>
        <w:jc w:val="both"/>
        <w:rPr>
          <w:rFonts w:ascii="Times New Roman" w:hAnsi="Times New Roman" w:cs="Times New Roman"/>
          <w:sz w:val="24"/>
          <w:szCs w:val="24"/>
          <w:lang w:val="fr-FR"/>
        </w:rPr>
      </w:pPr>
      <w:r w:rsidRPr="00C21A7C">
        <w:rPr>
          <w:rFonts w:ascii="Times New Roman" w:hAnsi="Times New Roman" w:cs="Times New Roman"/>
          <w:sz w:val="24"/>
          <w:szCs w:val="24"/>
          <w:lang w:val="fr-FR"/>
        </w:rPr>
        <w:t>Renforcer les impacts positifs du sous-projet, notamment le désenclavement, l’accès aux services sociaux, l’écoulement des productions agricoles et la résilience communautaire.</w:t>
      </w:r>
    </w:p>
    <w:p w14:paraId="6C8E7E5C" w14:textId="77777777" w:rsidR="007E5464" w:rsidRPr="00C21A7C" w:rsidRDefault="007E5464" w:rsidP="007E5464">
      <w:pPr>
        <w:pStyle w:val="ListBullet"/>
        <w:spacing w:line="276" w:lineRule="auto"/>
        <w:jc w:val="both"/>
        <w:rPr>
          <w:rFonts w:ascii="Times New Roman" w:hAnsi="Times New Roman" w:cs="Times New Roman"/>
          <w:sz w:val="24"/>
          <w:szCs w:val="24"/>
          <w:lang w:val="fr-FR"/>
        </w:rPr>
      </w:pPr>
      <w:r w:rsidRPr="00C21A7C">
        <w:rPr>
          <w:rFonts w:ascii="Times New Roman" w:hAnsi="Times New Roman" w:cs="Times New Roman"/>
          <w:sz w:val="24"/>
          <w:szCs w:val="24"/>
          <w:lang w:val="fr-FR"/>
        </w:rPr>
        <w:t>Définir les mesures opérationnelles à intégrer aux DAO, au PGES-Chantier de l’entreprise et aux plans spécifiques de chantier.</w:t>
      </w:r>
    </w:p>
    <w:p w14:paraId="31928642" w14:textId="77777777" w:rsidR="007E5464" w:rsidRPr="00C21A7C" w:rsidRDefault="007E5464" w:rsidP="007E5464">
      <w:pPr>
        <w:pStyle w:val="ListBullet"/>
        <w:spacing w:line="276" w:lineRule="auto"/>
        <w:jc w:val="both"/>
        <w:rPr>
          <w:rFonts w:ascii="Times New Roman" w:hAnsi="Times New Roman" w:cs="Times New Roman"/>
          <w:sz w:val="24"/>
          <w:szCs w:val="24"/>
          <w:lang w:val="fr-FR"/>
        </w:rPr>
      </w:pPr>
      <w:r w:rsidRPr="00C21A7C">
        <w:rPr>
          <w:rFonts w:ascii="Times New Roman" w:hAnsi="Times New Roman" w:cs="Times New Roman"/>
          <w:sz w:val="24"/>
          <w:szCs w:val="24"/>
          <w:lang w:val="fr-FR"/>
        </w:rPr>
        <w:t>Clarifier les rôles de l’UGP, de l’entreprise, de la mission de contrôle, de la DECE, de la commune et des communautés.</w:t>
      </w:r>
    </w:p>
    <w:p w14:paraId="5D356F1C" w14:textId="77777777" w:rsidR="007E5464" w:rsidRPr="00C21A7C" w:rsidRDefault="007E5464" w:rsidP="007E5464">
      <w:pPr>
        <w:pStyle w:val="ListBullet"/>
        <w:spacing w:line="276" w:lineRule="auto"/>
        <w:jc w:val="both"/>
        <w:rPr>
          <w:rFonts w:ascii="Times New Roman" w:hAnsi="Times New Roman" w:cs="Times New Roman"/>
          <w:sz w:val="24"/>
          <w:szCs w:val="24"/>
          <w:lang w:val="fr-FR"/>
        </w:rPr>
      </w:pPr>
      <w:r w:rsidRPr="00C21A7C">
        <w:rPr>
          <w:rFonts w:ascii="Times New Roman" w:hAnsi="Times New Roman" w:cs="Times New Roman"/>
          <w:sz w:val="24"/>
          <w:szCs w:val="24"/>
          <w:lang w:val="fr-FR"/>
        </w:rPr>
        <w:t>Mettre en place un système de suivi mesurable avec indicateurs, responsabilités, fréquence et moyens de vérification.</w:t>
      </w:r>
    </w:p>
    <w:p w14:paraId="65F47CE8" w14:textId="77777777" w:rsidR="007E5464" w:rsidRPr="00C21A7C" w:rsidRDefault="007E5464" w:rsidP="007E5464">
      <w:pPr>
        <w:pStyle w:val="ListBullet"/>
        <w:spacing w:line="276" w:lineRule="auto"/>
        <w:jc w:val="both"/>
        <w:rPr>
          <w:rFonts w:ascii="Times New Roman" w:hAnsi="Times New Roman" w:cs="Times New Roman"/>
          <w:sz w:val="24"/>
          <w:szCs w:val="24"/>
          <w:lang w:val="fr-FR"/>
        </w:rPr>
      </w:pPr>
      <w:r w:rsidRPr="00C21A7C">
        <w:rPr>
          <w:rFonts w:ascii="Times New Roman" w:hAnsi="Times New Roman" w:cs="Times New Roman"/>
          <w:sz w:val="24"/>
          <w:szCs w:val="24"/>
          <w:lang w:val="fr-FR"/>
        </w:rPr>
        <w:t>Assurer la prise en compte des risques SST, santé-sécurité communautaire, VBG/EAS/HS, pollution, biodiversité, patrimoine culturel et gestion des plaintes.</w:t>
      </w:r>
    </w:p>
    <w:p w14:paraId="6F68B428" w14:textId="77777777" w:rsidR="007E5464" w:rsidRPr="00C21A7C" w:rsidRDefault="007E5464" w:rsidP="007E5464">
      <w:pPr>
        <w:pStyle w:val="ListBullet"/>
        <w:numPr>
          <w:ilvl w:val="0"/>
          <w:numId w:val="0"/>
        </w:numPr>
        <w:ind w:left="360"/>
        <w:rPr>
          <w:rFonts w:ascii="Times New Roman" w:hAnsi="Times New Roman" w:cs="Times New Roman"/>
          <w:sz w:val="24"/>
          <w:szCs w:val="24"/>
          <w:lang w:val="fr-FR"/>
        </w:rPr>
      </w:pPr>
    </w:p>
    <w:p w14:paraId="43C93D2B" w14:textId="4F7CF464" w:rsidR="007E5464" w:rsidRPr="00C21A7C"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379" w:name="_Toc240208138"/>
      <w:r w:rsidRPr="00C21A7C">
        <w:rPr>
          <w:rFonts w:ascii="Times New Roman" w:eastAsiaTheme="minorEastAsia" w:hAnsi="Times New Roman" w:cs="Times New Roman"/>
          <w:b/>
          <w:bCs/>
          <w:sz w:val="24"/>
          <w:szCs w:val="24"/>
          <w:lang w:eastAsia="fr-FR"/>
        </w:rPr>
        <w:t>DESCRIPTION SYNTHETIQUE DU SOUS-PROJET</w:t>
      </w:r>
      <w:bookmarkEnd w:id="379"/>
    </w:p>
    <w:tbl>
      <w:tblPr>
        <w:tblW w:w="9773"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3394"/>
        <w:gridCol w:w="6379"/>
      </w:tblGrid>
      <w:tr w:rsidR="007E5464" w:rsidRPr="00C21A7C" w14:paraId="74CF32D4" w14:textId="77777777" w:rsidTr="00B62F63">
        <w:trPr>
          <w:tblHeader/>
          <w:jc w:val="center"/>
        </w:trPr>
        <w:tc>
          <w:tcPr>
            <w:tcW w:w="3394" w:type="dxa"/>
            <w:shd w:val="clear" w:color="auto" w:fill="1F4E79"/>
            <w:vAlign w:val="center"/>
          </w:tcPr>
          <w:p w14:paraId="1A3C69F9"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lastRenderedPageBreak/>
              <w:t>Elément</w:t>
            </w:r>
          </w:p>
        </w:tc>
        <w:tc>
          <w:tcPr>
            <w:tcW w:w="6379" w:type="dxa"/>
            <w:shd w:val="clear" w:color="auto" w:fill="1F4E79"/>
            <w:vAlign w:val="center"/>
          </w:tcPr>
          <w:p w14:paraId="1ABA36A6"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Description à retenir dans le PGES</w:t>
            </w:r>
          </w:p>
        </w:tc>
      </w:tr>
      <w:tr w:rsidR="007E5464" w:rsidRPr="00C21A7C" w14:paraId="1321D759" w14:textId="77777777" w:rsidTr="00B62F63">
        <w:trPr>
          <w:jc w:val="center"/>
        </w:trPr>
        <w:tc>
          <w:tcPr>
            <w:tcW w:w="3394" w:type="dxa"/>
            <w:vAlign w:val="center"/>
          </w:tcPr>
          <w:p w14:paraId="4BDDD584"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Nature des travaux</w:t>
            </w:r>
          </w:p>
        </w:tc>
        <w:tc>
          <w:tcPr>
            <w:tcW w:w="6379" w:type="dxa"/>
            <w:vAlign w:val="center"/>
          </w:tcPr>
          <w:p w14:paraId="18551561" w14:textId="27DDBA02" w:rsidR="007E5464" w:rsidRPr="00C21A7C" w:rsidRDefault="007F7AE8"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 xml:space="preserve">Réalisation/réhabilitation de la piste rurale reliant </w:t>
            </w:r>
            <w:proofErr w:type="spellStart"/>
            <w:r w:rsidRPr="00C21A7C">
              <w:rPr>
                <w:rFonts w:ascii="Times New Roman" w:hAnsi="Times New Roman" w:cs="Times New Roman"/>
                <w:sz w:val="24"/>
                <w:szCs w:val="24"/>
              </w:rPr>
              <w:t>Moissé</w:t>
            </w:r>
            <w:proofErr w:type="spellEnd"/>
            <w:r w:rsidRPr="00C21A7C">
              <w:rPr>
                <w:rFonts w:ascii="Times New Roman" w:hAnsi="Times New Roman" w:cs="Times New Roman"/>
                <w:sz w:val="24"/>
                <w:szCs w:val="24"/>
              </w:rPr>
              <w:t xml:space="preserve"> </w:t>
            </w:r>
            <w:proofErr w:type="spellStart"/>
            <w:r w:rsidRPr="00C21A7C">
              <w:rPr>
                <w:rFonts w:ascii="Times New Roman" w:hAnsi="Times New Roman" w:cs="Times New Roman"/>
                <w:sz w:val="24"/>
                <w:szCs w:val="24"/>
              </w:rPr>
              <w:t>Niawlé</w:t>
            </w:r>
            <w:proofErr w:type="spellEnd"/>
            <w:r w:rsidRPr="00C21A7C">
              <w:rPr>
                <w:rFonts w:ascii="Times New Roman" w:hAnsi="Times New Roman" w:cs="Times New Roman"/>
                <w:sz w:val="24"/>
                <w:szCs w:val="24"/>
              </w:rPr>
              <w:t xml:space="preserve"> et la route bitumée Rosso-</w:t>
            </w:r>
            <w:proofErr w:type="spellStart"/>
            <w:r w:rsidRPr="00C21A7C">
              <w:rPr>
                <w:rFonts w:ascii="Times New Roman" w:hAnsi="Times New Roman" w:cs="Times New Roman"/>
                <w:sz w:val="24"/>
                <w:szCs w:val="24"/>
              </w:rPr>
              <w:t>Boghé</w:t>
            </w:r>
            <w:proofErr w:type="spellEnd"/>
            <w:r w:rsidRPr="00C21A7C">
              <w:rPr>
                <w:rFonts w:ascii="Times New Roman" w:hAnsi="Times New Roman" w:cs="Times New Roman"/>
                <w:sz w:val="24"/>
                <w:szCs w:val="24"/>
              </w:rPr>
              <w:t xml:space="preserve"> incluant terrassements, remblais compactés, couche de fondation, stabilisation de talus, ouvrages de drainage et signalisation.</w:t>
            </w:r>
          </w:p>
        </w:tc>
      </w:tr>
      <w:tr w:rsidR="007E5464" w:rsidRPr="00C21A7C" w14:paraId="648BE6F0" w14:textId="77777777" w:rsidTr="00B62F63">
        <w:trPr>
          <w:jc w:val="center"/>
        </w:trPr>
        <w:tc>
          <w:tcPr>
            <w:tcW w:w="3394" w:type="dxa"/>
            <w:vAlign w:val="center"/>
          </w:tcPr>
          <w:p w14:paraId="144F3226"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Objectif fonctionnel</w:t>
            </w:r>
          </w:p>
        </w:tc>
        <w:tc>
          <w:tcPr>
            <w:tcW w:w="6379" w:type="dxa"/>
            <w:vAlign w:val="center"/>
          </w:tcPr>
          <w:p w14:paraId="3D4393DA"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Améliorer l’accessibilité des populations rurales, faciliter la mobilité des biens et personnes, renforcer l’accès aux services sociaux et soutenir les activités agricoles et commerciales.</w:t>
            </w:r>
          </w:p>
        </w:tc>
      </w:tr>
      <w:tr w:rsidR="007E5464" w:rsidRPr="00C21A7C" w14:paraId="347591FD" w14:textId="77777777" w:rsidTr="00B62F63">
        <w:trPr>
          <w:jc w:val="center"/>
        </w:trPr>
        <w:tc>
          <w:tcPr>
            <w:tcW w:w="3394" w:type="dxa"/>
            <w:vAlign w:val="center"/>
          </w:tcPr>
          <w:p w14:paraId="66276FBC"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Zone d’influence directe</w:t>
            </w:r>
          </w:p>
        </w:tc>
        <w:tc>
          <w:tcPr>
            <w:tcW w:w="6379" w:type="dxa"/>
            <w:vAlign w:val="center"/>
          </w:tcPr>
          <w:p w14:paraId="11F66461"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Emprise de la piste, zones de chantier, itinéraires d’accès, bases temporaires éventuelles, sites d’emprunt, carrières, zones de stockage et ouvrages hydrauliques.</w:t>
            </w:r>
          </w:p>
        </w:tc>
      </w:tr>
      <w:tr w:rsidR="007E5464" w:rsidRPr="00C21A7C" w14:paraId="486E5A9F" w14:textId="77777777" w:rsidTr="00B62F63">
        <w:trPr>
          <w:jc w:val="center"/>
        </w:trPr>
        <w:tc>
          <w:tcPr>
            <w:tcW w:w="3394" w:type="dxa"/>
            <w:vAlign w:val="center"/>
          </w:tcPr>
          <w:p w14:paraId="1D6E6BF5"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Zone d’influence indirecte</w:t>
            </w:r>
          </w:p>
        </w:tc>
        <w:tc>
          <w:tcPr>
            <w:tcW w:w="6379" w:type="dxa"/>
            <w:vAlign w:val="center"/>
          </w:tcPr>
          <w:p w14:paraId="30304FB3" w14:textId="6B6DBD5D"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Villages bénéficiaires, zones de transhumance, marchés locaux, accès aux services sociaux de Rosso et milieux naturels proches.</w:t>
            </w:r>
          </w:p>
        </w:tc>
      </w:tr>
      <w:tr w:rsidR="007E5464" w:rsidRPr="00C21A7C" w14:paraId="00569CBF" w14:textId="77777777" w:rsidTr="00B62F63">
        <w:trPr>
          <w:jc w:val="center"/>
        </w:trPr>
        <w:tc>
          <w:tcPr>
            <w:tcW w:w="3394" w:type="dxa"/>
            <w:vAlign w:val="center"/>
          </w:tcPr>
          <w:p w14:paraId="4C97625F"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Sensibilités E&amp;S</w:t>
            </w:r>
          </w:p>
        </w:tc>
        <w:tc>
          <w:tcPr>
            <w:tcW w:w="6379" w:type="dxa"/>
            <w:vAlign w:val="center"/>
          </w:tcPr>
          <w:p w14:paraId="66A5C3D4"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Proximité de réseaux hydrauliques et zones humides, risque de contamination des eaux, ensablement et stabilisation dunaire, sécurité des travailleurs et des riverains, biodiversité, enjeux fonciers et consultations communautaires.</w:t>
            </w:r>
          </w:p>
        </w:tc>
      </w:tr>
    </w:tbl>
    <w:p w14:paraId="34DF7214" w14:textId="45915C13" w:rsidR="007E5464" w:rsidRPr="00C21A7C"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380" w:name="_Toc240208139"/>
      <w:r w:rsidRPr="00C21A7C">
        <w:rPr>
          <w:rFonts w:ascii="Times New Roman" w:eastAsiaTheme="minorEastAsia" w:hAnsi="Times New Roman" w:cs="Times New Roman"/>
          <w:b/>
          <w:bCs/>
          <w:sz w:val="24"/>
          <w:szCs w:val="24"/>
          <w:lang w:eastAsia="fr-FR"/>
        </w:rPr>
        <w:t>EXIGENCES APPLICABLES ET PRINCIPES DE GESTION E&amp;S</w:t>
      </w:r>
      <w:bookmarkEnd w:id="380"/>
    </w:p>
    <w:p w14:paraId="7B28487A" w14:textId="77777777" w:rsidR="007E5464" w:rsidRPr="00C21A7C" w:rsidRDefault="007E5464" w:rsidP="007B02AD">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381" w:name="_Toc240208140"/>
      <w:r w:rsidRPr="00C21A7C">
        <w:rPr>
          <w:rFonts w:ascii="Times New Roman" w:eastAsiaTheme="majorEastAsia" w:hAnsi="Times New Roman" w:cs="Times New Roman"/>
          <w:b/>
          <w:bCs/>
          <w:sz w:val="24"/>
          <w:szCs w:val="24"/>
        </w:rPr>
        <w:t>Exigences nationales et Banque mondiale</w:t>
      </w:r>
      <w:bookmarkEnd w:id="381"/>
    </w:p>
    <w:p w14:paraId="53717338" w14:textId="77777777" w:rsidR="007E5464" w:rsidRPr="00C21A7C" w:rsidRDefault="007E5464" w:rsidP="007E5464">
      <w:pPr>
        <w:rPr>
          <w:rFonts w:ascii="Times New Roman" w:hAnsi="Times New Roman" w:cs="Times New Roman"/>
          <w:sz w:val="24"/>
          <w:szCs w:val="24"/>
        </w:rPr>
      </w:pPr>
      <w:r w:rsidRPr="00C21A7C">
        <w:rPr>
          <w:rFonts w:ascii="Times New Roman" w:hAnsi="Times New Roman" w:cs="Times New Roman"/>
          <w:sz w:val="24"/>
          <w:szCs w:val="24"/>
        </w:rPr>
        <w:t>Le PGES devra être mis en œuvre conformément à la réglementation mauritanienne applicable à l’évaluation environnementale et sociale, à la gestion des déchets, à la protection des eaux, des sols, de la biodiversité, du patrimoine culturel, du travail et de la santé-sécurité. Il devra également répondre aux exigences pertinentes du Cadre Environnemental et Social de la Banque mondiale, notamment les NES 1, 2, 3, 4, 5, 6, 8 et 10.</w:t>
      </w:r>
    </w:p>
    <w:tbl>
      <w:tblPr>
        <w:tblW w:w="9206"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693"/>
        <w:gridCol w:w="3284"/>
        <w:gridCol w:w="4229"/>
      </w:tblGrid>
      <w:tr w:rsidR="007E5464" w:rsidRPr="00C21A7C" w14:paraId="39E1AF95" w14:textId="77777777" w:rsidTr="00B62F63">
        <w:trPr>
          <w:tblHeader/>
          <w:jc w:val="center"/>
        </w:trPr>
        <w:tc>
          <w:tcPr>
            <w:tcW w:w="1693" w:type="dxa"/>
            <w:shd w:val="clear" w:color="auto" w:fill="1F4E79"/>
            <w:vAlign w:val="center"/>
          </w:tcPr>
          <w:p w14:paraId="425E11C5"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Norme / exigence</w:t>
            </w:r>
          </w:p>
        </w:tc>
        <w:tc>
          <w:tcPr>
            <w:tcW w:w="3284" w:type="dxa"/>
            <w:shd w:val="clear" w:color="auto" w:fill="1F4E79"/>
            <w:vAlign w:val="center"/>
          </w:tcPr>
          <w:p w14:paraId="2DDC9805"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Pertinence pour le PGES</w:t>
            </w:r>
          </w:p>
        </w:tc>
        <w:tc>
          <w:tcPr>
            <w:tcW w:w="4229" w:type="dxa"/>
            <w:shd w:val="clear" w:color="auto" w:fill="1F4E79"/>
            <w:vAlign w:val="center"/>
          </w:tcPr>
          <w:p w14:paraId="02C0CF69"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Traduction opérationnelle</w:t>
            </w:r>
          </w:p>
        </w:tc>
      </w:tr>
      <w:tr w:rsidR="007E5464" w:rsidRPr="00C21A7C" w14:paraId="6E7A92C6" w14:textId="77777777" w:rsidTr="00B62F63">
        <w:trPr>
          <w:jc w:val="center"/>
        </w:trPr>
        <w:tc>
          <w:tcPr>
            <w:tcW w:w="1693" w:type="dxa"/>
            <w:vAlign w:val="center"/>
          </w:tcPr>
          <w:p w14:paraId="2219C911"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NES 1</w:t>
            </w:r>
          </w:p>
        </w:tc>
        <w:tc>
          <w:tcPr>
            <w:tcW w:w="3284" w:type="dxa"/>
            <w:vAlign w:val="center"/>
          </w:tcPr>
          <w:p w14:paraId="524344CD"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Gestion intégrée des risques et impacts E&amp;S.</w:t>
            </w:r>
          </w:p>
        </w:tc>
        <w:tc>
          <w:tcPr>
            <w:tcW w:w="4229" w:type="dxa"/>
            <w:vAlign w:val="center"/>
          </w:tcPr>
          <w:p w14:paraId="79B34C14"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PGES, PGES-Chantier, suivi, rapportage, mesures correctives.</w:t>
            </w:r>
          </w:p>
        </w:tc>
      </w:tr>
      <w:tr w:rsidR="007E5464" w:rsidRPr="00C21A7C" w14:paraId="02AE86E8" w14:textId="77777777" w:rsidTr="00B62F63">
        <w:trPr>
          <w:jc w:val="center"/>
        </w:trPr>
        <w:tc>
          <w:tcPr>
            <w:tcW w:w="1693" w:type="dxa"/>
            <w:vAlign w:val="center"/>
          </w:tcPr>
          <w:p w14:paraId="6F5DAB57"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NES 2</w:t>
            </w:r>
          </w:p>
        </w:tc>
        <w:tc>
          <w:tcPr>
            <w:tcW w:w="3284" w:type="dxa"/>
            <w:vAlign w:val="center"/>
          </w:tcPr>
          <w:p w14:paraId="77831AB8"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Travail et conditions de travail.</w:t>
            </w:r>
          </w:p>
        </w:tc>
        <w:tc>
          <w:tcPr>
            <w:tcW w:w="4229" w:type="dxa"/>
            <w:vAlign w:val="center"/>
          </w:tcPr>
          <w:p w14:paraId="7BA4F742"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Contrats, Code de conduite, SST, EPI, interdiction du travail des enfants, MGP travailleurs.</w:t>
            </w:r>
          </w:p>
        </w:tc>
      </w:tr>
      <w:tr w:rsidR="007E5464" w:rsidRPr="00C21A7C" w14:paraId="02E0DA26" w14:textId="77777777" w:rsidTr="00B62F63">
        <w:trPr>
          <w:jc w:val="center"/>
        </w:trPr>
        <w:tc>
          <w:tcPr>
            <w:tcW w:w="1693" w:type="dxa"/>
            <w:vAlign w:val="center"/>
          </w:tcPr>
          <w:p w14:paraId="7C7A235B"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NES 3</w:t>
            </w:r>
          </w:p>
        </w:tc>
        <w:tc>
          <w:tcPr>
            <w:tcW w:w="3284" w:type="dxa"/>
            <w:vAlign w:val="center"/>
          </w:tcPr>
          <w:p w14:paraId="74AB5949"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Efficacité des ressources et prévention de la pollution.</w:t>
            </w:r>
          </w:p>
        </w:tc>
        <w:tc>
          <w:tcPr>
            <w:tcW w:w="4229" w:type="dxa"/>
            <w:vAlign w:val="center"/>
          </w:tcPr>
          <w:p w14:paraId="6C8D46C5"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Gestion eau, poussières, déchets, hydrocarbures, émissions et sites d’emprunt.</w:t>
            </w:r>
          </w:p>
        </w:tc>
      </w:tr>
      <w:tr w:rsidR="007E5464" w:rsidRPr="00C21A7C" w14:paraId="7B0E49DB" w14:textId="77777777" w:rsidTr="00B62F63">
        <w:trPr>
          <w:jc w:val="center"/>
        </w:trPr>
        <w:tc>
          <w:tcPr>
            <w:tcW w:w="1693" w:type="dxa"/>
            <w:vAlign w:val="center"/>
          </w:tcPr>
          <w:p w14:paraId="071D8A8C"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NES 4</w:t>
            </w:r>
          </w:p>
        </w:tc>
        <w:tc>
          <w:tcPr>
            <w:tcW w:w="3284" w:type="dxa"/>
            <w:vAlign w:val="center"/>
          </w:tcPr>
          <w:p w14:paraId="1358CCD2"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Santé et sécurité des communautés.</w:t>
            </w:r>
          </w:p>
        </w:tc>
        <w:tc>
          <w:tcPr>
            <w:tcW w:w="4229" w:type="dxa"/>
            <w:vAlign w:val="center"/>
          </w:tcPr>
          <w:p w14:paraId="50B641FC"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Plan de circulation, limitation vitesse, balisage, sensibilisation, gestion des risques liés aux engins.</w:t>
            </w:r>
          </w:p>
        </w:tc>
      </w:tr>
      <w:tr w:rsidR="007E5464" w:rsidRPr="00C21A7C" w14:paraId="09F713C6" w14:textId="77777777" w:rsidTr="00B62F63">
        <w:trPr>
          <w:jc w:val="center"/>
        </w:trPr>
        <w:tc>
          <w:tcPr>
            <w:tcW w:w="1693" w:type="dxa"/>
            <w:vAlign w:val="center"/>
          </w:tcPr>
          <w:p w14:paraId="6E344EE4"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NES 5</w:t>
            </w:r>
          </w:p>
        </w:tc>
        <w:tc>
          <w:tcPr>
            <w:tcW w:w="3284" w:type="dxa"/>
            <w:vAlign w:val="center"/>
          </w:tcPr>
          <w:p w14:paraId="67C3763D"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Acquisition de terres et restriction d’usage si applicable.</w:t>
            </w:r>
          </w:p>
        </w:tc>
        <w:tc>
          <w:tcPr>
            <w:tcW w:w="4229" w:type="dxa"/>
            <w:vAlign w:val="center"/>
          </w:tcPr>
          <w:p w14:paraId="509BF446"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Vérification emprise, évitement des occupations, mesures sociales avant travaux le cas échéant.</w:t>
            </w:r>
          </w:p>
        </w:tc>
      </w:tr>
      <w:tr w:rsidR="007E5464" w:rsidRPr="00C21A7C" w14:paraId="1CA34EB2" w14:textId="77777777" w:rsidTr="00B62F63">
        <w:trPr>
          <w:jc w:val="center"/>
        </w:trPr>
        <w:tc>
          <w:tcPr>
            <w:tcW w:w="1693" w:type="dxa"/>
            <w:vAlign w:val="center"/>
          </w:tcPr>
          <w:p w14:paraId="66BE4D72"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NES 6</w:t>
            </w:r>
          </w:p>
        </w:tc>
        <w:tc>
          <w:tcPr>
            <w:tcW w:w="3284" w:type="dxa"/>
            <w:vAlign w:val="center"/>
          </w:tcPr>
          <w:p w14:paraId="2DAE094C"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Biodiversité et habitats naturels.</w:t>
            </w:r>
          </w:p>
        </w:tc>
        <w:tc>
          <w:tcPr>
            <w:tcW w:w="4229" w:type="dxa"/>
            <w:vAlign w:val="center"/>
          </w:tcPr>
          <w:p w14:paraId="08A77E42"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Limitation emprise, interdiction braconnage, suivi faune/flore, restauration des sites.</w:t>
            </w:r>
          </w:p>
        </w:tc>
      </w:tr>
      <w:tr w:rsidR="007E5464" w:rsidRPr="00C21A7C" w14:paraId="6B078AB5" w14:textId="77777777" w:rsidTr="00B62F63">
        <w:trPr>
          <w:jc w:val="center"/>
        </w:trPr>
        <w:tc>
          <w:tcPr>
            <w:tcW w:w="1693" w:type="dxa"/>
            <w:vAlign w:val="center"/>
          </w:tcPr>
          <w:p w14:paraId="400EB64A"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NES 8</w:t>
            </w:r>
          </w:p>
        </w:tc>
        <w:tc>
          <w:tcPr>
            <w:tcW w:w="3284" w:type="dxa"/>
            <w:vAlign w:val="center"/>
          </w:tcPr>
          <w:p w14:paraId="0F74147F"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Patrimoine culturel.</w:t>
            </w:r>
          </w:p>
        </w:tc>
        <w:tc>
          <w:tcPr>
            <w:tcW w:w="4229" w:type="dxa"/>
            <w:vAlign w:val="center"/>
          </w:tcPr>
          <w:p w14:paraId="7342F6EB"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Procédure de découvertes fortuites.</w:t>
            </w:r>
          </w:p>
        </w:tc>
      </w:tr>
      <w:tr w:rsidR="007E5464" w:rsidRPr="00C21A7C" w14:paraId="06589EA8" w14:textId="77777777" w:rsidTr="00B62F63">
        <w:trPr>
          <w:jc w:val="center"/>
        </w:trPr>
        <w:tc>
          <w:tcPr>
            <w:tcW w:w="1693" w:type="dxa"/>
            <w:vAlign w:val="center"/>
          </w:tcPr>
          <w:p w14:paraId="1B612CFB"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lastRenderedPageBreak/>
              <w:t>NES 10</w:t>
            </w:r>
          </w:p>
        </w:tc>
        <w:tc>
          <w:tcPr>
            <w:tcW w:w="3284" w:type="dxa"/>
            <w:vAlign w:val="center"/>
          </w:tcPr>
          <w:p w14:paraId="7A0749F5"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Mobilisation des parties prenantes.</w:t>
            </w:r>
          </w:p>
        </w:tc>
        <w:tc>
          <w:tcPr>
            <w:tcW w:w="4229" w:type="dxa"/>
            <w:vAlign w:val="center"/>
          </w:tcPr>
          <w:p w14:paraId="04AD45BA"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Consultations, information, MGP, divulgation et suivi des engagements.</w:t>
            </w:r>
          </w:p>
        </w:tc>
      </w:tr>
    </w:tbl>
    <w:p w14:paraId="5FB06E2B" w14:textId="77777777" w:rsidR="007E5464" w:rsidRPr="00C21A7C" w:rsidRDefault="007E5464" w:rsidP="007B02AD">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382" w:name="_Toc240208141"/>
      <w:r w:rsidRPr="00C21A7C">
        <w:rPr>
          <w:rFonts w:ascii="Times New Roman" w:eastAsiaTheme="majorEastAsia" w:hAnsi="Times New Roman" w:cs="Times New Roman"/>
          <w:b/>
          <w:bCs/>
          <w:sz w:val="24"/>
          <w:szCs w:val="24"/>
        </w:rPr>
        <w:t>Documents à préparer avant le démarrage des travaux</w:t>
      </w:r>
      <w:bookmarkEnd w:id="382"/>
    </w:p>
    <w:tbl>
      <w:tblPr>
        <w:tblW w:w="9773"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387"/>
        <w:gridCol w:w="1750"/>
        <w:gridCol w:w="2378"/>
        <w:gridCol w:w="3258"/>
      </w:tblGrid>
      <w:tr w:rsidR="007E5464" w:rsidRPr="00C21A7C" w14:paraId="0F6CB3EE" w14:textId="77777777" w:rsidTr="00B62F63">
        <w:trPr>
          <w:tblHeader/>
          <w:jc w:val="center"/>
        </w:trPr>
        <w:tc>
          <w:tcPr>
            <w:tcW w:w="2463" w:type="dxa"/>
            <w:shd w:val="clear" w:color="auto" w:fill="1F4E79"/>
            <w:vAlign w:val="center"/>
          </w:tcPr>
          <w:p w14:paraId="0E7F413D"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Document / plan spécifique</w:t>
            </w:r>
          </w:p>
        </w:tc>
        <w:tc>
          <w:tcPr>
            <w:tcW w:w="1498" w:type="dxa"/>
            <w:shd w:val="clear" w:color="auto" w:fill="1F4E79"/>
            <w:vAlign w:val="center"/>
          </w:tcPr>
          <w:p w14:paraId="42F67DED" w14:textId="77777777" w:rsidR="007E5464" w:rsidRPr="00C21A7C" w:rsidRDefault="007E5464" w:rsidP="00B62F63">
            <w:pPr>
              <w:spacing w:after="40" w:line="240" w:lineRule="auto"/>
              <w:rPr>
                <w:rFonts w:ascii="Times New Roman" w:hAnsi="Times New Roman" w:cs="Times New Roman"/>
                <w:sz w:val="24"/>
                <w:szCs w:val="24"/>
              </w:rPr>
            </w:pPr>
            <w:proofErr w:type="spellStart"/>
            <w:r w:rsidRPr="00C21A7C">
              <w:rPr>
                <w:rFonts w:ascii="Times New Roman" w:hAnsi="Times New Roman" w:cs="Times New Roman"/>
                <w:b/>
                <w:color w:val="FFFFFF"/>
                <w:sz w:val="24"/>
                <w:szCs w:val="24"/>
              </w:rPr>
              <w:t>Responsible</w:t>
            </w:r>
            <w:proofErr w:type="spellEnd"/>
          </w:p>
        </w:tc>
        <w:tc>
          <w:tcPr>
            <w:tcW w:w="2462" w:type="dxa"/>
            <w:shd w:val="clear" w:color="auto" w:fill="1F4E79"/>
            <w:vAlign w:val="center"/>
          </w:tcPr>
          <w:p w14:paraId="0549D2DB"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Moment de validation</w:t>
            </w:r>
          </w:p>
        </w:tc>
        <w:tc>
          <w:tcPr>
            <w:tcW w:w="3350" w:type="dxa"/>
            <w:shd w:val="clear" w:color="auto" w:fill="1F4E79"/>
            <w:vAlign w:val="center"/>
          </w:tcPr>
          <w:p w14:paraId="7C2AC24B"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Contenu minimal attendu</w:t>
            </w:r>
          </w:p>
        </w:tc>
      </w:tr>
      <w:tr w:rsidR="007E5464" w:rsidRPr="00C21A7C" w14:paraId="141DF5DF" w14:textId="77777777" w:rsidTr="00B62F63">
        <w:trPr>
          <w:jc w:val="center"/>
        </w:trPr>
        <w:tc>
          <w:tcPr>
            <w:tcW w:w="2463" w:type="dxa"/>
            <w:vAlign w:val="center"/>
          </w:tcPr>
          <w:p w14:paraId="583F6E87"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PGES-Chantier</w:t>
            </w:r>
          </w:p>
        </w:tc>
        <w:tc>
          <w:tcPr>
            <w:tcW w:w="1498" w:type="dxa"/>
            <w:vAlign w:val="center"/>
          </w:tcPr>
          <w:p w14:paraId="14800C4F"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Entreprise</w:t>
            </w:r>
          </w:p>
        </w:tc>
        <w:tc>
          <w:tcPr>
            <w:tcW w:w="2462" w:type="dxa"/>
            <w:vAlign w:val="center"/>
          </w:tcPr>
          <w:p w14:paraId="0F64EF52"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Avant ordre de service</w:t>
            </w:r>
          </w:p>
        </w:tc>
        <w:tc>
          <w:tcPr>
            <w:tcW w:w="3350" w:type="dxa"/>
            <w:vAlign w:val="center"/>
          </w:tcPr>
          <w:p w14:paraId="2E3DCE3E"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Organisation E&amp;S, mesures par activité, responsabilités, rapports, ressources.</w:t>
            </w:r>
          </w:p>
        </w:tc>
      </w:tr>
      <w:tr w:rsidR="007E5464" w:rsidRPr="00C21A7C" w14:paraId="51375AB7" w14:textId="77777777" w:rsidTr="00B62F63">
        <w:trPr>
          <w:jc w:val="center"/>
        </w:trPr>
        <w:tc>
          <w:tcPr>
            <w:tcW w:w="2463" w:type="dxa"/>
            <w:vAlign w:val="center"/>
          </w:tcPr>
          <w:p w14:paraId="5C6E1B37"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Plan Santé-Sécurité au Travail</w:t>
            </w:r>
          </w:p>
        </w:tc>
        <w:tc>
          <w:tcPr>
            <w:tcW w:w="1498" w:type="dxa"/>
            <w:vAlign w:val="center"/>
          </w:tcPr>
          <w:p w14:paraId="0716F775"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Entreprise</w:t>
            </w:r>
          </w:p>
        </w:tc>
        <w:tc>
          <w:tcPr>
            <w:tcW w:w="2462" w:type="dxa"/>
            <w:vAlign w:val="center"/>
          </w:tcPr>
          <w:p w14:paraId="171FFB41"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Avant installation chantier</w:t>
            </w:r>
          </w:p>
        </w:tc>
        <w:tc>
          <w:tcPr>
            <w:tcW w:w="3350" w:type="dxa"/>
            <w:vAlign w:val="center"/>
          </w:tcPr>
          <w:p w14:paraId="40F6A57C"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Analyse des risques, EPI, procédures d’urgence, premiers secours, formation.</w:t>
            </w:r>
          </w:p>
        </w:tc>
      </w:tr>
      <w:tr w:rsidR="007E5464" w:rsidRPr="00C21A7C" w14:paraId="03C465C4" w14:textId="77777777" w:rsidTr="00B62F63">
        <w:trPr>
          <w:jc w:val="center"/>
        </w:trPr>
        <w:tc>
          <w:tcPr>
            <w:tcW w:w="2463" w:type="dxa"/>
            <w:vAlign w:val="center"/>
          </w:tcPr>
          <w:p w14:paraId="53A0020F"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Plan de circulation et sécurité routière</w:t>
            </w:r>
          </w:p>
        </w:tc>
        <w:tc>
          <w:tcPr>
            <w:tcW w:w="1498" w:type="dxa"/>
            <w:vAlign w:val="center"/>
          </w:tcPr>
          <w:p w14:paraId="3C7BE2A6"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Entreprise</w:t>
            </w:r>
          </w:p>
        </w:tc>
        <w:tc>
          <w:tcPr>
            <w:tcW w:w="2462" w:type="dxa"/>
            <w:vAlign w:val="center"/>
          </w:tcPr>
          <w:p w14:paraId="77B2D50A"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Avant mobilisation engins</w:t>
            </w:r>
          </w:p>
        </w:tc>
        <w:tc>
          <w:tcPr>
            <w:tcW w:w="3350" w:type="dxa"/>
            <w:vAlign w:val="center"/>
          </w:tcPr>
          <w:p w14:paraId="22A3DF90"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Itinéraires, limitation vitesse, signalisation, gestion traversées villages.</w:t>
            </w:r>
          </w:p>
        </w:tc>
      </w:tr>
      <w:tr w:rsidR="007E5464" w:rsidRPr="00C21A7C" w14:paraId="701BA055" w14:textId="77777777" w:rsidTr="00B62F63">
        <w:trPr>
          <w:jc w:val="center"/>
        </w:trPr>
        <w:tc>
          <w:tcPr>
            <w:tcW w:w="2463" w:type="dxa"/>
            <w:vAlign w:val="center"/>
          </w:tcPr>
          <w:p w14:paraId="2080CA80"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Plan de gestion des déchets</w:t>
            </w:r>
          </w:p>
        </w:tc>
        <w:tc>
          <w:tcPr>
            <w:tcW w:w="1498" w:type="dxa"/>
            <w:vAlign w:val="center"/>
          </w:tcPr>
          <w:p w14:paraId="07E5501E"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Entreprise</w:t>
            </w:r>
          </w:p>
        </w:tc>
        <w:tc>
          <w:tcPr>
            <w:tcW w:w="2462" w:type="dxa"/>
            <w:vAlign w:val="center"/>
          </w:tcPr>
          <w:p w14:paraId="033F4A8C"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Avant travaux</w:t>
            </w:r>
          </w:p>
        </w:tc>
        <w:tc>
          <w:tcPr>
            <w:tcW w:w="3350" w:type="dxa"/>
            <w:vAlign w:val="center"/>
          </w:tcPr>
          <w:p w14:paraId="2E1B8074"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Tri, stockage, évacuation, interdiction brûlage, registre déchets.</w:t>
            </w:r>
          </w:p>
        </w:tc>
      </w:tr>
      <w:tr w:rsidR="007E5464" w:rsidRPr="00C21A7C" w14:paraId="0A719013" w14:textId="77777777" w:rsidTr="00B62F63">
        <w:trPr>
          <w:jc w:val="center"/>
        </w:trPr>
        <w:tc>
          <w:tcPr>
            <w:tcW w:w="2463" w:type="dxa"/>
            <w:vAlign w:val="center"/>
          </w:tcPr>
          <w:p w14:paraId="6EE2C494"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Plan de gestion des hydrocarbures et substances dangereuses</w:t>
            </w:r>
          </w:p>
        </w:tc>
        <w:tc>
          <w:tcPr>
            <w:tcW w:w="1498" w:type="dxa"/>
            <w:vAlign w:val="center"/>
          </w:tcPr>
          <w:p w14:paraId="0C9C4A98"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Entreprise</w:t>
            </w:r>
          </w:p>
        </w:tc>
        <w:tc>
          <w:tcPr>
            <w:tcW w:w="2462" w:type="dxa"/>
            <w:vAlign w:val="center"/>
          </w:tcPr>
          <w:p w14:paraId="62E66130"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Avant stockage carburants</w:t>
            </w:r>
          </w:p>
        </w:tc>
        <w:tc>
          <w:tcPr>
            <w:tcW w:w="3350" w:type="dxa"/>
            <w:vAlign w:val="center"/>
          </w:tcPr>
          <w:p w14:paraId="3B2B6294"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Aires étanches, kits anti-pollution, procédures déversement, formation.</w:t>
            </w:r>
          </w:p>
        </w:tc>
      </w:tr>
      <w:tr w:rsidR="007E5464" w:rsidRPr="00C21A7C" w14:paraId="001D3D66" w14:textId="77777777" w:rsidTr="00B62F63">
        <w:trPr>
          <w:jc w:val="center"/>
        </w:trPr>
        <w:tc>
          <w:tcPr>
            <w:tcW w:w="2463" w:type="dxa"/>
            <w:vAlign w:val="center"/>
          </w:tcPr>
          <w:p w14:paraId="41B0E73E"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Plan de gestion de l’eau</w:t>
            </w:r>
          </w:p>
        </w:tc>
        <w:tc>
          <w:tcPr>
            <w:tcW w:w="1498" w:type="dxa"/>
            <w:vAlign w:val="center"/>
          </w:tcPr>
          <w:p w14:paraId="3AA41429"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Entreprise</w:t>
            </w:r>
          </w:p>
        </w:tc>
        <w:tc>
          <w:tcPr>
            <w:tcW w:w="2462" w:type="dxa"/>
            <w:vAlign w:val="center"/>
          </w:tcPr>
          <w:p w14:paraId="43A62C2E"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Avant travaux hydrauliques</w:t>
            </w:r>
          </w:p>
        </w:tc>
        <w:tc>
          <w:tcPr>
            <w:tcW w:w="3350" w:type="dxa"/>
            <w:vAlign w:val="center"/>
          </w:tcPr>
          <w:p w14:paraId="58F9BEE5"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Sources d’approvisionnement, volumes, mesures d’économie, prévention contamination.</w:t>
            </w:r>
          </w:p>
        </w:tc>
      </w:tr>
      <w:tr w:rsidR="007E5464" w:rsidRPr="00C21A7C" w14:paraId="228CC3FC" w14:textId="77777777" w:rsidTr="00B62F63">
        <w:trPr>
          <w:jc w:val="center"/>
        </w:trPr>
        <w:tc>
          <w:tcPr>
            <w:tcW w:w="2463" w:type="dxa"/>
            <w:vAlign w:val="center"/>
          </w:tcPr>
          <w:p w14:paraId="7CC91C3C"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Plan de réhabilitation des carrières/sites d’emprunt</w:t>
            </w:r>
          </w:p>
        </w:tc>
        <w:tc>
          <w:tcPr>
            <w:tcW w:w="1498" w:type="dxa"/>
            <w:vAlign w:val="center"/>
          </w:tcPr>
          <w:p w14:paraId="4A4D341E"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Entreprise</w:t>
            </w:r>
          </w:p>
        </w:tc>
        <w:tc>
          <w:tcPr>
            <w:tcW w:w="2462" w:type="dxa"/>
            <w:vAlign w:val="center"/>
          </w:tcPr>
          <w:p w14:paraId="0ED5309A"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Avant exploitation des sites</w:t>
            </w:r>
          </w:p>
        </w:tc>
        <w:tc>
          <w:tcPr>
            <w:tcW w:w="3350" w:type="dxa"/>
            <w:vAlign w:val="center"/>
          </w:tcPr>
          <w:p w14:paraId="23B64549"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Autorisation, état initial, exploitation, remise en état, photos avant/après.</w:t>
            </w:r>
          </w:p>
        </w:tc>
      </w:tr>
      <w:tr w:rsidR="007E5464" w:rsidRPr="00C21A7C" w14:paraId="02C10E5F" w14:textId="77777777" w:rsidTr="00B62F63">
        <w:trPr>
          <w:jc w:val="center"/>
        </w:trPr>
        <w:tc>
          <w:tcPr>
            <w:tcW w:w="2463" w:type="dxa"/>
            <w:vAlign w:val="center"/>
          </w:tcPr>
          <w:p w14:paraId="0D475272"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Plan VBG/EAS/HS et Code de conduite</w:t>
            </w:r>
          </w:p>
        </w:tc>
        <w:tc>
          <w:tcPr>
            <w:tcW w:w="1498" w:type="dxa"/>
            <w:vAlign w:val="center"/>
          </w:tcPr>
          <w:p w14:paraId="0432A63A"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Entreprise/UGP</w:t>
            </w:r>
          </w:p>
        </w:tc>
        <w:tc>
          <w:tcPr>
            <w:tcW w:w="2462" w:type="dxa"/>
            <w:vAlign w:val="center"/>
          </w:tcPr>
          <w:p w14:paraId="261FA523"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Avant recrutement</w:t>
            </w:r>
          </w:p>
        </w:tc>
        <w:tc>
          <w:tcPr>
            <w:tcW w:w="3350" w:type="dxa"/>
            <w:vAlign w:val="center"/>
          </w:tcPr>
          <w:p w14:paraId="270EEDAF"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Sensibilisation, signature, canaux confidentiels, référencement, sanctions.</w:t>
            </w:r>
          </w:p>
        </w:tc>
      </w:tr>
      <w:tr w:rsidR="007E5464" w:rsidRPr="00C21A7C" w14:paraId="371E1A17" w14:textId="77777777" w:rsidTr="00B62F63">
        <w:trPr>
          <w:jc w:val="center"/>
        </w:trPr>
        <w:tc>
          <w:tcPr>
            <w:tcW w:w="2463" w:type="dxa"/>
            <w:vAlign w:val="center"/>
          </w:tcPr>
          <w:p w14:paraId="4351040A"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Procédure découverte fortuite</w:t>
            </w:r>
          </w:p>
        </w:tc>
        <w:tc>
          <w:tcPr>
            <w:tcW w:w="1498" w:type="dxa"/>
            <w:vAlign w:val="center"/>
          </w:tcPr>
          <w:p w14:paraId="1614CFF3"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Entreprise/UGP</w:t>
            </w:r>
          </w:p>
        </w:tc>
        <w:tc>
          <w:tcPr>
            <w:tcW w:w="2462" w:type="dxa"/>
            <w:vAlign w:val="center"/>
          </w:tcPr>
          <w:p w14:paraId="377A5F5D"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Avant terrassements</w:t>
            </w:r>
          </w:p>
        </w:tc>
        <w:tc>
          <w:tcPr>
            <w:tcW w:w="3350" w:type="dxa"/>
            <w:vAlign w:val="center"/>
          </w:tcPr>
          <w:p w14:paraId="6CA95490"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Arrêt travaux, sécurisation, notification, reprise après autorisation.</w:t>
            </w:r>
          </w:p>
        </w:tc>
      </w:tr>
    </w:tbl>
    <w:p w14:paraId="518A31DD" w14:textId="77777777" w:rsidR="00D840AB" w:rsidRPr="00C21A7C" w:rsidRDefault="00D840AB" w:rsidP="00D840AB">
      <w:pPr>
        <w:rPr>
          <w:rFonts w:ascii="Times New Roman" w:hAnsi="Times New Roman" w:cs="Times New Roman"/>
        </w:rPr>
      </w:pPr>
    </w:p>
    <w:p w14:paraId="3ED1F038" w14:textId="4EEA2FF1" w:rsidR="007E5464" w:rsidRPr="00C21A7C"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383" w:name="_Toc240208142"/>
      <w:r w:rsidRPr="00C21A7C">
        <w:rPr>
          <w:rFonts w:ascii="Times New Roman" w:eastAsiaTheme="minorEastAsia" w:hAnsi="Times New Roman" w:cs="Times New Roman"/>
          <w:b/>
          <w:bCs/>
          <w:sz w:val="24"/>
          <w:szCs w:val="24"/>
          <w:lang w:eastAsia="fr-FR"/>
        </w:rPr>
        <w:t>SOURCES D’IMPACTS ET ENJEUX PRIORITAIRES</w:t>
      </w:r>
      <w:bookmarkEnd w:id="383"/>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225"/>
        <w:gridCol w:w="2297"/>
        <w:gridCol w:w="2266"/>
        <w:gridCol w:w="2268"/>
      </w:tblGrid>
      <w:tr w:rsidR="007E5464" w:rsidRPr="00C21A7C" w14:paraId="3744FB7E" w14:textId="77777777" w:rsidTr="00B62F63">
        <w:trPr>
          <w:tblHeader/>
          <w:jc w:val="center"/>
        </w:trPr>
        <w:tc>
          <w:tcPr>
            <w:tcW w:w="2466" w:type="dxa"/>
            <w:shd w:val="clear" w:color="auto" w:fill="1F4E79"/>
            <w:vAlign w:val="center"/>
          </w:tcPr>
          <w:p w14:paraId="16F96A70" w14:textId="77777777" w:rsidR="007E5464" w:rsidRPr="00C21A7C" w:rsidRDefault="007E5464" w:rsidP="00B62F63">
            <w:pPr>
              <w:spacing w:after="40" w:line="240" w:lineRule="auto"/>
              <w:rPr>
                <w:rFonts w:ascii="Times New Roman" w:hAnsi="Times New Roman" w:cs="Times New Roman"/>
              </w:rPr>
            </w:pPr>
            <w:r w:rsidRPr="00C21A7C">
              <w:rPr>
                <w:rFonts w:ascii="Times New Roman" w:hAnsi="Times New Roman" w:cs="Times New Roman"/>
                <w:b/>
                <w:color w:val="FFFFFF"/>
              </w:rPr>
              <w:t>Phase</w:t>
            </w:r>
          </w:p>
        </w:tc>
        <w:tc>
          <w:tcPr>
            <w:tcW w:w="2466" w:type="dxa"/>
            <w:shd w:val="clear" w:color="auto" w:fill="1F4E79"/>
            <w:vAlign w:val="center"/>
          </w:tcPr>
          <w:p w14:paraId="79751936" w14:textId="77777777" w:rsidR="007E5464" w:rsidRPr="00C21A7C" w:rsidRDefault="007E5464" w:rsidP="00B62F63">
            <w:pPr>
              <w:spacing w:after="40" w:line="240" w:lineRule="auto"/>
              <w:rPr>
                <w:rFonts w:ascii="Times New Roman" w:hAnsi="Times New Roman" w:cs="Times New Roman"/>
              </w:rPr>
            </w:pPr>
            <w:r w:rsidRPr="00C21A7C">
              <w:rPr>
                <w:rFonts w:ascii="Times New Roman" w:hAnsi="Times New Roman" w:cs="Times New Roman"/>
                <w:b/>
                <w:color w:val="FFFFFF"/>
              </w:rPr>
              <w:t>Activités sources d’impacts</w:t>
            </w:r>
          </w:p>
        </w:tc>
        <w:tc>
          <w:tcPr>
            <w:tcW w:w="2466" w:type="dxa"/>
            <w:shd w:val="clear" w:color="auto" w:fill="1F4E79"/>
            <w:vAlign w:val="center"/>
          </w:tcPr>
          <w:p w14:paraId="1C55143F" w14:textId="77777777" w:rsidR="007E5464" w:rsidRPr="00C21A7C" w:rsidRDefault="007E5464" w:rsidP="00B62F63">
            <w:pPr>
              <w:spacing w:after="40" w:line="240" w:lineRule="auto"/>
              <w:rPr>
                <w:rFonts w:ascii="Times New Roman" w:hAnsi="Times New Roman" w:cs="Times New Roman"/>
              </w:rPr>
            </w:pPr>
            <w:r w:rsidRPr="00C21A7C">
              <w:rPr>
                <w:rFonts w:ascii="Times New Roman" w:hAnsi="Times New Roman" w:cs="Times New Roman"/>
                <w:b/>
                <w:color w:val="FFFFFF"/>
              </w:rPr>
              <w:t>Récepteurs sensibles</w:t>
            </w:r>
          </w:p>
        </w:tc>
        <w:tc>
          <w:tcPr>
            <w:tcW w:w="2466" w:type="dxa"/>
            <w:shd w:val="clear" w:color="auto" w:fill="1F4E79"/>
            <w:vAlign w:val="center"/>
          </w:tcPr>
          <w:p w14:paraId="06F67075" w14:textId="77777777" w:rsidR="007E5464" w:rsidRPr="00C21A7C" w:rsidRDefault="007E5464" w:rsidP="00B62F63">
            <w:pPr>
              <w:spacing w:after="40" w:line="240" w:lineRule="auto"/>
              <w:rPr>
                <w:rFonts w:ascii="Times New Roman" w:hAnsi="Times New Roman" w:cs="Times New Roman"/>
              </w:rPr>
            </w:pPr>
            <w:r w:rsidRPr="00C21A7C">
              <w:rPr>
                <w:rFonts w:ascii="Times New Roman" w:hAnsi="Times New Roman" w:cs="Times New Roman"/>
                <w:b/>
                <w:color w:val="FFFFFF"/>
              </w:rPr>
              <w:t>Niveau d’attention PGES</w:t>
            </w:r>
          </w:p>
        </w:tc>
      </w:tr>
      <w:tr w:rsidR="007E5464" w:rsidRPr="00C21A7C" w14:paraId="4FC0DA02" w14:textId="77777777" w:rsidTr="00B62F63">
        <w:trPr>
          <w:jc w:val="center"/>
        </w:trPr>
        <w:tc>
          <w:tcPr>
            <w:tcW w:w="2466" w:type="dxa"/>
            <w:vAlign w:val="center"/>
          </w:tcPr>
          <w:p w14:paraId="6C70D315" w14:textId="77777777" w:rsidR="007E5464" w:rsidRPr="00C21A7C" w:rsidRDefault="007E5464" w:rsidP="00B62F63">
            <w:pPr>
              <w:spacing w:after="40" w:line="240" w:lineRule="auto"/>
              <w:rPr>
                <w:rFonts w:ascii="Times New Roman" w:hAnsi="Times New Roman" w:cs="Times New Roman"/>
              </w:rPr>
            </w:pPr>
            <w:r w:rsidRPr="00C21A7C">
              <w:rPr>
                <w:rFonts w:ascii="Times New Roman" w:hAnsi="Times New Roman" w:cs="Times New Roman"/>
              </w:rPr>
              <w:t>Préparation</w:t>
            </w:r>
          </w:p>
        </w:tc>
        <w:tc>
          <w:tcPr>
            <w:tcW w:w="2466" w:type="dxa"/>
            <w:vAlign w:val="center"/>
          </w:tcPr>
          <w:p w14:paraId="3F5EC351" w14:textId="77777777" w:rsidR="007E5464" w:rsidRPr="00C21A7C" w:rsidRDefault="007E5464" w:rsidP="00B62F63">
            <w:pPr>
              <w:spacing w:after="40" w:line="240" w:lineRule="auto"/>
              <w:rPr>
                <w:rFonts w:ascii="Times New Roman" w:hAnsi="Times New Roman" w:cs="Times New Roman"/>
              </w:rPr>
            </w:pPr>
            <w:r w:rsidRPr="00C21A7C">
              <w:rPr>
                <w:rFonts w:ascii="Times New Roman" w:hAnsi="Times New Roman" w:cs="Times New Roman"/>
              </w:rPr>
              <w:t>Validation tracé, mobilisation, choix sites d’emprunt, installation chantier.</w:t>
            </w:r>
          </w:p>
        </w:tc>
        <w:tc>
          <w:tcPr>
            <w:tcW w:w="2466" w:type="dxa"/>
            <w:vAlign w:val="center"/>
          </w:tcPr>
          <w:p w14:paraId="3177C97A" w14:textId="77777777" w:rsidR="007E5464" w:rsidRPr="00C21A7C" w:rsidRDefault="007E5464" w:rsidP="00B62F63">
            <w:pPr>
              <w:spacing w:after="40" w:line="240" w:lineRule="auto"/>
              <w:rPr>
                <w:rFonts w:ascii="Times New Roman" w:hAnsi="Times New Roman" w:cs="Times New Roman"/>
              </w:rPr>
            </w:pPr>
            <w:r w:rsidRPr="00C21A7C">
              <w:rPr>
                <w:rFonts w:ascii="Times New Roman" w:hAnsi="Times New Roman" w:cs="Times New Roman"/>
              </w:rPr>
              <w:t>Communautés, terrains privés, zones d’emprunt, réseaux hydrauliques.</w:t>
            </w:r>
          </w:p>
        </w:tc>
        <w:tc>
          <w:tcPr>
            <w:tcW w:w="2466" w:type="dxa"/>
            <w:vAlign w:val="center"/>
          </w:tcPr>
          <w:p w14:paraId="5B7918FF" w14:textId="77777777" w:rsidR="007E5464" w:rsidRPr="00C21A7C" w:rsidRDefault="007E5464" w:rsidP="00B62F63">
            <w:pPr>
              <w:spacing w:after="40" w:line="240" w:lineRule="auto"/>
              <w:rPr>
                <w:rFonts w:ascii="Times New Roman" w:hAnsi="Times New Roman" w:cs="Times New Roman"/>
              </w:rPr>
            </w:pPr>
            <w:r w:rsidRPr="00C21A7C">
              <w:rPr>
                <w:rFonts w:ascii="Times New Roman" w:hAnsi="Times New Roman" w:cs="Times New Roman"/>
              </w:rPr>
              <w:t>Très élevé : éviter conflits fonciers, sécuriser autorisations et informer les riverains.</w:t>
            </w:r>
          </w:p>
        </w:tc>
      </w:tr>
      <w:tr w:rsidR="007E5464" w:rsidRPr="00C21A7C" w14:paraId="30744E22" w14:textId="77777777" w:rsidTr="00B62F63">
        <w:trPr>
          <w:jc w:val="center"/>
        </w:trPr>
        <w:tc>
          <w:tcPr>
            <w:tcW w:w="2466" w:type="dxa"/>
            <w:vAlign w:val="center"/>
          </w:tcPr>
          <w:p w14:paraId="347863BB" w14:textId="77777777" w:rsidR="007E5464" w:rsidRPr="00C21A7C" w:rsidRDefault="007E5464" w:rsidP="00B62F63">
            <w:pPr>
              <w:spacing w:after="40" w:line="240" w:lineRule="auto"/>
              <w:rPr>
                <w:rFonts w:ascii="Times New Roman" w:hAnsi="Times New Roman" w:cs="Times New Roman"/>
              </w:rPr>
            </w:pPr>
            <w:r w:rsidRPr="00C21A7C">
              <w:rPr>
                <w:rFonts w:ascii="Times New Roman" w:hAnsi="Times New Roman" w:cs="Times New Roman"/>
              </w:rPr>
              <w:t>Construction</w:t>
            </w:r>
          </w:p>
        </w:tc>
        <w:tc>
          <w:tcPr>
            <w:tcW w:w="2466" w:type="dxa"/>
            <w:vAlign w:val="center"/>
          </w:tcPr>
          <w:p w14:paraId="0996D115" w14:textId="77777777" w:rsidR="007E5464" w:rsidRPr="00C21A7C" w:rsidRDefault="007E5464" w:rsidP="00B62F63">
            <w:pPr>
              <w:spacing w:after="40" w:line="240" w:lineRule="auto"/>
              <w:rPr>
                <w:rFonts w:ascii="Times New Roman" w:hAnsi="Times New Roman" w:cs="Times New Roman"/>
              </w:rPr>
            </w:pPr>
            <w:r w:rsidRPr="00C21A7C">
              <w:rPr>
                <w:rFonts w:ascii="Times New Roman" w:hAnsi="Times New Roman" w:cs="Times New Roman"/>
              </w:rPr>
              <w:t xml:space="preserve">Débroussaillage, terrassement, circulation engins, </w:t>
            </w:r>
            <w:r w:rsidRPr="00C21A7C">
              <w:rPr>
                <w:rFonts w:ascii="Times New Roman" w:hAnsi="Times New Roman" w:cs="Times New Roman"/>
              </w:rPr>
              <w:lastRenderedPageBreak/>
              <w:t>remblais, emprunts, drainage, stockage carburant, présence main-d’œuvre.</w:t>
            </w:r>
          </w:p>
        </w:tc>
        <w:tc>
          <w:tcPr>
            <w:tcW w:w="2466" w:type="dxa"/>
            <w:vAlign w:val="center"/>
          </w:tcPr>
          <w:p w14:paraId="79DFC56D" w14:textId="77777777" w:rsidR="007E5464" w:rsidRPr="00C21A7C" w:rsidRDefault="007E5464" w:rsidP="00B62F63">
            <w:pPr>
              <w:spacing w:after="40" w:line="240" w:lineRule="auto"/>
              <w:rPr>
                <w:rFonts w:ascii="Times New Roman" w:hAnsi="Times New Roman" w:cs="Times New Roman"/>
              </w:rPr>
            </w:pPr>
            <w:r w:rsidRPr="00C21A7C">
              <w:rPr>
                <w:rFonts w:ascii="Times New Roman" w:hAnsi="Times New Roman" w:cs="Times New Roman"/>
              </w:rPr>
              <w:lastRenderedPageBreak/>
              <w:t xml:space="preserve">Air, eau, sols, faune/flore, travailleurs, riverains, </w:t>
            </w:r>
            <w:r w:rsidRPr="00C21A7C">
              <w:rPr>
                <w:rFonts w:ascii="Times New Roman" w:hAnsi="Times New Roman" w:cs="Times New Roman"/>
              </w:rPr>
              <w:lastRenderedPageBreak/>
              <w:t>usagers, patrimoine culturel.</w:t>
            </w:r>
          </w:p>
        </w:tc>
        <w:tc>
          <w:tcPr>
            <w:tcW w:w="2466" w:type="dxa"/>
            <w:vAlign w:val="center"/>
          </w:tcPr>
          <w:p w14:paraId="18A5ECA6" w14:textId="77777777" w:rsidR="007E5464" w:rsidRPr="00C21A7C" w:rsidRDefault="007E5464" w:rsidP="00B62F63">
            <w:pPr>
              <w:spacing w:after="40" w:line="240" w:lineRule="auto"/>
              <w:rPr>
                <w:rFonts w:ascii="Times New Roman" w:hAnsi="Times New Roman" w:cs="Times New Roman"/>
              </w:rPr>
            </w:pPr>
            <w:r w:rsidRPr="00C21A7C">
              <w:rPr>
                <w:rFonts w:ascii="Times New Roman" w:hAnsi="Times New Roman" w:cs="Times New Roman"/>
              </w:rPr>
              <w:lastRenderedPageBreak/>
              <w:t xml:space="preserve">Très élevé : pollution, SST, accidents, VBG/EAS/HS, </w:t>
            </w:r>
            <w:r w:rsidRPr="00C21A7C">
              <w:rPr>
                <w:rFonts w:ascii="Times New Roman" w:hAnsi="Times New Roman" w:cs="Times New Roman"/>
              </w:rPr>
              <w:lastRenderedPageBreak/>
              <w:t>poussières, eaux et déchets.</w:t>
            </w:r>
          </w:p>
        </w:tc>
      </w:tr>
      <w:tr w:rsidR="007E5464" w:rsidRPr="00C21A7C" w14:paraId="5B0D5B1C" w14:textId="77777777" w:rsidTr="00B62F63">
        <w:trPr>
          <w:jc w:val="center"/>
        </w:trPr>
        <w:tc>
          <w:tcPr>
            <w:tcW w:w="2466" w:type="dxa"/>
            <w:vAlign w:val="center"/>
          </w:tcPr>
          <w:p w14:paraId="78E6402C" w14:textId="77777777" w:rsidR="007E5464" w:rsidRPr="00C21A7C" w:rsidRDefault="007E5464" w:rsidP="00B62F63">
            <w:pPr>
              <w:spacing w:after="40" w:line="240" w:lineRule="auto"/>
              <w:rPr>
                <w:rFonts w:ascii="Times New Roman" w:hAnsi="Times New Roman" w:cs="Times New Roman"/>
              </w:rPr>
            </w:pPr>
            <w:r w:rsidRPr="00C21A7C">
              <w:rPr>
                <w:rFonts w:ascii="Times New Roman" w:hAnsi="Times New Roman" w:cs="Times New Roman"/>
              </w:rPr>
              <w:lastRenderedPageBreak/>
              <w:t>Exploitation</w:t>
            </w:r>
          </w:p>
        </w:tc>
        <w:tc>
          <w:tcPr>
            <w:tcW w:w="2466" w:type="dxa"/>
            <w:vAlign w:val="center"/>
          </w:tcPr>
          <w:p w14:paraId="3438BF50" w14:textId="77777777" w:rsidR="007E5464" w:rsidRPr="00C21A7C" w:rsidRDefault="007E5464" w:rsidP="00B62F63">
            <w:pPr>
              <w:spacing w:after="40" w:line="240" w:lineRule="auto"/>
              <w:rPr>
                <w:rFonts w:ascii="Times New Roman" w:hAnsi="Times New Roman" w:cs="Times New Roman"/>
              </w:rPr>
            </w:pPr>
            <w:r w:rsidRPr="00C21A7C">
              <w:rPr>
                <w:rFonts w:ascii="Times New Roman" w:hAnsi="Times New Roman" w:cs="Times New Roman"/>
              </w:rPr>
              <w:t>Circulation, entretien insuffisant, ensablement, obstruction ouvrages, occupation emprise.</w:t>
            </w:r>
          </w:p>
        </w:tc>
        <w:tc>
          <w:tcPr>
            <w:tcW w:w="2466" w:type="dxa"/>
            <w:vAlign w:val="center"/>
          </w:tcPr>
          <w:p w14:paraId="00102620" w14:textId="77777777" w:rsidR="007E5464" w:rsidRPr="00C21A7C" w:rsidRDefault="007E5464" w:rsidP="00B62F63">
            <w:pPr>
              <w:spacing w:after="40" w:line="240" w:lineRule="auto"/>
              <w:rPr>
                <w:rFonts w:ascii="Times New Roman" w:hAnsi="Times New Roman" w:cs="Times New Roman"/>
              </w:rPr>
            </w:pPr>
            <w:r w:rsidRPr="00C21A7C">
              <w:rPr>
                <w:rFonts w:ascii="Times New Roman" w:hAnsi="Times New Roman" w:cs="Times New Roman"/>
              </w:rPr>
              <w:t>Usagers, communes, ouvrages hydrauliques, périmètres agricoles, zones dunaires.</w:t>
            </w:r>
          </w:p>
        </w:tc>
        <w:tc>
          <w:tcPr>
            <w:tcW w:w="2466" w:type="dxa"/>
            <w:vAlign w:val="center"/>
          </w:tcPr>
          <w:p w14:paraId="069346BC" w14:textId="77777777" w:rsidR="007E5464" w:rsidRPr="00C21A7C" w:rsidRDefault="007E5464" w:rsidP="00B62F63">
            <w:pPr>
              <w:spacing w:after="40" w:line="240" w:lineRule="auto"/>
              <w:rPr>
                <w:rFonts w:ascii="Times New Roman" w:hAnsi="Times New Roman" w:cs="Times New Roman"/>
              </w:rPr>
            </w:pPr>
            <w:r w:rsidRPr="00C21A7C">
              <w:rPr>
                <w:rFonts w:ascii="Times New Roman" w:hAnsi="Times New Roman" w:cs="Times New Roman"/>
              </w:rPr>
              <w:t>Elevé : besoin d’entretien, curage, signalisation et gestion communale de l’emprise.</w:t>
            </w:r>
          </w:p>
        </w:tc>
      </w:tr>
    </w:tbl>
    <w:p w14:paraId="396D4C49" w14:textId="55A53722" w:rsidR="007E5464" w:rsidRPr="00C21A7C"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384" w:name="_Toc240208143"/>
      <w:r w:rsidRPr="00C21A7C">
        <w:rPr>
          <w:rFonts w:ascii="Times New Roman" w:eastAsiaTheme="minorEastAsia" w:hAnsi="Times New Roman" w:cs="Times New Roman"/>
          <w:b/>
          <w:bCs/>
          <w:sz w:val="24"/>
          <w:szCs w:val="24"/>
          <w:lang w:eastAsia="fr-FR"/>
        </w:rPr>
        <w:t>MESURES D’ATTENUATION ET DE BONIFICATION</w:t>
      </w:r>
      <w:bookmarkEnd w:id="384"/>
    </w:p>
    <w:p w14:paraId="31145F2B" w14:textId="77777777" w:rsidR="007E5464" w:rsidRPr="00C21A7C" w:rsidRDefault="007E5464" w:rsidP="007B02AD">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385" w:name="_Toc240208144"/>
      <w:r w:rsidRPr="00C21A7C">
        <w:rPr>
          <w:rFonts w:ascii="Times New Roman" w:eastAsiaTheme="majorEastAsia" w:hAnsi="Times New Roman" w:cs="Times New Roman"/>
          <w:b/>
          <w:bCs/>
          <w:sz w:val="24"/>
          <w:szCs w:val="24"/>
        </w:rPr>
        <w:t>Matrice détaillée des mesures en phase de préparation</w:t>
      </w:r>
      <w:bookmarkEnd w:id="385"/>
    </w:p>
    <w:tbl>
      <w:tblPr>
        <w:tblW w:w="9957"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971"/>
        <w:gridCol w:w="2841"/>
        <w:gridCol w:w="1842"/>
        <w:gridCol w:w="1715"/>
        <w:gridCol w:w="1588"/>
      </w:tblGrid>
      <w:tr w:rsidR="007E5464" w:rsidRPr="00C21A7C" w14:paraId="634C089A" w14:textId="77777777" w:rsidTr="00D840AB">
        <w:trPr>
          <w:tblHeader/>
          <w:jc w:val="center"/>
        </w:trPr>
        <w:tc>
          <w:tcPr>
            <w:tcW w:w="1971" w:type="dxa"/>
            <w:shd w:val="clear" w:color="auto" w:fill="1F4E79"/>
            <w:vAlign w:val="center"/>
          </w:tcPr>
          <w:p w14:paraId="7593B582"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Risque/impact</w:t>
            </w:r>
          </w:p>
        </w:tc>
        <w:tc>
          <w:tcPr>
            <w:tcW w:w="2841" w:type="dxa"/>
            <w:shd w:val="clear" w:color="auto" w:fill="1F4E79"/>
            <w:vAlign w:val="center"/>
          </w:tcPr>
          <w:p w14:paraId="3EA7219B"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Mesures renforcées</w:t>
            </w:r>
          </w:p>
        </w:tc>
        <w:tc>
          <w:tcPr>
            <w:tcW w:w="1842" w:type="dxa"/>
            <w:shd w:val="clear" w:color="auto" w:fill="1F4E79"/>
            <w:vAlign w:val="center"/>
          </w:tcPr>
          <w:p w14:paraId="2CC10802"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Indicateurs</w:t>
            </w:r>
          </w:p>
        </w:tc>
        <w:tc>
          <w:tcPr>
            <w:tcW w:w="1715" w:type="dxa"/>
            <w:shd w:val="clear" w:color="auto" w:fill="1F4E79"/>
            <w:vAlign w:val="center"/>
          </w:tcPr>
          <w:p w14:paraId="045D0042"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Responsable</w:t>
            </w:r>
          </w:p>
        </w:tc>
        <w:tc>
          <w:tcPr>
            <w:tcW w:w="1588" w:type="dxa"/>
            <w:shd w:val="clear" w:color="auto" w:fill="1F4E79"/>
            <w:vAlign w:val="center"/>
          </w:tcPr>
          <w:p w14:paraId="7EDF9B0C"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Moment</w:t>
            </w:r>
          </w:p>
        </w:tc>
      </w:tr>
      <w:tr w:rsidR="007E5464" w:rsidRPr="00C21A7C" w14:paraId="3A59F873" w14:textId="77777777" w:rsidTr="00D840AB">
        <w:trPr>
          <w:jc w:val="center"/>
        </w:trPr>
        <w:tc>
          <w:tcPr>
            <w:tcW w:w="1971" w:type="dxa"/>
            <w:vAlign w:val="center"/>
          </w:tcPr>
          <w:p w14:paraId="76F2F5DA"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Incohérences techniques dans le rapport</w:t>
            </w:r>
          </w:p>
        </w:tc>
        <w:tc>
          <w:tcPr>
            <w:tcW w:w="2841" w:type="dxa"/>
            <w:vAlign w:val="center"/>
          </w:tcPr>
          <w:p w14:paraId="61CE9A57"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Harmoniser longueur, tracé, cartes, coordonnées, profils, volumes de remblais, besoins en eau, sites d’emprunt et base-vie avant validation finale.</w:t>
            </w:r>
          </w:p>
        </w:tc>
        <w:tc>
          <w:tcPr>
            <w:tcW w:w="1842" w:type="dxa"/>
            <w:vAlign w:val="center"/>
          </w:tcPr>
          <w:p w14:paraId="4E03D60B"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Données harmonisées dans NIES, DAO et plans.</w:t>
            </w:r>
          </w:p>
        </w:tc>
        <w:tc>
          <w:tcPr>
            <w:tcW w:w="1715" w:type="dxa"/>
            <w:vAlign w:val="center"/>
          </w:tcPr>
          <w:p w14:paraId="0437470E"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UGP / Consultant / Mission de contrôle</w:t>
            </w:r>
          </w:p>
        </w:tc>
        <w:tc>
          <w:tcPr>
            <w:tcW w:w="1588" w:type="dxa"/>
            <w:vAlign w:val="center"/>
          </w:tcPr>
          <w:p w14:paraId="57AD9C81"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Avant validation NIES/DAO</w:t>
            </w:r>
          </w:p>
        </w:tc>
      </w:tr>
      <w:tr w:rsidR="007E5464" w:rsidRPr="00C21A7C" w14:paraId="4EFDA124" w14:textId="77777777" w:rsidTr="00D840AB">
        <w:trPr>
          <w:jc w:val="center"/>
        </w:trPr>
        <w:tc>
          <w:tcPr>
            <w:tcW w:w="1971" w:type="dxa"/>
            <w:vAlign w:val="center"/>
          </w:tcPr>
          <w:p w14:paraId="289D29B9"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Conflits fonciers ou emprise non validée</w:t>
            </w:r>
          </w:p>
        </w:tc>
        <w:tc>
          <w:tcPr>
            <w:tcW w:w="2841" w:type="dxa"/>
            <w:vAlign w:val="center"/>
          </w:tcPr>
          <w:p w14:paraId="30565ECC"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Organiser une validation participative du tracé avec commune, autorités, représentants des villages et personnes potentiellement affectées ; documenter PV et cartes.</w:t>
            </w:r>
          </w:p>
        </w:tc>
        <w:tc>
          <w:tcPr>
            <w:tcW w:w="1842" w:type="dxa"/>
            <w:vAlign w:val="center"/>
          </w:tcPr>
          <w:p w14:paraId="7C7F819C"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PV de validation ; registre des préoccupations.</w:t>
            </w:r>
          </w:p>
        </w:tc>
        <w:tc>
          <w:tcPr>
            <w:tcW w:w="1715" w:type="dxa"/>
            <w:vAlign w:val="center"/>
          </w:tcPr>
          <w:p w14:paraId="429C4524"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UGP / Commune / Autorités locales</w:t>
            </w:r>
          </w:p>
        </w:tc>
        <w:tc>
          <w:tcPr>
            <w:tcW w:w="1588" w:type="dxa"/>
            <w:vAlign w:val="center"/>
          </w:tcPr>
          <w:p w14:paraId="00155F82"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Avant travaux</w:t>
            </w:r>
          </w:p>
        </w:tc>
      </w:tr>
      <w:tr w:rsidR="007E5464" w:rsidRPr="00C21A7C" w14:paraId="41877E40" w14:textId="77777777" w:rsidTr="00D840AB">
        <w:trPr>
          <w:jc w:val="center"/>
        </w:trPr>
        <w:tc>
          <w:tcPr>
            <w:tcW w:w="1971" w:type="dxa"/>
            <w:vAlign w:val="center"/>
          </w:tcPr>
          <w:p w14:paraId="731BD4A4"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Méconnaissance du calendrier et des risques</w:t>
            </w:r>
          </w:p>
        </w:tc>
        <w:tc>
          <w:tcPr>
            <w:tcW w:w="2841" w:type="dxa"/>
            <w:vAlign w:val="center"/>
          </w:tcPr>
          <w:p w14:paraId="0DB99B01"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Tenir des réunions d’information dans les villages concernés ; communiquer activités, risques, emploi local, MGP et consignes de sécurité.</w:t>
            </w:r>
          </w:p>
        </w:tc>
        <w:tc>
          <w:tcPr>
            <w:tcW w:w="1842" w:type="dxa"/>
            <w:vAlign w:val="center"/>
          </w:tcPr>
          <w:p w14:paraId="247C3FEB"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Nombre de réunions ; listes de présence.</w:t>
            </w:r>
          </w:p>
        </w:tc>
        <w:tc>
          <w:tcPr>
            <w:tcW w:w="1715" w:type="dxa"/>
            <w:vAlign w:val="center"/>
          </w:tcPr>
          <w:p w14:paraId="4DACE9F2"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UGP / Entreprise</w:t>
            </w:r>
          </w:p>
        </w:tc>
        <w:tc>
          <w:tcPr>
            <w:tcW w:w="1588" w:type="dxa"/>
            <w:vAlign w:val="center"/>
          </w:tcPr>
          <w:p w14:paraId="7D97BF01"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Avant mobilisation</w:t>
            </w:r>
          </w:p>
        </w:tc>
      </w:tr>
      <w:tr w:rsidR="007E5464" w:rsidRPr="00C21A7C" w14:paraId="1CECF016" w14:textId="77777777" w:rsidTr="00D840AB">
        <w:trPr>
          <w:jc w:val="center"/>
        </w:trPr>
        <w:tc>
          <w:tcPr>
            <w:tcW w:w="1971" w:type="dxa"/>
            <w:vAlign w:val="center"/>
          </w:tcPr>
          <w:p w14:paraId="060344E1"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Sites d’emprunt non maîtrisés</w:t>
            </w:r>
          </w:p>
        </w:tc>
        <w:tc>
          <w:tcPr>
            <w:tcW w:w="2841" w:type="dxa"/>
            <w:vAlign w:val="center"/>
          </w:tcPr>
          <w:p w14:paraId="4676273B"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Identifier, cartographier et autoriser les sites ; réaliser état initial photo ; interdire les prélèvements non autorisés.</w:t>
            </w:r>
          </w:p>
        </w:tc>
        <w:tc>
          <w:tcPr>
            <w:tcW w:w="1842" w:type="dxa"/>
            <w:vAlign w:val="center"/>
          </w:tcPr>
          <w:p w14:paraId="3DCBE4D1"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Autorisations ; fiches état initial.</w:t>
            </w:r>
          </w:p>
        </w:tc>
        <w:tc>
          <w:tcPr>
            <w:tcW w:w="1715" w:type="dxa"/>
            <w:vAlign w:val="center"/>
          </w:tcPr>
          <w:p w14:paraId="5215EC5C"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Entreprise / UGP / DECE</w:t>
            </w:r>
          </w:p>
        </w:tc>
        <w:tc>
          <w:tcPr>
            <w:tcW w:w="1588" w:type="dxa"/>
            <w:vAlign w:val="center"/>
          </w:tcPr>
          <w:p w14:paraId="2E19555F"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Avant exploitation</w:t>
            </w:r>
          </w:p>
        </w:tc>
      </w:tr>
      <w:tr w:rsidR="007E5464" w:rsidRPr="00C21A7C" w14:paraId="1ED5810E" w14:textId="77777777" w:rsidTr="00D840AB">
        <w:trPr>
          <w:jc w:val="center"/>
        </w:trPr>
        <w:tc>
          <w:tcPr>
            <w:tcW w:w="1971" w:type="dxa"/>
            <w:vAlign w:val="center"/>
          </w:tcPr>
          <w:p w14:paraId="48C335E9"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Clauses E&amp;S insuffisantes dans DAO</w:t>
            </w:r>
          </w:p>
        </w:tc>
        <w:tc>
          <w:tcPr>
            <w:tcW w:w="2841" w:type="dxa"/>
            <w:vAlign w:val="center"/>
          </w:tcPr>
          <w:p w14:paraId="03F81526"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 xml:space="preserve">Insérer clauses E&amp;S, SST, VBG/EAS/HS, déchets, eau, biodiversité, patrimoine culturel, MGP et </w:t>
            </w:r>
            <w:proofErr w:type="spellStart"/>
            <w:r w:rsidRPr="00C21A7C">
              <w:rPr>
                <w:rFonts w:ascii="Times New Roman" w:hAnsi="Times New Roman" w:cs="Times New Roman"/>
                <w:sz w:val="20"/>
                <w:szCs w:val="20"/>
              </w:rPr>
              <w:t>reporting</w:t>
            </w:r>
            <w:proofErr w:type="spellEnd"/>
            <w:r w:rsidRPr="00C21A7C">
              <w:rPr>
                <w:rFonts w:ascii="Times New Roman" w:hAnsi="Times New Roman" w:cs="Times New Roman"/>
                <w:sz w:val="20"/>
                <w:szCs w:val="20"/>
              </w:rPr>
              <w:t xml:space="preserve"> dans DAO et contrat.</w:t>
            </w:r>
          </w:p>
        </w:tc>
        <w:tc>
          <w:tcPr>
            <w:tcW w:w="1842" w:type="dxa"/>
            <w:vAlign w:val="center"/>
          </w:tcPr>
          <w:p w14:paraId="5F4FFCB0"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DAO incluant clauses ; obligations contractuelles.</w:t>
            </w:r>
          </w:p>
        </w:tc>
        <w:tc>
          <w:tcPr>
            <w:tcW w:w="1715" w:type="dxa"/>
            <w:vAlign w:val="center"/>
          </w:tcPr>
          <w:p w14:paraId="1A9DDA62"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UGP / Passation marchés</w:t>
            </w:r>
          </w:p>
        </w:tc>
        <w:tc>
          <w:tcPr>
            <w:tcW w:w="1588" w:type="dxa"/>
            <w:vAlign w:val="center"/>
          </w:tcPr>
          <w:p w14:paraId="34CFB167"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Avant lancement DAO</w:t>
            </w:r>
          </w:p>
        </w:tc>
      </w:tr>
    </w:tbl>
    <w:p w14:paraId="7FC4B83E" w14:textId="77777777" w:rsidR="007E5464" w:rsidRPr="00C21A7C" w:rsidRDefault="007E5464" w:rsidP="007E5464">
      <w:pPr>
        <w:pStyle w:val="Heading2"/>
        <w:rPr>
          <w:rFonts w:ascii="Times New Roman" w:eastAsia="Aptos" w:hAnsi="Times New Roman" w:cs="Times New Roman"/>
          <w:sz w:val="24"/>
          <w:szCs w:val="24"/>
        </w:rPr>
        <w:sectPr w:rsidR="007E5464" w:rsidRPr="00C21A7C" w:rsidSect="00B62F63">
          <w:pgSz w:w="11906" w:h="16838"/>
          <w:pgMar w:top="993" w:right="1417" w:bottom="1417" w:left="1417" w:header="708" w:footer="708" w:gutter="0"/>
          <w:cols w:space="708"/>
          <w:docGrid w:linePitch="360"/>
        </w:sectPr>
      </w:pPr>
    </w:p>
    <w:p w14:paraId="38DD31A3" w14:textId="77777777" w:rsidR="007E5464" w:rsidRPr="00C21A7C" w:rsidRDefault="007E5464" w:rsidP="007B02AD">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386" w:name="_Toc240208145"/>
      <w:r w:rsidRPr="00C21A7C">
        <w:rPr>
          <w:rFonts w:ascii="Times New Roman" w:eastAsiaTheme="majorEastAsia" w:hAnsi="Times New Roman" w:cs="Times New Roman"/>
          <w:b/>
          <w:bCs/>
          <w:sz w:val="24"/>
          <w:szCs w:val="24"/>
        </w:rPr>
        <w:lastRenderedPageBreak/>
        <w:t>Matrice détaillée des mesures en phase de construction</w:t>
      </w:r>
      <w:bookmarkEnd w:id="386"/>
    </w:p>
    <w:tbl>
      <w:tblPr>
        <w:tblW w:w="14864"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638"/>
        <w:gridCol w:w="2049"/>
        <w:gridCol w:w="5526"/>
        <w:gridCol w:w="2386"/>
        <w:gridCol w:w="1631"/>
        <w:gridCol w:w="1634"/>
      </w:tblGrid>
      <w:tr w:rsidR="007E5464" w:rsidRPr="00C21A7C" w14:paraId="0E800BD6" w14:textId="77777777" w:rsidTr="00B62F63">
        <w:trPr>
          <w:tblHeader/>
          <w:jc w:val="center"/>
        </w:trPr>
        <w:tc>
          <w:tcPr>
            <w:tcW w:w="1642" w:type="dxa"/>
            <w:shd w:val="clear" w:color="auto" w:fill="1F4E79"/>
            <w:vAlign w:val="center"/>
          </w:tcPr>
          <w:p w14:paraId="18C611A9"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Composante</w:t>
            </w:r>
          </w:p>
        </w:tc>
        <w:tc>
          <w:tcPr>
            <w:tcW w:w="1894" w:type="dxa"/>
            <w:shd w:val="clear" w:color="auto" w:fill="1F4E79"/>
            <w:vAlign w:val="center"/>
          </w:tcPr>
          <w:p w14:paraId="01A032E6"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Risque/impact</w:t>
            </w:r>
          </w:p>
        </w:tc>
        <w:tc>
          <w:tcPr>
            <w:tcW w:w="5638" w:type="dxa"/>
            <w:shd w:val="clear" w:color="auto" w:fill="1F4E79"/>
            <w:vAlign w:val="center"/>
          </w:tcPr>
          <w:p w14:paraId="79CD655D"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Mesures d’atténuation / bonification</w:t>
            </w:r>
          </w:p>
        </w:tc>
        <w:tc>
          <w:tcPr>
            <w:tcW w:w="2409" w:type="dxa"/>
            <w:shd w:val="clear" w:color="auto" w:fill="1F4E79"/>
            <w:vAlign w:val="center"/>
          </w:tcPr>
          <w:p w14:paraId="57B68963"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Indicateurs</w:t>
            </w:r>
          </w:p>
        </w:tc>
        <w:tc>
          <w:tcPr>
            <w:tcW w:w="1640" w:type="dxa"/>
            <w:shd w:val="clear" w:color="auto" w:fill="1F4E79"/>
            <w:vAlign w:val="center"/>
          </w:tcPr>
          <w:p w14:paraId="10C16FDD"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Responsable</w:t>
            </w:r>
          </w:p>
        </w:tc>
        <w:tc>
          <w:tcPr>
            <w:tcW w:w="1641" w:type="dxa"/>
            <w:shd w:val="clear" w:color="auto" w:fill="1F4E79"/>
            <w:vAlign w:val="center"/>
          </w:tcPr>
          <w:p w14:paraId="67ED1D0B"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Fréquence</w:t>
            </w:r>
          </w:p>
        </w:tc>
      </w:tr>
      <w:tr w:rsidR="007E5464" w:rsidRPr="00C21A7C" w14:paraId="66E45FEC" w14:textId="77777777" w:rsidTr="00B62F63">
        <w:trPr>
          <w:jc w:val="center"/>
        </w:trPr>
        <w:tc>
          <w:tcPr>
            <w:tcW w:w="1642" w:type="dxa"/>
            <w:vAlign w:val="center"/>
          </w:tcPr>
          <w:p w14:paraId="6152C63D"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Air / poussières</w:t>
            </w:r>
          </w:p>
        </w:tc>
        <w:tc>
          <w:tcPr>
            <w:tcW w:w="1894" w:type="dxa"/>
            <w:vAlign w:val="center"/>
          </w:tcPr>
          <w:p w14:paraId="3F8C0686"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Emission de poussières et gaz d’échappement</w:t>
            </w:r>
          </w:p>
        </w:tc>
        <w:tc>
          <w:tcPr>
            <w:tcW w:w="5638" w:type="dxa"/>
            <w:vAlign w:val="center"/>
          </w:tcPr>
          <w:p w14:paraId="79E31FE3"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 xml:space="preserve">Arrosage régulier des voies et fronts de travaux ; bâchage des camions ; limitation vitesse ; entretien engins ; </w:t>
            </w:r>
            <w:proofErr w:type="gramStart"/>
            <w:r w:rsidRPr="00C21A7C">
              <w:rPr>
                <w:rFonts w:ascii="Times New Roman" w:hAnsi="Times New Roman" w:cs="Times New Roman"/>
                <w:sz w:val="20"/>
                <w:szCs w:val="20"/>
              </w:rPr>
              <w:t>arrêt moteurs</w:t>
            </w:r>
            <w:proofErr w:type="gramEnd"/>
            <w:r w:rsidRPr="00C21A7C">
              <w:rPr>
                <w:rFonts w:ascii="Times New Roman" w:hAnsi="Times New Roman" w:cs="Times New Roman"/>
                <w:sz w:val="20"/>
                <w:szCs w:val="20"/>
              </w:rPr>
              <w:t xml:space="preserve"> à l’arrêt ; interdiction brûlage déchets, réglementation des heures de travaux</w:t>
            </w:r>
          </w:p>
        </w:tc>
        <w:tc>
          <w:tcPr>
            <w:tcW w:w="2409" w:type="dxa"/>
            <w:vAlign w:val="center"/>
          </w:tcPr>
          <w:p w14:paraId="194B462C"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Nombre arrosages/jour ; % camions bâchés ; registre entretien ; absence plaintes poussières.</w:t>
            </w:r>
          </w:p>
        </w:tc>
        <w:tc>
          <w:tcPr>
            <w:tcW w:w="1640" w:type="dxa"/>
            <w:vAlign w:val="center"/>
          </w:tcPr>
          <w:p w14:paraId="77CFBF74"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Entreprise ; contrôle par Mission de contrôle/UGP</w:t>
            </w:r>
          </w:p>
        </w:tc>
        <w:tc>
          <w:tcPr>
            <w:tcW w:w="1641" w:type="dxa"/>
            <w:vAlign w:val="center"/>
          </w:tcPr>
          <w:p w14:paraId="77F0AB31"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Quotidien / hebdomadaire</w:t>
            </w:r>
          </w:p>
        </w:tc>
      </w:tr>
      <w:tr w:rsidR="007E5464" w:rsidRPr="00C21A7C" w14:paraId="12B2AD6C" w14:textId="77777777" w:rsidTr="00B62F63">
        <w:trPr>
          <w:jc w:val="center"/>
        </w:trPr>
        <w:tc>
          <w:tcPr>
            <w:tcW w:w="1642" w:type="dxa"/>
            <w:vAlign w:val="center"/>
          </w:tcPr>
          <w:p w14:paraId="6240DAF1"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Bruit et vibrations</w:t>
            </w:r>
          </w:p>
        </w:tc>
        <w:tc>
          <w:tcPr>
            <w:tcW w:w="1894" w:type="dxa"/>
            <w:vAlign w:val="center"/>
          </w:tcPr>
          <w:p w14:paraId="6D1C3334"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Nuisances sonores pour riverains et travailleurs</w:t>
            </w:r>
          </w:p>
        </w:tc>
        <w:tc>
          <w:tcPr>
            <w:tcW w:w="5638" w:type="dxa"/>
            <w:vAlign w:val="center"/>
          </w:tcPr>
          <w:p w14:paraId="6DE5420E"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 xml:space="preserve">Programmer les travaux bruyants en journée ; entretenir engins ; prévenir communautés ; fournir protections auditives si nécessaire, </w:t>
            </w:r>
          </w:p>
        </w:tc>
        <w:tc>
          <w:tcPr>
            <w:tcW w:w="2409" w:type="dxa"/>
            <w:vAlign w:val="center"/>
          </w:tcPr>
          <w:p w14:paraId="0F241025"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Horaires respectés ; plaintes bruit ; EPI disponibles.</w:t>
            </w:r>
          </w:p>
        </w:tc>
        <w:tc>
          <w:tcPr>
            <w:tcW w:w="1640" w:type="dxa"/>
            <w:vAlign w:val="center"/>
          </w:tcPr>
          <w:p w14:paraId="758C150F"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Entreprise / Mission de contrôle</w:t>
            </w:r>
          </w:p>
        </w:tc>
        <w:tc>
          <w:tcPr>
            <w:tcW w:w="1641" w:type="dxa"/>
            <w:vAlign w:val="center"/>
          </w:tcPr>
          <w:p w14:paraId="1A10D471"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Hebdomadaire</w:t>
            </w:r>
          </w:p>
        </w:tc>
      </w:tr>
      <w:tr w:rsidR="007E5464" w:rsidRPr="00C21A7C" w14:paraId="6A0ACBFA" w14:textId="77777777" w:rsidTr="00B62F63">
        <w:trPr>
          <w:jc w:val="center"/>
        </w:trPr>
        <w:tc>
          <w:tcPr>
            <w:tcW w:w="1642" w:type="dxa"/>
            <w:vAlign w:val="center"/>
          </w:tcPr>
          <w:p w14:paraId="6BB3CED1"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Eaux superficielles et souterraines</w:t>
            </w:r>
          </w:p>
        </w:tc>
        <w:tc>
          <w:tcPr>
            <w:tcW w:w="1894" w:type="dxa"/>
            <w:vAlign w:val="center"/>
          </w:tcPr>
          <w:p w14:paraId="6C1205CF"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Risque de contamination par hydrocarbures, laitance, déchets ; perturbation écoulements</w:t>
            </w:r>
          </w:p>
        </w:tc>
        <w:tc>
          <w:tcPr>
            <w:tcW w:w="5638" w:type="dxa"/>
            <w:vAlign w:val="center"/>
          </w:tcPr>
          <w:p w14:paraId="0A75C6F8"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Aires étanches de ravitaillement ; kits anti-pollution ; stockage carburant sécurisé ; interdiction vidange au sol ; maintien largeur et fonctionnement buses/dalots ; zones tampons autour points d’eau.</w:t>
            </w:r>
          </w:p>
        </w:tc>
        <w:tc>
          <w:tcPr>
            <w:tcW w:w="2409" w:type="dxa"/>
            <w:vAlign w:val="center"/>
          </w:tcPr>
          <w:p w14:paraId="635ED9CE"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Nombre déversements ; kits disponibles ; ouvrages non obstrués ; rapports inspection.</w:t>
            </w:r>
          </w:p>
        </w:tc>
        <w:tc>
          <w:tcPr>
            <w:tcW w:w="1640" w:type="dxa"/>
            <w:vAlign w:val="center"/>
          </w:tcPr>
          <w:p w14:paraId="48D69924"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Entreprise / Mission de contrôle / DECE</w:t>
            </w:r>
          </w:p>
        </w:tc>
        <w:tc>
          <w:tcPr>
            <w:tcW w:w="1641" w:type="dxa"/>
            <w:vAlign w:val="center"/>
          </w:tcPr>
          <w:p w14:paraId="6BBDC3BB"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Quotidien / mensuel</w:t>
            </w:r>
          </w:p>
        </w:tc>
      </w:tr>
      <w:tr w:rsidR="007E5464" w:rsidRPr="00C21A7C" w14:paraId="64B5EF58" w14:textId="77777777" w:rsidTr="00B62F63">
        <w:trPr>
          <w:jc w:val="center"/>
        </w:trPr>
        <w:tc>
          <w:tcPr>
            <w:tcW w:w="1642" w:type="dxa"/>
            <w:vAlign w:val="center"/>
          </w:tcPr>
          <w:p w14:paraId="3B401727"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Gestion de l’eau de chantier</w:t>
            </w:r>
          </w:p>
        </w:tc>
        <w:tc>
          <w:tcPr>
            <w:tcW w:w="1894" w:type="dxa"/>
            <w:vAlign w:val="center"/>
          </w:tcPr>
          <w:p w14:paraId="24C50B23"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Consommation excessive ou conflit d’usage</w:t>
            </w:r>
          </w:p>
        </w:tc>
        <w:tc>
          <w:tcPr>
            <w:tcW w:w="5638" w:type="dxa"/>
            <w:vAlign w:val="center"/>
          </w:tcPr>
          <w:p w14:paraId="3648FAA2"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Identifier source autorisée ; tenir registre consommation ; éviter prélèvement non autorisé ; sensibiliser travailleurs aux économies d’eau.</w:t>
            </w:r>
          </w:p>
        </w:tc>
        <w:tc>
          <w:tcPr>
            <w:tcW w:w="2409" w:type="dxa"/>
            <w:vAlign w:val="center"/>
          </w:tcPr>
          <w:p w14:paraId="28C3E62E"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Registre eau ; absence conflit d’usage.</w:t>
            </w:r>
          </w:p>
        </w:tc>
        <w:tc>
          <w:tcPr>
            <w:tcW w:w="1640" w:type="dxa"/>
            <w:vAlign w:val="center"/>
          </w:tcPr>
          <w:p w14:paraId="7E623791"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Entreprise / UGP</w:t>
            </w:r>
          </w:p>
        </w:tc>
        <w:tc>
          <w:tcPr>
            <w:tcW w:w="1641" w:type="dxa"/>
            <w:vAlign w:val="center"/>
          </w:tcPr>
          <w:p w14:paraId="18FAB31C"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Mensuel</w:t>
            </w:r>
          </w:p>
        </w:tc>
      </w:tr>
      <w:tr w:rsidR="007E5464" w:rsidRPr="00C21A7C" w14:paraId="381DE1FF" w14:textId="77777777" w:rsidTr="00B62F63">
        <w:trPr>
          <w:jc w:val="center"/>
        </w:trPr>
        <w:tc>
          <w:tcPr>
            <w:tcW w:w="1642" w:type="dxa"/>
            <w:vAlign w:val="center"/>
          </w:tcPr>
          <w:p w14:paraId="32ABE952"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Sols et érosion</w:t>
            </w:r>
          </w:p>
        </w:tc>
        <w:tc>
          <w:tcPr>
            <w:tcW w:w="1894" w:type="dxa"/>
            <w:vAlign w:val="center"/>
          </w:tcPr>
          <w:p w14:paraId="0822CD47"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Erosion, compaction, pollution, instabilité talus</w:t>
            </w:r>
          </w:p>
        </w:tc>
        <w:tc>
          <w:tcPr>
            <w:tcW w:w="5638" w:type="dxa"/>
            <w:vAlign w:val="center"/>
          </w:tcPr>
          <w:p w14:paraId="3A29D225"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 xml:space="preserve">Limiter emprise ; stabiliser talus ; gérer eaux de ruissellement ; décaper et stocker terre végétale si applicable ; traiter sols contaminés, </w:t>
            </w:r>
            <w:proofErr w:type="spellStart"/>
            <w:r w:rsidRPr="00C21A7C">
              <w:rPr>
                <w:rFonts w:ascii="Times New Roman" w:hAnsi="Times New Roman" w:cs="Times New Roman"/>
                <w:sz w:val="20"/>
                <w:szCs w:val="20"/>
              </w:rPr>
              <w:t>reduire</w:t>
            </w:r>
            <w:proofErr w:type="spellEnd"/>
            <w:r w:rsidRPr="00C21A7C">
              <w:rPr>
                <w:rFonts w:ascii="Times New Roman" w:hAnsi="Times New Roman" w:cs="Times New Roman"/>
                <w:sz w:val="20"/>
                <w:szCs w:val="20"/>
              </w:rPr>
              <w:t xml:space="preserve"> décapage de terrain</w:t>
            </w:r>
          </w:p>
        </w:tc>
        <w:tc>
          <w:tcPr>
            <w:tcW w:w="2409" w:type="dxa"/>
            <w:vAlign w:val="center"/>
          </w:tcPr>
          <w:p w14:paraId="716F9581"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Talus stabilisés ; absence zones contaminées ; photos de suivi.</w:t>
            </w:r>
          </w:p>
        </w:tc>
        <w:tc>
          <w:tcPr>
            <w:tcW w:w="1640" w:type="dxa"/>
            <w:vAlign w:val="center"/>
          </w:tcPr>
          <w:p w14:paraId="60C75B51"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Entreprise / Mission de contrôle</w:t>
            </w:r>
          </w:p>
        </w:tc>
        <w:tc>
          <w:tcPr>
            <w:tcW w:w="1641" w:type="dxa"/>
            <w:vAlign w:val="center"/>
          </w:tcPr>
          <w:p w14:paraId="5B070A2A"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Hebdomadaire</w:t>
            </w:r>
          </w:p>
        </w:tc>
      </w:tr>
      <w:tr w:rsidR="007E5464" w:rsidRPr="00C21A7C" w14:paraId="755098B8" w14:textId="77777777" w:rsidTr="00B62F63">
        <w:trPr>
          <w:jc w:val="center"/>
        </w:trPr>
        <w:tc>
          <w:tcPr>
            <w:tcW w:w="1642" w:type="dxa"/>
            <w:vAlign w:val="center"/>
          </w:tcPr>
          <w:p w14:paraId="6D73CD53"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Déchets solides/liquides</w:t>
            </w:r>
          </w:p>
        </w:tc>
        <w:tc>
          <w:tcPr>
            <w:tcW w:w="1894" w:type="dxa"/>
            <w:vAlign w:val="center"/>
          </w:tcPr>
          <w:p w14:paraId="0E98D341"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Déchets de chantier, huiles, pneus, batteries, déchets ménagers</w:t>
            </w:r>
          </w:p>
        </w:tc>
        <w:tc>
          <w:tcPr>
            <w:tcW w:w="5638" w:type="dxa"/>
            <w:vAlign w:val="center"/>
          </w:tcPr>
          <w:p w14:paraId="17ED1FE2"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Mettre bacs de tri ; stocker déchets dangereux séparément ; contrat/solution d’évacuation autorisée ; registre déchets ; interdiction rejet milieu naturel.</w:t>
            </w:r>
          </w:p>
        </w:tc>
        <w:tc>
          <w:tcPr>
            <w:tcW w:w="2409" w:type="dxa"/>
            <w:vAlign w:val="center"/>
          </w:tcPr>
          <w:p w14:paraId="7EECEE93"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Registre déchets ; zones propres ; bordereaux évacuation.</w:t>
            </w:r>
          </w:p>
        </w:tc>
        <w:tc>
          <w:tcPr>
            <w:tcW w:w="1640" w:type="dxa"/>
            <w:vAlign w:val="center"/>
          </w:tcPr>
          <w:p w14:paraId="6289768F"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Entreprise</w:t>
            </w:r>
          </w:p>
        </w:tc>
        <w:tc>
          <w:tcPr>
            <w:tcW w:w="1641" w:type="dxa"/>
            <w:vAlign w:val="center"/>
          </w:tcPr>
          <w:p w14:paraId="4E964136"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Hebdomadaire / mensuel</w:t>
            </w:r>
          </w:p>
        </w:tc>
      </w:tr>
      <w:tr w:rsidR="007E5464" w:rsidRPr="00C21A7C" w14:paraId="28E10EA6" w14:textId="77777777" w:rsidTr="00B62F63">
        <w:trPr>
          <w:jc w:val="center"/>
        </w:trPr>
        <w:tc>
          <w:tcPr>
            <w:tcW w:w="1642" w:type="dxa"/>
            <w:vAlign w:val="center"/>
          </w:tcPr>
          <w:p w14:paraId="2FFFBE76"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Carrières et emprunts</w:t>
            </w:r>
          </w:p>
        </w:tc>
        <w:tc>
          <w:tcPr>
            <w:tcW w:w="1894" w:type="dxa"/>
            <w:vAlign w:val="center"/>
          </w:tcPr>
          <w:p w14:paraId="013A72D6"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Dégradation des sites et risque d’accidents</w:t>
            </w:r>
          </w:p>
        </w:tc>
        <w:tc>
          <w:tcPr>
            <w:tcW w:w="5638" w:type="dxa"/>
            <w:vAlign w:val="center"/>
          </w:tcPr>
          <w:p w14:paraId="3A543789"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Exploiter uniquement sites autorisés ; baliser ; gérer accès ; réhabiliter progressivement : reprofilage, sécurisation, remise en état, drainage.</w:t>
            </w:r>
          </w:p>
        </w:tc>
        <w:tc>
          <w:tcPr>
            <w:tcW w:w="2409" w:type="dxa"/>
            <w:vAlign w:val="center"/>
          </w:tcPr>
          <w:p w14:paraId="4BE35AA9"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Autorisations ; état initial/final ; PV réception réhabilitation.</w:t>
            </w:r>
          </w:p>
        </w:tc>
        <w:tc>
          <w:tcPr>
            <w:tcW w:w="1640" w:type="dxa"/>
            <w:vAlign w:val="center"/>
          </w:tcPr>
          <w:p w14:paraId="6C19ED2B"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Entreprise / UGP / DECE</w:t>
            </w:r>
          </w:p>
        </w:tc>
        <w:tc>
          <w:tcPr>
            <w:tcW w:w="1641" w:type="dxa"/>
            <w:vAlign w:val="center"/>
          </w:tcPr>
          <w:p w14:paraId="39AC7A6A"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Avant, pendant, fin travaux</w:t>
            </w:r>
          </w:p>
        </w:tc>
      </w:tr>
      <w:tr w:rsidR="007E5464" w:rsidRPr="00C21A7C" w14:paraId="4507DDA4" w14:textId="77777777" w:rsidTr="00B62F63">
        <w:trPr>
          <w:jc w:val="center"/>
        </w:trPr>
        <w:tc>
          <w:tcPr>
            <w:tcW w:w="1642" w:type="dxa"/>
            <w:vAlign w:val="center"/>
          </w:tcPr>
          <w:p w14:paraId="5CFBBD7C"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Biodiversité</w:t>
            </w:r>
          </w:p>
        </w:tc>
        <w:tc>
          <w:tcPr>
            <w:tcW w:w="1894" w:type="dxa"/>
            <w:vAlign w:val="center"/>
          </w:tcPr>
          <w:p w14:paraId="40A12D51"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Dérangement faune, destruction végétation, braconnage</w:t>
            </w:r>
          </w:p>
        </w:tc>
        <w:tc>
          <w:tcPr>
            <w:tcW w:w="5638" w:type="dxa"/>
            <w:vAlign w:val="center"/>
          </w:tcPr>
          <w:p w14:paraId="02544C27"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Limiter défrichement ; interdire chasse/braconnage ; sensibiliser ouvriers ; éviter travaux hors emprise ; surveiller proximité zones sensibles.</w:t>
            </w:r>
          </w:p>
        </w:tc>
        <w:tc>
          <w:tcPr>
            <w:tcW w:w="2409" w:type="dxa"/>
            <w:vAlign w:val="center"/>
          </w:tcPr>
          <w:p w14:paraId="76FA31D5"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Surface défrichée ; incidents biodiversité ; sessions sensibilisation.</w:t>
            </w:r>
          </w:p>
        </w:tc>
        <w:tc>
          <w:tcPr>
            <w:tcW w:w="1640" w:type="dxa"/>
            <w:vAlign w:val="center"/>
          </w:tcPr>
          <w:p w14:paraId="7756A506"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Entreprise / Mission de contrôle</w:t>
            </w:r>
          </w:p>
        </w:tc>
        <w:tc>
          <w:tcPr>
            <w:tcW w:w="1641" w:type="dxa"/>
            <w:vAlign w:val="center"/>
          </w:tcPr>
          <w:p w14:paraId="5205D6A2"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Mensuel</w:t>
            </w:r>
          </w:p>
        </w:tc>
      </w:tr>
      <w:tr w:rsidR="007E5464" w:rsidRPr="00C21A7C" w14:paraId="7CD1A64B" w14:textId="77777777" w:rsidTr="00B62F63">
        <w:trPr>
          <w:jc w:val="center"/>
        </w:trPr>
        <w:tc>
          <w:tcPr>
            <w:tcW w:w="1642" w:type="dxa"/>
            <w:vAlign w:val="center"/>
          </w:tcPr>
          <w:p w14:paraId="59CEBFC8"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SST travailleurs</w:t>
            </w:r>
          </w:p>
        </w:tc>
        <w:tc>
          <w:tcPr>
            <w:tcW w:w="1894" w:type="dxa"/>
            <w:vAlign w:val="center"/>
          </w:tcPr>
          <w:p w14:paraId="6BA04860"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Accidents, blessures, exposition poussière/bruit/chaleur</w:t>
            </w:r>
          </w:p>
        </w:tc>
        <w:tc>
          <w:tcPr>
            <w:tcW w:w="5638" w:type="dxa"/>
            <w:vAlign w:val="center"/>
          </w:tcPr>
          <w:p w14:paraId="7F057A37"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 xml:space="preserve">Plan SST ; EPI obligatoires ; </w:t>
            </w:r>
            <w:proofErr w:type="spellStart"/>
            <w:r w:rsidRPr="00C21A7C">
              <w:rPr>
                <w:rFonts w:ascii="Times New Roman" w:hAnsi="Times New Roman" w:cs="Times New Roman"/>
                <w:sz w:val="20"/>
                <w:szCs w:val="20"/>
              </w:rPr>
              <w:t>toolbox</w:t>
            </w:r>
            <w:proofErr w:type="spellEnd"/>
            <w:r w:rsidRPr="00C21A7C">
              <w:rPr>
                <w:rFonts w:ascii="Times New Roman" w:hAnsi="Times New Roman" w:cs="Times New Roman"/>
                <w:sz w:val="20"/>
                <w:szCs w:val="20"/>
              </w:rPr>
              <w:t xml:space="preserve"> meetings ; signalisation ; premiers secours ; procédures urgence ; </w:t>
            </w:r>
            <w:proofErr w:type="spellStart"/>
            <w:r w:rsidRPr="00C21A7C">
              <w:rPr>
                <w:rFonts w:ascii="Times New Roman" w:hAnsi="Times New Roman" w:cs="Times New Roman"/>
                <w:sz w:val="20"/>
                <w:szCs w:val="20"/>
              </w:rPr>
              <w:t>reporting</w:t>
            </w:r>
            <w:proofErr w:type="spellEnd"/>
            <w:r w:rsidRPr="00C21A7C">
              <w:rPr>
                <w:rFonts w:ascii="Times New Roman" w:hAnsi="Times New Roman" w:cs="Times New Roman"/>
                <w:sz w:val="20"/>
                <w:szCs w:val="20"/>
              </w:rPr>
              <w:t xml:space="preserve"> accidents/incidents ; </w:t>
            </w:r>
            <w:proofErr w:type="gramStart"/>
            <w:r w:rsidRPr="00C21A7C">
              <w:rPr>
                <w:rFonts w:ascii="Times New Roman" w:hAnsi="Times New Roman" w:cs="Times New Roman"/>
                <w:sz w:val="20"/>
                <w:szCs w:val="20"/>
              </w:rPr>
              <w:t>formation conducteurs</w:t>
            </w:r>
            <w:proofErr w:type="gramEnd"/>
            <w:r w:rsidRPr="00C21A7C">
              <w:rPr>
                <w:rFonts w:ascii="Times New Roman" w:hAnsi="Times New Roman" w:cs="Times New Roman"/>
                <w:sz w:val="20"/>
                <w:szCs w:val="20"/>
              </w:rPr>
              <w:t>.</w:t>
            </w:r>
          </w:p>
        </w:tc>
        <w:tc>
          <w:tcPr>
            <w:tcW w:w="2409" w:type="dxa"/>
            <w:vAlign w:val="center"/>
          </w:tcPr>
          <w:p w14:paraId="102E8D30"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Taux port EPI ; nombre formations ; registres accidents ; présence trousse secours.</w:t>
            </w:r>
          </w:p>
        </w:tc>
        <w:tc>
          <w:tcPr>
            <w:tcW w:w="1640" w:type="dxa"/>
            <w:vAlign w:val="center"/>
          </w:tcPr>
          <w:p w14:paraId="64EB31FE"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Entreprise / Mission de contrôle</w:t>
            </w:r>
          </w:p>
        </w:tc>
        <w:tc>
          <w:tcPr>
            <w:tcW w:w="1641" w:type="dxa"/>
            <w:vAlign w:val="center"/>
          </w:tcPr>
          <w:p w14:paraId="2DE9C906"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Quotidien / mensuel</w:t>
            </w:r>
          </w:p>
        </w:tc>
      </w:tr>
      <w:tr w:rsidR="007E5464" w:rsidRPr="00C21A7C" w14:paraId="59A0391B" w14:textId="77777777" w:rsidTr="00B62F63">
        <w:trPr>
          <w:jc w:val="center"/>
        </w:trPr>
        <w:tc>
          <w:tcPr>
            <w:tcW w:w="1642" w:type="dxa"/>
            <w:vAlign w:val="center"/>
          </w:tcPr>
          <w:p w14:paraId="11E59784"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lastRenderedPageBreak/>
              <w:t>Santé-sécurité communautaire</w:t>
            </w:r>
          </w:p>
        </w:tc>
        <w:tc>
          <w:tcPr>
            <w:tcW w:w="1894" w:type="dxa"/>
            <w:vAlign w:val="center"/>
          </w:tcPr>
          <w:p w14:paraId="2FF257A1"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Accidents riverains, traversées villages, nuisances</w:t>
            </w:r>
          </w:p>
        </w:tc>
        <w:tc>
          <w:tcPr>
            <w:tcW w:w="5638" w:type="dxa"/>
            <w:vAlign w:val="center"/>
          </w:tcPr>
          <w:p w14:paraId="7F18898F"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 xml:space="preserve">Plan circulation ; limitation 15 km/h en village ; panneaux et balisage ; signaleurs aux points sensibles ; </w:t>
            </w:r>
            <w:proofErr w:type="gramStart"/>
            <w:r w:rsidRPr="00C21A7C">
              <w:rPr>
                <w:rFonts w:ascii="Times New Roman" w:hAnsi="Times New Roman" w:cs="Times New Roman"/>
                <w:sz w:val="20"/>
                <w:szCs w:val="20"/>
              </w:rPr>
              <w:t>information riverains</w:t>
            </w:r>
            <w:proofErr w:type="gramEnd"/>
            <w:r w:rsidRPr="00C21A7C">
              <w:rPr>
                <w:rFonts w:ascii="Times New Roman" w:hAnsi="Times New Roman" w:cs="Times New Roman"/>
                <w:sz w:val="20"/>
                <w:szCs w:val="20"/>
              </w:rPr>
              <w:t xml:space="preserve"> ; interdiction accès enfants aux zones de chantier.</w:t>
            </w:r>
          </w:p>
        </w:tc>
        <w:tc>
          <w:tcPr>
            <w:tcW w:w="2409" w:type="dxa"/>
            <w:vAlign w:val="center"/>
          </w:tcPr>
          <w:p w14:paraId="6B623D7D"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Panneaux installés ; plaintes ; accidents communautaires.</w:t>
            </w:r>
          </w:p>
        </w:tc>
        <w:tc>
          <w:tcPr>
            <w:tcW w:w="1640" w:type="dxa"/>
            <w:vAlign w:val="center"/>
          </w:tcPr>
          <w:p w14:paraId="32DDDF12"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Entreprise / Commune / Mission de contrôle</w:t>
            </w:r>
          </w:p>
        </w:tc>
        <w:tc>
          <w:tcPr>
            <w:tcW w:w="1641" w:type="dxa"/>
            <w:vAlign w:val="center"/>
          </w:tcPr>
          <w:p w14:paraId="04C3765B"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Quotidien / mensuel</w:t>
            </w:r>
          </w:p>
        </w:tc>
      </w:tr>
      <w:tr w:rsidR="007E5464" w:rsidRPr="00C21A7C" w14:paraId="49C8BDB2" w14:textId="77777777" w:rsidTr="00B62F63">
        <w:trPr>
          <w:jc w:val="center"/>
        </w:trPr>
        <w:tc>
          <w:tcPr>
            <w:tcW w:w="1642" w:type="dxa"/>
            <w:vAlign w:val="center"/>
          </w:tcPr>
          <w:p w14:paraId="72BB958D"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Main-d’œuvre et conditions de travail</w:t>
            </w:r>
          </w:p>
        </w:tc>
        <w:tc>
          <w:tcPr>
            <w:tcW w:w="1894" w:type="dxa"/>
            <w:vAlign w:val="center"/>
          </w:tcPr>
          <w:p w14:paraId="21652CC6"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Non-respect droit du travail, discrimination, conflits recrutement</w:t>
            </w:r>
          </w:p>
        </w:tc>
        <w:tc>
          <w:tcPr>
            <w:tcW w:w="5638" w:type="dxa"/>
            <w:vAlign w:val="center"/>
          </w:tcPr>
          <w:p w14:paraId="417366CB"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Contrats écrits ; registre personnel ; priorité main-d’œuvre locale non qualifiée ; interdiction travail des enfants ; MGP travailleurs ; non-discrimination.</w:t>
            </w:r>
          </w:p>
        </w:tc>
        <w:tc>
          <w:tcPr>
            <w:tcW w:w="2409" w:type="dxa"/>
            <w:vAlign w:val="center"/>
          </w:tcPr>
          <w:p w14:paraId="033B62CD"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 xml:space="preserve">Registre personnel ; % recrutement local ; </w:t>
            </w:r>
            <w:proofErr w:type="gramStart"/>
            <w:r w:rsidRPr="00C21A7C">
              <w:rPr>
                <w:rFonts w:ascii="Times New Roman" w:hAnsi="Times New Roman" w:cs="Times New Roman"/>
                <w:sz w:val="20"/>
                <w:szCs w:val="20"/>
              </w:rPr>
              <w:t>plaintes travailleurs</w:t>
            </w:r>
            <w:proofErr w:type="gramEnd"/>
            <w:r w:rsidRPr="00C21A7C">
              <w:rPr>
                <w:rFonts w:ascii="Times New Roman" w:hAnsi="Times New Roman" w:cs="Times New Roman"/>
                <w:sz w:val="20"/>
                <w:szCs w:val="20"/>
              </w:rPr>
              <w:t>.</w:t>
            </w:r>
          </w:p>
        </w:tc>
        <w:tc>
          <w:tcPr>
            <w:tcW w:w="1640" w:type="dxa"/>
            <w:vAlign w:val="center"/>
          </w:tcPr>
          <w:p w14:paraId="1849F8EA"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Entreprise / UGP</w:t>
            </w:r>
          </w:p>
        </w:tc>
        <w:tc>
          <w:tcPr>
            <w:tcW w:w="1641" w:type="dxa"/>
            <w:vAlign w:val="center"/>
          </w:tcPr>
          <w:p w14:paraId="68DEE374"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Mensuel</w:t>
            </w:r>
          </w:p>
        </w:tc>
      </w:tr>
      <w:tr w:rsidR="007E5464" w:rsidRPr="00C21A7C" w14:paraId="78303933" w14:textId="77777777" w:rsidTr="00B62F63">
        <w:trPr>
          <w:jc w:val="center"/>
        </w:trPr>
        <w:tc>
          <w:tcPr>
            <w:tcW w:w="1642" w:type="dxa"/>
            <w:vAlign w:val="center"/>
          </w:tcPr>
          <w:p w14:paraId="3522265D"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VBG/EAS/HS</w:t>
            </w:r>
          </w:p>
        </w:tc>
        <w:tc>
          <w:tcPr>
            <w:tcW w:w="1894" w:type="dxa"/>
            <w:vAlign w:val="center"/>
          </w:tcPr>
          <w:p w14:paraId="7A26894F"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Exploitation, abus, harcèlement ou violences liés au chantier</w:t>
            </w:r>
          </w:p>
        </w:tc>
        <w:tc>
          <w:tcPr>
            <w:tcW w:w="5638" w:type="dxa"/>
            <w:vAlign w:val="center"/>
          </w:tcPr>
          <w:p w14:paraId="336E9F80"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Code de conduite signé ; formation ; sensibilisation communautés ; canal confidentiel ; référencement services ; sanctions contractuelles.</w:t>
            </w:r>
          </w:p>
        </w:tc>
        <w:tc>
          <w:tcPr>
            <w:tcW w:w="2409" w:type="dxa"/>
            <w:vAlign w:val="center"/>
          </w:tcPr>
          <w:p w14:paraId="35E9B875"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 signatures ; nombre sessions ; plaintes traitées de manière confidentielle.</w:t>
            </w:r>
          </w:p>
        </w:tc>
        <w:tc>
          <w:tcPr>
            <w:tcW w:w="1640" w:type="dxa"/>
            <w:vAlign w:val="center"/>
          </w:tcPr>
          <w:p w14:paraId="62563ADE"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Entreprise / UGP / Point focal VBG</w:t>
            </w:r>
          </w:p>
        </w:tc>
        <w:tc>
          <w:tcPr>
            <w:tcW w:w="1641" w:type="dxa"/>
            <w:vAlign w:val="center"/>
          </w:tcPr>
          <w:p w14:paraId="211D32BD"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Avant et pendant travaux</w:t>
            </w:r>
          </w:p>
        </w:tc>
      </w:tr>
      <w:tr w:rsidR="007E5464" w:rsidRPr="00C21A7C" w14:paraId="0DFB1374" w14:textId="77777777" w:rsidTr="00B62F63">
        <w:trPr>
          <w:jc w:val="center"/>
        </w:trPr>
        <w:tc>
          <w:tcPr>
            <w:tcW w:w="1642" w:type="dxa"/>
            <w:vAlign w:val="center"/>
          </w:tcPr>
          <w:p w14:paraId="6D0F50BC"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Patrimoine culturel</w:t>
            </w:r>
          </w:p>
        </w:tc>
        <w:tc>
          <w:tcPr>
            <w:tcW w:w="1894" w:type="dxa"/>
            <w:vAlign w:val="center"/>
          </w:tcPr>
          <w:p w14:paraId="7F993C32"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Découverte fortuite lors terrassements</w:t>
            </w:r>
          </w:p>
        </w:tc>
        <w:tc>
          <w:tcPr>
            <w:tcW w:w="5638" w:type="dxa"/>
            <w:vAlign w:val="center"/>
          </w:tcPr>
          <w:p w14:paraId="34A74CC4"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Appliquer procédure découverte fortuite : arrêt immédiat, balisage, information autorités, expertise, reprise autorisée.</w:t>
            </w:r>
          </w:p>
        </w:tc>
        <w:tc>
          <w:tcPr>
            <w:tcW w:w="2409" w:type="dxa"/>
            <w:vAlign w:val="center"/>
          </w:tcPr>
          <w:p w14:paraId="1138C5C3"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Procédure affichée ; incidents documentés.</w:t>
            </w:r>
          </w:p>
        </w:tc>
        <w:tc>
          <w:tcPr>
            <w:tcW w:w="1640" w:type="dxa"/>
            <w:vAlign w:val="center"/>
          </w:tcPr>
          <w:p w14:paraId="4A07730D"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Entreprise / UGP / Autorités compétentes</w:t>
            </w:r>
          </w:p>
        </w:tc>
        <w:tc>
          <w:tcPr>
            <w:tcW w:w="1641" w:type="dxa"/>
            <w:vAlign w:val="center"/>
          </w:tcPr>
          <w:p w14:paraId="1AD58FD1"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Pendant terrassements</w:t>
            </w:r>
          </w:p>
        </w:tc>
      </w:tr>
      <w:tr w:rsidR="007E5464" w:rsidRPr="00C21A7C" w14:paraId="0E572F0A" w14:textId="77777777" w:rsidTr="00B62F63">
        <w:trPr>
          <w:jc w:val="center"/>
        </w:trPr>
        <w:tc>
          <w:tcPr>
            <w:tcW w:w="1642" w:type="dxa"/>
            <w:vAlign w:val="center"/>
          </w:tcPr>
          <w:p w14:paraId="74260A66"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Communication</w:t>
            </w:r>
          </w:p>
        </w:tc>
        <w:tc>
          <w:tcPr>
            <w:tcW w:w="1894" w:type="dxa"/>
            <w:vAlign w:val="center"/>
          </w:tcPr>
          <w:p w14:paraId="7269F346"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Rumeurs ou faible acceptabilité sociale</w:t>
            </w:r>
          </w:p>
        </w:tc>
        <w:tc>
          <w:tcPr>
            <w:tcW w:w="5638" w:type="dxa"/>
            <w:vAlign w:val="center"/>
          </w:tcPr>
          <w:p w14:paraId="65A6A6F5"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Réunions périodiques avec autorités et villages ; affichage calendriers ; registre de plaintes ; retour d’information aux communautés.</w:t>
            </w:r>
          </w:p>
        </w:tc>
        <w:tc>
          <w:tcPr>
            <w:tcW w:w="2409" w:type="dxa"/>
            <w:vAlign w:val="center"/>
          </w:tcPr>
          <w:p w14:paraId="455FFFD0"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Nombre réunions ; plaintes clôturées ; PV disponibles.</w:t>
            </w:r>
          </w:p>
        </w:tc>
        <w:tc>
          <w:tcPr>
            <w:tcW w:w="1640" w:type="dxa"/>
            <w:vAlign w:val="center"/>
          </w:tcPr>
          <w:p w14:paraId="0EE59D3E"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UGP / Entreprise / Commune</w:t>
            </w:r>
          </w:p>
        </w:tc>
        <w:tc>
          <w:tcPr>
            <w:tcW w:w="1641" w:type="dxa"/>
            <w:vAlign w:val="center"/>
          </w:tcPr>
          <w:p w14:paraId="19CDFC5D"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Mensuel</w:t>
            </w:r>
          </w:p>
        </w:tc>
      </w:tr>
    </w:tbl>
    <w:p w14:paraId="3D56E1CF" w14:textId="77777777" w:rsidR="007E5464" w:rsidRPr="00C21A7C" w:rsidRDefault="007E5464" w:rsidP="007B02AD">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387" w:name="_Toc240208146"/>
      <w:r w:rsidRPr="00C21A7C">
        <w:rPr>
          <w:rFonts w:ascii="Times New Roman" w:eastAsiaTheme="majorEastAsia" w:hAnsi="Times New Roman" w:cs="Times New Roman"/>
          <w:b/>
          <w:bCs/>
          <w:sz w:val="24"/>
          <w:szCs w:val="24"/>
        </w:rPr>
        <w:t>Mesures en phase d’exploitation</w:t>
      </w:r>
      <w:bookmarkEnd w:id="387"/>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970"/>
        <w:gridCol w:w="4826"/>
        <w:gridCol w:w="2694"/>
        <w:gridCol w:w="1970"/>
        <w:gridCol w:w="1969"/>
      </w:tblGrid>
      <w:tr w:rsidR="007E5464" w:rsidRPr="00C21A7C" w14:paraId="44FA13E9" w14:textId="77777777" w:rsidTr="00B62F63">
        <w:trPr>
          <w:tblHeader/>
          <w:jc w:val="center"/>
        </w:trPr>
        <w:tc>
          <w:tcPr>
            <w:tcW w:w="1970" w:type="dxa"/>
            <w:shd w:val="clear" w:color="auto" w:fill="1F4E79"/>
            <w:vAlign w:val="center"/>
          </w:tcPr>
          <w:p w14:paraId="49218F4D"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Risque/impact</w:t>
            </w:r>
          </w:p>
        </w:tc>
        <w:tc>
          <w:tcPr>
            <w:tcW w:w="4826" w:type="dxa"/>
            <w:shd w:val="clear" w:color="auto" w:fill="1F4E79"/>
            <w:vAlign w:val="center"/>
          </w:tcPr>
          <w:p w14:paraId="2783534B"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Mesures de gestion</w:t>
            </w:r>
          </w:p>
        </w:tc>
        <w:tc>
          <w:tcPr>
            <w:tcW w:w="2694" w:type="dxa"/>
            <w:shd w:val="clear" w:color="auto" w:fill="1F4E79"/>
            <w:vAlign w:val="center"/>
          </w:tcPr>
          <w:p w14:paraId="741F214F"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Indicateurs</w:t>
            </w:r>
          </w:p>
        </w:tc>
        <w:tc>
          <w:tcPr>
            <w:tcW w:w="1970" w:type="dxa"/>
            <w:shd w:val="clear" w:color="auto" w:fill="1F4E79"/>
            <w:vAlign w:val="center"/>
          </w:tcPr>
          <w:p w14:paraId="694DD553"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Responsable</w:t>
            </w:r>
          </w:p>
        </w:tc>
        <w:tc>
          <w:tcPr>
            <w:tcW w:w="1969" w:type="dxa"/>
            <w:shd w:val="clear" w:color="auto" w:fill="1F4E79"/>
            <w:vAlign w:val="center"/>
          </w:tcPr>
          <w:p w14:paraId="69FDB448"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Fréquence</w:t>
            </w:r>
          </w:p>
        </w:tc>
      </w:tr>
      <w:tr w:rsidR="007E5464" w:rsidRPr="00C21A7C" w14:paraId="5C1B58B5" w14:textId="77777777" w:rsidTr="00B62F63">
        <w:trPr>
          <w:jc w:val="center"/>
        </w:trPr>
        <w:tc>
          <w:tcPr>
            <w:tcW w:w="1970" w:type="dxa"/>
            <w:vAlign w:val="center"/>
          </w:tcPr>
          <w:p w14:paraId="48DA9EBF"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Dégradation de la piste</w:t>
            </w:r>
          </w:p>
        </w:tc>
        <w:tc>
          <w:tcPr>
            <w:tcW w:w="4826" w:type="dxa"/>
            <w:vAlign w:val="center"/>
          </w:tcPr>
          <w:p w14:paraId="0608DBB5"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Mettre en place un programme d’entretien courant et périodique ; réparer nids de poule, ravines, talus et points de stagnation.</w:t>
            </w:r>
          </w:p>
        </w:tc>
        <w:tc>
          <w:tcPr>
            <w:tcW w:w="2694" w:type="dxa"/>
            <w:vAlign w:val="center"/>
          </w:tcPr>
          <w:p w14:paraId="1CE16BD3"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Nombre campagnes entretien ; tronçon fonctionnel.</w:t>
            </w:r>
          </w:p>
        </w:tc>
        <w:tc>
          <w:tcPr>
            <w:tcW w:w="1970" w:type="dxa"/>
            <w:vAlign w:val="center"/>
          </w:tcPr>
          <w:p w14:paraId="0EF2328E"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Commune / UGP / Service technique</w:t>
            </w:r>
          </w:p>
        </w:tc>
        <w:tc>
          <w:tcPr>
            <w:tcW w:w="1969" w:type="dxa"/>
            <w:vAlign w:val="center"/>
          </w:tcPr>
          <w:p w14:paraId="7C8A2E33"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Trimestriel et après pluies</w:t>
            </w:r>
          </w:p>
        </w:tc>
      </w:tr>
      <w:tr w:rsidR="007E5464" w:rsidRPr="00C21A7C" w14:paraId="102D9057" w14:textId="77777777" w:rsidTr="00B62F63">
        <w:trPr>
          <w:jc w:val="center"/>
        </w:trPr>
        <w:tc>
          <w:tcPr>
            <w:tcW w:w="1970" w:type="dxa"/>
            <w:vAlign w:val="center"/>
          </w:tcPr>
          <w:p w14:paraId="2026ED19"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Obstruction des ouvrages hydrauliques</w:t>
            </w:r>
          </w:p>
        </w:tc>
        <w:tc>
          <w:tcPr>
            <w:tcW w:w="4826" w:type="dxa"/>
            <w:vAlign w:val="center"/>
          </w:tcPr>
          <w:p w14:paraId="1062ADA7"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 xml:space="preserve">Curage avant et après hivernage ; éviter accumulation </w:t>
            </w:r>
            <w:proofErr w:type="spellStart"/>
            <w:r w:rsidRPr="00C21A7C">
              <w:rPr>
                <w:rFonts w:ascii="Times New Roman" w:hAnsi="Times New Roman" w:cs="Times New Roman"/>
                <w:sz w:val="20"/>
                <w:szCs w:val="20"/>
              </w:rPr>
              <w:t>macro-déchets</w:t>
            </w:r>
            <w:proofErr w:type="spellEnd"/>
            <w:r w:rsidRPr="00C21A7C">
              <w:rPr>
                <w:rFonts w:ascii="Times New Roman" w:hAnsi="Times New Roman" w:cs="Times New Roman"/>
                <w:sz w:val="20"/>
                <w:szCs w:val="20"/>
              </w:rPr>
              <w:t xml:space="preserve"> et sédiments ; sensibiliser usagers.</w:t>
            </w:r>
          </w:p>
        </w:tc>
        <w:tc>
          <w:tcPr>
            <w:tcW w:w="2694" w:type="dxa"/>
            <w:vAlign w:val="center"/>
          </w:tcPr>
          <w:p w14:paraId="34ACA3C7"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Ouvrages curés ; absence débordement lié à obstruction.</w:t>
            </w:r>
          </w:p>
        </w:tc>
        <w:tc>
          <w:tcPr>
            <w:tcW w:w="1970" w:type="dxa"/>
            <w:vAlign w:val="center"/>
          </w:tcPr>
          <w:p w14:paraId="5E13E767"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Commune / Comité local</w:t>
            </w:r>
          </w:p>
        </w:tc>
        <w:tc>
          <w:tcPr>
            <w:tcW w:w="1969" w:type="dxa"/>
            <w:vAlign w:val="center"/>
          </w:tcPr>
          <w:p w14:paraId="3CA139A7"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Avant hivernage et après fortes pluies</w:t>
            </w:r>
          </w:p>
        </w:tc>
      </w:tr>
      <w:tr w:rsidR="007E5464" w:rsidRPr="00C21A7C" w14:paraId="61B27748" w14:textId="77777777" w:rsidTr="00B62F63">
        <w:trPr>
          <w:jc w:val="center"/>
        </w:trPr>
        <w:tc>
          <w:tcPr>
            <w:tcW w:w="1970" w:type="dxa"/>
            <w:vAlign w:val="center"/>
          </w:tcPr>
          <w:p w14:paraId="3F0716D3"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Ensablement et instabilité dunaire</w:t>
            </w:r>
          </w:p>
        </w:tc>
        <w:tc>
          <w:tcPr>
            <w:tcW w:w="4826" w:type="dxa"/>
            <w:vAlign w:val="center"/>
          </w:tcPr>
          <w:p w14:paraId="0E035F7E"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Maintenir dispositifs de fixation des dunes ; restaurer zones dégradées ; suivre la stabilité des talus et cordons dunaires.</w:t>
            </w:r>
          </w:p>
        </w:tc>
        <w:tc>
          <w:tcPr>
            <w:tcW w:w="2694" w:type="dxa"/>
            <w:vAlign w:val="center"/>
          </w:tcPr>
          <w:p w14:paraId="32731926"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Surface stabilisée ; points d’ensablement traités.</w:t>
            </w:r>
          </w:p>
        </w:tc>
        <w:tc>
          <w:tcPr>
            <w:tcW w:w="1970" w:type="dxa"/>
            <w:vAlign w:val="center"/>
          </w:tcPr>
          <w:p w14:paraId="04989F60"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Commune / UGP / Service environnement</w:t>
            </w:r>
          </w:p>
        </w:tc>
        <w:tc>
          <w:tcPr>
            <w:tcW w:w="1969" w:type="dxa"/>
            <w:vAlign w:val="center"/>
          </w:tcPr>
          <w:p w14:paraId="6E26CDCF"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Semestriel</w:t>
            </w:r>
          </w:p>
        </w:tc>
      </w:tr>
      <w:tr w:rsidR="007E5464" w:rsidRPr="00C21A7C" w14:paraId="4FC4C1A1" w14:textId="77777777" w:rsidTr="00B62F63">
        <w:trPr>
          <w:jc w:val="center"/>
        </w:trPr>
        <w:tc>
          <w:tcPr>
            <w:tcW w:w="1970" w:type="dxa"/>
            <w:vAlign w:val="center"/>
          </w:tcPr>
          <w:p w14:paraId="1696F361"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Occupation anarchique de l’emprise</w:t>
            </w:r>
          </w:p>
        </w:tc>
        <w:tc>
          <w:tcPr>
            <w:tcW w:w="4826" w:type="dxa"/>
            <w:vAlign w:val="center"/>
          </w:tcPr>
          <w:p w14:paraId="38038B22"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Surveillance locale ; matérialisation limites ; information des populations ; réaction rapide contre nouvelles installations.</w:t>
            </w:r>
          </w:p>
        </w:tc>
        <w:tc>
          <w:tcPr>
            <w:tcW w:w="2694" w:type="dxa"/>
            <w:vAlign w:val="center"/>
          </w:tcPr>
          <w:p w14:paraId="7AFD6859"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Absence nouvelles occupations ; rapports de surveillance.</w:t>
            </w:r>
          </w:p>
        </w:tc>
        <w:tc>
          <w:tcPr>
            <w:tcW w:w="1970" w:type="dxa"/>
            <w:vAlign w:val="center"/>
          </w:tcPr>
          <w:p w14:paraId="669905BB"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Commune / Hakem / UGP</w:t>
            </w:r>
          </w:p>
        </w:tc>
        <w:tc>
          <w:tcPr>
            <w:tcW w:w="1969" w:type="dxa"/>
            <w:vAlign w:val="center"/>
          </w:tcPr>
          <w:p w14:paraId="177DCA40"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Trimestriel</w:t>
            </w:r>
          </w:p>
        </w:tc>
      </w:tr>
      <w:tr w:rsidR="007E5464" w:rsidRPr="00C21A7C" w14:paraId="5A9E7194" w14:textId="77777777" w:rsidTr="00B62F63">
        <w:trPr>
          <w:jc w:val="center"/>
        </w:trPr>
        <w:tc>
          <w:tcPr>
            <w:tcW w:w="1970" w:type="dxa"/>
            <w:vAlign w:val="center"/>
          </w:tcPr>
          <w:p w14:paraId="4A452929"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Accidents routiers en exploitation</w:t>
            </w:r>
          </w:p>
        </w:tc>
        <w:tc>
          <w:tcPr>
            <w:tcW w:w="4826" w:type="dxa"/>
            <w:vAlign w:val="center"/>
          </w:tcPr>
          <w:p w14:paraId="5A48E468"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Installer signalisation permanente ; limiter vitesse dans villages ; sensibiliser conducteurs et riverains.</w:t>
            </w:r>
          </w:p>
        </w:tc>
        <w:tc>
          <w:tcPr>
            <w:tcW w:w="2694" w:type="dxa"/>
            <w:vAlign w:val="center"/>
          </w:tcPr>
          <w:p w14:paraId="396F53CE"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Signalisation en place ; nombre accidents/plaintes.</w:t>
            </w:r>
          </w:p>
        </w:tc>
        <w:tc>
          <w:tcPr>
            <w:tcW w:w="1970" w:type="dxa"/>
            <w:vAlign w:val="center"/>
          </w:tcPr>
          <w:p w14:paraId="7EEEE07F"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Commune / Service transport</w:t>
            </w:r>
          </w:p>
        </w:tc>
        <w:tc>
          <w:tcPr>
            <w:tcW w:w="1969" w:type="dxa"/>
            <w:vAlign w:val="center"/>
          </w:tcPr>
          <w:p w14:paraId="2D276019"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Semestriel</w:t>
            </w:r>
          </w:p>
        </w:tc>
      </w:tr>
    </w:tbl>
    <w:p w14:paraId="0B781415" w14:textId="77777777" w:rsidR="007E5464" w:rsidRPr="00C21A7C" w:rsidRDefault="007E5464" w:rsidP="007E5464">
      <w:pPr>
        <w:tabs>
          <w:tab w:val="left" w:pos="3402"/>
        </w:tabs>
        <w:spacing w:after="120"/>
        <w:ind w:left="720"/>
        <w:jc w:val="both"/>
        <w:outlineLvl w:val="0"/>
        <w:rPr>
          <w:rFonts w:ascii="Times New Roman" w:eastAsiaTheme="minorEastAsia" w:hAnsi="Times New Roman" w:cs="Times New Roman"/>
          <w:b/>
          <w:bCs/>
          <w:sz w:val="28"/>
          <w:szCs w:val="24"/>
          <w:lang w:eastAsia="fr-FR"/>
        </w:rPr>
        <w:sectPr w:rsidR="007E5464" w:rsidRPr="00C21A7C" w:rsidSect="00B62F63">
          <w:pgSz w:w="16838" w:h="11906" w:orient="landscape"/>
          <w:pgMar w:top="1417" w:right="993" w:bottom="1417" w:left="1417" w:header="708" w:footer="708" w:gutter="0"/>
          <w:cols w:space="708"/>
          <w:docGrid w:linePitch="360"/>
        </w:sectPr>
      </w:pPr>
    </w:p>
    <w:p w14:paraId="610B4456" w14:textId="47EE7D17" w:rsidR="007E5464" w:rsidRPr="00C21A7C"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388" w:name="_Toc240208147"/>
      <w:r w:rsidRPr="00C21A7C">
        <w:rPr>
          <w:rFonts w:ascii="Times New Roman" w:eastAsiaTheme="minorEastAsia" w:hAnsi="Times New Roman" w:cs="Times New Roman"/>
          <w:b/>
          <w:bCs/>
          <w:sz w:val="24"/>
          <w:szCs w:val="24"/>
          <w:lang w:eastAsia="fr-FR"/>
        </w:rPr>
        <w:lastRenderedPageBreak/>
        <w:t>PROGRAMME DE SURVEILLANCE ET DE SUIVI</w:t>
      </w:r>
      <w:bookmarkEnd w:id="388"/>
    </w:p>
    <w:p w14:paraId="08498936" w14:textId="77777777" w:rsidR="007E5464" w:rsidRPr="00C21A7C" w:rsidRDefault="007E5464" w:rsidP="007B02AD">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389" w:name="_Toc240208148"/>
      <w:r w:rsidRPr="00C21A7C">
        <w:rPr>
          <w:rFonts w:ascii="Times New Roman" w:eastAsiaTheme="majorEastAsia" w:hAnsi="Times New Roman" w:cs="Times New Roman"/>
          <w:b/>
          <w:bCs/>
          <w:sz w:val="24"/>
          <w:szCs w:val="24"/>
        </w:rPr>
        <w:t>Surveillance environnementale et sociale de chantier</w:t>
      </w:r>
      <w:bookmarkEnd w:id="389"/>
    </w:p>
    <w:p w14:paraId="08219AA9" w14:textId="77777777" w:rsidR="007E5464" w:rsidRPr="00C21A7C" w:rsidRDefault="007E5464" w:rsidP="007E5464">
      <w:pPr>
        <w:jc w:val="both"/>
        <w:rPr>
          <w:rFonts w:ascii="Times New Roman" w:hAnsi="Times New Roman" w:cs="Times New Roman"/>
          <w:sz w:val="24"/>
          <w:szCs w:val="24"/>
        </w:rPr>
      </w:pPr>
    </w:p>
    <w:p w14:paraId="0C370829" w14:textId="77777777" w:rsidR="007E5464" w:rsidRPr="00C21A7C" w:rsidRDefault="007E5464" w:rsidP="007E5464">
      <w:pPr>
        <w:jc w:val="both"/>
        <w:rPr>
          <w:rFonts w:ascii="Times New Roman" w:hAnsi="Times New Roman" w:cs="Times New Roman"/>
          <w:sz w:val="24"/>
          <w:szCs w:val="24"/>
        </w:rPr>
      </w:pPr>
      <w:r w:rsidRPr="00C21A7C">
        <w:rPr>
          <w:rFonts w:ascii="Times New Roman" w:hAnsi="Times New Roman" w:cs="Times New Roman"/>
          <w:sz w:val="24"/>
          <w:szCs w:val="24"/>
        </w:rPr>
        <w:t>La surveillance de chantier vise à vérifier, pendant l’exécution des travaux, que les mesures du PGES, du PGES-Chantier et des clauses contractuelles sont effectivement appliquées. Elle est assurée au quotidien par l’entreprise, contrôlée par la mission de contrôle et supervisée par l’UGP, avec implication de la DECE selon ses prérogatives.</w:t>
      </w:r>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844"/>
        <w:gridCol w:w="1795"/>
        <w:gridCol w:w="1841"/>
        <w:gridCol w:w="1816"/>
        <w:gridCol w:w="1760"/>
      </w:tblGrid>
      <w:tr w:rsidR="007E5464" w:rsidRPr="00C21A7C" w14:paraId="1BCAA5AF" w14:textId="77777777" w:rsidTr="00B62F63">
        <w:trPr>
          <w:tblHeader/>
          <w:jc w:val="center"/>
        </w:trPr>
        <w:tc>
          <w:tcPr>
            <w:tcW w:w="1973" w:type="dxa"/>
            <w:shd w:val="clear" w:color="auto" w:fill="1F4E79"/>
            <w:vAlign w:val="center"/>
          </w:tcPr>
          <w:p w14:paraId="3640BA4D"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Objet de surveillance</w:t>
            </w:r>
          </w:p>
        </w:tc>
        <w:tc>
          <w:tcPr>
            <w:tcW w:w="1973" w:type="dxa"/>
            <w:shd w:val="clear" w:color="auto" w:fill="1F4E79"/>
            <w:vAlign w:val="center"/>
          </w:tcPr>
          <w:p w14:paraId="6C37F8A8"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Méthode</w:t>
            </w:r>
          </w:p>
        </w:tc>
        <w:tc>
          <w:tcPr>
            <w:tcW w:w="1973" w:type="dxa"/>
            <w:shd w:val="clear" w:color="auto" w:fill="1F4E79"/>
            <w:vAlign w:val="center"/>
          </w:tcPr>
          <w:p w14:paraId="3A4B3952"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Fréquence</w:t>
            </w:r>
          </w:p>
        </w:tc>
        <w:tc>
          <w:tcPr>
            <w:tcW w:w="1973" w:type="dxa"/>
            <w:shd w:val="clear" w:color="auto" w:fill="1F4E79"/>
            <w:vAlign w:val="center"/>
          </w:tcPr>
          <w:p w14:paraId="72E2D507"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Responsable de contrôle</w:t>
            </w:r>
          </w:p>
        </w:tc>
        <w:tc>
          <w:tcPr>
            <w:tcW w:w="1973" w:type="dxa"/>
            <w:shd w:val="clear" w:color="auto" w:fill="1F4E79"/>
            <w:vAlign w:val="center"/>
          </w:tcPr>
          <w:p w14:paraId="0313705F"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Preuve attendue</w:t>
            </w:r>
          </w:p>
        </w:tc>
      </w:tr>
      <w:tr w:rsidR="007E5464" w:rsidRPr="00C21A7C" w14:paraId="3C1689F9" w14:textId="77777777" w:rsidTr="00B62F63">
        <w:trPr>
          <w:jc w:val="center"/>
        </w:trPr>
        <w:tc>
          <w:tcPr>
            <w:tcW w:w="1973" w:type="dxa"/>
            <w:vAlign w:val="center"/>
          </w:tcPr>
          <w:p w14:paraId="4842F4C1"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Application PGES-Chantier</w:t>
            </w:r>
          </w:p>
        </w:tc>
        <w:tc>
          <w:tcPr>
            <w:tcW w:w="1973" w:type="dxa"/>
            <w:vAlign w:val="center"/>
          </w:tcPr>
          <w:p w14:paraId="4BB47A36"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Inspection chantier + revue documents</w:t>
            </w:r>
          </w:p>
        </w:tc>
        <w:tc>
          <w:tcPr>
            <w:tcW w:w="1973" w:type="dxa"/>
            <w:vAlign w:val="center"/>
          </w:tcPr>
          <w:p w14:paraId="65C14B3F"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Hebdomadaire</w:t>
            </w:r>
          </w:p>
        </w:tc>
        <w:tc>
          <w:tcPr>
            <w:tcW w:w="1973" w:type="dxa"/>
            <w:vAlign w:val="center"/>
          </w:tcPr>
          <w:p w14:paraId="4370A3BA"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Mission de contrôle / UGP</w:t>
            </w:r>
          </w:p>
        </w:tc>
        <w:tc>
          <w:tcPr>
            <w:tcW w:w="1973" w:type="dxa"/>
            <w:vAlign w:val="center"/>
          </w:tcPr>
          <w:p w14:paraId="5345E95D"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Fiche inspection signée</w:t>
            </w:r>
          </w:p>
        </w:tc>
      </w:tr>
      <w:tr w:rsidR="007E5464" w:rsidRPr="00C21A7C" w14:paraId="27E23824" w14:textId="77777777" w:rsidTr="00B62F63">
        <w:trPr>
          <w:jc w:val="center"/>
        </w:trPr>
        <w:tc>
          <w:tcPr>
            <w:tcW w:w="1973" w:type="dxa"/>
            <w:vAlign w:val="center"/>
          </w:tcPr>
          <w:p w14:paraId="47B7F298"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Port des EPI</w:t>
            </w:r>
          </w:p>
        </w:tc>
        <w:tc>
          <w:tcPr>
            <w:tcW w:w="1973" w:type="dxa"/>
            <w:vAlign w:val="center"/>
          </w:tcPr>
          <w:p w14:paraId="76E28296"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Observation directe</w:t>
            </w:r>
          </w:p>
        </w:tc>
        <w:tc>
          <w:tcPr>
            <w:tcW w:w="1973" w:type="dxa"/>
            <w:vAlign w:val="center"/>
          </w:tcPr>
          <w:p w14:paraId="6AB8BEBC"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Quotidienne</w:t>
            </w:r>
          </w:p>
        </w:tc>
        <w:tc>
          <w:tcPr>
            <w:tcW w:w="1973" w:type="dxa"/>
            <w:vAlign w:val="center"/>
          </w:tcPr>
          <w:p w14:paraId="4C7A1115"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Chef chantier / HSE</w:t>
            </w:r>
          </w:p>
        </w:tc>
        <w:tc>
          <w:tcPr>
            <w:tcW w:w="1973" w:type="dxa"/>
            <w:vAlign w:val="center"/>
          </w:tcPr>
          <w:p w14:paraId="01EE23DB"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Registre HSE + photos</w:t>
            </w:r>
          </w:p>
        </w:tc>
      </w:tr>
      <w:tr w:rsidR="007E5464" w:rsidRPr="00C21A7C" w14:paraId="310A7373" w14:textId="77777777" w:rsidTr="00B62F63">
        <w:trPr>
          <w:jc w:val="center"/>
        </w:trPr>
        <w:tc>
          <w:tcPr>
            <w:tcW w:w="1973" w:type="dxa"/>
            <w:vAlign w:val="center"/>
          </w:tcPr>
          <w:p w14:paraId="2C907DAC"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Poussières</w:t>
            </w:r>
          </w:p>
        </w:tc>
        <w:tc>
          <w:tcPr>
            <w:tcW w:w="1973" w:type="dxa"/>
            <w:vAlign w:val="center"/>
          </w:tcPr>
          <w:p w14:paraId="3E31E9A1"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Observation + plaintes + arrosage</w:t>
            </w:r>
          </w:p>
        </w:tc>
        <w:tc>
          <w:tcPr>
            <w:tcW w:w="1973" w:type="dxa"/>
            <w:vAlign w:val="center"/>
          </w:tcPr>
          <w:p w14:paraId="1BDC9D88"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Quotidienne</w:t>
            </w:r>
          </w:p>
        </w:tc>
        <w:tc>
          <w:tcPr>
            <w:tcW w:w="1973" w:type="dxa"/>
            <w:vAlign w:val="center"/>
          </w:tcPr>
          <w:p w14:paraId="79942E4A"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HSE entreprise / contrôle</w:t>
            </w:r>
          </w:p>
        </w:tc>
        <w:tc>
          <w:tcPr>
            <w:tcW w:w="1973" w:type="dxa"/>
            <w:vAlign w:val="center"/>
          </w:tcPr>
          <w:p w14:paraId="44C0BC73"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Registre arrosage</w:t>
            </w:r>
          </w:p>
        </w:tc>
      </w:tr>
      <w:tr w:rsidR="007E5464" w:rsidRPr="00C21A7C" w14:paraId="631A4F87" w14:textId="77777777" w:rsidTr="00B62F63">
        <w:trPr>
          <w:jc w:val="center"/>
        </w:trPr>
        <w:tc>
          <w:tcPr>
            <w:tcW w:w="1973" w:type="dxa"/>
            <w:vAlign w:val="center"/>
          </w:tcPr>
          <w:p w14:paraId="78FBDD4A"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Déchets</w:t>
            </w:r>
          </w:p>
        </w:tc>
        <w:tc>
          <w:tcPr>
            <w:tcW w:w="1973" w:type="dxa"/>
            <w:vAlign w:val="center"/>
          </w:tcPr>
          <w:p w14:paraId="716549E7"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Inspection zones stockage</w:t>
            </w:r>
          </w:p>
        </w:tc>
        <w:tc>
          <w:tcPr>
            <w:tcW w:w="1973" w:type="dxa"/>
            <w:vAlign w:val="center"/>
          </w:tcPr>
          <w:p w14:paraId="55D12405"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Hebdomadaire</w:t>
            </w:r>
          </w:p>
        </w:tc>
        <w:tc>
          <w:tcPr>
            <w:tcW w:w="1973" w:type="dxa"/>
            <w:vAlign w:val="center"/>
          </w:tcPr>
          <w:p w14:paraId="535FAC75"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Mission de contrôle</w:t>
            </w:r>
          </w:p>
        </w:tc>
        <w:tc>
          <w:tcPr>
            <w:tcW w:w="1973" w:type="dxa"/>
            <w:vAlign w:val="center"/>
          </w:tcPr>
          <w:p w14:paraId="1867D9C6"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Registre déchets</w:t>
            </w:r>
          </w:p>
        </w:tc>
      </w:tr>
      <w:tr w:rsidR="007E5464" w:rsidRPr="00C21A7C" w14:paraId="49593E43" w14:textId="77777777" w:rsidTr="00B62F63">
        <w:trPr>
          <w:jc w:val="center"/>
        </w:trPr>
        <w:tc>
          <w:tcPr>
            <w:tcW w:w="1973" w:type="dxa"/>
            <w:vAlign w:val="center"/>
          </w:tcPr>
          <w:p w14:paraId="0369DCA4"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Hydrocarbures</w:t>
            </w:r>
          </w:p>
        </w:tc>
        <w:tc>
          <w:tcPr>
            <w:tcW w:w="1973" w:type="dxa"/>
            <w:vAlign w:val="center"/>
          </w:tcPr>
          <w:p w14:paraId="0F4236F4"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Inspection aires, kits et incidents</w:t>
            </w:r>
          </w:p>
        </w:tc>
        <w:tc>
          <w:tcPr>
            <w:tcW w:w="1973" w:type="dxa"/>
            <w:vAlign w:val="center"/>
          </w:tcPr>
          <w:p w14:paraId="7A42EB08"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Hebdomadaire</w:t>
            </w:r>
          </w:p>
        </w:tc>
        <w:tc>
          <w:tcPr>
            <w:tcW w:w="1973" w:type="dxa"/>
            <w:vAlign w:val="center"/>
          </w:tcPr>
          <w:p w14:paraId="743F7B2D"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Mission de contrôle</w:t>
            </w:r>
          </w:p>
        </w:tc>
        <w:tc>
          <w:tcPr>
            <w:tcW w:w="1973" w:type="dxa"/>
            <w:vAlign w:val="center"/>
          </w:tcPr>
          <w:p w14:paraId="4265757E"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Fiches incidents / photos</w:t>
            </w:r>
          </w:p>
        </w:tc>
      </w:tr>
      <w:tr w:rsidR="007E5464" w:rsidRPr="00C21A7C" w14:paraId="076F572F" w14:textId="77777777" w:rsidTr="00B62F63">
        <w:trPr>
          <w:jc w:val="center"/>
        </w:trPr>
        <w:tc>
          <w:tcPr>
            <w:tcW w:w="1973" w:type="dxa"/>
            <w:vAlign w:val="center"/>
          </w:tcPr>
          <w:p w14:paraId="7FB661DC"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Trafic et signalisation</w:t>
            </w:r>
          </w:p>
        </w:tc>
        <w:tc>
          <w:tcPr>
            <w:tcW w:w="1973" w:type="dxa"/>
            <w:vAlign w:val="center"/>
          </w:tcPr>
          <w:p w14:paraId="12D526BE"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Contrôle panneaux, vitesse, itinéraires</w:t>
            </w:r>
          </w:p>
        </w:tc>
        <w:tc>
          <w:tcPr>
            <w:tcW w:w="1973" w:type="dxa"/>
            <w:vAlign w:val="center"/>
          </w:tcPr>
          <w:p w14:paraId="163BF735"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Hebdomadaire</w:t>
            </w:r>
          </w:p>
        </w:tc>
        <w:tc>
          <w:tcPr>
            <w:tcW w:w="1973" w:type="dxa"/>
            <w:vAlign w:val="center"/>
          </w:tcPr>
          <w:p w14:paraId="158757DD"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Mission de contrôle / Commune</w:t>
            </w:r>
          </w:p>
        </w:tc>
        <w:tc>
          <w:tcPr>
            <w:tcW w:w="1973" w:type="dxa"/>
            <w:vAlign w:val="center"/>
          </w:tcPr>
          <w:p w14:paraId="04428830"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Fiche sécurité routière</w:t>
            </w:r>
          </w:p>
        </w:tc>
      </w:tr>
      <w:tr w:rsidR="007E5464" w:rsidRPr="00C21A7C" w14:paraId="1FDC8043" w14:textId="77777777" w:rsidTr="00B62F63">
        <w:trPr>
          <w:jc w:val="center"/>
        </w:trPr>
        <w:tc>
          <w:tcPr>
            <w:tcW w:w="1973" w:type="dxa"/>
            <w:vAlign w:val="center"/>
          </w:tcPr>
          <w:p w14:paraId="55704CF6"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Plaintes</w:t>
            </w:r>
          </w:p>
        </w:tc>
        <w:tc>
          <w:tcPr>
            <w:tcW w:w="1973" w:type="dxa"/>
            <w:vAlign w:val="center"/>
          </w:tcPr>
          <w:p w14:paraId="50455D9F"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Revue registre</w:t>
            </w:r>
          </w:p>
        </w:tc>
        <w:tc>
          <w:tcPr>
            <w:tcW w:w="1973" w:type="dxa"/>
            <w:vAlign w:val="center"/>
          </w:tcPr>
          <w:p w14:paraId="102577F4"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Mensuelle</w:t>
            </w:r>
          </w:p>
        </w:tc>
        <w:tc>
          <w:tcPr>
            <w:tcW w:w="1973" w:type="dxa"/>
            <w:vAlign w:val="center"/>
          </w:tcPr>
          <w:p w14:paraId="0877814B"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UGP / Commune</w:t>
            </w:r>
          </w:p>
        </w:tc>
        <w:tc>
          <w:tcPr>
            <w:tcW w:w="1973" w:type="dxa"/>
            <w:vAlign w:val="center"/>
          </w:tcPr>
          <w:p w14:paraId="6BA7CFD1"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Registre MGP mis à jour</w:t>
            </w:r>
          </w:p>
        </w:tc>
      </w:tr>
    </w:tbl>
    <w:p w14:paraId="21064DA2" w14:textId="77777777" w:rsidR="007E5464" w:rsidRPr="00C21A7C" w:rsidRDefault="007E5464" w:rsidP="007B02AD">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390" w:name="_Toc240208149"/>
      <w:r w:rsidRPr="00C21A7C">
        <w:rPr>
          <w:rFonts w:ascii="Times New Roman" w:eastAsiaTheme="majorEastAsia" w:hAnsi="Times New Roman" w:cs="Times New Roman"/>
          <w:b/>
          <w:bCs/>
          <w:sz w:val="24"/>
          <w:szCs w:val="24"/>
        </w:rPr>
        <w:t>Suivi environnemental et social</w:t>
      </w:r>
      <w:bookmarkEnd w:id="390"/>
    </w:p>
    <w:tbl>
      <w:tblPr>
        <w:tblW w:w="10245"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578"/>
        <w:gridCol w:w="1980"/>
        <w:gridCol w:w="2038"/>
        <w:gridCol w:w="1537"/>
        <w:gridCol w:w="1556"/>
        <w:gridCol w:w="1556"/>
      </w:tblGrid>
      <w:tr w:rsidR="007E5464" w:rsidRPr="00C21A7C" w14:paraId="140217C2" w14:textId="77777777" w:rsidTr="00B62F63">
        <w:trPr>
          <w:tblHeader/>
          <w:jc w:val="center"/>
        </w:trPr>
        <w:tc>
          <w:tcPr>
            <w:tcW w:w="1640" w:type="dxa"/>
            <w:shd w:val="clear" w:color="auto" w:fill="1F4E79"/>
            <w:vAlign w:val="center"/>
          </w:tcPr>
          <w:p w14:paraId="09DD13DA"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Composante</w:t>
            </w:r>
          </w:p>
        </w:tc>
        <w:tc>
          <w:tcPr>
            <w:tcW w:w="2038" w:type="dxa"/>
            <w:shd w:val="clear" w:color="auto" w:fill="1F4E79"/>
            <w:vAlign w:val="center"/>
          </w:tcPr>
          <w:p w14:paraId="014F3710"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Indicateur de suivi</w:t>
            </w:r>
          </w:p>
        </w:tc>
        <w:tc>
          <w:tcPr>
            <w:tcW w:w="1644" w:type="dxa"/>
            <w:shd w:val="clear" w:color="auto" w:fill="1F4E79"/>
            <w:vAlign w:val="center"/>
          </w:tcPr>
          <w:p w14:paraId="57002260"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Seuil / résultat attendu</w:t>
            </w:r>
          </w:p>
        </w:tc>
        <w:tc>
          <w:tcPr>
            <w:tcW w:w="1641" w:type="dxa"/>
            <w:shd w:val="clear" w:color="auto" w:fill="1F4E79"/>
            <w:vAlign w:val="center"/>
          </w:tcPr>
          <w:p w14:paraId="3B33943E"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Fréquence</w:t>
            </w:r>
          </w:p>
        </w:tc>
        <w:tc>
          <w:tcPr>
            <w:tcW w:w="1641" w:type="dxa"/>
            <w:shd w:val="clear" w:color="auto" w:fill="1F4E79"/>
            <w:vAlign w:val="center"/>
          </w:tcPr>
          <w:p w14:paraId="44CAEBE2"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Responsable</w:t>
            </w:r>
          </w:p>
        </w:tc>
        <w:tc>
          <w:tcPr>
            <w:tcW w:w="1641" w:type="dxa"/>
            <w:shd w:val="clear" w:color="auto" w:fill="1F4E79"/>
            <w:vAlign w:val="center"/>
          </w:tcPr>
          <w:p w14:paraId="37C82361"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Moyen de vérification</w:t>
            </w:r>
          </w:p>
        </w:tc>
      </w:tr>
      <w:tr w:rsidR="007E5464" w:rsidRPr="00C21A7C" w14:paraId="4B428C94" w14:textId="77777777" w:rsidTr="00B62F63">
        <w:trPr>
          <w:jc w:val="center"/>
        </w:trPr>
        <w:tc>
          <w:tcPr>
            <w:tcW w:w="1640" w:type="dxa"/>
            <w:vAlign w:val="center"/>
          </w:tcPr>
          <w:p w14:paraId="2F5626F3"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Air</w:t>
            </w:r>
          </w:p>
        </w:tc>
        <w:tc>
          <w:tcPr>
            <w:tcW w:w="2038" w:type="dxa"/>
            <w:vAlign w:val="center"/>
          </w:tcPr>
          <w:p w14:paraId="1720F7F8"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Nombre de plaintes poussières ; fréquence arrosage</w:t>
            </w:r>
          </w:p>
        </w:tc>
        <w:tc>
          <w:tcPr>
            <w:tcW w:w="1644" w:type="dxa"/>
            <w:vAlign w:val="center"/>
          </w:tcPr>
          <w:p w14:paraId="66D5A7B4"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Plaintes limitées et traitées ; arrosage effectif</w:t>
            </w:r>
          </w:p>
        </w:tc>
        <w:tc>
          <w:tcPr>
            <w:tcW w:w="1641" w:type="dxa"/>
            <w:vAlign w:val="center"/>
          </w:tcPr>
          <w:p w14:paraId="2D8F9097"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Mensuelle</w:t>
            </w:r>
          </w:p>
        </w:tc>
        <w:tc>
          <w:tcPr>
            <w:tcW w:w="1641" w:type="dxa"/>
            <w:vAlign w:val="center"/>
          </w:tcPr>
          <w:p w14:paraId="77AAAF6B"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Entreprise / Contrôle</w:t>
            </w:r>
          </w:p>
        </w:tc>
        <w:tc>
          <w:tcPr>
            <w:tcW w:w="1641" w:type="dxa"/>
            <w:vAlign w:val="center"/>
          </w:tcPr>
          <w:p w14:paraId="6A188F69"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Registre plaintes, journal chantier</w:t>
            </w:r>
          </w:p>
        </w:tc>
      </w:tr>
      <w:tr w:rsidR="007E5464" w:rsidRPr="00C21A7C" w14:paraId="7B9B9A62" w14:textId="77777777" w:rsidTr="00B62F63">
        <w:trPr>
          <w:jc w:val="center"/>
        </w:trPr>
        <w:tc>
          <w:tcPr>
            <w:tcW w:w="1640" w:type="dxa"/>
            <w:vAlign w:val="center"/>
          </w:tcPr>
          <w:p w14:paraId="5317F703"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Eau</w:t>
            </w:r>
          </w:p>
        </w:tc>
        <w:tc>
          <w:tcPr>
            <w:tcW w:w="2038" w:type="dxa"/>
            <w:vAlign w:val="center"/>
          </w:tcPr>
          <w:p w14:paraId="596C017C"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Nombre de déversements ; état des ouvrages hydrauliques</w:t>
            </w:r>
          </w:p>
        </w:tc>
        <w:tc>
          <w:tcPr>
            <w:tcW w:w="1644" w:type="dxa"/>
            <w:vAlign w:val="center"/>
          </w:tcPr>
          <w:p w14:paraId="1F81D242"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Aucun déversement non traité ; écoulements maintenus</w:t>
            </w:r>
          </w:p>
        </w:tc>
        <w:tc>
          <w:tcPr>
            <w:tcW w:w="1641" w:type="dxa"/>
            <w:vAlign w:val="center"/>
          </w:tcPr>
          <w:p w14:paraId="526BEA25"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Mensuelle</w:t>
            </w:r>
          </w:p>
        </w:tc>
        <w:tc>
          <w:tcPr>
            <w:tcW w:w="1641" w:type="dxa"/>
            <w:vAlign w:val="center"/>
          </w:tcPr>
          <w:p w14:paraId="110261D0"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Entreprise / UGP</w:t>
            </w:r>
          </w:p>
        </w:tc>
        <w:tc>
          <w:tcPr>
            <w:tcW w:w="1641" w:type="dxa"/>
            <w:vAlign w:val="center"/>
          </w:tcPr>
          <w:p w14:paraId="236F3045"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Fiches incident, photos, inspection</w:t>
            </w:r>
          </w:p>
        </w:tc>
      </w:tr>
      <w:tr w:rsidR="007E5464" w:rsidRPr="00C21A7C" w14:paraId="666E7708" w14:textId="77777777" w:rsidTr="00B62F63">
        <w:trPr>
          <w:jc w:val="center"/>
        </w:trPr>
        <w:tc>
          <w:tcPr>
            <w:tcW w:w="1640" w:type="dxa"/>
            <w:vAlign w:val="center"/>
          </w:tcPr>
          <w:p w14:paraId="1B7EA135"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Sols</w:t>
            </w:r>
          </w:p>
        </w:tc>
        <w:tc>
          <w:tcPr>
            <w:tcW w:w="2038" w:type="dxa"/>
            <w:vAlign w:val="center"/>
          </w:tcPr>
          <w:p w14:paraId="63FB2E9E"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Sites contaminés ; état talus</w:t>
            </w:r>
          </w:p>
        </w:tc>
        <w:tc>
          <w:tcPr>
            <w:tcW w:w="1644" w:type="dxa"/>
            <w:vAlign w:val="center"/>
          </w:tcPr>
          <w:p w14:paraId="36383E5D"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Sites pollués traités ; talus stabilisés</w:t>
            </w:r>
          </w:p>
        </w:tc>
        <w:tc>
          <w:tcPr>
            <w:tcW w:w="1641" w:type="dxa"/>
            <w:vAlign w:val="center"/>
          </w:tcPr>
          <w:p w14:paraId="26BD3CE5"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Mensuelle</w:t>
            </w:r>
          </w:p>
        </w:tc>
        <w:tc>
          <w:tcPr>
            <w:tcW w:w="1641" w:type="dxa"/>
            <w:vAlign w:val="center"/>
          </w:tcPr>
          <w:p w14:paraId="44D5DF21"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Mission de contrôle</w:t>
            </w:r>
          </w:p>
        </w:tc>
        <w:tc>
          <w:tcPr>
            <w:tcW w:w="1641" w:type="dxa"/>
            <w:vAlign w:val="center"/>
          </w:tcPr>
          <w:p w14:paraId="5BDDC8D5"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Fiches inspection</w:t>
            </w:r>
          </w:p>
        </w:tc>
      </w:tr>
      <w:tr w:rsidR="007E5464" w:rsidRPr="00C21A7C" w14:paraId="2E45BBB5" w14:textId="77777777" w:rsidTr="00B62F63">
        <w:trPr>
          <w:jc w:val="center"/>
        </w:trPr>
        <w:tc>
          <w:tcPr>
            <w:tcW w:w="1640" w:type="dxa"/>
            <w:vAlign w:val="center"/>
          </w:tcPr>
          <w:p w14:paraId="36D95E13"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Déchets</w:t>
            </w:r>
          </w:p>
        </w:tc>
        <w:tc>
          <w:tcPr>
            <w:tcW w:w="2038" w:type="dxa"/>
            <w:vAlign w:val="center"/>
          </w:tcPr>
          <w:p w14:paraId="4BFAD585"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Volume/type déchets évacués ; bordereaux</w:t>
            </w:r>
          </w:p>
        </w:tc>
        <w:tc>
          <w:tcPr>
            <w:tcW w:w="1644" w:type="dxa"/>
            <w:vAlign w:val="center"/>
          </w:tcPr>
          <w:p w14:paraId="70DE2841"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Déchets triés, stockés, évacués vers filière appropriée</w:t>
            </w:r>
          </w:p>
        </w:tc>
        <w:tc>
          <w:tcPr>
            <w:tcW w:w="1641" w:type="dxa"/>
            <w:vAlign w:val="center"/>
          </w:tcPr>
          <w:p w14:paraId="15BB36C2"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Mensuelle</w:t>
            </w:r>
          </w:p>
        </w:tc>
        <w:tc>
          <w:tcPr>
            <w:tcW w:w="1641" w:type="dxa"/>
            <w:vAlign w:val="center"/>
          </w:tcPr>
          <w:p w14:paraId="4A306EBE"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Entreprise</w:t>
            </w:r>
          </w:p>
        </w:tc>
        <w:tc>
          <w:tcPr>
            <w:tcW w:w="1641" w:type="dxa"/>
            <w:vAlign w:val="center"/>
          </w:tcPr>
          <w:p w14:paraId="3F1546B1"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Registre déchets</w:t>
            </w:r>
          </w:p>
        </w:tc>
      </w:tr>
      <w:tr w:rsidR="007E5464" w:rsidRPr="00C21A7C" w14:paraId="65370746" w14:textId="77777777" w:rsidTr="00B62F63">
        <w:trPr>
          <w:jc w:val="center"/>
        </w:trPr>
        <w:tc>
          <w:tcPr>
            <w:tcW w:w="1640" w:type="dxa"/>
            <w:vAlign w:val="center"/>
          </w:tcPr>
          <w:p w14:paraId="443EEC90"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Biodiversité</w:t>
            </w:r>
          </w:p>
        </w:tc>
        <w:tc>
          <w:tcPr>
            <w:tcW w:w="2038" w:type="dxa"/>
            <w:vAlign w:val="center"/>
          </w:tcPr>
          <w:p w14:paraId="3D063A09"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Surface défrichée ; incidents faune/flore</w:t>
            </w:r>
          </w:p>
        </w:tc>
        <w:tc>
          <w:tcPr>
            <w:tcW w:w="1644" w:type="dxa"/>
            <w:vAlign w:val="center"/>
          </w:tcPr>
          <w:p w14:paraId="32ED506D"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Défrichement limité à l’emprise ; zéro braconnage</w:t>
            </w:r>
          </w:p>
        </w:tc>
        <w:tc>
          <w:tcPr>
            <w:tcW w:w="1641" w:type="dxa"/>
            <w:vAlign w:val="center"/>
          </w:tcPr>
          <w:p w14:paraId="55332151"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Mensuelle</w:t>
            </w:r>
          </w:p>
        </w:tc>
        <w:tc>
          <w:tcPr>
            <w:tcW w:w="1641" w:type="dxa"/>
            <w:vAlign w:val="center"/>
          </w:tcPr>
          <w:p w14:paraId="2591F15A"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Contrôle / UGP</w:t>
            </w:r>
          </w:p>
        </w:tc>
        <w:tc>
          <w:tcPr>
            <w:tcW w:w="1641" w:type="dxa"/>
            <w:vAlign w:val="center"/>
          </w:tcPr>
          <w:p w14:paraId="6AE4C3C3"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Rapport E&amp;S</w:t>
            </w:r>
          </w:p>
        </w:tc>
      </w:tr>
      <w:tr w:rsidR="007E5464" w:rsidRPr="00C21A7C" w14:paraId="15EA3B7D" w14:textId="77777777" w:rsidTr="00B62F63">
        <w:trPr>
          <w:jc w:val="center"/>
        </w:trPr>
        <w:tc>
          <w:tcPr>
            <w:tcW w:w="1640" w:type="dxa"/>
            <w:vAlign w:val="center"/>
          </w:tcPr>
          <w:p w14:paraId="0B1EF6F4"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SST</w:t>
            </w:r>
          </w:p>
        </w:tc>
        <w:tc>
          <w:tcPr>
            <w:tcW w:w="2038" w:type="dxa"/>
            <w:vAlign w:val="center"/>
          </w:tcPr>
          <w:p w14:paraId="3DF49F0B"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Accidents/incidents ; taux port EPI ; formations</w:t>
            </w:r>
          </w:p>
        </w:tc>
        <w:tc>
          <w:tcPr>
            <w:tcW w:w="1644" w:type="dxa"/>
            <w:vAlign w:val="center"/>
          </w:tcPr>
          <w:p w14:paraId="6C864FDF" w14:textId="77777777" w:rsidR="007E5464" w:rsidRPr="00C21A7C" w:rsidRDefault="007E5464" w:rsidP="00B62F63">
            <w:pPr>
              <w:spacing w:after="40" w:line="240" w:lineRule="auto"/>
              <w:rPr>
                <w:rFonts w:ascii="Times New Roman" w:hAnsi="Times New Roman" w:cs="Times New Roman"/>
                <w:sz w:val="20"/>
                <w:szCs w:val="20"/>
              </w:rPr>
            </w:pPr>
            <w:proofErr w:type="gramStart"/>
            <w:r w:rsidRPr="00C21A7C">
              <w:rPr>
                <w:rFonts w:ascii="Times New Roman" w:hAnsi="Times New Roman" w:cs="Times New Roman"/>
                <w:sz w:val="20"/>
                <w:szCs w:val="20"/>
              </w:rPr>
              <w:t>Réduction incidents</w:t>
            </w:r>
            <w:proofErr w:type="gramEnd"/>
            <w:r w:rsidRPr="00C21A7C">
              <w:rPr>
                <w:rFonts w:ascii="Times New Roman" w:hAnsi="Times New Roman" w:cs="Times New Roman"/>
                <w:sz w:val="20"/>
                <w:szCs w:val="20"/>
              </w:rPr>
              <w:t xml:space="preserve"> ; EPI portés ; formations réalisées</w:t>
            </w:r>
          </w:p>
        </w:tc>
        <w:tc>
          <w:tcPr>
            <w:tcW w:w="1641" w:type="dxa"/>
            <w:vAlign w:val="center"/>
          </w:tcPr>
          <w:p w14:paraId="77B306E9"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Mensuelle</w:t>
            </w:r>
          </w:p>
        </w:tc>
        <w:tc>
          <w:tcPr>
            <w:tcW w:w="1641" w:type="dxa"/>
            <w:vAlign w:val="center"/>
          </w:tcPr>
          <w:p w14:paraId="2A1CFDE0"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Entreprise / Contrôle</w:t>
            </w:r>
          </w:p>
        </w:tc>
        <w:tc>
          <w:tcPr>
            <w:tcW w:w="1641" w:type="dxa"/>
            <w:vAlign w:val="center"/>
          </w:tcPr>
          <w:p w14:paraId="35443D23"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Registre HSE</w:t>
            </w:r>
          </w:p>
        </w:tc>
      </w:tr>
      <w:tr w:rsidR="007E5464" w:rsidRPr="00C21A7C" w14:paraId="11FC5CF0" w14:textId="77777777" w:rsidTr="00B62F63">
        <w:trPr>
          <w:jc w:val="center"/>
        </w:trPr>
        <w:tc>
          <w:tcPr>
            <w:tcW w:w="1640" w:type="dxa"/>
            <w:vAlign w:val="center"/>
          </w:tcPr>
          <w:p w14:paraId="55F8E0BB"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Communautés</w:t>
            </w:r>
          </w:p>
        </w:tc>
        <w:tc>
          <w:tcPr>
            <w:tcW w:w="2038" w:type="dxa"/>
            <w:vAlign w:val="center"/>
          </w:tcPr>
          <w:p w14:paraId="47D25A39"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Accidents communautaires ; plaintes sécurité</w:t>
            </w:r>
          </w:p>
        </w:tc>
        <w:tc>
          <w:tcPr>
            <w:tcW w:w="1644" w:type="dxa"/>
            <w:vAlign w:val="center"/>
          </w:tcPr>
          <w:p w14:paraId="6BDC12F2"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Aucun accident grave ; plaintes traitées</w:t>
            </w:r>
          </w:p>
        </w:tc>
        <w:tc>
          <w:tcPr>
            <w:tcW w:w="1641" w:type="dxa"/>
            <w:vAlign w:val="center"/>
          </w:tcPr>
          <w:p w14:paraId="74CFD0BC"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Mensuelle</w:t>
            </w:r>
          </w:p>
        </w:tc>
        <w:tc>
          <w:tcPr>
            <w:tcW w:w="1641" w:type="dxa"/>
            <w:vAlign w:val="center"/>
          </w:tcPr>
          <w:p w14:paraId="6387C231"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UGP / Commune</w:t>
            </w:r>
          </w:p>
        </w:tc>
        <w:tc>
          <w:tcPr>
            <w:tcW w:w="1641" w:type="dxa"/>
            <w:vAlign w:val="center"/>
          </w:tcPr>
          <w:p w14:paraId="6A31C26A"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Registre MGP</w:t>
            </w:r>
          </w:p>
        </w:tc>
      </w:tr>
      <w:tr w:rsidR="007E5464" w:rsidRPr="00C21A7C" w14:paraId="1671D90E" w14:textId="77777777" w:rsidTr="00B62F63">
        <w:trPr>
          <w:jc w:val="center"/>
        </w:trPr>
        <w:tc>
          <w:tcPr>
            <w:tcW w:w="1640" w:type="dxa"/>
            <w:vAlign w:val="center"/>
          </w:tcPr>
          <w:p w14:paraId="19862367"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VBG/EAS/HS</w:t>
            </w:r>
          </w:p>
        </w:tc>
        <w:tc>
          <w:tcPr>
            <w:tcW w:w="2038" w:type="dxa"/>
            <w:vAlign w:val="center"/>
          </w:tcPr>
          <w:p w14:paraId="4A08F372"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Sessions réalisées ; codes signés ; plaintes référées</w:t>
            </w:r>
          </w:p>
        </w:tc>
        <w:tc>
          <w:tcPr>
            <w:tcW w:w="1644" w:type="dxa"/>
            <w:vAlign w:val="center"/>
          </w:tcPr>
          <w:p w14:paraId="54702BC3"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100% travailleurs sensibilisés/signataires ; confidentialité respectée</w:t>
            </w:r>
          </w:p>
        </w:tc>
        <w:tc>
          <w:tcPr>
            <w:tcW w:w="1641" w:type="dxa"/>
            <w:vAlign w:val="center"/>
          </w:tcPr>
          <w:p w14:paraId="6E4BBF63"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Mensuelle</w:t>
            </w:r>
          </w:p>
        </w:tc>
        <w:tc>
          <w:tcPr>
            <w:tcW w:w="1641" w:type="dxa"/>
            <w:vAlign w:val="center"/>
          </w:tcPr>
          <w:p w14:paraId="6AFA3A37"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UGP / Point focal</w:t>
            </w:r>
          </w:p>
        </w:tc>
        <w:tc>
          <w:tcPr>
            <w:tcW w:w="1641" w:type="dxa"/>
            <w:vAlign w:val="center"/>
          </w:tcPr>
          <w:p w14:paraId="1C98368F"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Rapports anonymisés</w:t>
            </w:r>
          </w:p>
        </w:tc>
      </w:tr>
      <w:tr w:rsidR="007E5464" w:rsidRPr="00C21A7C" w14:paraId="2C11D1D0" w14:textId="77777777" w:rsidTr="00B62F63">
        <w:trPr>
          <w:jc w:val="center"/>
        </w:trPr>
        <w:tc>
          <w:tcPr>
            <w:tcW w:w="1640" w:type="dxa"/>
            <w:vAlign w:val="center"/>
          </w:tcPr>
          <w:p w14:paraId="28A09E0B"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lastRenderedPageBreak/>
              <w:t>Carrières</w:t>
            </w:r>
          </w:p>
        </w:tc>
        <w:tc>
          <w:tcPr>
            <w:tcW w:w="2038" w:type="dxa"/>
            <w:vAlign w:val="center"/>
          </w:tcPr>
          <w:p w14:paraId="34DBC910"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Nombre sites réhabilités</w:t>
            </w:r>
          </w:p>
        </w:tc>
        <w:tc>
          <w:tcPr>
            <w:tcW w:w="1644" w:type="dxa"/>
            <w:vAlign w:val="center"/>
          </w:tcPr>
          <w:p w14:paraId="6EBD4613"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Tous sites réhabilités avant réception définitive</w:t>
            </w:r>
          </w:p>
        </w:tc>
        <w:tc>
          <w:tcPr>
            <w:tcW w:w="1641" w:type="dxa"/>
            <w:vAlign w:val="center"/>
          </w:tcPr>
          <w:p w14:paraId="6E3629E1"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Fin travaux</w:t>
            </w:r>
          </w:p>
        </w:tc>
        <w:tc>
          <w:tcPr>
            <w:tcW w:w="1641" w:type="dxa"/>
            <w:vAlign w:val="center"/>
          </w:tcPr>
          <w:p w14:paraId="2EF19AFE"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Entreprise / DECE / UGP</w:t>
            </w:r>
          </w:p>
        </w:tc>
        <w:tc>
          <w:tcPr>
            <w:tcW w:w="1641" w:type="dxa"/>
            <w:vAlign w:val="center"/>
          </w:tcPr>
          <w:p w14:paraId="05D3DEAA"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PV de réhabilitation</w:t>
            </w:r>
          </w:p>
        </w:tc>
      </w:tr>
      <w:tr w:rsidR="007E5464" w:rsidRPr="00C21A7C" w14:paraId="1F6F0FA9" w14:textId="77777777" w:rsidTr="00B62F63">
        <w:trPr>
          <w:jc w:val="center"/>
        </w:trPr>
        <w:tc>
          <w:tcPr>
            <w:tcW w:w="1640" w:type="dxa"/>
            <w:vAlign w:val="center"/>
          </w:tcPr>
          <w:p w14:paraId="42AAD8ED"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Exploitation</w:t>
            </w:r>
          </w:p>
        </w:tc>
        <w:tc>
          <w:tcPr>
            <w:tcW w:w="2038" w:type="dxa"/>
            <w:vAlign w:val="center"/>
          </w:tcPr>
          <w:p w14:paraId="2F50D710"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Etat de la piste et ouvrages</w:t>
            </w:r>
          </w:p>
        </w:tc>
        <w:tc>
          <w:tcPr>
            <w:tcW w:w="1644" w:type="dxa"/>
            <w:vAlign w:val="center"/>
          </w:tcPr>
          <w:p w14:paraId="4B5747EB"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Piste praticable ; ouvrages non obstrués</w:t>
            </w:r>
          </w:p>
        </w:tc>
        <w:tc>
          <w:tcPr>
            <w:tcW w:w="1641" w:type="dxa"/>
            <w:vAlign w:val="center"/>
          </w:tcPr>
          <w:p w14:paraId="6E6EEAAB"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Semestrielle</w:t>
            </w:r>
          </w:p>
        </w:tc>
        <w:tc>
          <w:tcPr>
            <w:tcW w:w="1641" w:type="dxa"/>
            <w:vAlign w:val="center"/>
          </w:tcPr>
          <w:p w14:paraId="302D9C55"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Commune / UGP</w:t>
            </w:r>
          </w:p>
        </w:tc>
        <w:tc>
          <w:tcPr>
            <w:tcW w:w="1641" w:type="dxa"/>
            <w:vAlign w:val="center"/>
          </w:tcPr>
          <w:p w14:paraId="60D3263E"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Rapports exploitation</w:t>
            </w:r>
          </w:p>
        </w:tc>
      </w:tr>
    </w:tbl>
    <w:p w14:paraId="7ECE3C24" w14:textId="069278F8" w:rsidR="007E5464" w:rsidRPr="00C21A7C"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391" w:name="_Toc240208150"/>
      <w:r w:rsidRPr="00C21A7C">
        <w:rPr>
          <w:rFonts w:ascii="Times New Roman" w:eastAsiaTheme="minorEastAsia" w:hAnsi="Times New Roman" w:cs="Times New Roman"/>
          <w:b/>
          <w:bCs/>
          <w:sz w:val="24"/>
          <w:szCs w:val="24"/>
          <w:lang w:eastAsia="fr-FR"/>
        </w:rPr>
        <w:t>DISPOSITIF DE MISE EN ŒUVRE INSTITUTIONNELLE</w:t>
      </w:r>
      <w:bookmarkEnd w:id="391"/>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402"/>
        <w:gridCol w:w="6521"/>
      </w:tblGrid>
      <w:tr w:rsidR="007E5464" w:rsidRPr="00C21A7C" w14:paraId="60E749D1" w14:textId="77777777" w:rsidTr="00B62F63">
        <w:trPr>
          <w:tblHeader/>
          <w:jc w:val="center"/>
        </w:trPr>
        <w:tc>
          <w:tcPr>
            <w:tcW w:w="2402" w:type="dxa"/>
            <w:shd w:val="clear" w:color="auto" w:fill="1F4E79"/>
            <w:vAlign w:val="center"/>
          </w:tcPr>
          <w:p w14:paraId="48E61EB3"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Acteur</w:t>
            </w:r>
          </w:p>
        </w:tc>
        <w:tc>
          <w:tcPr>
            <w:tcW w:w="6521" w:type="dxa"/>
            <w:shd w:val="clear" w:color="auto" w:fill="1F4E79"/>
            <w:vAlign w:val="center"/>
          </w:tcPr>
          <w:p w14:paraId="3F349FE7"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Responsabilités renforcées</w:t>
            </w:r>
          </w:p>
        </w:tc>
      </w:tr>
      <w:tr w:rsidR="007E5464" w:rsidRPr="00C21A7C" w14:paraId="7D69EA24" w14:textId="77777777" w:rsidTr="00B62F63">
        <w:trPr>
          <w:jc w:val="center"/>
        </w:trPr>
        <w:tc>
          <w:tcPr>
            <w:tcW w:w="2402" w:type="dxa"/>
            <w:vAlign w:val="center"/>
          </w:tcPr>
          <w:p w14:paraId="2407BC28"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UGP PRDC-VFS</w:t>
            </w:r>
          </w:p>
        </w:tc>
        <w:tc>
          <w:tcPr>
            <w:tcW w:w="6521" w:type="dxa"/>
            <w:vAlign w:val="center"/>
          </w:tcPr>
          <w:p w14:paraId="57CA0D37"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Valider la NIES/PGES ; intégrer les mesures aux DAO ; superviser la mise en œuvre ; mobiliser les ressources ; suivre les rapports E&amp;S ; coordonner avec DECE et commune ; assurer la gestion et clôture des plaintes.</w:t>
            </w:r>
          </w:p>
        </w:tc>
      </w:tr>
      <w:tr w:rsidR="007E5464" w:rsidRPr="00C21A7C" w14:paraId="443A443D" w14:textId="77777777" w:rsidTr="00B62F63">
        <w:trPr>
          <w:jc w:val="center"/>
        </w:trPr>
        <w:tc>
          <w:tcPr>
            <w:tcW w:w="2402" w:type="dxa"/>
            <w:vAlign w:val="center"/>
          </w:tcPr>
          <w:p w14:paraId="63486E3F"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Entreprise de travaux</w:t>
            </w:r>
          </w:p>
        </w:tc>
        <w:tc>
          <w:tcPr>
            <w:tcW w:w="6521" w:type="dxa"/>
            <w:vAlign w:val="center"/>
          </w:tcPr>
          <w:p w14:paraId="6CBA5ACC"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Préparer et appliquer le PGES-Chantier et plans spécifiques ; affecter un responsable HSE ; former les travailleurs ; fournir EPI ; mettre en œuvre mesures ; rapporter incidents, plaintes et indicateurs.</w:t>
            </w:r>
          </w:p>
        </w:tc>
      </w:tr>
      <w:tr w:rsidR="007E5464" w:rsidRPr="00C21A7C" w14:paraId="17DF94BE" w14:textId="77777777" w:rsidTr="00B62F63">
        <w:trPr>
          <w:jc w:val="center"/>
        </w:trPr>
        <w:tc>
          <w:tcPr>
            <w:tcW w:w="2402" w:type="dxa"/>
            <w:vAlign w:val="center"/>
          </w:tcPr>
          <w:p w14:paraId="0A58A304"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Mission de contrôle</w:t>
            </w:r>
          </w:p>
        </w:tc>
        <w:tc>
          <w:tcPr>
            <w:tcW w:w="6521" w:type="dxa"/>
            <w:vAlign w:val="center"/>
          </w:tcPr>
          <w:p w14:paraId="0572958A"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Valider les plans de l’entreprise ; assurer inspections régulières ; vérifier conformité contractuelle ; documenter non-conformités ; recommander mesures correctives et suivre leur clôture.</w:t>
            </w:r>
          </w:p>
        </w:tc>
      </w:tr>
      <w:tr w:rsidR="007E5464" w:rsidRPr="00C21A7C" w14:paraId="004C79CC" w14:textId="77777777" w:rsidTr="00B62F63">
        <w:trPr>
          <w:jc w:val="center"/>
        </w:trPr>
        <w:tc>
          <w:tcPr>
            <w:tcW w:w="2402" w:type="dxa"/>
            <w:vAlign w:val="center"/>
          </w:tcPr>
          <w:p w14:paraId="775A0D0B"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DECE</w:t>
            </w:r>
          </w:p>
        </w:tc>
        <w:tc>
          <w:tcPr>
            <w:tcW w:w="6521" w:type="dxa"/>
            <w:vAlign w:val="center"/>
          </w:tcPr>
          <w:p w14:paraId="54B35EE6"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Assurer le contrôle réglementaire ; participer aux inspections selon besoin ; formuler recommandations ; contribuer à la réception environnementale et audit de clôture.</w:t>
            </w:r>
          </w:p>
        </w:tc>
      </w:tr>
      <w:tr w:rsidR="007E5464" w:rsidRPr="00C21A7C" w14:paraId="22BB8D6E" w14:textId="77777777" w:rsidTr="00B62F63">
        <w:trPr>
          <w:jc w:val="center"/>
        </w:trPr>
        <w:tc>
          <w:tcPr>
            <w:tcW w:w="2402" w:type="dxa"/>
            <w:vAlign w:val="center"/>
          </w:tcPr>
          <w:p w14:paraId="10E92B3A" w14:textId="4FE42BA9"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 xml:space="preserve">Commune de </w:t>
            </w:r>
            <w:proofErr w:type="spellStart"/>
            <w:r w:rsidR="00FD59D6" w:rsidRPr="00C21A7C">
              <w:rPr>
                <w:rFonts w:ascii="Times New Roman" w:hAnsi="Times New Roman" w:cs="Times New Roman"/>
                <w:sz w:val="20"/>
                <w:szCs w:val="20"/>
              </w:rPr>
              <w:t>Lexeiba</w:t>
            </w:r>
            <w:proofErr w:type="spellEnd"/>
            <w:r w:rsidR="00FD59D6" w:rsidRPr="00C21A7C">
              <w:rPr>
                <w:rFonts w:ascii="Times New Roman" w:hAnsi="Times New Roman" w:cs="Times New Roman"/>
                <w:sz w:val="20"/>
                <w:szCs w:val="20"/>
              </w:rPr>
              <w:t xml:space="preserve"> 2 </w:t>
            </w:r>
            <w:r w:rsidRPr="00C21A7C">
              <w:rPr>
                <w:rFonts w:ascii="Times New Roman" w:hAnsi="Times New Roman" w:cs="Times New Roman"/>
                <w:sz w:val="20"/>
                <w:szCs w:val="20"/>
              </w:rPr>
              <w:t>/ autorités locales</w:t>
            </w:r>
          </w:p>
        </w:tc>
        <w:tc>
          <w:tcPr>
            <w:tcW w:w="6521" w:type="dxa"/>
            <w:vAlign w:val="center"/>
          </w:tcPr>
          <w:p w14:paraId="5C2C18AD"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Appuyer information des populations, surveillance de l’emprise, gestion des plaintes locales, entretien en exploitation, limitation occupations anarchiques et curage des ouvrages.</w:t>
            </w:r>
          </w:p>
        </w:tc>
      </w:tr>
      <w:tr w:rsidR="007E5464" w:rsidRPr="00C21A7C" w14:paraId="2E587368" w14:textId="77777777" w:rsidTr="00B62F63">
        <w:trPr>
          <w:jc w:val="center"/>
        </w:trPr>
        <w:tc>
          <w:tcPr>
            <w:tcW w:w="2402" w:type="dxa"/>
            <w:vAlign w:val="center"/>
          </w:tcPr>
          <w:p w14:paraId="102D8630"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Communautés bénéficiaires</w:t>
            </w:r>
          </w:p>
        </w:tc>
        <w:tc>
          <w:tcPr>
            <w:tcW w:w="6521" w:type="dxa"/>
            <w:vAlign w:val="center"/>
          </w:tcPr>
          <w:p w14:paraId="3D818F04"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Participer aux consultations, signaler plaintes/incidents, respecter consignes de sécurité, participer au suivi local et à l’entretien communautaire si prévu.</w:t>
            </w:r>
          </w:p>
        </w:tc>
      </w:tr>
    </w:tbl>
    <w:p w14:paraId="27D99FA1" w14:textId="6E848232" w:rsidR="007E5464" w:rsidRPr="00C21A7C"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392" w:name="_Toc240208151"/>
      <w:r w:rsidRPr="00C21A7C">
        <w:rPr>
          <w:rFonts w:ascii="Times New Roman" w:eastAsiaTheme="minorEastAsia" w:hAnsi="Times New Roman" w:cs="Times New Roman"/>
          <w:b/>
          <w:bCs/>
          <w:sz w:val="24"/>
          <w:szCs w:val="24"/>
          <w:lang w:eastAsia="fr-FR"/>
        </w:rPr>
        <w:t>MECANISME DE GESTION DES PLAINTES</w:t>
      </w:r>
      <w:bookmarkEnd w:id="392"/>
    </w:p>
    <w:p w14:paraId="122A1979" w14:textId="77777777" w:rsidR="00F262CC" w:rsidRPr="00C21A7C" w:rsidRDefault="00F262CC" w:rsidP="00F262CC">
      <w:pPr>
        <w:pStyle w:val="NormalWeb"/>
        <w:spacing w:line="276" w:lineRule="auto"/>
        <w:jc w:val="both"/>
      </w:pPr>
      <w:r w:rsidRPr="00C21A7C">
        <w:t>La mise en œuvre du sous</w:t>
      </w:r>
      <w:r w:rsidRPr="00C21A7C">
        <w:noBreakHyphen/>
        <w:t>projet d’aménagement des pistes rurales peut générer des plaintes. À cet effet, deux mécanismes sont prévus : (i) un mécanisme dédié aux plaintes liées aux relations de travail, traité dans les Procédures de Gestion de la Main</w:t>
      </w:r>
      <w:r w:rsidRPr="00C21A7C">
        <w:noBreakHyphen/>
        <w:t>d’œuvre ; (ii) un mécanisme de gestion des plaintes relatives aux activités du projet, objet de la présente synthèse.</w:t>
      </w:r>
    </w:p>
    <w:p w14:paraId="741FFD3D" w14:textId="77777777" w:rsidR="00F262CC" w:rsidRPr="00C21A7C" w:rsidRDefault="00F262CC" w:rsidP="00F262CC">
      <w:pPr>
        <w:pStyle w:val="NormalWeb"/>
        <w:spacing w:line="276" w:lineRule="auto"/>
        <w:jc w:val="both"/>
      </w:pPr>
      <w:r w:rsidRPr="00C21A7C">
        <w:t>Dans le cadre du PRDC, chaque commune dispose d’un comité de gestion des plaintes, mobilisé durant l’étude. Le Mécanisme de Gestion des Plaintes (MGP) constitue un dispositif permettant de recueillir, analyser et traiter les préoccupations des parties prenantes, tout en intégrant leurs retours pour améliorer la mise en œuvre du projet. Il ne se substitue pas aux voies légales de recours, mais offre aux personnes et communautés potentiellement lésées un moyen accessible, rapide, efficace et culturellement adapté pour soumettre leurs plaintes.</w:t>
      </w:r>
    </w:p>
    <w:p w14:paraId="0A42F58A" w14:textId="77777777" w:rsidR="00F262CC" w:rsidRPr="00C21A7C" w:rsidRDefault="00F262CC" w:rsidP="00F262CC">
      <w:pPr>
        <w:pStyle w:val="NormalWeb"/>
        <w:spacing w:line="276" w:lineRule="auto"/>
        <w:jc w:val="both"/>
      </w:pPr>
      <w:r w:rsidRPr="00C21A7C">
        <w:t>Le MGP repose sur un système en quatre niveaux couvrant l’enregistrement, le traitement et l’information des parties prenantes, en particulier les PAP. Ce dispositif vise à garantir que les plaintes soient traitées de manière diligente, à identifier leurs causes, à y apporter des solutions et à prévenir toute aggravation susceptible d’échapper au contrôle du projet.</w:t>
      </w:r>
    </w:p>
    <w:p w14:paraId="45D263A8" w14:textId="77777777" w:rsidR="00F262CC" w:rsidRPr="00C21A7C" w:rsidRDefault="00F262CC" w:rsidP="00F262CC">
      <w:pPr>
        <w:pStyle w:val="NormalWeb"/>
        <w:spacing w:line="276" w:lineRule="auto"/>
        <w:jc w:val="both"/>
      </w:pPr>
      <w:r w:rsidRPr="00C21A7C">
        <w:t>En tout état de cause, toutes les plaintes seront traitées à travers les comités ci-après :</w:t>
      </w:r>
    </w:p>
    <w:p w14:paraId="33460A89" w14:textId="77777777" w:rsidR="00F262CC" w:rsidRPr="00C21A7C" w:rsidRDefault="00F262CC" w:rsidP="00BF4740">
      <w:pPr>
        <w:pStyle w:val="ListParagraph"/>
        <w:widowControl w:val="0"/>
        <w:numPr>
          <w:ilvl w:val="0"/>
          <w:numId w:val="19"/>
        </w:numPr>
        <w:autoSpaceDE w:val="0"/>
        <w:autoSpaceDN w:val="0"/>
        <w:spacing w:after="0"/>
        <w:ind w:right="-30"/>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Niveau local à travers les Comités locaux de gestion des plaintes (CLGP) ;</w:t>
      </w:r>
    </w:p>
    <w:p w14:paraId="210EEFD4" w14:textId="77777777" w:rsidR="00F262CC" w:rsidRPr="00C21A7C" w:rsidRDefault="00F262CC" w:rsidP="00BF4740">
      <w:pPr>
        <w:pStyle w:val="ListParagraph"/>
        <w:widowControl w:val="0"/>
        <w:numPr>
          <w:ilvl w:val="0"/>
          <w:numId w:val="19"/>
        </w:numPr>
        <w:autoSpaceDE w:val="0"/>
        <w:autoSpaceDN w:val="0"/>
        <w:spacing w:after="0"/>
        <w:ind w:right="-30"/>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Niveau départemental (</w:t>
      </w:r>
      <w:proofErr w:type="spellStart"/>
      <w:r w:rsidRPr="00C21A7C">
        <w:rPr>
          <w:rFonts w:ascii="Times New Roman" w:eastAsia="Times New Roman" w:hAnsi="Times New Roman" w:cs="Times New Roman"/>
          <w:sz w:val="24"/>
          <w:szCs w:val="24"/>
        </w:rPr>
        <w:t>Moughataa</w:t>
      </w:r>
      <w:proofErr w:type="spellEnd"/>
      <w:r w:rsidRPr="00C21A7C">
        <w:rPr>
          <w:rFonts w:ascii="Times New Roman" w:eastAsia="Times New Roman" w:hAnsi="Times New Roman" w:cs="Times New Roman"/>
          <w:sz w:val="24"/>
          <w:szCs w:val="24"/>
        </w:rPr>
        <w:t>) via les comités départementaux (CDGP)</w:t>
      </w:r>
    </w:p>
    <w:p w14:paraId="55136B7C" w14:textId="77777777" w:rsidR="00F262CC" w:rsidRPr="00C21A7C" w:rsidRDefault="00F262CC" w:rsidP="00BF4740">
      <w:pPr>
        <w:pStyle w:val="ListParagraph"/>
        <w:widowControl w:val="0"/>
        <w:numPr>
          <w:ilvl w:val="0"/>
          <w:numId w:val="19"/>
        </w:numPr>
        <w:autoSpaceDE w:val="0"/>
        <w:autoSpaceDN w:val="0"/>
        <w:spacing w:after="0"/>
        <w:ind w:right="-30"/>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lastRenderedPageBreak/>
        <w:t>Niveau régional (Wilaya) via les comités régionaux de gestion des plaintes (CRGP) ;</w:t>
      </w:r>
    </w:p>
    <w:p w14:paraId="650F5B39" w14:textId="77777777" w:rsidR="00F262CC" w:rsidRPr="00C21A7C" w:rsidRDefault="00F262CC" w:rsidP="00BF4740">
      <w:pPr>
        <w:pStyle w:val="ListParagraph"/>
        <w:widowControl w:val="0"/>
        <w:numPr>
          <w:ilvl w:val="0"/>
          <w:numId w:val="19"/>
        </w:numPr>
        <w:autoSpaceDE w:val="0"/>
        <w:autoSpaceDN w:val="0"/>
        <w:spacing w:after="0"/>
        <w:ind w:right="-30"/>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Niveau national (au niveau de l’UGP)</w:t>
      </w:r>
    </w:p>
    <w:p w14:paraId="192B781F" w14:textId="77777777" w:rsidR="00F262CC" w:rsidRPr="00C21A7C" w:rsidRDefault="00F262CC" w:rsidP="00F262CC">
      <w:pPr>
        <w:widowControl w:val="0"/>
        <w:autoSpaceDE w:val="0"/>
        <w:autoSpaceDN w:val="0"/>
        <w:spacing w:after="0"/>
        <w:ind w:right="-30"/>
        <w:jc w:val="both"/>
        <w:rPr>
          <w:rFonts w:ascii="Times New Roman" w:eastAsia="Times New Roman" w:hAnsi="Times New Roman" w:cs="Times New Roman"/>
          <w:sz w:val="10"/>
          <w:szCs w:val="10"/>
        </w:rPr>
      </w:pPr>
    </w:p>
    <w:p w14:paraId="33ABEBA5" w14:textId="77777777" w:rsidR="00F262CC" w:rsidRPr="00C21A7C" w:rsidRDefault="00F262CC" w:rsidP="00F262CC">
      <w:pPr>
        <w:widowControl w:val="0"/>
        <w:autoSpaceDE w:val="0"/>
        <w:autoSpaceDN w:val="0"/>
        <w:spacing w:after="0"/>
        <w:ind w:right="-30"/>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Une première médiation se fera au niveau local dans un délai de 5 jours à compter de la date de saisine. La plainte pourra être renvoyée à un niveau supérieur en cas de non-satisfaction du plaignant. Le plaignant sera libre également de recourir aux instances judiciaires.</w:t>
      </w:r>
    </w:p>
    <w:p w14:paraId="657BDD20" w14:textId="77777777" w:rsidR="00F262CC" w:rsidRPr="00C21A7C" w:rsidRDefault="00F262CC" w:rsidP="00F262CC">
      <w:pPr>
        <w:widowControl w:val="0"/>
        <w:autoSpaceDE w:val="0"/>
        <w:autoSpaceDN w:val="0"/>
        <w:spacing w:after="0"/>
        <w:ind w:right="-30"/>
        <w:jc w:val="both"/>
        <w:rPr>
          <w:rFonts w:ascii="Times New Roman" w:eastAsia="Times New Roman" w:hAnsi="Times New Roman" w:cs="Times New Roman"/>
          <w:sz w:val="14"/>
          <w:szCs w:val="14"/>
        </w:rPr>
      </w:pPr>
    </w:p>
    <w:p w14:paraId="5BDEF9B4" w14:textId="77777777" w:rsidR="00F262CC" w:rsidRPr="00C21A7C" w:rsidRDefault="00F262CC" w:rsidP="00F262CC">
      <w:pPr>
        <w:widowControl w:val="0"/>
        <w:autoSpaceDE w:val="0"/>
        <w:autoSpaceDN w:val="0"/>
        <w:spacing w:after="0"/>
        <w:ind w:right="-30"/>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 En cas de plaintes liées aux EAS/HS, la priorité sera la préservation de l’identité de la victime/survivante et un soutien médical, psychologique, économique voir juridique à lui apporter. La procédure de gestion des plaintes EAS/HS suivra les étapes ci-après :</w:t>
      </w:r>
    </w:p>
    <w:p w14:paraId="141E4982" w14:textId="77777777" w:rsidR="00F262CC" w:rsidRPr="00C21A7C" w:rsidRDefault="00F262CC" w:rsidP="00F262CC">
      <w:pPr>
        <w:widowControl w:val="0"/>
        <w:autoSpaceDE w:val="0"/>
        <w:autoSpaceDN w:val="0"/>
        <w:spacing w:after="0"/>
        <w:ind w:right="-30" w:firstLine="720"/>
        <w:jc w:val="both"/>
        <w:rPr>
          <w:rFonts w:ascii="Times New Roman" w:eastAsia="Times New Roman" w:hAnsi="Times New Roman" w:cs="Times New Roman"/>
          <w:sz w:val="10"/>
          <w:szCs w:val="10"/>
        </w:rPr>
      </w:pPr>
    </w:p>
    <w:p w14:paraId="68F6AEE8" w14:textId="46113F52" w:rsidR="00F262CC" w:rsidRPr="00C21A7C" w:rsidRDefault="00F262CC" w:rsidP="00F262CC">
      <w:pPr>
        <w:pStyle w:val="Caption"/>
        <w:spacing w:after="0"/>
        <w:jc w:val="center"/>
        <w:rPr>
          <w:rFonts w:ascii="Times New Roman" w:hAnsi="Times New Roman"/>
          <w:b w:val="0"/>
          <w:bCs w:val="0"/>
          <w:color w:val="auto"/>
          <w:sz w:val="22"/>
          <w:szCs w:val="22"/>
        </w:rPr>
      </w:pPr>
      <w:bookmarkStart w:id="393" w:name="_Toc236156752"/>
      <w:bookmarkStart w:id="394" w:name="_Toc240205019"/>
      <w:r w:rsidRPr="00C21A7C">
        <w:rPr>
          <w:rFonts w:ascii="Times New Roman" w:hAnsi="Times New Roman"/>
          <w:color w:val="auto"/>
          <w:sz w:val="22"/>
          <w:szCs w:val="22"/>
        </w:rPr>
        <w:t xml:space="preserve">Tableau </w:t>
      </w:r>
      <w:r w:rsidRPr="00C21A7C">
        <w:rPr>
          <w:rFonts w:ascii="Times New Roman" w:hAnsi="Times New Roman"/>
          <w:color w:val="auto"/>
          <w:sz w:val="22"/>
          <w:szCs w:val="22"/>
        </w:rPr>
        <w:fldChar w:fldCharType="begin"/>
      </w:r>
      <w:r w:rsidRPr="00C21A7C">
        <w:rPr>
          <w:rFonts w:ascii="Times New Roman" w:hAnsi="Times New Roman"/>
          <w:color w:val="auto"/>
          <w:sz w:val="22"/>
          <w:szCs w:val="22"/>
        </w:rPr>
        <w:instrText xml:space="preserve"> SEQ Tableau \* ARABIC </w:instrText>
      </w:r>
      <w:r w:rsidRPr="00C21A7C">
        <w:rPr>
          <w:rFonts w:ascii="Times New Roman" w:hAnsi="Times New Roman"/>
          <w:color w:val="auto"/>
          <w:sz w:val="22"/>
          <w:szCs w:val="22"/>
        </w:rPr>
        <w:fldChar w:fldCharType="separate"/>
      </w:r>
      <w:r w:rsidR="00AE0432" w:rsidRPr="00C21A7C">
        <w:rPr>
          <w:rFonts w:ascii="Times New Roman" w:hAnsi="Times New Roman"/>
          <w:noProof/>
          <w:color w:val="auto"/>
          <w:sz w:val="22"/>
          <w:szCs w:val="22"/>
        </w:rPr>
        <w:t>19</w:t>
      </w:r>
      <w:r w:rsidRPr="00C21A7C">
        <w:rPr>
          <w:rFonts w:ascii="Times New Roman" w:hAnsi="Times New Roman"/>
          <w:color w:val="auto"/>
          <w:sz w:val="22"/>
          <w:szCs w:val="22"/>
        </w:rPr>
        <w:fldChar w:fldCharType="end"/>
      </w:r>
      <w:r w:rsidRPr="00C21A7C">
        <w:rPr>
          <w:rFonts w:ascii="Times New Roman" w:hAnsi="Times New Roman"/>
          <w:b w:val="0"/>
          <w:bCs w:val="0"/>
          <w:color w:val="auto"/>
          <w:sz w:val="22"/>
          <w:szCs w:val="22"/>
        </w:rPr>
        <w:t> : Procédure de gestion des plaintes EAS/HS</w:t>
      </w:r>
      <w:bookmarkEnd w:id="393"/>
      <w:bookmarkEnd w:id="394"/>
    </w:p>
    <w:tbl>
      <w:tblPr>
        <w:tblStyle w:val="TableGrid"/>
        <w:tblW w:w="9918" w:type="dxa"/>
        <w:tblLook w:val="04A0" w:firstRow="1" w:lastRow="0" w:firstColumn="1" w:lastColumn="0" w:noHBand="0" w:noVBand="1"/>
      </w:tblPr>
      <w:tblGrid>
        <w:gridCol w:w="1696"/>
        <w:gridCol w:w="4678"/>
        <w:gridCol w:w="1418"/>
        <w:gridCol w:w="2126"/>
      </w:tblGrid>
      <w:tr w:rsidR="00F262CC" w:rsidRPr="00C21A7C" w14:paraId="747FC8A1" w14:textId="77777777" w:rsidTr="004F315E">
        <w:tc>
          <w:tcPr>
            <w:tcW w:w="1696" w:type="dxa"/>
          </w:tcPr>
          <w:p w14:paraId="5AA0DA57" w14:textId="77777777" w:rsidR="00F262CC" w:rsidRPr="00C21A7C" w:rsidRDefault="00F262CC" w:rsidP="004F315E">
            <w:pPr>
              <w:widowControl w:val="0"/>
              <w:autoSpaceDE w:val="0"/>
              <w:autoSpaceDN w:val="0"/>
              <w:ind w:right="-30"/>
              <w:jc w:val="both"/>
              <w:rPr>
                <w:rFonts w:ascii="Times New Roman" w:eastAsia="Times New Roman" w:hAnsi="Times New Roman" w:cs="Times New Roman"/>
                <w:b/>
                <w:bCs/>
                <w:sz w:val="20"/>
                <w:szCs w:val="20"/>
              </w:rPr>
            </w:pPr>
            <w:r w:rsidRPr="00C21A7C">
              <w:rPr>
                <w:rFonts w:ascii="Times New Roman" w:eastAsia="Times New Roman" w:hAnsi="Times New Roman" w:cs="Times New Roman"/>
                <w:b/>
                <w:bCs/>
                <w:sz w:val="20"/>
                <w:szCs w:val="20"/>
              </w:rPr>
              <w:t>Etapes</w:t>
            </w:r>
          </w:p>
        </w:tc>
        <w:tc>
          <w:tcPr>
            <w:tcW w:w="4678" w:type="dxa"/>
          </w:tcPr>
          <w:p w14:paraId="67E51033" w14:textId="77777777" w:rsidR="00F262CC" w:rsidRPr="00C21A7C" w:rsidRDefault="00F262CC" w:rsidP="004F315E">
            <w:pPr>
              <w:widowControl w:val="0"/>
              <w:autoSpaceDE w:val="0"/>
              <w:autoSpaceDN w:val="0"/>
              <w:ind w:right="-30"/>
              <w:jc w:val="both"/>
              <w:rPr>
                <w:rFonts w:ascii="Times New Roman" w:eastAsia="Times New Roman" w:hAnsi="Times New Roman" w:cs="Times New Roman"/>
                <w:b/>
                <w:bCs/>
                <w:sz w:val="20"/>
                <w:szCs w:val="20"/>
              </w:rPr>
            </w:pPr>
            <w:r w:rsidRPr="00C21A7C">
              <w:rPr>
                <w:rFonts w:ascii="Times New Roman" w:eastAsia="Times New Roman" w:hAnsi="Times New Roman" w:cs="Times New Roman"/>
                <w:b/>
                <w:bCs/>
                <w:sz w:val="20"/>
                <w:szCs w:val="20"/>
              </w:rPr>
              <w:t>Description</w:t>
            </w:r>
          </w:p>
        </w:tc>
        <w:tc>
          <w:tcPr>
            <w:tcW w:w="1418" w:type="dxa"/>
          </w:tcPr>
          <w:p w14:paraId="59AB5123" w14:textId="77777777" w:rsidR="00F262CC" w:rsidRPr="00C21A7C" w:rsidRDefault="00F262CC" w:rsidP="004F315E">
            <w:pPr>
              <w:widowControl w:val="0"/>
              <w:autoSpaceDE w:val="0"/>
              <w:autoSpaceDN w:val="0"/>
              <w:ind w:right="-30"/>
              <w:jc w:val="both"/>
              <w:rPr>
                <w:rFonts w:ascii="Times New Roman" w:eastAsia="Times New Roman" w:hAnsi="Times New Roman" w:cs="Times New Roman"/>
                <w:b/>
                <w:bCs/>
                <w:sz w:val="20"/>
                <w:szCs w:val="20"/>
              </w:rPr>
            </w:pPr>
            <w:r w:rsidRPr="00C21A7C">
              <w:rPr>
                <w:rFonts w:ascii="Times New Roman" w:eastAsia="Times New Roman" w:hAnsi="Times New Roman" w:cs="Times New Roman"/>
                <w:b/>
                <w:bCs/>
                <w:sz w:val="20"/>
                <w:szCs w:val="20"/>
              </w:rPr>
              <w:t>Délai</w:t>
            </w:r>
          </w:p>
        </w:tc>
        <w:tc>
          <w:tcPr>
            <w:tcW w:w="2126" w:type="dxa"/>
          </w:tcPr>
          <w:p w14:paraId="1C54990A" w14:textId="77777777" w:rsidR="00F262CC" w:rsidRPr="00C21A7C" w:rsidRDefault="00F262CC" w:rsidP="004F315E">
            <w:pPr>
              <w:widowControl w:val="0"/>
              <w:autoSpaceDE w:val="0"/>
              <w:autoSpaceDN w:val="0"/>
              <w:ind w:right="-30"/>
              <w:jc w:val="both"/>
              <w:rPr>
                <w:rFonts w:ascii="Times New Roman" w:eastAsia="Times New Roman" w:hAnsi="Times New Roman" w:cs="Times New Roman"/>
                <w:b/>
                <w:bCs/>
                <w:sz w:val="20"/>
                <w:szCs w:val="20"/>
              </w:rPr>
            </w:pPr>
            <w:r w:rsidRPr="00C21A7C">
              <w:rPr>
                <w:rFonts w:ascii="Times New Roman" w:eastAsia="Times New Roman" w:hAnsi="Times New Roman" w:cs="Times New Roman"/>
                <w:b/>
                <w:bCs/>
                <w:sz w:val="20"/>
                <w:szCs w:val="20"/>
              </w:rPr>
              <w:t>Acteurs concernés</w:t>
            </w:r>
          </w:p>
        </w:tc>
      </w:tr>
      <w:tr w:rsidR="00F262CC" w:rsidRPr="00C21A7C" w14:paraId="7574155F" w14:textId="77777777" w:rsidTr="004F315E">
        <w:tc>
          <w:tcPr>
            <w:tcW w:w="1696" w:type="dxa"/>
          </w:tcPr>
          <w:p w14:paraId="6540CAF0" w14:textId="77777777" w:rsidR="00F262CC" w:rsidRPr="00C21A7C" w:rsidRDefault="00F262CC" w:rsidP="004F315E">
            <w:pPr>
              <w:rPr>
                <w:rFonts w:ascii="Times New Roman" w:hAnsi="Times New Roman" w:cs="Times New Roman"/>
                <w:sz w:val="20"/>
                <w:szCs w:val="20"/>
                <w:lang w:eastAsia="ja-JP"/>
              </w:rPr>
            </w:pPr>
            <w:r w:rsidRPr="00C21A7C">
              <w:rPr>
                <w:rFonts w:ascii="Times New Roman" w:hAnsi="Times New Roman" w:cs="Times New Roman"/>
                <w:sz w:val="20"/>
                <w:szCs w:val="20"/>
                <w:lang w:eastAsia="ja-JP"/>
              </w:rPr>
              <w:t>Dépôt de plainte / signalement</w:t>
            </w:r>
          </w:p>
        </w:tc>
        <w:tc>
          <w:tcPr>
            <w:tcW w:w="4678" w:type="dxa"/>
          </w:tcPr>
          <w:p w14:paraId="01B63C2C" w14:textId="77777777" w:rsidR="00F262CC" w:rsidRPr="00C21A7C" w:rsidRDefault="00F262CC" w:rsidP="004F315E">
            <w:pPr>
              <w:rPr>
                <w:rFonts w:ascii="Times New Roman" w:hAnsi="Times New Roman" w:cs="Times New Roman"/>
                <w:sz w:val="20"/>
                <w:szCs w:val="20"/>
                <w:lang w:eastAsia="ja-JP"/>
              </w:rPr>
            </w:pPr>
            <w:r w:rsidRPr="00C21A7C">
              <w:rPr>
                <w:rFonts w:ascii="Times New Roman" w:hAnsi="Times New Roman" w:cs="Times New Roman"/>
                <w:sz w:val="20"/>
                <w:szCs w:val="20"/>
                <w:lang w:eastAsia="ja-JP"/>
              </w:rPr>
              <w:t xml:space="preserve">Les </w:t>
            </w:r>
            <w:proofErr w:type="spellStart"/>
            <w:r w:rsidRPr="00C21A7C">
              <w:rPr>
                <w:rFonts w:ascii="Times New Roman" w:hAnsi="Times New Roman" w:cs="Times New Roman"/>
                <w:sz w:val="20"/>
                <w:szCs w:val="20"/>
                <w:lang w:eastAsia="ja-JP"/>
              </w:rPr>
              <w:t>survivant-es</w:t>
            </w:r>
            <w:proofErr w:type="spellEnd"/>
            <w:r w:rsidRPr="00C21A7C">
              <w:rPr>
                <w:rFonts w:ascii="Times New Roman" w:hAnsi="Times New Roman" w:cs="Times New Roman"/>
                <w:sz w:val="20"/>
                <w:szCs w:val="20"/>
                <w:lang w:eastAsia="ja-JP"/>
              </w:rPr>
              <w:t xml:space="preserve"> peuvent signaler les violences subies auprès de différents points d'entrée, tels que le point focal VBG du CLGP, les relais communautaires, les ONG spécialisées VBG, ou la police. La ligne verte peut aussi être utilisée. La plainte peut être émise par soi-même, par personne interposée, anonyme ou non.</w:t>
            </w:r>
          </w:p>
        </w:tc>
        <w:tc>
          <w:tcPr>
            <w:tcW w:w="1418" w:type="dxa"/>
          </w:tcPr>
          <w:p w14:paraId="472F1570" w14:textId="77777777" w:rsidR="00F262CC" w:rsidRPr="00C21A7C" w:rsidRDefault="00F262CC" w:rsidP="004F315E">
            <w:pPr>
              <w:tabs>
                <w:tab w:val="left" w:pos="35"/>
              </w:tabs>
              <w:rPr>
                <w:rFonts w:ascii="Times New Roman" w:hAnsi="Times New Roman" w:cs="Times New Roman"/>
                <w:sz w:val="20"/>
                <w:szCs w:val="20"/>
                <w:lang w:eastAsia="ja-JP"/>
              </w:rPr>
            </w:pPr>
            <w:r w:rsidRPr="00C21A7C">
              <w:rPr>
                <w:rFonts w:ascii="Times New Roman" w:hAnsi="Times New Roman" w:cs="Times New Roman"/>
                <w:sz w:val="20"/>
                <w:szCs w:val="20"/>
                <w:lang w:eastAsia="ja-JP"/>
              </w:rPr>
              <w:t>Immédiat</w:t>
            </w:r>
            <w:r w:rsidRPr="00C21A7C">
              <w:rPr>
                <w:rFonts w:ascii="Times New Roman" w:hAnsi="Times New Roman" w:cs="Times New Roman"/>
                <w:sz w:val="20"/>
                <w:szCs w:val="20"/>
                <w:lang w:eastAsia="ja-JP"/>
              </w:rPr>
              <w:tab/>
            </w:r>
          </w:p>
        </w:tc>
        <w:tc>
          <w:tcPr>
            <w:tcW w:w="2126" w:type="dxa"/>
          </w:tcPr>
          <w:p w14:paraId="74563F08" w14:textId="77777777" w:rsidR="00F262CC" w:rsidRPr="00C21A7C" w:rsidRDefault="00F262CC" w:rsidP="004F315E">
            <w:pPr>
              <w:rPr>
                <w:rFonts w:ascii="Times New Roman" w:hAnsi="Times New Roman" w:cs="Times New Roman"/>
                <w:sz w:val="20"/>
                <w:szCs w:val="20"/>
                <w:lang w:eastAsia="ja-JP"/>
              </w:rPr>
            </w:pPr>
            <w:proofErr w:type="spellStart"/>
            <w:r w:rsidRPr="00C21A7C">
              <w:rPr>
                <w:rFonts w:ascii="Times New Roman" w:hAnsi="Times New Roman" w:cs="Times New Roman"/>
                <w:sz w:val="20"/>
                <w:szCs w:val="20"/>
                <w:lang w:eastAsia="ja-JP"/>
              </w:rPr>
              <w:t>Survivant-e</w:t>
            </w:r>
            <w:proofErr w:type="spellEnd"/>
            <w:r w:rsidRPr="00C21A7C">
              <w:rPr>
                <w:rFonts w:ascii="Times New Roman" w:hAnsi="Times New Roman" w:cs="Times New Roman"/>
                <w:sz w:val="20"/>
                <w:szCs w:val="20"/>
                <w:lang w:eastAsia="ja-JP"/>
              </w:rPr>
              <w:t xml:space="preserve">, </w:t>
            </w:r>
          </w:p>
          <w:p w14:paraId="2BBD027B" w14:textId="77777777" w:rsidR="00F262CC" w:rsidRPr="00C21A7C" w:rsidRDefault="00F262CC" w:rsidP="004F315E">
            <w:pPr>
              <w:rPr>
                <w:rFonts w:ascii="Times New Roman" w:hAnsi="Times New Roman" w:cs="Times New Roman"/>
                <w:sz w:val="20"/>
                <w:szCs w:val="20"/>
                <w:lang w:eastAsia="ja-JP"/>
              </w:rPr>
            </w:pPr>
            <w:r w:rsidRPr="00C21A7C">
              <w:rPr>
                <w:rFonts w:ascii="Times New Roman" w:hAnsi="Times New Roman" w:cs="Times New Roman"/>
                <w:sz w:val="20"/>
                <w:szCs w:val="20"/>
                <w:lang w:eastAsia="ja-JP"/>
              </w:rPr>
              <w:t xml:space="preserve">Parent, témoin ou autre, Point focal VBG, Relais communautaire, ONG spécialisées VBG, </w:t>
            </w:r>
          </w:p>
          <w:p w14:paraId="0D14E3CE" w14:textId="77777777" w:rsidR="00F262CC" w:rsidRPr="00C21A7C" w:rsidRDefault="00F262CC" w:rsidP="004F315E">
            <w:pPr>
              <w:rPr>
                <w:rFonts w:ascii="Times New Roman" w:hAnsi="Times New Roman" w:cs="Times New Roman"/>
                <w:sz w:val="20"/>
                <w:szCs w:val="20"/>
                <w:lang w:eastAsia="ja-JP"/>
              </w:rPr>
            </w:pPr>
            <w:r w:rsidRPr="00C21A7C">
              <w:rPr>
                <w:rFonts w:ascii="Times New Roman" w:hAnsi="Times New Roman" w:cs="Times New Roman"/>
                <w:sz w:val="20"/>
                <w:szCs w:val="20"/>
                <w:lang w:eastAsia="ja-JP"/>
              </w:rPr>
              <w:t xml:space="preserve">Police </w:t>
            </w:r>
          </w:p>
        </w:tc>
      </w:tr>
      <w:tr w:rsidR="00F262CC" w:rsidRPr="00C21A7C" w14:paraId="10308F73" w14:textId="77777777" w:rsidTr="004F315E">
        <w:tc>
          <w:tcPr>
            <w:tcW w:w="1696" w:type="dxa"/>
          </w:tcPr>
          <w:p w14:paraId="0164DEEB" w14:textId="77777777" w:rsidR="00F262CC" w:rsidRPr="00C21A7C" w:rsidRDefault="00F262CC" w:rsidP="004F315E">
            <w:pPr>
              <w:rPr>
                <w:rFonts w:ascii="Times New Roman" w:hAnsi="Times New Roman" w:cs="Times New Roman"/>
                <w:sz w:val="20"/>
                <w:szCs w:val="20"/>
                <w:lang w:eastAsia="ja-JP"/>
              </w:rPr>
            </w:pPr>
            <w:r w:rsidRPr="00C21A7C">
              <w:rPr>
                <w:rFonts w:ascii="Times New Roman" w:hAnsi="Times New Roman" w:cs="Times New Roman"/>
                <w:sz w:val="20"/>
                <w:szCs w:val="20"/>
                <w:lang w:eastAsia="ja-JP"/>
              </w:rPr>
              <w:t>Orientation et évaluation</w:t>
            </w:r>
          </w:p>
        </w:tc>
        <w:tc>
          <w:tcPr>
            <w:tcW w:w="4678" w:type="dxa"/>
          </w:tcPr>
          <w:p w14:paraId="15C88529" w14:textId="77777777" w:rsidR="00F262CC" w:rsidRPr="00C21A7C" w:rsidRDefault="00F262CC" w:rsidP="004F315E">
            <w:pPr>
              <w:rPr>
                <w:rFonts w:ascii="Times New Roman" w:hAnsi="Times New Roman" w:cs="Times New Roman"/>
                <w:sz w:val="20"/>
                <w:szCs w:val="20"/>
                <w:lang w:eastAsia="ja-JP"/>
              </w:rPr>
            </w:pPr>
            <w:r w:rsidRPr="00C21A7C">
              <w:rPr>
                <w:rFonts w:ascii="Times New Roman" w:hAnsi="Times New Roman" w:cs="Times New Roman"/>
                <w:sz w:val="20"/>
                <w:szCs w:val="20"/>
                <w:lang w:eastAsia="ja-JP"/>
              </w:rPr>
              <w:t>Les plaintes sont orientées vers le point focal VBG du CLGP le plus proche pour une évaluation approfondie de la situation et des besoins du survivant ou de la survivante et en informe l’UGP.</w:t>
            </w:r>
          </w:p>
        </w:tc>
        <w:tc>
          <w:tcPr>
            <w:tcW w:w="1418" w:type="dxa"/>
          </w:tcPr>
          <w:p w14:paraId="48A93AAE" w14:textId="77777777" w:rsidR="00F262CC" w:rsidRPr="00C21A7C" w:rsidRDefault="00F262CC" w:rsidP="004F315E">
            <w:pPr>
              <w:rPr>
                <w:rFonts w:ascii="Times New Roman" w:hAnsi="Times New Roman" w:cs="Times New Roman"/>
                <w:sz w:val="20"/>
                <w:szCs w:val="20"/>
                <w:lang w:eastAsia="ja-JP"/>
              </w:rPr>
            </w:pPr>
            <w:r w:rsidRPr="00C21A7C">
              <w:rPr>
                <w:rFonts w:ascii="Times New Roman" w:hAnsi="Times New Roman" w:cs="Times New Roman"/>
                <w:sz w:val="20"/>
                <w:szCs w:val="20"/>
                <w:lang w:eastAsia="ja-JP"/>
              </w:rPr>
              <w:t>1j</w:t>
            </w:r>
            <w:r w:rsidRPr="00C21A7C">
              <w:rPr>
                <w:rFonts w:ascii="Times New Roman" w:hAnsi="Times New Roman" w:cs="Times New Roman"/>
                <w:sz w:val="20"/>
                <w:szCs w:val="20"/>
                <w:lang w:eastAsia="ja-JP"/>
              </w:rPr>
              <w:tab/>
            </w:r>
          </w:p>
        </w:tc>
        <w:tc>
          <w:tcPr>
            <w:tcW w:w="2126" w:type="dxa"/>
          </w:tcPr>
          <w:p w14:paraId="1F3D00D0" w14:textId="77777777" w:rsidR="00F262CC" w:rsidRPr="00C21A7C" w:rsidRDefault="00F262CC" w:rsidP="004F315E">
            <w:pPr>
              <w:rPr>
                <w:rFonts w:ascii="Times New Roman" w:hAnsi="Times New Roman" w:cs="Times New Roman"/>
                <w:sz w:val="20"/>
                <w:szCs w:val="20"/>
                <w:lang w:eastAsia="ja-JP"/>
              </w:rPr>
            </w:pPr>
            <w:r w:rsidRPr="00C21A7C">
              <w:rPr>
                <w:rFonts w:ascii="Times New Roman" w:hAnsi="Times New Roman" w:cs="Times New Roman"/>
                <w:sz w:val="20"/>
                <w:szCs w:val="20"/>
                <w:lang w:eastAsia="ja-JP"/>
              </w:rPr>
              <w:t xml:space="preserve">Point focal VBG du CLGP </w:t>
            </w:r>
          </w:p>
          <w:p w14:paraId="0254F466" w14:textId="77777777" w:rsidR="00F262CC" w:rsidRPr="00C21A7C" w:rsidRDefault="00F262CC" w:rsidP="004F315E">
            <w:pPr>
              <w:rPr>
                <w:rFonts w:ascii="Times New Roman" w:hAnsi="Times New Roman" w:cs="Times New Roman"/>
                <w:sz w:val="20"/>
                <w:szCs w:val="20"/>
                <w:lang w:eastAsia="ja-JP"/>
              </w:rPr>
            </w:pPr>
            <w:r w:rsidRPr="00C21A7C">
              <w:rPr>
                <w:rFonts w:ascii="Times New Roman" w:hAnsi="Times New Roman" w:cs="Times New Roman"/>
                <w:sz w:val="20"/>
                <w:szCs w:val="20"/>
                <w:lang w:eastAsia="ja-JP"/>
              </w:rPr>
              <w:t>UGP</w:t>
            </w:r>
          </w:p>
        </w:tc>
      </w:tr>
      <w:tr w:rsidR="00F262CC" w:rsidRPr="00C21A7C" w14:paraId="5E105897" w14:textId="77777777" w:rsidTr="004F315E">
        <w:tc>
          <w:tcPr>
            <w:tcW w:w="1696" w:type="dxa"/>
          </w:tcPr>
          <w:p w14:paraId="31FBF091" w14:textId="77777777" w:rsidR="00F262CC" w:rsidRPr="00C21A7C" w:rsidRDefault="00F262CC" w:rsidP="004F315E">
            <w:pPr>
              <w:rPr>
                <w:rFonts w:ascii="Times New Roman" w:hAnsi="Times New Roman" w:cs="Times New Roman"/>
                <w:sz w:val="20"/>
                <w:szCs w:val="20"/>
                <w:lang w:eastAsia="ja-JP"/>
              </w:rPr>
            </w:pPr>
            <w:r w:rsidRPr="00C21A7C">
              <w:rPr>
                <w:rFonts w:ascii="Times New Roman" w:hAnsi="Times New Roman" w:cs="Times New Roman"/>
                <w:sz w:val="20"/>
                <w:szCs w:val="20"/>
                <w:lang w:eastAsia="ja-JP"/>
              </w:rPr>
              <w:t>Prise en charge</w:t>
            </w:r>
          </w:p>
        </w:tc>
        <w:tc>
          <w:tcPr>
            <w:tcW w:w="4678" w:type="dxa"/>
          </w:tcPr>
          <w:p w14:paraId="2948C797" w14:textId="77777777" w:rsidR="00F262CC" w:rsidRPr="00C21A7C" w:rsidRDefault="00F262CC" w:rsidP="004F315E">
            <w:pPr>
              <w:rPr>
                <w:rFonts w:ascii="Times New Roman" w:hAnsi="Times New Roman" w:cs="Times New Roman"/>
                <w:sz w:val="20"/>
                <w:szCs w:val="20"/>
                <w:lang w:eastAsia="ja-JP"/>
              </w:rPr>
            </w:pPr>
            <w:r w:rsidRPr="00C21A7C">
              <w:rPr>
                <w:rFonts w:ascii="Times New Roman" w:hAnsi="Times New Roman" w:cs="Times New Roman"/>
                <w:sz w:val="20"/>
                <w:szCs w:val="20"/>
                <w:lang w:eastAsia="ja-JP"/>
              </w:rPr>
              <w:t xml:space="preserve">Les </w:t>
            </w:r>
            <w:proofErr w:type="spellStart"/>
            <w:r w:rsidRPr="00C21A7C">
              <w:rPr>
                <w:rFonts w:ascii="Times New Roman" w:hAnsi="Times New Roman" w:cs="Times New Roman"/>
                <w:sz w:val="20"/>
                <w:szCs w:val="20"/>
                <w:lang w:eastAsia="ja-JP"/>
              </w:rPr>
              <w:t>survivant-es</w:t>
            </w:r>
            <w:proofErr w:type="spellEnd"/>
            <w:r w:rsidRPr="00C21A7C">
              <w:rPr>
                <w:rFonts w:ascii="Times New Roman" w:hAnsi="Times New Roman" w:cs="Times New Roman"/>
                <w:sz w:val="20"/>
                <w:szCs w:val="20"/>
                <w:lang w:eastAsia="ja-JP"/>
              </w:rPr>
              <w:t xml:space="preserve"> reçoivent un soutien psychosocial, médical et/ou juridique, adapté à leurs besoins spécifiques.</w:t>
            </w:r>
          </w:p>
        </w:tc>
        <w:tc>
          <w:tcPr>
            <w:tcW w:w="1418" w:type="dxa"/>
          </w:tcPr>
          <w:p w14:paraId="681DA852" w14:textId="77777777" w:rsidR="00F262CC" w:rsidRPr="00C21A7C" w:rsidRDefault="00F262CC" w:rsidP="004F315E">
            <w:pPr>
              <w:rPr>
                <w:rFonts w:ascii="Times New Roman" w:hAnsi="Times New Roman" w:cs="Times New Roman"/>
                <w:sz w:val="20"/>
                <w:szCs w:val="20"/>
                <w:lang w:eastAsia="ja-JP"/>
              </w:rPr>
            </w:pPr>
            <w:r w:rsidRPr="00C21A7C">
              <w:rPr>
                <w:rFonts w:ascii="Times New Roman" w:hAnsi="Times New Roman" w:cs="Times New Roman"/>
                <w:sz w:val="20"/>
                <w:szCs w:val="20"/>
                <w:lang w:eastAsia="ja-JP"/>
              </w:rPr>
              <w:t>1-3j</w:t>
            </w:r>
          </w:p>
        </w:tc>
        <w:tc>
          <w:tcPr>
            <w:tcW w:w="2126" w:type="dxa"/>
          </w:tcPr>
          <w:p w14:paraId="54CF4208" w14:textId="77777777" w:rsidR="00F262CC" w:rsidRPr="00C21A7C" w:rsidRDefault="00F262CC" w:rsidP="004F315E">
            <w:pPr>
              <w:rPr>
                <w:rFonts w:ascii="Times New Roman" w:hAnsi="Times New Roman" w:cs="Times New Roman"/>
                <w:sz w:val="20"/>
                <w:szCs w:val="20"/>
                <w:lang w:eastAsia="ja-JP"/>
              </w:rPr>
            </w:pPr>
            <w:r w:rsidRPr="00C21A7C">
              <w:rPr>
                <w:rFonts w:ascii="Times New Roman" w:hAnsi="Times New Roman" w:cs="Times New Roman"/>
                <w:sz w:val="20"/>
                <w:szCs w:val="20"/>
                <w:lang w:eastAsia="ja-JP"/>
              </w:rPr>
              <w:t>Structure de référencement</w:t>
            </w:r>
          </w:p>
          <w:p w14:paraId="2E250A7E" w14:textId="77777777" w:rsidR="00F262CC" w:rsidRPr="00C21A7C" w:rsidRDefault="00F262CC" w:rsidP="004F315E">
            <w:pPr>
              <w:rPr>
                <w:rFonts w:ascii="Times New Roman" w:hAnsi="Times New Roman" w:cs="Times New Roman"/>
                <w:sz w:val="20"/>
                <w:szCs w:val="20"/>
                <w:lang w:eastAsia="ja-JP"/>
              </w:rPr>
            </w:pPr>
            <w:r w:rsidRPr="00C21A7C">
              <w:rPr>
                <w:rFonts w:ascii="Times New Roman" w:hAnsi="Times New Roman" w:cs="Times New Roman"/>
                <w:sz w:val="20"/>
                <w:szCs w:val="20"/>
                <w:lang w:eastAsia="ja-JP"/>
              </w:rPr>
              <w:t>Centre de santé</w:t>
            </w:r>
          </w:p>
        </w:tc>
      </w:tr>
      <w:tr w:rsidR="00F262CC" w:rsidRPr="00C21A7C" w14:paraId="6C93EC4F" w14:textId="77777777" w:rsidTr="004F315E">
        <w:tc>
          <w:tcPr>
            <w:tcW w:w="1696" w:type="dxa"/>
          </w:tcPr>
          <w:p w14:paraId="34238A5F" w14:textId="77777777" w:rsidR="00F262CC" w:rsidRPr="00C21A7C" w:rsidRDefault="00F262CC" w:rsidP="004F315E">
            <w:pPr>
              <w:rPr>
                <w:rFonts w:ascii="Times New Roman" w:hAnsi="Times New Roman" w:cs="Times New Roman"/>
                <w:sz w:val="20"/>
                <w:szCs w:val="20"/>
                <w:lang w:eastAsia="ja-JP"/>
              </w:rPr>
            </w:pPr>
            <w:r w:rsidRPr="00C21A7C">
              <w:rPr>
                <w:rFonts w:ascii="Times New Roman" w:hAnsi="Times New Roman" w:cs="Times New Roman"/>
                <w:sz w:val="20"/>
                <w:szCs w:val="20"/>
                <w:lang w:eastAsia="ja-JP"/>
              </w:rPr>
              <w:t>Suivi et réintégration</w:t>
            </w:r>
          </w:p>
        </w:tc>
        <w:tc>
          <w:tcPr>
            <w:tcW w:w="4678" w:type="dxa"/>
          </w:tcPr>
          <w:p w14:paraId="52803F78" w14:textId="77777777" w:rsidR="00F262CC" w:rsidRPr="00C21A7C" w:rsidRDefault="00F262CC" w:rsidP="004F315E">
            <w:pPr>
              <w:rPr>
                <w:rFonts w:ascii="Times New Roman" w:hAnsi="Times New Roman" w:cs="Times New Roman"/>
                <w:sz w:val="20"/>
                <w:szCs w:val="20"/>
                <w:lang w:eastAsia="ja-JP"/>
              </w:rPr>
            </w:pPr>
            <w:r w:rsidRPr="00C21A7C">
              <w:rPr>
                <w:rFonts w:ascii="Times New Roman" w:hAnsi="Times New Roman" w:cs="Times New Roman"/>
                <w:sz w:val="20"/>
                <w:szCs w:val="20"/>
                <w:lang w:eastAsia="ja-JP"/>
              </w:rPr>
              <w:t xml:space="preserve">Un suivi est assuré pour accompagner les </w:t>
            </w:r>
            <w:proofErr w:type="spellStart"/>
            <w:r w:rsidRPr="00C21A7C">
              <w:rPr>
                <w:rFonts w:ascii="Times New Roman" w:hAnsi="Times New Roman" w:cs="Times New Roman"/>
                <w:sz w:val="20"/>
                <w:szCs w:val="20"/>
                <w:lang w:eastAsia="ja-JP"/>
              </w:rPr>
              <w:t>survivant-es</w:t>
            </w:r>
            <w:proofErr w:type="spellEnd"/>
            <w:r w:rsidRPr="00C21A7C">
              <w:rPr>
                <w:rFonts w:ascii="Times New Roman" w:hAnsi="Times New Roman" w:cs="Times New Roman"/>
                <w:sz w:val="20"/>
                <w:szCs w:val="20"/>
                <w:lang w:eastAsia="ja-JP"/>
              </w:rPr>
              <w:t xml:space="preserve"> dans leur processus de guérison et de réintégration sociale.</w:t>
            </w:r>
          </w:p>
        </w:tc>
        <w:tc>
          <w:tcPr>
            <w:tcW w:w="1418" w:type="dxa"/>
          </w:tcPr>
          <w:p w14:paraId="1D0FBA15" w14:textId="77777777" w:rsidR="00F262CC" w:rsidRPr="00C21A7C" w:rsidRDefault="00F262CC" w:rsidP="004F315E">
            <w:pPr>
              <w:tabs>
                <w:tab w:val="left" w:pos="35"/>
              </w:tabs>
              <w:rPr>
                <w:rFonts w:ascii="Times New Roman" w:hAnsi="Times New Roman" w:cs="Times New Roman"/>
                <w:sz w:val="20"/>
                <w:szCs w:val="20"/>
                <w:lang w:eastAsia="ja-JP"/>
              </w:rPr>
            </w:pPr>
            <w:r w:rsidRPr="00C21A7C">
              <w:rPr>
                <w:rFonts w:ascii="Times New Roman" w:hAnsi="Times New Roman" w:cs="Times New Roman"/>
                <w:sz w:val="20"/>
                <w:szCs w:val="20"/>
                <w:lang w:eastAsia="ja-JP"/>
              </w:rPr>
              <w:t>A partir du signalement jusqu’à la clôture</w:t>
            </w:r>
          </w:p>
        </w:tc>
        <w:tc>
          <w:tcPr>
            <w:tcW w:w="2126" w:type="dxa"/>
          </w:tcPr>
          <w:p w14:paraId="7F628926" w14:textId="77777777" w:rsidR="00F262CC" w:rsidRPr="00C21A7C" w:rsidRDefault="00F262CC" w:rsidP="004F315E">
            <w:pPr>
              <w:rPr>
                <w:rFonts w:ascii="Times New Roman" w:hAnsi="Times New Roman" w:cs="Times New Roman"/>
                <w:sz w:val="20"/>
                <w:szCs w:val="20"/>
                <w:lang w:eastAsia="ja-JP"/>
              </w:rPr>
            </w:pPr>
            <w:r w:rsidRPr="00C21A7C">
              <w:rPr>
                <w:rFonts w:ascii="Times New Roman" w:hAnsi="Times New Roman" w:cs="Times New Roman"/>
                <w:sz w:val="20"/>
                <w:szCs w:val="20"/>
                <w:lang w:eastAsia="ja-JP"/>
              </w:rPr>
              <w:t>Structure de référencement</w:t>
            </w:r>
          </w:p>
          <w:p w14:paraId="023468A0" w14:textId="77777777" w:rsidR="00F262CC" w:rsidRPr="00C21A7C" w:rsidRDefault="00F262CC" w:rsidP="004F315E">
            <w:pPr>
              <w:rPr>
                <w:rFonts w:ascii="Times New Roman" w:hAnsi="Times New Roman" w:cs="Times New Roman"/>
                <w:sz w:val="20"/>
                <w:szCs w:val="20"/>
                <w:lang w:eastAsia="ja-JP"/>
              </w:rPr>
            </w:pPr>
            <w:r w:rsidRPr="00C21A7C">
              <w:rPr>
                <w:rFonts w:ascii="Times New Roman" w:hAnsi="Times New Roman" w:cs="Times New Roman"/>
                <w:sz w:val="20"/>
                <w:szCs w:val="20"/>
                <w:lang w:eastAsia="ja-JP"/>
              </w:rPr>
              <w:t>UGP</w:t>
            </w:r>
          </w:p>
          <w:p w14:paraId="2F9E724E" w14:textId="77777777" w:rsidR="00F262CC" w:rsidRPr="00C21A7C" w:rsidRDefault="00F262CC" w:rsidP="004F315E">
            <w:pPr>
              <w:rPr>
                <w:rFonts w:ascii="Times New Roman" w:hAnsi="Times New Roman" w:cs="Times New Roman"/>
                <w:sz w:val="20"/>
                <w:szCs w:val="20"/>
                <w:lang w:eastAsia="ja-JP"/>
              </w:rPr>
            </w:pPr>
            <w:r w:rsidRPr="00C21A7C">
              <w:rPr>
                <w:rFonts w:ascii="Times New Roman" w:hAnsi="Times New Roman" w:cs="Times New Roman"/>
                <w:sz w:val="20"/>
                <w:szCs w:val="20"/>
                <w:lang w:eastAsia="ja-JP"/>
              </w:rPr>
              <w:t>Centre de santé</w:t>
            </w:r>
          </w:p>
        </w:tc>
      </w:tr>
    </w:tbl>
    <w:p w14:paraId="01DD789B" w14:textId="77777777" w:rsidR="00F262CC" w:rsidRPr="00C21A7C" w:rsidRDefault="00F262CC" w:rsidP="00F262CC">
      <w:pPr>
        <w:widowControl w:val="0"/>
        <w:autoSpaceDE w:val="0"/>
        <w:autoSpaceDN w:val="0"/>
        <w:spacing w:after="0"/>
        <w:ind w:right="-30"/>
        <w:jc w:val="both"/>
        <w:rPr>
          <w:rFonts w:ascii="Times New Roman" w:eastAsia="Times New Roman" w:hAnsi="Times New Roman" w:cs="Times New Roman"/>
          <w:sz w:val="18"/>
          <w:szCs w:val="18"/>
        </w:rPr>
      </w:pPr>
    </w:p>
    <w:p w14:paraId="286886FC" w14:textId="77777777" w:rsidR="00F262CC" w:rsidRPr="00C21A7C" w:rsidRDefault="00F262CC" w:rsidP="00F262CC">
      <w:pPr>
        <w:widowControl w:val="0"/>
        <w:autoSpaceDE w:val="0"/>
        <w:autoSpaceDN w:val="0"/>
        <w:spacing w:after="0"/>
        <w:ind w:right="-30"/>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rPr>
        <w:t>L’ensemble de ces actions devront être réalisées dans le respect de ces principaux principes ci-dessous :</w:t>
      </w:r>
    </w:p>
    <w:p w14:paraId="4D0F3FA0" w14:textId="77777777" w:rsidR="00F262CC" w:rsidRPr="00C21A7C" w:rsidRDefault="00F262CC" w:rsidP="00BF4740">
      <w:pPr>
        <w:pStyle w:val="ListParagraph"/>
        <w:widowControl w:val="0"/>
        <w:numPr>
          <w:ilvl w:val="0"/>
          <w:numId w:val="21"/>
        </w:numPr>
        <w:autoSpaceDE w:val="0"/>
        <w:autoSpaceDN w:val="0"/>
        <w:ind w:right="-30"/>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u w:val="single"/>
        </w:rPr>
        <w:t>Accessibilité</w:t>
      </w:r>
      <w:r w:rsidRPr="00C21A7C">
        <w:rPr>
          <w:rFonts w:ascii="Times New Roman" w:eastAsia="Times New Roman" w:hAnsi="Times New Roman" w:cs="Times New Roman"/>
          <w:sz w:val="24"/>
          <w:szCs w:val="24"/>
        </w:rPr>
        <w:t xml:space="preserve"> : mécanismes simples et gratuits pour déposer une plainte (en personne, téléphone, courrier, courriel, numéro vert).</w:t>
      </w:r>
    </w:p>
    <w:p w14:paraId="5D08B1F1" w14:textId="77777777" w:rsidR="00F262CC" w:rsidRPr="00C21A7C" w:rsidRDefault="00F262CC" w:rsidP="00BF4740">
      <w:pPr>
        <w:pStyle w:val="ListParagraph"/>
        <w:widowControl w:val="0"/>
        <w:numPr>
          <w:ilvl w:val="0"/>
          <w:numId w:val="21"/>
        </w:numPr>
        <w:autoSpaceDE w:val="0"/>
        <w:autoSpaceDN w:val="0"/>
        <w:ind w:right="-30"/>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u w:val="single"/>
        </w:rPr>
        <w:t xml:space="preserve">Transparence et responsabilités </w:t>
      </w:r>
      <w:r w:rsidRPr="00C21A7C">
        <w:rPr>
          <w:rFonts w:ascii="Times New Roman" w:eastAsia="Times New Roman" w:hAnsi="Times New Roman" w:cs="Times New Roman"/>
          <w:sz w:val="24"/>
          <w:szCs w:val="24"/>
        </w:rPr>
        <w:t>: suivi des plaintes par numéro de référence et communication régulière avec le plaignant. Les procédures sont mises en œuvre de manière transparente et les acteurs impliqués rendent compte de leurs actions.</w:t>
      </w:r>
    </w:p>
    <w:p w14:paraId="319F5C11" w14:textId="77777777" w:rsidR="00F262CC" w:rsidRPr="00C21A7C" w:rsidRDefault="00F262CC" w:rsidP="00BF4740">
      <w:pPr>
        <w:pStyle w:val="ListParagraph"/>
        <w:widowControl w:val="0"/>
        <w:numPr>
          <w:ilvl w:val="0"/>
          <w:numId w:val="21"/>
        </w:numPr>
        <w:autoSpaceDE w:val="0"/>
        <w:autoSpaceDN w:val="0"/>
        <w:ind w:right="-30"/>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u w:val="single"/>
        </w:rPr>
        <w:t>Équité</w:t>
      </w:r>
      <w:r w:rsidRPr="00C21A7C">
        <w:rPr>
          <w:rFonts w:ascii="Times New Roman" w:eastAsia="Times New Roman" w:hAnsi="Times New Roman" w:cs="Times New Roman"/>
          <w:sz w:val="24"/>
          <w:szCs w:val="24"/>
        </w:rPr>
        <w:t xml:space="preserve"> : traitement impartial et respect des droits des parties.</w:t>
      </w:r>
    </w:p>
    <w:p w14:paraId="499BD922" w14:textId="77777777" w:rsidR="00F262CC" w:rsidRPr="00C21A7C" w:rsidRDefault="00F262CC" w:rsidP="00BF4740">
      <w:pPr>
        <w:pStyle w:val="ListParagraph"/>
        <w:widowControl w:val="0"/>
        <w:numPr>
          <w:ilvl w:val="0"/>
          <w:numId w:val="21"/>
        </w:numPr>
        <w:autoSpaceDE w:val="0"/>
        <w:autoSpaceDN w:val="0"/>
        <w:ind w:right="-30"/>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u w:val="single"/>
        </w:rPr>
        <w:t>Traçabilité</w:t>
      </w:r>
      <w:r w:rsidRPr="00C21A7C">
        <w:rPr>
          <w:rFonts w:ascii="Times New Roman" w:eastAsia="Times New Roman" w:hAnsi="Times New Roman" w:cs="Times New Roman"/>
          <w:sz w:val="24"/>
          <w:szCs w:val="24"/>
        </w:rPr>
        <w:t xml:space="preserve"> : conservation des registres et rapports périodiques sur le traitement des plaintes.</w:t>
      </w:r>
    </w:p>
    <w:p w14:paraId="7AE5C8D6" w14:textId="77777777" w:rsidR="00F262CC" w:rsidRPr="00C21A7C" w:rsidRDefault="00F262CC" w:rsidP="00BF4740">
      <w:pPr>
        <w:pStyle w:val="ListParagraph"/>
        <w:widowControl w:val="0"/>
        <w:numPr>
          <w:ilvl w:val="0"/>
          <w:numId w:val="21"/>
        </w:numPr>
        <w:autoSpaceDE w:val="0"/>
        <w:autoSpaceDN w:val="0"/>
        <w:ind w:right="-30"/>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u w:val="single"/>
        </w:rPr>
        <w:t>Approche centrée sur le ou la survivant (e) :</w:t>
      </w:r>
      <w:r w:rsidRPr="00C21A7C">
        <w:rPr>
          <w:rFonts w:ascii="Times New Roman" w:eastAsia="Times New Roman" w:hAnsi="Times New Roman" w:cs="Times New Roman"/>
          <w:sz w:val="24"/>
          <w:szCs w:val="24"/>
        </w:rPr>
        <w:t xml:space="preserve"> le ou la survivant(e) est au cœur du processus de gestion des cas. </w:t>
      </w:r>
    </w:p>
    <w:p w14:paraId="5C56B1A0" w14:textId="77777777" w:rsidR="00F262CC" w:rsidRPr="00C21A7C" w:rsidRDefault="00F262CC" w:rsidP="00BF4740">
      <w:pPr>
        <w:pStyle w:val="ListParagraph"/>
        <w:widowControl w:val="0"/>
        <w:numPr>
          <w:ilvl w:val="0"/>
          <w:numId w:val="21"/>
        </w:numPr>
        <w:autoSpaceDE w:val="0"/>
        <w:autoSpaceDN w:val="0"/>
        <w:ind w:right="-30"/>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u w:val="single"/>
        </w:rPr>
        <w:t>Confidentialité et sécurité</w:t>
      </w:r>
      <w:r w:rsidRPr="00C21A7C">
        <w:rPr>
          <w:rFonts w:ascii="Times New Roman" w:eastAsia="Times New Roman" w:hAnsi="Times New Roman" w:cs="Times New Roman"/>
          <w:sz w:val="24"/>
          <w:szCs w:val="24"/>
        </w:rPr>
        <w:t xml:space="preserve"> : les informations relatives aux incidents VBG sont traitées avec la plus grande discrétion. </w:t>
      </w:r>
    </w:p>
    <w:p w14:paraId="04E938F2" w14:textId="77777777" w:rsidR="00F262CC" w:rsidRPr="00C21A7C" w:rsidRDefault="00F262CC" w:rsidP="00BF4740">
      <w:pPr>
        <w:pStyle w:val="ListParagraph"/>
        <w:widowControl w:val="0"/>
        <w:numPr>
          <w:ilvl w:val="0"/>
          <w:numId w:val="21"/>
        </w:numPr>
        <w:autoSpaceDE w:val="0"/>
        <w:autoSpaceDN w:val="0"/>
        <w:ind w:right="-30"/>
        <w:jc w:val="both"/>
        <w:rPr>
          <w:rFonts w:ascii="Times New Roman" w:eastAsia="Times New Roman" w:hAnsi="Times New Roman" w:cs="Times New Roman"/>
          <w:sz w:val="24"/>
          <w:szCs w:val="24"/>
        </w:rPr>
      </w:pPr>
      <w:r w:rsidRPr="00C21A7C">
        <w:rPr>
          <w:rFonts w:ascii="Times New Roman" w:eastAsia="Times New Roman" w:hAnsi="Times New Roman" w:cs="Times New Roman"/>
          <w:sz w:val="24"/>
          <w:szCs w:val="24"/>
          <w:u w:val="single"/>
        </w:rPr>
        <w:t>Coordination et collaboration :</w:t>
      </w:r>
      <w:r w:rsidRPr="00C21A7C">
        <w:rPr>
          <w:rFonts w:ascii="Times New Roman" w:eastAsia="Times New Roman" w:hAnsi="Times New Roman" w:cs="Times New Roman"/>
          <w:sz w:val="24"/>
          <w:szCs w:val="24"/>
        </w:rPr>
        <w:t xml:space="preserve"> les différents acteurs travaillent en étroite collaboration pour assurer une prise en charge holistique des </w:t>
      </w:r>
      <w:proofErr w:type="spellStart"/>
      <w:r w:rsidRPr="00C21A7C">
        <w:rPr>
          <w:rFonts w:ascii="Times New Roman" w:eastAsia="Times New Roman" w:hAnsi="Times New Roman" w:cs="Times New Roman"/>
          <w:sz w:val="24"/>
          <w:szCs w:val="24"/>
        </w:rPr>
        <w:t>survivant-es</w:t>
      </w:r>
      <w:proofErr w:type="spellEnd"/>
      <w:r w:rsidRPr="00C21A7C">
        <w:rPr>
          <w:rFonts w:ascii="Times New Roman" w:eastAsia="Times New Roman" w:hAnsi="Times New Roman" w:cs="Times New Roman"/>
          <w:sz w:val="24"/>
          <w:szCs w:val="24"/>
        </w:rPr>
        <w:t>.</w:t>
      </w:r>
    </w:p>
    <w:p w14:paraId="62CDA68C" w14:textId="30939147" w:rsidR="007E5464" w:rsidRPr="00C21A7C" w:rsidRDefault="007E5464" w:rsidP="007E5464">
      <w:pPr>
        <w:jc w:val="both"/>
        <w:rPr>
          <w:rFonts w:ascii="Times New Roman" w:hAnsi="Times New Roman" w:cs="Times New Roman"/>
          <w:sz w:val="24"/>
          <w:szCs w:val="24"/>
        </w:rPr>
      </w:pPr>
      <w:r w:rsidRPr="00C21A7C">
        <w:rPr>
          <w:rFonts w:ascii="Times New Roman" w:hAnsi="Times New Roman" w:cs="Times New Roman"/>
          <w:sz w:val="24"/>
          <w:szCs w:val="24"/>
        </w:rPr>
        <w:t xml:space="preserve">Le MGP doit être accessible, transparent, gratuit, culturellement approprié et connu des communautés. Il couvre les plaintes environnementales, sociales, foncières, liées à l’emploi local, à la sécurité routière, aux nuisances, aux dommages ou à la conduite des travailleurs. Les </w:t>
      </w:r>
      <w:r w:rsidRPr="00C21A7C">
        <w:rPr>
          <w:rFonts w:ascii="Times New Roman" w:hAnsi="Times New Roman" w:cs="Times New Roman"/>
          <w:sz w:val="24"/>
          <w:szCs w:val="24"/>
        </w:rPr>
        <w:lastRenderedPageBreak/>
        <w:t>plaintes VBG/EAS/HS sont traitées via une procédure confidentielle séparée, centrée sur la survivante et sans médiation communautaire.</w:t>
      </w:r>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297"/>
        <w:gridCol w:w="2292"/>
        <w:gridCol w:w="2257"/>
        <w:gridCol w:w="2210"/>
      </w:tblGrid>
      <w:tr w:rsidR="007E5464" w:rsidRPr="00C21A7C" w14:paraId="76867836" w14:textId="77777777" w:rsidTr="00B62F63">
        <w:trPr>
          <w:tblHeader/>
          <w:jc w:val="center"/>
        </w:trPr>
        <w:tc>
          <w:tcPr>
            <w:tcW w:w="2466" w:type="dxa"/>
            <w:shd w:val="clear" w:color="auto" w:fill="1F4E79"/>
            <w:vAlign w:val="center"/>
          </w:tcPr>
          <w:p w14:paraId="067B3882"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Etape</w:t>
            </w:r>
          </w:p>
        </w:tc>
        <w:tc>
          <w:tcPr>
            <w:tcW w:w="2466" w:type="dxa"/>
            <w:shd w:val="clear" w:color="auto" w:fill="1F4E79"/>
            <w:vAlign w:val="center"/>
          </w:tcPr>
          <w:p w14:paraId="40337911"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Description</w:t>
            </w:r>
          </w:p>
        </w:tc>
        <w:tc>
          <w:tcPr>
            <w:tcW w:w="2466" w:type="dxa"/>
            <w:shd w:val="clear" w:color="auto" w:fill="1F4E79"/>
            <w:vAlign w:val="center"/>
          </w:tcPr>
          <w:p w14:paraId="11B8509A"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Responsable</w:t>
            </w:r>
          </w:p>
        </w:tc>
        <w:tc>
          <w:tcPr>
            <w:tcW w:w="2466" w:type="dxa"/>
            <w:shd w:val="clear" w:color="auto" w:fill="1F4E79"/>
            <w:vAlign w:val="center"/>
          </w:tcPr>
          <w:p w14:paraId="66F8EC19"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Délai indicatif</w:t>
            </w:r>
          </w:p>
        </w:tc>
      </w:tr>
      <w:tr w:rsidR="007E5464" w:rsidRPr="00C21A7C" w14:paraId="19EF4CA1" w14:textId="77777777" w:rsidTr="00B62F63">
        <w:trPr>
          <w:jc w:val="center"/>
        </w:trPr>
        <w:tc>
          <w:tcPr>
            <w:tcW w:w="2466" w:type="dxa"/>
            <w:vAlign w:val="center"/>
          </w:tcPr>
          <w:p w14:paraId="1FBE967F"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1. Réception</w:t>
            </w:r>
          </w:p>
        </w:tc>
        <w:tc>
          <w:tcPr>
            <w:tcW w:w="2466" w:type="dxa"/>
            <w:vAlign w:val="center"/>
          </w:tcPr>
          <w:p w14:paraId="6DA048BF"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Plainte reçue par chef de village, commune, UGP, boîte à plaintes, téléphone ou point focal.</w:t>
            </w:r>
          </w:p>
        </w:tc>
        <w:tc>
          <w:tcPr>
            <w:tcW w:w="2466" w:type="dxa"/>
            <w:vAlign w:val="center"/>
          </w:tcPr>
          <w:p w14:paraId="3913B395"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Point focal MGP</w:t>
            </w:r>
          </w:p>
        </w:tc>
        <w:tc>
          <w:tcPr>
            <w:tcW w:w="2466" w:type="dxa"/>
            <w:vAlign w:val="center"/>
          </w:tcPr>
          <w:p w14:paraId="43DD400F"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Immédiat</w:t>
            </w:r>
          </w:p>
        </w:tc>
      </w:tr>
      <w:tr w:rsidR="007E5464" w:rsidRPr="00C21A7C" w14:paraId="544DCB53" w14:textId="77777777" w:rsidTr="00B62F63">
        <w:trPr>
          <w:jc w:val="center"/>
        </w:trPr>
        <w:tc>
          <w:tcPr>
            <w:tcW w:w="2466" w:type="dxa"/>
            <w:vAlign w:val="center"/>
          </w:tcPr>
          <w:p w14:paraId="0C5B736A"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2. Enregistrement</w:t>
            </w:r>
          </w:p>
        </w:tc>
        <w:tc>
          <w:tcPr>
            <w:tcW w:w="2466" w:type="dxa"/>
            <w:vAlign w:val="center"/>
          </w:tcPr>
          <w:p w14:paraId="2B676274"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Inscription dans registre avec numéro, date, type, localisation, canal, statut de confidentialité.</w:t>
            </w:r>
          </w:p>
        </w:tc>
        <w:tc>
          <w:tcPr>
            <w:tcW w:w="2466" w:type="dxa"/>
            <w:vAlign w:val="center"/>
          </w:tcPr>
          <w:p w14:paraId="3838D7C7"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Point focal MGP</w:t>
            </w:r>
          </w:p>
        </w:tc>
        <w:tc>
          <w:tcPr>
            <w:tcW w:w="2466" w:type="dxa"/>
            <w:vAlign w:val="center"/>
          </w:tcPr>
          <w:p w14:paraId="77BACCC0"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Sous 48 h</w:t>
            </w:r>
          </w:p>
        </w:tc>
      </w:tr>
      <w:tr w:rsidR="007E5464" w:rsidRPr="00C21A7C" w14:paraId="413B3D85" w14:textId="77777777" w:rsidTr="00B62F63">
        <w:trPr>
          <w:jc w:val="center"/>
        </w:trPr>
        <w:tc>
          <w:tcPr>
            <w:tcW w:w="2466" w:type="dxa"/>
            <w:vAlign w:val="center"/>
          </w:tcPr>
          <w:p w14:paraId="477E0672"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3. Accusé réception</w:t>
            </w:r>
          </w:p>
        </w:tc>
        <w:tc>
          <w:tcPr>
            <w:tcW w:w="2466" w:type="dxa"/>
            <w:vAlign w:val="center"/>
          </w:tcPr>
          <w:p w14:paraId="48CA0E58"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Informer le plaignant que la plainte est reçue et expliquer les prochaines étapes.</w:t>
            </w:r>
          </w:p>
        </w:tc>
        <w:tc>
          <w:tcPr>
            <w:tcW w:w="2466" w:type="dxa"/>
            <w:vAlign w:val="center"/>
          </w:tcPr>
          <w:p w14:paraId="0A951206"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UGP / Commune</w:t>
            </w:r>
          </w:p>
        </w:tc>
        <w:tc>
          <w:tcPr>
            <w:tcW w:w="2466" w:type="dxa"/>
            <w:vAlign w:val="center"/>
          </w:tcPr>
          <w:p w14:paraId="13E131AC"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Sous 5 jours ouvrables</w:t>
            </w:r>
          </w:p>
        </w:tc>
      </w:tr>
      <w:tr w:rsidR="007E5464" w:rsidRPr="00C21A7C" w14:paraId="58386089" w14:textId="77777777" w:rsidTr="00B62F63">
        <w:trPr>
          <w:jc w:val="center"/>
        </w:trPr>
        <w:tc>
          <w:tcPr>
            <w:tcW w:w="2466" w:type="dxa"/>
            <w:vAlign w:val="center"/>
          </w:tcPr>
          <w:p w14:paraId="18B3ED56"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4. Analyse</w:t>
            </w:r>
          </w:p>
        </w:tc>
        <w:tc>
          <w:tcPr>
            <w:tcW w:w="2466" w:type="dxa"/>
            <w:vAlign w:val="center"/>
          </w:tcPr>
          <w:p w14:paraId="49A4C3CC"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 xml:space="preserve">Vérifier faits, classifier </w:t>
            </w:r>
            <w:proofErr w:type="gramStart"/>
            <w:r w:rsidRPr="00C21A7C">
              <w:rPr>
                <w:rFonts w:ascii="Times New Roman" w:hAnsi="Times New Roman" w:cs="Times New Roman"/>
                <w:sz w:val="24"/>
                <w:szCs w:val="24"/>
              </w:rPr>
              <w:t>gravité</w:t>
            </w:r>
            <w:proofErr w:type="gramEnd"/>
            <w:r w:rsidRPr="00C21A7C">
              <w:rPr>
                <w:rFonts w:ascii="Times New Roman" w:hAnsi="Times New Roman" w:cs="Times New Roman"/>
                <w:sz w:val="24"/>
                <w:szCs w:val="24"/>
              </w:rPr>
              <w:t>, identifier responsable et solution proposée.</w:t>
            </w:r>
          </w:p>
        </w:tc>
        <w:tc>
          <w:tcPr>
            <w:tcW w:w="2466" w:type="dxa"/>
            <w:vAlign w:val="center"/>
          </w:tcPr>
          <w:p w14:paraId="50F854DB"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UGP / Mission de contrôle / Commune</w:t>
            </w:r>
          </w:p>
        </w:tc>
        <w:tc>
          <w:tcPr>
            <w:tcW w:w="2466" w:type="dxa"/>
            <w:vAlign w:val="center"/>
          </w:tcPr>
          <w:p w14:paraId="61DC370A"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Selon complexité</w:t>
            </w:r>
          </w:p>
        </w:tc>
      </w:tr>
      <w:tr w:rsidR="007E5464" w:rsidRPr="00C21A7C" w14:paraId="131BF8E9" w14:textId="77777777" w:rsidTr="00B62F63">
        <w:trPr>
          <w:jc w:val="center"/>
        </w:trPr>
        <w:tc>
          <w:tcPr>
            <w:tcW w:w="2466" w:type="dxa"/>
            <w:vAlign w:val="center"/>
          </w:tcPr>
          <w:p w14:paraId="05DC42D0"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5. Résolution</w:t>
            </w:r>
          </w:p>
        </w:tc>
        <w:tc>
          <w:tcPr>
            <w:tcW w:w="2466" w:type="dxa"/>
            <w:vAlign w:val="center"/>
          </w:tcPr>
          <w:p w14:paraId="6DFBCD46"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Appliquer mesure corrective, compensation ou autre action acceptée.</w:t>
            </w:r>
          </w:p>
        </w:tc>
        <w:tc>
          <w:tcPr>
            <w:tcW w:w="2466" w:type="dxa"/>
            <w:vAlign w:val="center"/>
          </w:tcPr>
          <w:p w14:paraId="6FFEDA9B"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Entreprise / UGP</w:t>
            </w:r>
          </w:p>
        </w:tc>
        <w:tc>
          <w:tcPr>
            <w:tcW w:w="2466" w:type="dxa"/>
            <w:vAlign w:val="center"/>
          </w:tcPr>
          <w:p w14:paraId="1F1566F8"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Selon action</w:t>
            </w:r>
          </w:p>
        </w:tc>
      </w:tr>
      <w:tr w:rsidR="007E5464" w:rsidRPr="00C21A7C" w14:paraId="158AC885" w14:textId="77777777" w:rsidTr="00B62F63">
        <w:trPr>
          <w:jc w:val="center"/>
        </w:trPr>
        <w:tc>
          <w:tcPr>
            <w:tcW w:w="2466" w:type="dxa"/>
            <w:vAlign w:val="center"/>
          </w:tcPr>
          <w:p w14:paraId="3328BAB1"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6. Retour au plaignant</w:t>
            </w:r>
          </w:p>
        </w:tc>
        <w:tc>
          <w:tcPr>
            <w:tcW w:w="2466" w:type="dxa"/>
            <w:vAlign w:val="center"/>
          </w:tcPr>
          <w:p w14:paraId="3C8EED0C"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Informer le plaignant de la solution ; recueillir satisfaction.</w:t>
            </w:r>
          </w:p>
        </w:tc>
        <w:tc>
          <w:tcPr>
            <w:tcW w:w="2466" w:type="dxa"/>
            <w:vAlign w:val="center"/>
          </w:tcPr>
          <w:p w14:paraId="5228A98B"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Point focal MGP</w:t>
            </w:r>
          </w:p>
        </w:tc>
        <w:tc>
          <w:tcPr>
            <w:tcW w:w="2466" w:type="dxa"/>
            <w:vAlign w:val="center"/>
          </w:tcPr>
          <w:p w14:paraId="7CFD1E92"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Après action</w:t>
            </w:r>
          </w:p>
        </w:tc>
      </w:tr>
      <w:tr w:rsidR="007E5464" w:rsidRPr="00C21A7C" w14:paraId="321662D0" w14:textId="77777777" w:rsidTr="00B62F63">
        <w:trPr>
          <w:jc w:val="center"/>
        </w:trPr>
        <w:tc>
          <w:tcPr>
            <w:tcW w:w="2466" w:type="dxa"/>
            <w:vAlign w:val="center"/>
          </w:tcPr>
          <w:p w14:paraId="083B4500"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7. Clôture</w:t>
            </w:r>
          </w:p>
        </w:tc>
        <w:tc>
          <w:tcPr>
            <w:tcW w:w="2466" w:type="dxa"/>
            <w:vAlign w:val="center"/>
          </w:tcPr>
          <w:p w14:paraId="64D2CAB1"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Documenter la clôture, preuves et leçons apprises.</w:t>
            </w:r>
          </w:p>
        </w:tc>
        <w:tc>
          <w:tcPr>
            <w:tcW w:w="2466" w:type="dxa"/>
            <w:vAlign w:val="center"/>
          </w:tcPr>
          <w:p w14:paraId="05B6E343"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UGP</w:t>
            </w:r>
          </w:p>
        </w:tc>
        <w:tc>
          <w:tcPr>
            <w:tcW w:w="2466" w:type="dxa"/>
            <w:vAlign w:val="center"/>
          </w:tcPr>
          <w:p w14:paraId="54393796"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Après validation</w:t>
            </w:r>
          </w:p>
        </w:tc>
      </w:tr>
    </w:tbl>
    <w:p w14:paraId="1FD99FEE" w14:textId="77777777" w:rsidR="007E5464" w:rsidRPr="00C21A7C" w:rsidRDefault="007E5464" w:rsidP="007B02AD">
      <w:pPr>
        <w:keepNext/>
        <w:keepLines/>
        <w:numPr>
          <w:ilvl w:val="2"/>
          <w:numId w:val="13"/>
        </w:numPr>
        <w:spacing w:before="200" w:after="0"/>
        <w:ind w:left="1080"/>
        <w:outlineLvl w:val="2"/>
        <w:rPr>
          <w:rFonts w:ascii="Times New Roman" w:eastAsiaTheme="majorEastAsia" w:hAnsi="Times New Roman" w:cs="Times New Roman"/>
          <w:b/>
          <w:bCs/>
          <w:sz w:val="24"/>
          <w:szCs w:val="24"/>
        </w:rPr>
      </w:pPr>
      <w:bookmarkStart w:id="395" w:name="_Toc237186091"/>
      <w:bookmarkStart w:id="396" w:name="_Toc240208152"/>
      <w:r w:rsidRPr="00C21A7C">
        <w:rPr>
          <w:rFonts w:ascii="Times New Roman" w:eastAsiaTheme="majorEastAsia" w:hAnsi="Times New Roman" w:cs="Times New Roman"/>
          <w:b/>
          <w:bCs/>
          <w:sz w:val="24"/>
          <w:szCs w:val="24"/>
        </w:rPr>
        <w:t>Registre minimal des plaintes</w:t>
      </w:r>
      <w:bookmarkEnd w:id="395"/>
      <w:bookmarkEnd w:id="396"/>
    </w:p>
    <w:tbl>
      <w:tblPr>
        <w:tblW w:w="9262"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576"/>
        <w:gridCol w:w="696"/>
        <w:gridCol w:w="830"/>
        <w:gridCol w:w="1341"/>
        <w:gridCol w:w="923"/>
        <w:gridCol w:w="1403"/>
        <w:gridCol w:w="1132"/>
        <w:gridCol w:w="1497"/>
        <w:gridCol w:w="843"/>
        <w:gridCol w:w="932"/>
      </w:tblGrid>
      <w:tr w:rsidR="007E5464" w:rsidRPr="00C21A7C" w14:paraId="5B89B861" w14:textId="77777777" w:rsidTr="00F262CC">
        <w:trPr>
          <w:tblHeader/>
          <w:jc w:val="center"/>
        </w:trPr>
        <w:tc>
          <w:tcPr>
            <w:tcW w:w="527" w:type="dxa"/>
            <w:shd w:val="clear" w:color="auto" w:fill="1F4E79"/>
            <w:vAlign w:val="center"/>
          </w:tcPr>
          <w:p w14:paraId="7AD9232E"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N°</w:t>
            </w:r>
          </w:p>
        </w:tc>
        <w:tc>
          <w:tcPr>
            <w:tcW w:w="629" w:type="dxa"/>
            <w:shd w:val="clear" w:color="auto" w:fill="1F4E79"/>
            <w:vAlign w:val="center"/>
          </w:tcPr>
          <w:p w14:paraId="7727A4FA"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Date</w:t>
            </w:r>
          </w:p>
        </w:tc>
        <w:tc>
          <w:tcPr>
            <w:tcW w:w="744" w:type="dxa"/>
            <w:shd w:val="clear" w:color="auto" w:fill="1F4E79"/>
            <w:vAlign w:val="center"/>
          </w:tcPr>
          <w:p w14:paraId="46F10208"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Canal</w:t>
            </w:r>
          </w:p>
        </w:tc>
        <w:tc>
          <w:tcPr>
            <w:tcW w:w="1184" w:type="dxa"/>
            <w:shd w:val="clear" w:color="auto" w:fill="1F4E79"/>
            <w:vAlign w:val="center"/>
          </w:tcPr>
          <w:p w14:paraId="26E7C673"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Village/site</w:t>
            </w:r>
          </w:p>
        </w:tc>
        <w:tc>
          <w:tcPr>
            <w:tcW w:w="824" w:type="dxa"/>
            <w:shd w:val="clear" w:color="auto" w:fill="1F4E79"/>
            <w:vAlign w:val="center"/>
          </w:tcPr>
          <w:p w14:paraId="24B4DF94"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Type plainte</w:t>
            </w:r>
          </w:p>
        </w:tc>
        <w:tc>
          <w:tcPr>
            <w:tcW w:w="1238" w:type="dxa"/>
            <w:shd w:val="clear" w:color="auto" w:fill="1F4E79"/>
            <w:vAlign w:val="center"/>
          </w:tcPr>
          <w:p w14:paraId="49F1F447"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Description</w:t>
            </w:r>
          </w:p>
        </w:tc>
        <w:tc>
          <w:tcPr>
            <w:tcW w:w="1004" w:type="dxa"/>
            <w:shd w:val="clear" w:color="auto" w:fill="1F4E79"/>
            <w:vAlign w:val="center"/>
          </w:tcPr>
          <w:p w14:paraId="62351485"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Action proposée</w:t>
            </w:r>
          </w:p>
        </w:tc>
        <w:tc>
          <w:tcPr>
            <w:tcW w:w="1318" w:type="dxa"/>
            <w:shd w:val="clear" w:color="auto" w:fill="1F4E79"/>
            <w:vAlign w:val="center"/>
          </w:tcPr>
          <w:p w14:paraId="29610C28"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Responsable</w:t>
            </w:r>
          </w:p>
        </w:tc>
        <w:tc>
          <w:tcPr>
            <w:tcW w:w="756" w:type="dxa"/>
            <w:shd w:val="clear" w:color="auto" w:fill="1F4E79"/>
            <w:vAlign w:val="center"/>
          </w:tcPr>
          <w:p w14:paraId="0B1C2C35"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Statut</w:t>
            </w:r>
          </w:p>
        </w:tc>
        <w:tc>
          <w:tcPr>
            <w:tcW w:w="1038" w:type="dxa"/>
            <w:shd w:val="clear" w:color="auto" w:fill="1F4E79"/>
            <w:vAlign w:val="center"/>
          </w:tcPr>
          <w:p w14:paraId="52D8A047"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Date clôture</w:t>
            </w:r>
          </w:p>
        </w:tc>
      </w:tr>
      <w:tr w:rsidR="007E5464" w:rsidRPr="00C21A7C" w14:paraId="7ED73387" w14:textId="77777777" w:rsidTr="00F262CC">
        <w:trPr>
          <w:jc w:val="center"/>
        </w:trPr>
        <w:tc>
          <w:tcPr>
            <w:tcW w:w="527" w:type="dxa"/>
            <w:vAlign w:val="center"/>
          </w:tcPr>
          <w:p w14:paraId="4D73535B"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001</w:t>
            </w:r>
          </w:p>
        </w:tc>
        <w:tc>
          <w:tcPr>
            <w:tcW w:w="629" w:type="dxa"/>
            <w:vAlign w:val="center"/>
          </w:tcPr>
          <w:p w14:paraId="5C519609" w14:textId="77777777" w:rsidR="007E5464" w:rsidRPr="00C21A7C" w:rsidRDefault="007E5464" w:rsidP="00B62F63">
            <w:pPr>
              <w:spacing w:after="40" w:line="240" w:lineRule="auto"/>
              <w:rPr>
                <w:rFonts w:ascii="Times New Roman" w:hAnsi="Times New Roman" w:cs="Times New Roman"/>
                <w:sz w:val="24"/>
                <w:szCs w:val="24"/>
              </w:rPr>
            </w:pPr>
          </w:p>
        </w:tc>
        <w:tc>
          <w:tcPr>
            <w:tcW w:w="744" w:type="dxa"/>
            <w:vAlign w:val="center"/>
          </w:tcPr>
          <w:p w14:paraId="40F5B827" w14:textId="77777777" w:rsidR="007E5464" w:rsidRPr="00C21A7C" w:rsidRDefault="007E5464" w:rsidP="00B62F63">
            <w:pPr>
              <w:spacing w:after="40" w:line="240" w:lineRule="auto"/>
              <w:rPr>
                <w:rFonts w:ascii="Times New Roman" w:hAnsi="Times New Roman" w:cs="Times New Roman"/>
                <w:sz w:val="24"/>
                <w:szCs w:val="24"/>
              </w:rPr>
            </w:pPr>
          </w:p>
        </w:tc>
        <w:tc>
          <w:tcPr>
            <w:tcW w:w="1184" w:type="dxa"/>
            <w:vAlign w:val="center"/>
          </w:tcPr>
          <w:p w14:paraId="2DA684B0" w14:textId="77777777" w:rsidR="007E5464" w:rsidRPr="00C21A7C" w:rsidRDefault="007E5464" w:rsidP="00B62F63">
            <w:pPr>
              <w:spacing w:after="40" w:line="240" w:lineRule="auto"/>
              <w:rPr>
                <w:rFonts w:ascii="Times New Roman" w:hAnsi="Times New Roman" w:cs="Times New Roman"/>
                <w:sz w:val="24"/>
                <w:szCs w:val="24"/>
              </w:rPr>
            </w:pPr>
          </w:p>
        </w:tc>
        <w:tc>
          <w:tcPr>
            <w:tcW w:w="824" w:type="dxa"/>
            <w:vAlign w:val="center"/>
          </w:tcPr>
          <w:p w14:paraId="683D2994" w14:textId="77777777" w:rsidR="007E5464" w:rsidRPr="00C21A7C" w:rsidRDefault="007E5464" w:rsidP="00B62F63">
            <w:pPr>
              <w:spacing w:after="40" w:line="240" w:lineRule="auto"/>
              <w:rPr>
                <w:rFonts w:ascii="Times New Roman" w:hAnsi="Times New Roman" w:cs="Times New Roman"/>
                <w:sz w:val="24"/>
                <w:szCs w:val="24"/>
              </w:rPr>
            </w:pPr>
          </w:p>
        </w:tc>
        <w:tc>
          <w:tcPr>
            <w:tcW w:w="1238" w:type="dxa"/>
            <w:vAlign w:val="center"/>
          </w:tcPr>
          <w:p w14:paraId="0D710436" w14:textId="77777777" w:rsidR="007E5464" w:rsidRPr="00C21A7C" w:rsidRDefault="007E5464" w:rsidP="00B62F63">
            <w:pPr>
              <w:spacing w:after="40" w:line="240" w:lineRule="auto"/>
              <w:rPr>
                <w:rFonts w:ascii="Times New Roman" w:hAnsi="Times New Roman" w:cs="Times New Roman"/>
                <w:sz w:val="24"/>
                <w:szCs w:val="24"/>
              </w:rPr>
            </w:pPr>
          </w:p>
        </w:tc>
        <w:tc>
          <w:tcPr>
            <w:tcW w:w="1004" w:type="dxa"/>
            <w:vAlign w:val="center"/>
          </w:tcPr>
          <w:p w14:paraId="43BB3F3E" w14:textId="77777777" w:rsidR="007E5464" w:rsidRPr="00C21A7C" w:rsidRDefault="007E5464" w:rsidP="00B62F63">
            <w:pPr>
              <w:spacing w:after="40" w:line="240" w:lineRule="auto"/>
              <w:rPr>
                <w:rFonts w:ascii="Times New Roman" w:hAnsi="Times New Roman" w:cs="Times New Roman"/>
                <w:sz w:val="24"/>
                <w:szCs w:val="24"/>
              </w:rPr>
            </w:pPr>
          </w:p>
        </w:tc>
        <w:tc>
          <w:tcPr>
            <w:tcW w:w="1318" w:type="dxa"/>
            <w:vAlign w:val="center"/>
          </w:tcPr>
          <w:p w14:paraId="01760D23" w14:textId="77777777" w:rsidR="007E5464" w:rsidRPr="00C21A7C" w:rsidRDefault="007E5464" w:rsidP="00B62F63">
            <w:pPr>
              <w:spacing w:after="40" w:line="240" w:lineRule="auto"/>
              <w:rPr>
                <w:rFonts w:ascii="Times New Roman" w:hAnsi="Times New Roman" w:cs="Times New Roman"/>
                <w:sz w:val="24"/>
                <w:szCs w:val="24"/>
              </w:rPr>
            </w:pPr>
          </w:p>
        </w:tc>
        <w:tc>
          <w:tcPr>
            <w:tcW w:w="756" w:type="dxa"/>
            <w:vAlign w:val="center"/>
          </w:tcPr>
          <w:p w14:paraId="28E2A280" w14:textId="77777777" w:rsidR="007E5464" w:rsidRPr="00C21A7C" w:rsidRDefault="007E5464" w:rsidP="00B62F63">
            <w:pPr>
              <w:spacing w:after="40" w:line="240" w:lineRule="auto"/>
              <w:rPr>
                <w:rFonts w:ascii="Times New Roman" w:hAnsi="Times New Roman" w:cs="Times New Roman"/>
                <w:sz w:val="24"/>
                <w:szCs w:val="24"/>
              </w:rPr>
            </w:pPr>
          </w:p>
        </w:tc>
        <w:tc>
          <w:tcPr>
            <w:tcW w:w="1038" w:type="dxa"/>
            <w:vAlign w:val="center"/>
          </w:tcPr>
          <w:p w14:paraId="1980D77A" w14:textId="77777777" w:rsidR="007E5464" w:rsidRPr="00C21A7C" w:rsidRDefault="007E5464" w:rsidP="00B62F63">
            <w:pPr>
              <w:spacing w:after="40" w:line="240" w:lineRule="auto"/>
              <w:rPr>
                <w:rFonts w:ascii="Times New Roman" w:hAnsi="Times New Roman" w:cs="Times New Roman"/>
                <w:sz w:val="24"/>
                <w:szCs w:val="24"/>
              </w:rPr>
            </w:pPr>
          </w:p>
        </w:tc>
      </w:tr>
      <w:tr w:rsidR="007E5464" w:rsidRPr="00C21A7C" w14:paraId="2B869A3F" w14:textId="77777777" w:rsidTr="00F262CC">
        <w:trPr>
          <w:jc w:val="center"/>
        </w:trPr>
        <w:tc>
          <w:tcPr>
            <w:tcW w:w="527" w:type="dxa"/>
            <w:vAlign w:val="center"/>
          </w:tcPr>
          <w:p w14:paraId="20E0C030"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002</w:t>
            </w:r>
          </w:p>
        </w:tc>
        <w:tc>
          <w:tcPr>
            <w:tcW w:w="629" w:type="dxa"/>
            <w:vAlign w:val="center"/>
          </w:tcPr>
          <w:p w14:paraId="6939B026" w14:textId="77777777" w:rsidR="007E5464" w:rsidRPr="00C21A7C" w:rsidRDefault="007E5464" w:rsidP="00B62F63">
            <w:pPr>
              <w:spacing w:after="40" w:line="240" w:lineRule="auto"/>
              <w:rPr>
                <w:rFonts w:ascii="Times New Roman" w:hAnsi="Times New Roman" w:cs="Times New Roman"/>
                <w:sz w:val="24"/>
                <w:szCs w:val="24"/>
              </w:rPr>
            </w:pPr>
          </w:p>
        </w:tc>
        <w:tc>
          <w:tcPr>
            <w:tcW w:w="744" w:type="dxa"/>
            <w:vAlign w:val="center"/>
          </w:tcPr>
          <w:p w14:paraId="6527A347" w14:textId="77777777" w:rsidR="007E5464" w:rsidRPr="00C21A7C" w:rsidRDefault="007E5464" w:rsidP="00B62F63">
            <w:pPr>
              <w:spacing w:after="40" w:line="240" w:lineRule="auto"/>
              <w:rPr>
                <w:rFonts w:ascii="Times New Roman" w:hAnsi="Times New Roman" w:cs="Times New Roman"/>
                <w:sz w:val="24"/>
                <w:szCs w:val="24"/>
              </w:rPr>
            </w:pPr>
          </w:p>
        </w:tc>
        <w:tc>
          <w:tcPr>
            <w:tcW w:w="1184" w:type="dxa"/>
            <w:vAlign w:val="center"/>
          </w:tcPr>
          <w:p w14:paraId="3CAFD633" w14:textId="77777777" w:rsidR="007E5464" w:rsidRPr="00C21A7C" w:rsidRDefault="007E5464" w:rsidP="00B62F63">
            <w:pPr>
              <w:spacing w:after="40" w:line="240" w:lineRule="auto"/>
              <w:rPr>
                <w:rFonts w:ascii="Times New Roman" w:hAnsi="Times New Roman" w:cs="Times New Roman"/>
                <w:sz w:val="24"/>
                <w:szCs w:val="24"/>
              </w:rPr>
            </w:pPr>
          </w:p>
        </w:tc>
        <w:tc>
          <w:tcPr>
            <w:tcW w:w="824" w:type="dxa"/>
            <w:vAlign w:val="center"/>
          </w:tcPr>
          <w:p w14:paraId="40B94296" w14:textId="77777777" w:rsidR="007E5464" w:rsidRPr="00C21A7C" w:rsidRDefault="007E5464" w:rsidP="00B62F63">
            <w:pPr>
              <w:spacing w:after="40" w:line="240" w:lineRule="auto"/>
              <w:rPr>
                <w:rFonts w:ascii="Times New Roman" w:hAnsi="Times New Roman" w:cs="Times New Roman"/>
                <w:sz w:val="24"/>
                <w:szCs w:val="24"/>
              </w:rPr>
            </w:pPr>
          </w:p>
        </w:tc>
        <w:tc>
          <w:tcPr>
            <w:tcW w:w="1238" w:type="dxa"/>
            <w:vAlign w:val="center"/>
          </w:tcPr>
          <w:p w14:paraId="1E3C4917" w14:textId="77777777" w:rsidR="007E5464" w:rsidRPr="00C21A7C" w:rsidRDefault="007E5464" w:rsidP="00B62F63">
            <w:pPr>
              <w:spacing w:after="40" w:line="240" w:lineRule="auto"/>
              <w:rPr>
                <w:rFonts w:ascii="Times New Roman" w:hAnsi="Times New Roman" w:cs="Times New Roman"/>
                <w:sz w:val="24"/>
                <w:szCs w:val="24"/>
              </w:rPr>
            </w:pPr>
          </w:p>
        </w:tc>
        <w:tc>
          <w:tcPr>
            <w:tcW w:w="1004" w:type="dxa"/>
            <w:vAlign w:val="center"/>
          </w:tcPr>
          <w:p w14:paraId="09CCAD9B" w14:textId="77777777" w:rsidR="007E5464" w:rsidRPr="00C21A7C" w:rsidRDefault="007E5464" w:rsidP="00B62F63">
            <w:pPr>
              <w:spacing w:after="40" w:line="240" w:lineRule="auto"/>
              <w:rPr>
                <w:rFonts w:ascii="Times New Roman" w:hAnsi="Times New Roman" w:cs="Times New Roman"/>
                <w:sz w:val="24"/>
                <w:szCs w:val="24"/>
              </w:rPr>
            </w:pPr>
          </w:p>
        </w:tc>
        <w:tc>
          <w:tcPr>
            <w:tcW w:w="1318" w:type="dxa"/>
            <w:vAlign w:val="center"/>
          </w:tcPr>
          <w:p w14:paraId="0C2CDA45" w14:textId="77777777" w:rsidR="007E5464" w:rsidRPr="00C21A7C" w:rsidRDefault="007E5464" w:rsidP="00B62F63">
            <w:pPr>
              <w:spacing w:after="40" w:line="240" w:lineRule="auto"/>
              <w:rPr>
                <w:rFonts w:ascii="Times New Roman" w:hAnsi="Times New Roman" w:cs="Times New Roman"/>
                <w:sz w:val="24"/>
                <w:szCs w:val="24"/>
              </w:rPr>
            </w:pPr>
          </w:p>
        </w:tc>
        <w:tc>
          <w:tcPr>
            <w:tcW w:w="756" w:type="dxa"/>
            <w:vAlign w:val="center"/>
          </w:tcPr>
          <w:p w14:paraId="2FBE3D11" w14:textId="77777777" w:rsidR="007E5464" w:rsidRPr="00C21A7C" w:rsidRDefault="007E5464" w:rsidP="00B62F63">
            <w:pPr>
              <w:spacing w:after="40" w:line="240" w:lineRule="auto"/>
              <w:rPr>
                <w:rFonts w:ascii="Times New Roman" w:hAnsi="Times New Roman" w:cs="Times New Roman"/>
                <w:sz w:val="24"/>
                <w:szCs w:val="24"/>
              </w:rPr>
            </w:pPr>
          </w:p>
        </w:tc>
        <w:tc>
          <w:tcPr>
            <w:tcW w:w="1038" w:type="dxa"/>
            <w:vAlign w:val="center"/>
          </w:tcPr>
          <w:p w14:paraId="30399144" w14:textId="77777777" w:rsidR="007E5464" w:rsidRPr="00C21A7C" w:rsidRDefault="007E5464" w:rsidP="00B62F63">
            <w:pPr>
              <w:spacing w:after="40" w:line="240" w:lineRule="auto"/>
              <w:rPr>
                <w:rFonts w:ascii="Times New Roman" w:hAnsi="Times New Roman" w:cs="Times New Roman"/>
                <w:sz w:val="24"/>
                <w:szCs w:val="24"/>
              </w:rPr>
            </w:pPr>
          </w:p>
        </w:tc>
      </w:tr>
    </w:tbl>
    <w:p w14:paraId="32458CC3" w14:textId="67029372" w:rsidR="007E5464" w:rsidRPr="00C21A7C"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val="en-CA" w:eastAsia="fr-FR"/>
        </w:rPr>
      </w:pPr>
      <w:bookmarkStart w:id="397" w:name="_Toc240208153"/>
      <w:r w:rsidRPr="00C21A7C">
        <w:rPr>
          <w:rFonts w:ascii="Times New Roman" w:eastAsiaTheme="minorEastAsia" w:hAnsi="Times New Roman" w:cs="Times New Roman"/>
          <w:b/>
          <w:bCs/>
          <w:sz w:val="24"/>
          <w:szCs w:val="24"/>
          <w:lang w:val="en-CA" w:eastAsia="fr-FR"/>
        </w:rPr>
        <w:t>PLAN D’ACTION VBG/EAS/HS</w:t>
      </w:r>
      <w:bookmarkEnd w:id="397"/>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290"/>
        <w:gridCol w:w="2290"/>
        <w:gridCol w:w="2235"/>
        <w:gridCol w:w="2241"/>
      </w:tblGrid>
      <w:tr w:rsidR="007E5464" w:rsidRPr="00C21A7C" w14:paraId="6232E3BE" w14:textId="77777777" w:rsidTr="00B62F63">
        <w:trPr>
          <w:tblHeader/>
          <w:jc w:val="center"/>
        </w:trPr>
        <w:tc>
          <w:tcPr>
            <w:tcW w:w="2466" w:type="dxa"/>
            <w:shd w:val="clear" w:color="auto" w:fill="1F4E79"/>
            <w:vAlign w:val="center"/>
          </w:tcPr>
          <w:p w14:paraId="3135EA09"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Action</w:t>
            </w:r>
          </w:p>
        </w:tc>
        <w:tc>
          <w:tcPr>
            <w:tcW w:w="2466" w:type="dxa"/>
            <w:shd w:val="clear" w:color="auto" w:fill="1F4E79"/>
            <w:vAlign w:val="center"/>
          </w:tcPr>
          <w:p w14:paraId="7C6022E6"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Description opérationnelle</w:t>
            </w:r>
          </w:p>
        </w:tc>
        <w:tc>
          <w:tcPr>
            <w:tcW w:w="2466" w:type="dxa"/>
            <w:shd w:val="clear" w:color="auto" w:fill="1F4E79"/>
            <w:vAlign w:val="center"/>
          </w:tcPr>
          <w:p w14:paraId="0F27C446"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Indicateur</w:t>
            </w:r>
          </w:p>
        </w:tc>
        <w:tc>
          <w:tcPr>
            <w:tcW w:w="2466" w:type="dxa"/>
            <w:shd w:val="clear" w:color="auto" w:fill="1F4E79"/>
            <w:vAlign w:val="center"/>
          </w:tcPr>
          <w:p w14:paraId="03A16882"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Responsable</w:t>
            </w:r>
          </w:p>
        </w:tc>
      </w:tr>
      <w:tr w:rsidR="007E5464" w:rsidRPr="00C21A7C" w14:paraId="08FE6A52" w14:textId="77777777" w:rsidTr="00B62F63">
        <w:trPr>
          <w:jc w:val="center"/>
        </w:trPr>
        <w:tc>
          <w:tcPr>
            <w:tcW w:w="2466" w:type="dxa"/>
            <w:vAlign w:val="center"/>
          </w:tcPr>
          <w:p w14:paraId="5557E9C8"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Code de conduite</w:t>
            </w:r>
          </w:p>
        </w:tc>
        <w:tc>
          <w:tcPr>
            <w:tcW w:w="2466" w:type="dxa"/>
            <w:vAlign w:val="center"/>
          </w:tcPr>
          <w:p w14:paraId="28B07DDE"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 xml:space="preserve">Faire signer un code de conduite à tout le personnel, sous-traitants, chauffeurs </w:t>
            </w:r>
            <w:r w:rsidRPr="00C21A7C">
              <w:rPr>
                <w:rFonts w:ascii="Times New Roman" w:hAnsi="Times New Roman" w:cs="Times New Roman"/>
                <w:sz w:val="24"/>
                <w:szCs w:val="24"/>
              </w:rPr>
              <w:lastRenderedPageBreak/>
              <w:t>et gardiens avant accès au chantier.</w:t>
            </w:r>
          </w:p>
        </w:tc>
        <w:tc>
          <w:tcPr>
            <w:tcW w:w="2466" w:type="dxa"/>
            <w:vAlign w:val="center"/>
          </w:tcPr>
          <w:p w14:paraId="15D969D2"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lastRenderedPageBreak/>
              <w:t>% travailleurs signataires</w:t>
            </w:r>
          </w:p>
        </w:tc>
        <w:tc>
          <w:tcPr>
            <w:tcW w:w="2466" w:type="dxa"/>
            <w:vAlign w:val="center"/>
          </w:tcPr>
          <w:p w14:paraId="50BD4B4B"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Entreprise / UGP</w:t>
            </w:r>
          </w:p>
        </w:tc>
      </w:tr>
      <w:tr w:rsidR="007E5464" w:rsidRPr="00C21A7C" w14:paraId="6CD8601C" w14:textId="77777777" w:rsidTr="00B62F63">
        <w:trPr>
          <w:jc w:val="center"/>
        </w:trPr>
        <w:tc>
          <w:tcPr>
            <w:tcW w:w="2466" w:type="dxa"/>
            <w:vAlign w:val="center"/>
          </w:tcPr>
          <w:p w14:paraId="234178C0"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Formation travailleurs</w:t>
            </w:r>
          </w:p>
        </w:tc>
        <w:tc>
          <w:tcPr>
            <w:tcW w:w="2466" w:type="dxa"/>
            <w:vAlign w:val="center"/>
          </w:tcPr>
          <w:p w14:paraId="21C210A1"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Session obligatoire sur conduite attendue, interdictions, sanctions, respect des communautés et signalement.</w:t>
            </w:r>
          </w:p>
        </w:tc>
        <w:tc>
          <w:tcPr>
            <w:tcW w:w="2466" w:type="dxa"/>
            <w:vAlign w:val="center"/>
          </w:tcPr>
          <w:p w14:paraId="2D04B0C7"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Nombre sessions ; taux participation</w:t>
            </w:r>
          </w:p>
        </w:tc>
        <w:tc>
          <w:tcPr>
            <w:tcW w:w="2466" w:type="dxa"/>
            <w:vAlign w:val="center"/>
          </w:tcPr>
          <w:p w14:paraId="27FE964A"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Entreprise / Point focal VBG</w:t>
            </w:r>
          </w:p>
        </w:tc>
      </w:tr>
      <w:tr w:rsidR="007E5464" w:rsidRPr="00C21A7C" w14:paraId="2B2FABCC" w14:textId="77777777" w:rsidTr="00B62F63">
        <w:trPr>
          <w:jc w:val="center"/>
        </w:trPr>
        <w:tc>
          <w:tcPr>
            <w:tcW w:w="2466" w:type="dxa"/>
            <w:vAlign w:val="center"/>
          </w:tcPr>
          <w:p w14:paraId="43EBFA19"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Sensibilisation communautaire</w:t>
            </w:r>
          </w:p>
        </w:tc>
        <w:tc>
          <w:tcPr>
            <w:tcW w:w="2466" w:type="dxa"/>
            <w:vAlign w:val="center"/>
          </w:tcPr>
          <w:p w14:paraId="4EE66886"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Information sur comportements interdits, canaux de plainte confidentiels et services disponibles.</w:t>
            </w:r>
          </w:p>
        </w:tc>
        <w:tc>
          <w:tcPr>
            <w:tcW w:w="2466" w:type="dxa"/>
            <w:vAlign w:val="center"/>
          </w:tcPr>
          <w:p w14:paraId="7844B58B"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Nombre séances ; villages couverts</w:t>
            </w:r>
          </w:p>
        </w:tc>
        <w:tc>
          <w:tcPr>
            <w:tcW w:w="2466" w:type="dxa"/>
            <w:vAlign w:val="center"/>
          </w:tcPr>
          <w:p w14:paraId="7EF57FAA"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UGP / Commune</w:t>
            </w:r>
          </w:p>
        </w:tc>
      </w:tr>
      <w:tr w:rsidR="007E5464" w:rsidRPr="00C21A7C" w14:paraId="7AA18396" w14:textId="77777777" w:rsidTr="00B62F63">
        <w:trPr>
          <w:jc w:val="center"/>
        </w:trPr>
        <w:tc>
          <w:tcPr>
            <w:tcW w:w="2466" w:type="dxa"/>
            <w:vAlign w:val="center"/>
          </w:tcPr>
          <w:p w14:paraId="5EDE8182"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Canal confidentiel</w:t>
            </w:r>
          </w:p>
        </w:tc>
        <w:tc>
          <w:tcPr>
            <w:tcW w:w="2466" w:type="dxa"/>
            <w:vAlign w:val="center"/>
          </w:tcPr>
          <w:p w14:paraId="191B2E3F"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Réception sécurisée et limitée aux personnes formées ; anonymisation des rapports ; pas de détails identifiants.</w:t>
            </w:r>
          </w:p>
        </w:tc>
        <w:tc>
          <w:tcPr>
            <w:tcW w:w="2466" w:type="dxa"/>
            <w:vAlign w:val="center"/>
          </w:tcPr>
          <w:p w14:paraId="42C9EE72"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Canal fonctionnel ; rapports anonymisés</w:t>
            </w:r>
          </w:p>
        </w:tc>
        <w:tc>
          <w:tcPr>
            <w:tcW w:w="2466" w:type="dxa"/>
            <w:vAlign w:val="center"/>
          </w:tcPr>
          <w:p w14:paraId="57CD50CC"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UGP / Point focal VBG</w:t>
            </w:r>
          </w:p>
        </w:tc>
      </w:tr>
      <w:tr w:rsidR="007E5464" w:rsidRPr="00C21A7C" w14:paraId="46CADCE4" w14:textId="77777777" w:rsidTr="00B62F63">
        <w:trPr>
          <w:jc w:val="center"/>
        </w:trPr>
        <w:tc>
          <w:tcPr>
            <w:tcW w:w="2466" w:type="dxa"/>
            <w:vAlign w:val="center"/>
          </w:tcPr>
          <w:p w14:paraId="21421DC3"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Référencement</w:t>
            </w:r>
          </w:p>
        </w:tc>
        <w:tc>
          <w:tcPr>
            <w:tcW w:w="2466" w:type="dxa"/>
            <w:vAlign w:val="center"/>
          </w:tcPr>
          <w:p w14:paraId="007C7685"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Orienter immédiatement les survivantes vers services disponibles selon protocole, avec consentement éclairé.</w:t>
            </w:r>
          </w:p>
        </w:tc>
        <w:tc>
          <w:tcPr>
            <w:tcW w:w="2466" w:type="dxa"/>
            <w:vAlign w:val="center"/>
          </w:tcPr>
          <w:p w14:paraId="41DB7407"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Cas référés selon protocole</w:t>
            </w:r>
          </w:p>
        </w:tc>
        <w:tc>
          <w:tcPr>
            <w:tcW w:w="2466" w:type="dxa"/>
            <w:vAlign w:val="center"/>
          </w:tcPr>
          <w:p w14:paraId="1AFF14BA"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Point focal VBG</w:t>
            </w:r>
          </w:p>
        </w:tc>
      </w:tr>
      <w:tr w:rsidR="007E5464" w:rsidRPr="00C21A7C" w14:paraId="10AB8795" w14:textId="77777777" w:rsidTr="00B62F63">
        <w:trPr>
          <w:jc w:val="center"/>
        </w:trPr>
        <w:tc>
          <w:tcPr>
            <w:tcW w:w="2466" w:type="dxa"/>
            <w:vAlign w:val="center"/>
          </w:tcPr>
          <w:p w14:paraId="6F88EEF1"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Sanctions</w:t>
            </w:r>
          </w:p>
        </w:tc>
        <w:tc>
          <w:tcPr>
            <w:tcW w:w="2466" w:type="dxa"/>
            <w:vAlign w:val="center"/>
          </w:tcPr>
          <w:p w14:paraId="734384C4"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Appliquer sanctions contractuelles en cas de violation du code de conduite.</w:t>
            </w:r>
          </w:p>
        </w:tc>
        <w:tc>
          <w:tcPr>
            <w:tcW w:w="2466" w:type="dxa"/>
            <w:vAlign w:val="center"/>
          </w:tcPr>
          <w:p w14:paraId="00493EBB"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Sanctions documentées</w:t>
            </w:r>
          </w:p>
        </w:tc>
        <w:tc>
          <w:tcPr>
            <w:tcW w:w="2466" w:type="dxa"/>
            <w:vAlign w:val="center"/>
          </w:tcPr>
          <w:p w14:paraId="14F8323A"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Entreprise / UGP</w:t>
            </w:r>
          </w:p>
        </w:tc>
      </w:tr>
    </w:tbl>
    <w:p w14:paraId="1DCB8C2B" w14:textId="28AACC98" w:rsidR="007E5464" w:rsidRPr="00C21A7C"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398" w:name="_Toc240208154"/>
      <w:r w:rsidRPr="00C21A7C">
        <w:rPr>
          <w:rFonts w:ascii="Times New Roman" w:eastAsiaTheme="minorEastAsia" w:hAnsi="Times New Roman" w:cs="Times New Roman"/>
          <w:b/>
          <w:bCs/>
          <w:sz w:val="24"/>
          <w:szCs w:val="24"/>
          <w:lang w:eastAsia="fr-FR"/>
        </w:rPr>
        <w:t>RENFORCEMENT DES CAPACITES ET COMMUNICATION</w:t>
      </w:r>
      <w:bookmarkEnd w:id="398"/>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814"/>
        <w:gridCol w:w="1835"/>
        <w:gridCol w:w="1850"/>
        <w:gridCol w:w="1796"/>
        <w:gridCol w:w="1761"/>
      </w:tblGrid>
      <w:tr w:rsidR="007E5464" w:rsidRPr="00C21A7C" w14:paraId="7E396600" w14:textId="77777777" w:rsidTr="00B62F63">
        <w:trPr>
          <w:tblHeader/>
          <w:jc w:val="center"/>
        </w:trPr>
        <w:tc>
          <w:tcPr>
            <w:tcW w:w="1973" w:type="dxa"/>
            <w:shd w:val="clear" w:color="auto" w:fill="1F4E79"/>
            <w:vAlign w:val="center"/>
          </w:tcPr>
          <w:p w14:paraId="24CD1208"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Thème</w:t>
            </w:r>
          </w:p>
        </w:tc>
        <w:tc>
          <w:tcPr>
            <w:tcW w:w="1973" w:type="dxa"/>
            <w:shd w:val="clear" w:color="auto" w:fill="1F4E79"/>
            <w:vAlign w:val="center"/>
          </w:tcPr>
          <w:p w14:paraId="6A399086"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Cible</w:t>
            </w:r>
          </w:p>
        </w:tc>
        <w:tc>
          <w:tcPr>
            <w:tcW w:w="1973" w:type="dxa"/>
            <w:shd w:val="clear" w:color="auto" w:fill="1F4E79"/>
            <w:vAlign w:val="center"/>
          </w:tcPr>
          <w:p w14:paraId="3D6A59CB"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Contenu</w:t>
            </w:r>
          </w:p>
        </w:tc>
        <w:tc>
          <w:tcPr>
            <w:tcW w:w="1973" w:type="dxa"/>
            <w:shd w:val="clear" w:color="auto" w:fill="1F4E79"/>
            <w:vAlign w:val="center"/>
          </w:tcPr>
          <w:p w14:paraId="340396EA"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Fréquence</w:t>
            </w:r>
          </w:p>
        </w:tc>
        <w:tc>
          <w:tcPr>
            <w:tcW w:w="1973" w:type="dxa"/>
            <w:shd w:val="clear" w:color="auto" w:fill="1F4E79"/>
            <w:vAlign w:val="center"/>
          </w:tcPr>
          <w:p w14:paraId="08C16481"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Responsable</w:t>
            </w:r>
          </w:p>
        </w:tc>
      </w:tr>
      <w:tr w:rsidR="007E5464" w:rsidRPr="00C21A7C" w14:paraId="655201FF" w14:textId="77777777" w:rsidTr="00B62F63">
        <w:trPr>
          <w:jc w:val="center"/>
        </w:trPr>
        <w:tc>
          <w:tcPr>
            <w:tcW w:w="1973" w:type="dxa"/>
            <w:vAlign w:val="center"/>
          </w:tcPr>
          <w:p w14:paraId="7B0B1697"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PGES et obligations contractuelles</w:t>
            </w:r>
          </w:p>
        </w:tc>
        <w:tc>
          <w:tcPr>
            <w:tcW w:w="1973" w:type="dxa"/>
            <w:vAlign w:val="center"/>
          </w:tcPr>
          <w:p w14:paraId="736EA426"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Entreprise, sous-traitants, mission de contrôle</w:t>
            </w:r>
          </w:p>
        </w:tc>
        <w:tc>
          <w:tcPr>
            <w:tcW w:w="1973" w:type="dxa"/>
            <w:vAlign w:val="center"/>
          </w:tcPr>
          <w:p w14:paraId="769C4B66"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 xml:space="preserve">Mesures PGES, plans spécifiques, indicateurs, </w:t>
            </w:r>
            <w:proofErr w:type="spellStart"/>
            <w:r w:rsidRPr="00C21A7C">
              <w:rPr>
                <w:rFonts w:ascii="Times New Roman" w:hAnsi="Times New Roman" w:cs="Times New Roman"/>
                <w:sz w:val="24"/>
                <w:szCs w:val="24"/>
              </w:rPr>
              <w:t>reporting</w:t>
            </w:r>
            <w:proofErr w:type="spellEnd"/>
            <w:r w:rsidRPr="00C21A7C">
              <w:rPr>
                <w:rFonts w:ascii="Times New Roman" w:hAnsi="Times New Roman" w:cs="Times New Roman"/>
                <w:sz w:val="24"/>
                <w:szCs w:val="24"/>
              </w:rPr>
              <w:t>, sanctions.</w:t>
            </w:r>
          </w:p>
        </w:tc>
        <w:tc>
          <w:tcPr>
            <w:tcW w:w="1973" w:type="dxa"/>
            <w:vAlign w:val="center"/>
          </w:tcPr>
          <w:p w14:paraId="65058329"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Avant travaux puis rappel mensuel</w:t>
            </w:r>
          </w:p>
        </w:tc>
        <w:tc>
          <w:tcPr>
            <w:tcW w:w="1973" w:type="dxa"/>
            <w:vAlign w:val="center"/>
          </w:tcPr>
          <w:p w14:paraId="1F85A685"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UGP / Mission de contrôle</w:t>
            </w:r>
          </w:p>
        </w:tc>
      </w:tr>
      <w:tr w:rsidR="007E5464" w:rsidRPr="00C21A7C" w14:paraId="3F18327F" w14:textId="77777777" w:rsidTr="00B62F63">
        <w:trPr>
          <w:jc w:val="center"/>
        </w:trPr>
        <w:tc>
          <w:tcPr>
            <w:tcW w:w="1973" w:type="dxa"/>
            <w:vAlign w:val="center"/>
          </w:tcPr>
          <w:p w14:paraId="162390FF"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SST et premiers secours</w:t>
            </w:r>
          </w:p>
        </w:tc>
        <w:tc>
          <w:tcPr>
            <w:tcW w:w="1973" w:type="dxa"/>
            <w:vAlign w:val="center"/>
          </w:tcPr>
          <w:p w14:paraId="6D7E35B0"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Travailleurs, chauffeurs, chefs d’équipe</w:t>
            </w:r>
          </w:p>
        </w:tc>
        <w:tc>
          <w:tcPr>
            <w:tcW w:w="1973" w:type="dxa"/>
            <w:vAlign w:val="center"/>
          </w:tcPr>
          <w:p w14:paraId="1DDEA3D7"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EPI, risques engins, chaleur, poussières, conduite, urgence.</w:t>
            </w:r>
          </w:p>
        </w:tc>
        <w:tc>
          <w:tcPr>
            <w:tcW w:w="1973" w:type="dxa"/>
            <w:vAlign w:val="center"/>
          </w:tcPr>
          <w:p w14:paraId="01402F2C"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 xml:space="preserve">Induction + </w:t>
            </w:r>
            <w:proofErr w:type="spellStart"/>
            <w:r w:rsidRPr="00C21A7C">
              <w:rPr>
                <w:rFonts w:ascii="Times New Roman" w:hAnsi="Times New Roman" w:cs="Times New Roman"/>
                <w:sz w:val="24"/>
                <w:szCs w:val="24"/>
              </w:rPr>
              <w:t>toolbox</w:t>
            </w:r>
            <w:proofErr w:type="spellEnd"/>
            <w:r w:rsidRPr="00C21A7C">
              <w:rPr>
                <w:rFonts w:ascii="Times New Roman" w:hAnsi="Times New Roman" w:cs="Times New Roman"/>
                <w:sz w:val="24"/>
                <w:szCs w:val="24"/>
              </w:rPr>
              <w:t xml:space="preserve"> hebdomadaire</w:t>
            </w:r>
          </w:p>
        </w:tc>
        <w:tc>
          <w:tcPr>
            <w:tcW w:w="1973" w:type="dxa"/>
            <w:vAlign w:val="center"/>
          </w:tcPr>
          <w:p w14:paraId="165E6A14"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Entreprise</w:t>
            </w:r>
          </w:p>
        </w:tc>
      </w:tr>
      <w:tr w:rsidR="007E5464" w:rsidRPr="00C21A7C" w14:paraId="4852BC9F" w14:textId="77777777" w:rsidTr="00B62F63">
        <w:trPr>
          <w:jc w:val="center"/>
        </w:trPr>
        <w:tc>
          <w:tcPr>
            <w:tcW w:w="1973" w:type="dxa"/>
            <w:vAlign w:val="center"/>
          </w:tcPr>
          <w:p w14:paraId="1E55FE14"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lastRenderedPageBreak/>
              <w:t>Gestion déchets et substances dangereuses</w:t>
            </w:r>
          </w:p>
        </w:tc>
        <w:tc>
          <w:tcPr>
            <w:tcW w:w="1973" w:type="dxa"/>
            <w:vAlign w:val="center"/>
          </w:tcPr>
          <w:p w14:paraId="64010F71"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Travailleurs chantier</w:t>
            </w:r>
          </w:p>
        </w:tc>
        <w:tc>
          <w:tcPr>
            <w:tcW w:w="1973" w:type="dxa"/>
            <w:vAlign w:val="center"/>
          </w:tcPr>
          <w:p w14:paraId="17BA5B83"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Tri, stockage, déversements, kits anti-pollution, interdictions.</w:t>
            </w:r>
          </w:p>
        </w:tc>
        <w:tc>
          <w:tcPr>
            <w:tcW w:w="1973" w:type="dxa"/>
            <w:vAlign w:val="center"/>
          </w:tcPr>
          <w:p w14:paraId="635574EC"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Mensuelle</w:t>
            </w:r>
          </w:p>
        </w:tc>
        <w:tc>
          <w:tcPr>
            <w:tcW w:w="1973" w:type="dxa"/>
            <w:vAlign w:val="center"/>
          </w:tcPr>
          <w:p w14:paraId="607374BF"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Entreprise HSE</w:t>
            </w:r>
          </w:p>
        </w:tc>
      </w:tr>
      <w:tr w:rsidR="007E5464" w:rsidRPr="00C21A7C" w14:paraId="35C1C372" w14:textId="77777777" w:rsidTr="00B62F63">
        <w:trPr>
          <w:jc w:val="center"/>
        </w:trPr>
        <w:tc>
          <w:tcPr>
            <w:tcW w:w="1973" w:type="dxa"/>
            <w:vAlign w:val="center"/>
          </w:tcPr>
          <w:p w14:paraId="291AF58E"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MGP</w:t>
            </w:r>
          </w:p>
        </w:tc>
        <w:tc>
          <w:tcPr>
            <w:tcW w:w="1973" w:type="dxa"/>
            <w:vAlign w:val="center"/>
          </w:tcPr>
          <w:p w14:paraId="0A4B219B"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Communautés, autorités locales, travailleurs</w:t>
            </w:r>
          </w:p>
        </w:tc>
        <w:tc>
          <w:tcPr>
            <w:tcW w:w="1973" w:type="dxa"/>
            <w:vAlign w:val="center"/>
          </w:tcPr>
          <w:p w14:paraId="7F54E2B0"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Canaux, étapes, délais, recours, plaintes confidentielles.</w:t>
            </w:r>
          </w:p>
        </w:tc>
        <w:tc>
          <w:tcPr>
            <w:tcW w:w="1973" w:type="dxa"/>
            <w:vAlign w:val="center"/>
          </w:tcPr>
          <w:p w14:paraId="768980A8"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Avant travaux + trimestrielle</w:t>
            </w:r>
          </w:p>
        </w:tc>
        <w:tc>
          <w:tcPr>
            <w:tcW w:w="1973" w:type="dxa"/>
            <w:vAlign w:val="center"/>
          </w:tcPr>
          <w:p w14:paraId="14199DA7"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UGP / Commune</w:t>
            </w:r>
          </w:p>
        </w:tc>
      </w:tr>
      <w:tr w:rsidR="007E5464" w:rsidRPr="00C21A7C" w14:paraId="24D9277B" w14:textId="77777777" w:rsidTr="00B62F63">
        <w:trPr>
          <w:jc w:val="center"/>
        </w:trPr>
        <w:tc>
          <w:tcPr>
            <w:tcW w:w="1973" w:type="dxa"/>
            <w:vAlign w:val="center"/>
          </w:tcPr>
          <w:p w14:paraId="6573B398"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VBG/EAS/HS</w:t>
            </w:r>
          </w:p>
        </w:tc>
        <w:tc>
          <w:tcPr>
            <w:tcW w:w="1973" w:type="dxa"/>
            <w:vAlign w:val="center"/>
          </w:tcPr>
          <w:p w14:paraId="22BDBD7D"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Travailleurs et communautés</w:t>
            </w:r>
          </w:p>
        </w:tc>
        <w:tc>
          <w:tcPr>
            <w:tcW w:w="1973" w:type="dxa"/>
            <w:vAlign w:val="center"/>
          </w:tcPr>
          <w:p w14:paraId="641B3422"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Code de conduite, comportements interdits, signalement confidentiel.</w:t>
            </w:r>
          </w:p>
        </w:tc>
        <w:tc>
          <w:tcPr>
            <w:tcW w:w="1973" w:type="dxa"/>
            <w:vAlign w:val="center"/>
          </w:tcPr>
          <w:p w14:paraId="02ABE063"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Avant travaux + rappels</w:t>
            </w:r>
          </w:p>
        </w:tc>
        <w:tc>
          <w:tcPr>
            <w:tcW w:w="1973" w:type="dxa"/>
            <w:vAlign w:val="center"/>
          </w:tcPr>
          <w:p w14:paraId="16CBD5E3"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UGP / Entreprise</w:t>
            </w:r>
          </w:p>
        </w:tc>
      </w:tr>
      <w:tr w:rsidR="007E5464" w:rsidRPr="00C21A7C" w14:paraId="31218BEA" w14:textId="77777777" w:rsidTr="00B62F63">
        <w:trPr>
          <w:jc w:val="center"/>
        </w:trPr>
        <w:tc>
          <w:tcPr>
            <w:tcW w:w="1973" w:type="dxa"/>
            <w:vAlign w:val="center"/>
          </w:tcPr>
          <w:p w14:paraId="39CC6523"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Entretien exploitation</w:t>
            </w:r>
          </w:p>
        </w:tc>
        <w:tc>
          <w:tcPr>
            <w:tcW w:w="1973" w:type="dxa"/>
            <w:vAlign w:val="center"/>
          </w:tcPr>
          <w:p w14:paraId="7150C62E"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Commune, comités locaux</w:t>
            </w:r>
          </w:p>
        </w:tc>
        <w:tc>
          <w:tcPr>
            <w:tcW w:w="1973" w:type="dxa"/>
            <w:vAlign w:val="center"/>
          </w:tcPr>
          <w:p w14:paraId="42CFC414"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Curage ouvrages, suivi emprise, signalisation, rapports.</w:t>
            </w:r>
          </w:p>
        </w:tc>
        <w:tc>
          <w:tcPr>
            <w:tcW w:w="1973" w:type="dxa"/>
            <w:vAlign w:val="center"/>
          </w:tcPr>
          <w:p w14:paraId="37A2065D"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Avant réception provisoire</w:t>
            </w:r>
          </w:p>
        </w:tc>
        <w:tc>
          <w:tcPr>
            <w:tcW w:w="1973" w:type="dxa"/>
            <w:vAlign w:val="center"/>
          </w:tcPr>
          <w:p w14:paraId="5DDAE21E" w14:textId="77777777" w:rsidR="007E5464" w:rsidRPr="00C21A7C" w:rsidRDefault="007E5464"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UGP / Services techniques</w:t>
            </w:r>
          </w:p>
        </w:tc>
      </w:tr>
    </w:tbl>
    <w:p w14:paraId="44B7ED3F" w14:textId="77777777" w:rsidR="004A1A58" w:rsidRPr="00C21A7C" w:rsidRDefault="004A1A58" w:rsidP="004A1A58">
      <w:pPr>
        <w:rPr>
          <w:rFonts w:ascii="Times New Roman" w:hAnsi="Times New Roman" w:cs="Times New Roman"/>
        </w:rPr>
      </w:pPr>
    </w:p>
    <w:p w14:paraId="233B2789" w14:textId="173E1BA9" w:rsidR="007E5464" w:rsidRPr="00C21A7C"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399" w:name="_Toc240208155"/>
      <w:r w:rsidRPr="00C21A7C">
        <w:rPr>
          <w:rFonts w:ascii="Times New Roman" w:eastAsiaTheme="minorEastAsia" w:hAnsi="Times New Roman" w:cs="Times New Roman"/>
          <w:b/>
          <w:bCs/>
          <w:sz w:val="24"/>
          <w:szCs w:val="24"/>
          <w:lang w:eastAsia="fr-FR"/>
        </w:rPr>
        <w:t>RAPPORTS, DOCUMENTATION ET AUDIT DE CLOTURE</w:t>
      </w:r>
      <w:bookmarkEnd w:id="399"/>
    </w:p>
    <w:tbl>
      <w:tblPr>
        <w:tblW w:w="9064"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093"/>
        <w:gridCol w:w="2072"/>
        <w:gridCol w:w="1409"/>
        <w:gridCol w:w="3490"/>
      </w:tblGrid>
      <w:tr w:rsidR="007E5464" w:rsidRPr="00C21A7C" w14:paraId="62CAB771" w14:textId="77777777" w:rsidTr="00B62F63">
        <w:trPr>
          <w:tblHeader/>
          <w:jc w:val="center"/>
        </w:trPr>
        <w:tc>
          <w:tcPr>
            <w:tcW w:w="2119" w:type="dxa"/>
            <w:shd w:val="clear" w:color="auto" w:fill="1F4E79"/>
            <w:vAlign w:val="center"/>
          </w:tcPr>
          <w:p w14:paraId="2F68657F"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Rapport / document</w:t>
            </w:r>
          </w:p>
        </w:tc>
        <w:tc>
          <w:tcPr>
            <w:tcW w:w="1924" w:type="dxa"/>
            <w:shd w:val="clear" w:color="auto" w:fill="1F4E79"/>
            <w:vAlign w:val="center"/>
          </w:tcPr>
          <w:p w14:paraId="530A91DA" w14:textId="77777777" w:rsidR="007E5464" w:rsidRPr="00C21A7C" w:rsidRDefault="007E5464" w:rsidP="00B62F63">
            <w:pPr>
              <w:spacing w:after="40" w:line="240" w:lineRule="auto"/>
              <w:rPr>
                <w:rFonts w:ascii="Times New Roman" w:hAnsi="Times New Roman" w:cs="Times New Roman"/>
                <w:sz w:val="20"/>
                <w:szCs w:val="20"/>
              </w:rPr>
            </w:pPr>
            <w:proofErr w:type="spellStart"/>
            <w:r w:rsidRPr="00C21A7C">
              <w:rPr>
                <w:rFonts w:ascii="Times New Roman" w:hAnsi="Times New Roman" w:cs="Times New Roman"/>
                <w:b/>
                <w:color w:val="FFFFFF"/>
                <w:sz w:val="20"/>
                <w:szCs w:val="20"/>
              </w:rPr>
              <w:t>Responsible</w:t>
            </w:r>
            <w:proofErr w:type="spellEnd"/>
          </w:p>
        </w:tc>
        <w:tc>
          <w:tcPr>
            <w:tcW w:w="1417" w:type="dxa"/>
            <w:shd w:val="clear" w:color="auto" w:fill="1F4E79"/>
            <w:vAlign w:val="center"/>
          </w:tcPr>
          <w:p w14:paraId="578A346E"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Périodicité</w:t>
            </w:r>
          </w:p>
        </w:tc>
        <w:tc>
          <w:tcPr>
            <w:tcW w:w="3604" w:type="dxa"/>
            <w:shd w:val="clear" w:color="auto" w:fill="1F4E79"/>
            <w:vAlign w:val="center"/>
          </w:tcPr>
          <w:p w14:paraId="6C0A50CD"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b/>
                <w:color w:val="FFFFFF"/>
                <w:sz w:val="20"/>
                <w:szCs w:val="20"/>
              </w:rPr>
              <w:t>Contenu minimal</w:t>
            </w:r>
          </w:p>
        </w:tc>
      </w:tr>
      <w:tr w:rsidR="007E5464" w:rsidRPr="00C21A7C" w14:paraId="0BCD840E" w14:textId="77777777" w:rsidTr="00B62F63">
        <w:trPr>
          <w:jc w:val="center"/>
        </w:trPr>
        <w:tc>
          <w:tcPr>
            <w:tcW w:w="2119" w:type="dxa"/>
            <w:vAlign w:val="center"/>
          </w:tcPr>
          <w:p w14:paraId="15EC4458"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Rapport HSE chantier</w:t>
            </w:r>
          </w:p>
        </w:tc>
        <w:tc>
          <w:tcPr>
            <w:tcW w:w="1924" w:type="dxa"/>
            <w:vAlign w:val="center"/>
          </w:tcPr>
          <w:p w14:paraId="240692BA"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Entreprise</w:t>
            </w:r>
          </w:p>
        </w:tc>
        <w:tc>
          <w:tcPr>
            <w:tcW w:w="1417" w:type="dxa"/>
            <w:vAlign w:val="center"/>
          </w:tcPr>
          <w:p w14:paraId="2B37AA3C"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Mensuelle</w:t>
            </w:r>
          </w:p>
        </w:tc>
        <w:tc>
          <w:tcPr>
            <w:tcW w:w="3604" w:type="dxa"/>
            <w:vAlign w:val="center"/>
          </w:tcPr>
          <w:p w14:paraId="118A9046"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Activités, formations, incidents, EPI, déchets, eau, plaintes, photos, non-conformités.</w:t>
            </w:r>
          </w:p>
        </w:tc>
      </w:tr>
      <w:tr w:rsidR="007E5464" w:rsidRPr="00C21A7C" w14:paraId="1BBDA5DC" w14:textId="77777777" w:rsidTr="00B62F63">
        <w:trPr>
          <w:jc w:val="center"/>
        </w:trPr>
        <w:tc>
          <w:tcPr>
            <w:tcW w:w="2119" w:type="dxa"/>
            <w:vAlign w:val="center"/>
          </w:tcPr>
          <w:p w14:paraId="664FD085"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Rapport de surveillance</w:t>
            </w:r>
          </w:p>
        </w:tc>
        <w:tc>
          <w:tcPr>
            <w:tcW w:w="1924" w:type="dxa"/>
            <w:vAlign w:val="center"/>
          </w:tcPr>
          <w:p w14:paraId="1EFF6A71"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Mission de contrôle</w:t>
            </w:r>
          </w:p>
        </w:tc>
        <w:tc>
          <w:tcPr>
            <w:tcW w:w="1417" w:type="dxa"/>
            <w:vAlign w:val="center"/>
          </w:tcPr>
          <w:p w14:paraId="47A328A6"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Mensuelle</w:t>
            </w:r>
          </w:p>
        </w:tc>
        <w:tc>
          <w:tcPr>
            <w:tcW w:w="3604" w:type="dxa"/>
            <w:vAlign w:val="center"/>
          </w:tcPr>
          <w:p w14:paraId="595B399A"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Conformité PGES, inspections, non-conformités, actions correctives, avis de validation.</w:t>
            </w:r>
          </w:p>
        </w:tc>
      </w:tr>
      <w:tr w:rsidR="007E5464" w:rsidRPr="00C21A7C" w14:paraId="1575FC41" w14:textId="77777777" w:rsidTr="00B62F63">
        <w:trPr>
          <w:jc w:val="center"/>
        </w:trPr>
        <w:tc>
          <w:tcPr>
            <w:tcW w:w="2119" w:type="dxa"/>
            <w:vAlign w:val="center"/>
          </w:tcPr>
          <w:p w14:paraId="5590A563"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Rapport de suivi UGP</w:t>
            </w:r>
          </w:p>
        </w:tc>
        <w:tc>
          <w:tcPr>
            <w:tcW w:w="1924" w:type="dxa"/>
            <w:vAlign w:val="center"/>
          </w:tcPr>
          <w:p w14:paraId="2925B736"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UGP</w:t>
            </w:r>
          </w:p>
        </w:tc>
        <w:tc>
          <w:tcPr>
            <w:tcW w:w="1417" w:type="dxa"/>
            <w:vAlign w:val="center"/>
          </w:tcPr>
          <w:p w14:paraId="26F249D7"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Trimestrielle</w:t>
            </w:r>
          </w:p>
        </w:tc>
        <w:tc>
          <w:tcPr>
            <w:tcW w:w="3604" w:type="dxa"/>
            <w:vAlign w:val="center"/>
          </w:tcPr>
          <w:p w14:paraId="380791ED"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Synthèse indicateurs, plaintes, incidents, avancement mesures, décisions.</w:t>
            </w:r>
          </w:p>
        </w:tc>
      </w:tr>
      <w:tr w:rsidR="007E5464" w:rsidRPr="00C21A7C" w14:paraId="5C811B87" w14:textId="77777777" w:rsidTr="00B62F63">
        <w:trPr>
          <w:jc w:val="center"/>
        </w:trPr>
        <w:tc>
          <w:tcPr>
            <w:tcW w:w="2119" w:type="dxa"/>
            <w:vAlign w:val="center"/>
          </w:tcPr>
          <w:p w14:paraId="6A5B0434"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Rapport incident/accident</w:t>
            </w:r>
          </w:p>
        </w:tc>
        <w:tc>
          <w:tcPr>
            <w:tcW w:w="1924" w:type="dxa"/>
            <w:vAlign w:val="center"/>
          </w:tcPr>
          <w:p w14:paraId="40BD40BE"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Entreprise/UGP</w:t>
            </w:r>
          </w:p>
        </w:tc>
        <w:tc>
          <w:tcPr>
            <w:tcW w:w="1417" w:type="dxa"/>
            <w:vAlign w:val="center"/>
          </w:tcPr>
          <w:p w14:paraId="37698A8C"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Immédiat selon gravité</w:t>
            </w:r>
          </w:p>
        </w:tc>
        <w:tc>
          <w:tcPr>
            <w:tcW w:w="3604" w:type="dxa"/>
            <w:vAlign w:val="center"/>
          </w:tcPr>
          <w:p w14:paraId="66F4E84F"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Faits, localisation, personnes concernées, causes, mesures immédiates, prévention.</w:t>
            </w:r>
          </w:p>
        </w:tc>
      </w:tr>
      <w:tr w:rsidR="007E5464" w:rsidRPr="00C21A7C" w14:paraId="41A251F1" w14:textId="77777777" w:rsidTr="00B62F63">
        <w:trPr>
          <w:jc w:val="center"/>
        </w:trPr>
        <w:tc>
          <w:tcPr>
            <w:tcW w:w="2119" w:type="dxa"/>
            <w:vAlign w:val="center"/>
          </w:tcPr>
          <w:p w14:paraId="6009FB68"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PV de réhabilitation des carrières</w:t>
            </w:r>
          </w:p>
        </w:tc>
        <w:tc>
          <w:tcPr>
            <w:tcW w:w="1924" w:type="dxa"/>
            <w:vAlign w:val="center"/>
          </w:tcPr>
          <w:p w14:paraId="79FEBE29"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Entreprise/UGP/DECE</w:t>
            </w:r>
          </w:p>
        </w:tc>
        <w:tc>
          <w:tcPr>
            <w:tcW w:w="1417" w:type="dxa"/>
            <w:vAlign w:val="center"/>
          </w:tcPr>
          <w:p w14:paraId="3CD234FD"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Fin travaux</w:t>
            </w:r>
          </w:p>
        </w:tc>
        <w:tc>
          <w:tcPr>
            <w:tcW w:w="3604" w:type="dxa"/>
            <w:vAlign w:val="center"/>
          </w:tcPr>
          <w:p w14:paraId="67479EC1"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Etat avant/après, photos, conformité remise en état.</w:t>
            </w:r>
          </w:p>
        </w:tc>
      </w:tr>
      <w:tr w:rsidR="007E5464" w:rsidRPr="00C21A7C" w14:paraId="6F245776" w14:textId="77777777" w:rsidTr="00B62F63">
        <w:trPr>
          <w:jc w:val="center"/>
        </w:trPr>
        <w:tc>
          <w:tcPr>
            <w:tcW w:w="2119" w:type="dxa"/>
            <w:vAlign w:val="center"/>
          </w:tcPr>
          <w:p w14:paraId="0B2E5FBF"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Audit environnemental et social de clôture</w:t>
            </w:r>
          </w:p>
        </w:tc>
        <w:tc>
          <w:tcPr>
            <w:tcW w:w="1924" w:type="dxa"/>
            <w:vAlign w:val="center"/>
          </w:tcPr>
          <w:p w14:paraId="0D1BEA06"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UGP ou consultant</w:t>
            </w:r>
          </w:p>
        </w:tc>
        <w:tc>
          <w:tcPr>
            <w:tcW w:w="1417" w:type="dxa"/>
            <w:vAlign w:val="center"/>
          </w:tcPr>
          <w:p w14:paraId="02ED8E2C"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Avant réception définitive</w:t>
            </w:r>
          </w:p>
        </w:tc>
        <w:tc>
          <w:tcPr>
            <w:tcW w:w="3604" w:type="dxa"/>
            <w:vAlign w:val="center"/>
          </w:tcPr>
          <w:p w14:paraId="6E73E4FB" w14:textId="77777777" w:rsidR="007E5464" w:rsidRPr="00C21A7C" w:rsidRDefault="007E5464" w:rsidP="00B62F63">
            <w:pPr>
              <w:spacing w:after="40" w:line="240" w:lineRule="auto"/>
              <w:rPr>
                <w:rFonts w:ascii="Times New Roman" w:hAnsi="Times New Roman" w:cs="Times New Roman"/>
                <w:sz w:val="20"/>
                <w:szCs w:val="20"/>
              </w:rPr>
            </w:pPr>
            <w:r w:rsidRPr="00C21A7C">
              <w:rPr>
                <w:rFonts w:ascii="Times New Roman" w:hAnsi="Times New Roman" w:cs="Times New Roman"/>
                <w:sz w:val="20"/>
                <w:szCs w:val="20"/>
              </w:rPr>
              <w:t>Vérification des engagements PGES, impacts résiduels, mesures à finaliser.</w:t>
            </w:r>
          </w:p>
        </w:tc>
      </w:tr>
    </w:tbl>
    <w:p w14:paraId="014C04D0" w14:textId="6047E189" w:rsidR="007E5464" w:rsidRPr="00C21A7C"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400" w:name="_Toc240208156"/>
      <w:r w:rsidRPr="00C21A7C">
        <w:rPr>
          <w:rFonts w:ascii="Times New Roman" w:eastAsiaTheme="minorEastAsia" w:hAnsi="Times New Roman" w:cs="Times New Roman"/>
          <w:b/>
          <w:bCs/>
          <w:sz w:val="24"/>
          <w:szCs w:val="24"/>
          <w:lang w:eastAsia="fr-FR"/>
        </w:rPr>
        <w:t>BUDGET DU PGES</w:t>
      </w:r>
      <w:bookmarkEnd w:id="400"/>
    </w:p>
    <w:tbl>
      <w:tblPr>
        <w:tblW w:w="9850"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803"/>
        <w:gridCol w:w="2389"/>
        <w:gridCol w:w="2284"/>
        <w:gridCol w:w="2374"/>
      </w:tblGrid>
      <w:tr w:rsidR="00602E74" w:rsidRPr="00C21A7C" w14:paraId="09469A34" w14:textId="77777777" w:rsidTr="0048165F">
        <w:trPr>
          <w:tblHeader/>
          <w:jc w:val="center"/>
        </w:trPr>
        <w:tc>
          <w:tcPr>
            <w:tcW w:w="2803" w:type="dxa"/>
            <w:shd w:val="clear" w:color="auto" w:fill="1F4E79"/>
            <w:vAlign w:val="center"/>
          </w:tcPr>
          <w:p w14:paraId="1D1C37B7" w14:textId="77777777" w:rsidR="00602E74" w:rsidRPr="00C21A7C" w:rsidRDefault="00602E74" w:rsidP="00602E74">
            <w:pPr>
              <w:spacing w:after="40" w:line="240" w:lineRule="auto"/>
              <w:rPr>
                <w:rFonts w:ascii="Times New Roman" w:eastAsia="Times New Roman" w:hAnsi="Times New Roman" w:cs="Times New Roman"/>
                <w:noProof/>
                <w:kern w:val="0"/>
                <w:sz w:val="24"/>
                <w:szCs w:val="24"/>
                <w:lang w:eastAsia="fr-FR"/>
              </w:rPr>
            </w:pPr>
            <w:bookmarkStart w:id="401" w:name="_Hlk237183642"/>
            <w:r w:rsidRPr="00C21A7C">
              <w:rPr>
                <w:rFonts w:ascii="Times New Roman" w:eastAsia="Times New Roman" w:hAnsi="Times New Roman" w:cs="Times New Roman"/>
                <w:b/>
                <w:noProof/>
                <w:color w:val="FFFFFF"/>
                <w:kern w:val="0"/>
                <w:sz w:val="24"/>
                <w:szCs w:val="24"/>
                <w:lang w:eastAsia="fr-FR"/>
              </w:rPr>
              <w:t>Poste</w:t>
            </w:r>
          </w:p>
        </w:tc>
        <w:tc>
          <w:tcPr>
            <w:tcW w:w="2389" w:type="dxa"/>
            <w:shd w:val="clear" w:color="auto" w:fill="1F4E79"/>
            <w:vAlign w:val="center"/>
          </w:tcPr>
          <w:p w14:paraId="5E9220CD" w14:textId="77777777" w:rsidR="00602E74" w:rsidRPr="00C21A7C" w:rsidRDefault="00602E74" w:rsidP="00602E74">
            <w:pPr>
              <w:spacing w:after="40" w:line="240" w:lineRule="auto"/>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b/>
                <w:noProof/>
                <w:color w:val="FFFFFF"/>
                <w:kern w:val="0"/>
                <w:sz w:val="24"/>
                <w:szCs w:val="24"/>
                <w:lang w:eastAsia="fr-FR"/>
              </w:rPr>
              <w:t>Description</w:t>
            </w:r>
          </w:p>
        </w:tc>
        <w:tc>
          <w:tcPr>
            <w:tcW w:w="2284" w:type="dxa"/>
            <w:shd w:val="clear" w:color="auto" w:fill="1F4E79"/>
            <w:vAlign w:val="center"/>
          </w:tcPr>
          <w:p w14:paraId="27013097" w14:textId="77777777" w:rsidR="00602E74" w:rsidRPr="00C21A7C" w:rsidRDefault="00602E74" w:rsidP="00602E74">
            <w:pPr>
              <w:spacing w:after="40" w:line="240" w:lineRule="auto"/>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b/>
                <w:noProof/>
                <w:color w:val="FFFFFF"/>
                <w:kern w:val="0"/>
                <w:sz w:val="24"/>
                <w:szCs w:val="24"/>
                <w:lang w:eastAsia="fr-FR"/>
              </w:rPr>
              <w:t>Coût indicatif MRU</w:t>
            </w:r>
          </w:p>
        </w:tc>
        <w:tc>
          <w:tcPr>
            <w:tcW w:w="2374" w:type="dxa"/>
            <w:shd w:val="clear" w:color="auto" w:fill="1F4E79"/>
            <w:vAlign w:val="center"/>
          </w:tcPr>
          <w:p w14:paraId="73B1DBB5" w14:textId="77777777" w:rsidR="00602E74" w:rsidRPr="00C21A7C" w:rsidRDefault="00602E74" w:rsidP="00602E74">
            <w:pPr>
              <w:spacing w:after="40" w:line="240" w:lineRule="auto"/>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b/>
                <w:noProof/>
                <w:color w:val="FFFFFF"/>
                <w:kern w:val="0"/>
                <w:sz w:val="24"/>
                <w:szCs w:val="24"/>
                <w:lang w:eastAsia="fr-FR"/>
              </w:rPr>
              <w:t>Observation</w:t>
            </w:r>
          </w:p>
        </w:tc>
      </w:tr>
      <w:tr w:rsidR="0048165F" w:rsidRPr="00C21A7C" w14:paraId="0EF5F742" w14:textId="77777777" w:rsidTr="0048165F">
        <w:trPr>
          <w:jc w:val="center"/>
        </w:trPr>
        <w:tc>
          <w:tcPr>
            <w:tcW w:w="2803" w:type="dxa"/>
            <w:vAlign w:val="center"/>
          </w:tcPr>
          <w:p w14:paraId="749682A5" w14:textId="77777777"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Information/sensibilisation E&amp;S</w:t>
            </w:r>
          </w:p>
        </w:tc>
        <w:tc>
          <w:tcPr>
            <w:tcW w:w="2389" w:type="dxa"/>
            <w:vAlign w:val="center"/>
          </w:tcPr>
          <w:p w14:paraId="4D1EF844" w14:textId="77777777"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Réunions villages, supports, affichage, consultations complémentaires.</w:t>
            </w:r>
          </w:p>
        </w:tc>
        <w:tc>
          <w:tcPr>
            <w:tcW w:w="2284" w:type="dxa"/>
            <w:vAlign w:val="center"/>
          </w:tcPr>
          <w:p w14:paraId="38271A27" w14:textId="54CFD51E"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hAnsi="Times New Roman" w:cs="Times New Roman"/>
                <w:sz w:val="24"/>
                <w:szCs w:val="24"/>
              </w:rPr>
              <w:t>150 000</w:t>
            </w:r>
          </w:p>
        </w:tc>
        <w:tc>
          <w:tcPr>
            <w:tcW w:w="2374" w:type="dxa"/>
            <w:vAlign w:val="center"/>
          </w:tcPr>
          <w:p w14:paraId="4F230EA7" w14:textId="59B5EF56"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Pour les villages desservis</w:t>
            </w:r>
          </w:p>
        </w:tc>
      </w:tr>
      <w:tr w:rsidR="0048165F" w:rsidRPr="00C21A7C" w14:paraId="3A79002A" w14:textId="77777777" w:rsidTr="0048165F">
        <w:trPr>
          <w:jc w:val="center"/>
        </w:trPr>
        <w:tc>
          <w:tcPr>
            <w:tcW w:w="2803" w:type="dxa"/>
            <w:vAlign w:val="center"/>
          </w:tcPr>
          <w:p w14:paraId="0D1B699C" w14:textId="77777777"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MGP</w:t>
            </w:r>
          </w:p>
        </w:tc>
        <w:tc>
          <w:tcPr>
            <w:tcW w:w="2389" w:type="dxa"/>
            <w:vAlign w:val="center"/>
          </w:tcPr>
          <w:p w14:paraId="6FAF35D9" w14:textId="77777777"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Registres, communication, suivi, déplacement, clôture des plaintes.</w:t>
            </w:r>
          </w:p>
        </w:tc>
        <w:tc>
          <w:tcPr>
            <w:tcW w:w="2284" w:type="dxa"/>
            <w:vAlign w:val="center"/>
          </w:tcPr>
          <w:p w14:paraId="2FB1BE2B" w14:textId="7548E117"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hAnsi="Times New Roman" w:cs="Times New Roman"/>
                <w:sz w:val="24"/>
                <w:szCs w:val="24"/>
              </w:rPr>
              <w:t>60 000</w:t>
            </w:r>
          </w:p>
        </w:tc>
        <w:tc>
          <w:tcPr>
            <w:tcW w:w="2374" w:type="dxa"/>
            <w:vAlign w:val="center"/>
          </w:tcPr>
          <w:p w14:paraId="50D946AB" w14:textId="77777777"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Inclut fonctionnement initial.</w:t>
            </w:r>
          </w:p>
        </w:tc>
      </w:tr>
      <w:tr w:rsidR="0048165F" w:rsidRPr="00C21A7C" w14:paraId="41DDC687" w14:textId="77777777" w:rsidTr="0048165F">
        <w:trPr>
          <w:jc w:val="center"/>
        </w:trPr>
        <w:tc>
          <w:tcPr>
            <w:tcW w:w="2803" w:type="dxa"/>
            <w:vAlign w:val="center"/>
          </w:tcPr>
          <w:p w14:paraId="4F081044" w14:textId="77777777"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lastRenderedPageBreak/>
              <w:t>Sensibilisation VBG/EAS/HS</w:t>
            </w:r>
          </w:p>
        </w:tc>
        <w:tc>
          <w:tcPr>
            <w:tcW w:w="2389" w:type="dxa"/>
            <w:vAlign w:val="center"/>
          </w:tcPr>
          <w:p w14:paraId="0364E5B6" w14:textId="77777777"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Formations travailleurs et communautés, code de conduite, supports.</w:t>
            </w:r>
          </w:p>
        </w:tc>
        <w:tc>
          <w:tcPr>
            <w:tcW w:w="2284" w:type="dxa"/>
            <w:vAlign w:val="center"/>
          </w:tcPr>
          <w:p w14:paraId="50CD24E6" w14:textId="211BB834"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hAnsi="Times New Roman" w:cs="Times New Roman"/>
                <w:sz w:val="24"/>
                <w:szCs w:val="24"/>
              </w:rPr>
              <w:t>40 000</w:t>
            </w:r>
          </w:p>
        </w:tc>
        <w:tc>
          <w:tcPr>
            <w:tcW w:w="2374" w:type="dxa"/>
            <w:vAlign w:val="center"/>
          </w:tcPr>
          <w:p w14:paraId="690D64B8" w14:textId="77777777"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Complémentaire aux obligations entreprise.</w:t>
            </w:r>
          </w:p>
        </w:tc>
      </w:tr>
      <w:tr w:rsidR="0048165F" w:rsidRPr="00C21A7C" w14:paraId="1488A79D" w14:textId="77777777" w:rsidTr="0048165F">
        <w:trPr>
          <w:jc w:val="center"/>
        </w:trPr>
        <w:tc>
          <w:tcPr>
            <w:tcW w:w="2803" w:type="dxa"/>
            <w:vAlign w:val="center"/>
          </w:tcPr>
          <w:p w14:paraId="74160128" w14:textId="77777777"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Suivi environnemental externe</w:t>
            </w:r>
          </w:p>
        </w:tc>
        <w:tc>
          <w:tcPr>
            <w:tcW w:w="2389" w:type="dxa"/>
            <w:vAlign w:val="center"/>
          </w:tcPr>
          <w:p w14:paraId="0B374CC0" w14:textId="77777777"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Missions UGP/DECE, inspections, rapports.</w:t>
            </w:r>
          </w:p>
        </w:tc>
        <w:tc>
          <w:tcPr>
            <w:tcW w:w="2284" w:type="dxa"/>
            <w:vAlign w:val="center"/>
          </w:tcPr>
          <w:p w14:paraId="638826E8" w14:textId="3BB6707B"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hAnsi="Times New Roman" w:cs="Times New Roman"/>
                <w:sz w:val="24"/>
                <w:szCs w:val="24"/>
              </w:rPr>
              <w:t>250 000</w:t>
            </w:r>
          </w:p>
        </w:tc>
        <w:tc>
          <w:tcPr>
            <w:tcW w:w="2374" w:type="dxa"/>
            <w:vAlign w:val="center"/>
          </w:tcPr>
          <w:p w14:paraId="79498538" w14:textId="77777777"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Selon calendrier de supervision.</w:t>
            </w:r>
          </w:p>
        </w:tc>
      </w:tr>
      <w:tr w:rsidR="0048165F" w:rsidRPr="00C21A7C" w14:paraId="22BDF242" w14:textId="77777777" w:rsidTr="0048165F">
        <w:trPr>
          <w:jc w:val="center"/>
        </w:trPr>
        <w:tc>
          <w:tcPr>
            <w:tcW w:w="2803" w:type="dxa"/>
            <w:vAlign w:val="center"/>
          </w:tcPr>
          <w:p w14:paraId="5992E5A9" w14:textId="77777777"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Gestion eau et pollution</w:t>
            </w:r>
          </w:p>
        </w:tc>
        <w:tc>
          <w:tcPr>
            <w:tcW w:w="2389" w:type="dxa"/>
            <w:vAlign w:val="center"/>
          </w:tcPr>
          <w:p w14:paraId="73816400" w14:textId="77777777"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Kits anti-pollution, signalisation, équipements de stockage sécurisé.</w:t>
            </w:r>
          </w:p>
        </w:tc>
        <w:tc>
          <w:tcPr>
            <w:tcW w:w="2284" w:type="dxa"/>
            <w:vAlign w:val="center"/>
          </w:tcPr>
          <w:p w14:paraId="45E64B83" w14:textId="3EA00CE5"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hAnsi="Times New Roman" w:cs="Times New Roman"/>
                <w:sz w:val="24"/>
                <w:szCs w:val="24"/>
              </w:rPr>
              <w:t>PM / Contrat entreprise</w:t>
            </w:r>
          </w:p>
        </w:tc>
        <w:tc>
          <w:tcPr>
            <w:tcW w:w="2374" w:type="dxa"/>
            <w:vAlign w:val="center"/>
          </w:tcPr>
          <w:p w14:paraId="2EEBAFA4" w14:textId="77777777"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A intégrer dans prix unitaires.</w:t>
            </w:r>
          </w:p>
        </w:tc>
      </w:tr>
      <w:tr w:rsidR="0048165F" w:rsidRPr="00C21A7C" w14:paraId="0FCB86C0" w14:textId="77777777" w:rsidTr="0048165F">
        <w:trPr>
          <w:jc w:val="center"/>
        </w:trPr>
        <w:tc>
          <w:tcPr>
            <w:tcW w:w="2803" w:type="dxa"/>
            <w:vAlign w:val="center"/>
          </w:tcPr>
          <w:p w14:paraId="6C0392FC" w14:textId="77777777"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Réhabilitation carrières/sites d’emprunt</w:t>
            </w:r>
          </w:p>
        </w:tc>
        <w:tc>
          <w:tcPr>
            <w:tcW w:w="2389" w:type="dxa"/>
            <w:vAlign w:val="center"/>
          </w:tcPr>
          <w:p w14:paraId="602AB28C" w14:textId="77777777"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Reprofilage, sécurisation, remise en état.</w:t>
            </w:r>
          </w:p>
        </w:tc>
        <w:tc>
          <w:tcPr>
            <w:tcW w:w="2284" w:type="dxa"/>
            <w:vAlign w:val="center"/>
          </w:tcPr>
          <w:p w14:paraId="61109F5E" w14:textId="41241197"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hAnsi="Times New Roman" w:cs="Times New Roman"/>
                <w:sz w:val="24"/>
                <w:szCs w:val="24"/>
              </w:rPr>
              <w:t>PM / Contrat entreprise</w:t>
            </w:r>
          </w:p>
        </w:tc>
        <w:tc>
          <w:tcPr>
            <w:tcW w:w="2374" w:type="dxa"/>
            <w:vAlign w:val="center"/>
          </w:tcPr>
          <w:p w14:paraId="55BEB250" w14:textId="77777777"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Doit être obligation contractuelle.</w:t>
            </w:r>
          </w:p>
        </w:tc>
      </w:tr>
      <w:tr w:rsidR="0048165F" w:rsidRPr="00C21A7C" w14:paraId="42965190" w14:textId="77777777" w:rsidTr="0048165F">
        <w:trPr>
          <w:jc w:val="center"/>
        </w:trPr>
        <w:tc>
          <w:tcPr>
            <w:tcW w:w="2803" w:type="dxa"/>
            <w:vAlign w:val="center"/>
          </w:tcPr>
          <w:p w14:paraId="0DFD2581" w14:textId="77777777"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Fixation/stabilisation des dunes</w:t>
            </w:r>
          </w:p>
        </w:tc>
        <w:tc>
          <w:tcPr>
            <w:tcW w:w="2389" w:type="dxa"/>
            <w:vAlign w:val="center"/>
          </w:tcPr>
          <w:p w14:paraId="439490B7" w14:textId="77777777"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Travaux de fixation sur zones sensibles.</w:t>
            </w:r>
          </w:p>
        </w:tc>
        <w:tc>
          <w:tcPr>
            <w:tcW w:w="2284" w:type="dxa"/>
            <w:vAlign w:val="center"/>
          </w:tcPr>
          <w:p w14:paraId="3580A7EE" w14:textId="3166B96E"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hAnsi="Times New Roman" w:cs="Times New Roman"/>
                <w:sz w:val="24"/>
                <w:szCs w:val="24"/>
              </w:rPr>
              <w:t>PM/ Contrat entreprise</w:t>
            </w:r>
          </w:p>
        </w:tc>
        <w:tc>
          <w:tcPr>
            <w:tcW w:w="2374" w:type="dxa"/>
            <w:vAlign w:val="center"/>
          </w:tcPr>
          <w:p w14:paraId="23B71B12" w14:textId="77777777"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A intégrer dans prix unitaires.</w:t>
            </w:r>
          </w:p>
        </w:tc>
      </w:tr>
      <w:tr w:rsidR="0048165F" w:rsidRPr="00C21A7C" w14:paraId="1E438D10" w14:textId="77777777" w:rsidTr="0048165F">
        <w:trPr>
          <w:jc w:val="center"/>
        </w:trPr>
        <w:tc>
          <w:tcPr>
            <w:tcW w:w="2803" w:type="dxa"/>
            <w:vAlign w:val="center"/>
          </w:tcPr>
          <w:p w14:paraId="1BC3DADB" w14:textId="77777777"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Curage/entretien ouvrages hydrauliques</w:t>
            </w:r>
          </w:p>
        </w:tc>
        <w:tc>
          <w:tcPr>
            <w:tcW w:w="2389" w:type="dxa"/>
            <w:vAlign w:val="center"/>
          </w:tcPr>
          <w:p w14:paraId="43AFB95B" w14:textId="77777777"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Entretien avant hivernage et suivi.</w:t>
            </w:r>
          </w:p>
        </w:tc>
        <w:tc>
          <w:tcPr>
            <w:tcW w:w="2284" w:type="dxa"/>
            <w:vAlign w:val="center"/>
          </w:tcPr>
          <w:p w14:paraId="4766C1EF" w14:textId="75631B04"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hAnsi="Times New Roman" w:cs="Times New Roman"/>
                <w:sz w:val="24"/>
                <w:szCs w:val="24"/>
              </w:rPr>
              <w:t>PM</w:t>
            </w:r>
          </w:p>
        </w:tc>
        <w:tc>
          <w:tcPr>
            <w:tcW w:w="2374" w:type="dxa"/>
            <w:vAlign w:val="center"/>
          </w:tcPr>
          <w:p w14:paraId="4C2ABA8D" w14:textId="77777777"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A inclure dans le budget d’entretien des sous-projets</w:t>
            </w:r>
          </w:p>
        </w:tc>
      </w:tr>
      <w:tr w:rsidR="0048165F" w:rsidRPr="00C21A7C" w14:paraId="6E5D4CD1" w14:textId="77777777" w:rsidTr="0048165F">
        <w:trPr>
          <w:jc w:val="center"/>
        </w:trPr>
        <w:tc>
          <w:tcPr>
            <w:tcW w:w="2803" w:type="dxa"/>
            <w:vAlign w:val="center"/>
          </w:tcPr>
          <w:p w14:paraId="2087707D" w14:textId="77777777"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Entretien courant de la piste</w:t>
            </w:r>
          </w:p>
        </w:tc>
        <w:tc>
          <w:tcPr>
            <w:tcW w:w="2389" w:type="dxa"/>
            <w:vAlign w:val="center"/>
          </w:tcPr>
          <w:p w14:paraId="06F31E71" w14:textId="77777777"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Réparations, reprofilage, gestion points critiques.</w:t>
            </w:r>
          </w:p>
        </w:tc>
        <w:tc>
          <w:tcPr>
            <w:tcW w:w="2284" w:type="dxa"/>
            <w:vAlign w:val="center"/>
          </w:tcPr>
          <w:p w14:paraId="37E37CEA" w14:textId="6AC3126F"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hAnsi="Times New Roman" w:cs="Times New Roman"/>
                <w:sz w:val="24"/>
                <w:szCs w:val="24"/>
              </w:rPr>
              <w:t>PM</w:t>
            </w:r>
          </w:p>
        </w:tc>
        <w:tc>
          <w:tcPr>
            <w:tcW w:w="2374" w:type="dxa"/>
            <w:vAlign w:val="center"/>
          </w:tcPr>
          <w:p w14:paraId="2D3BE8C3" w14:textId="77777777" w:rsidR="0048165F" w:rsidRPr="00C21A7C" w:rsidRDefault="0048165F" w:rsidP="0048165F">
            <w:pPr>
              <w:spacing w:after="40" w:line="240" w:lineRule="auto"/>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Budget à programmer annuellement.</w:t>
            </w:r>
          </w:p>
        </w:tc>
      </w:tr>
      <w:bookmarkEnd w:id="401"/>
    </w:tbl>
    <w:p w14:paraId="0C58CED0" w14:textId="77777777" w:rsidR="00602E74" w:rsidRPr="00C21A7C" w:rsidRDefault="00602E74" w:rsidP="00602E74">
      <w:pPr>
        <w:rPr>
          <w:rFonts w:ascii="Times New Roman" w:eastAsia="Times New Roman" w:hAnsi="Times New Roman" w:cs="Times New Roman"/>
          <w:noProof/>
          <w:kern w:val="0"/>
          <w:sz w:val="24"/>
          <w:szCs w:val="24"/>
          <w:lang w:eastAsia="fr-FR"/>
        </w:rPr>
      </w:pPr>
    </w:p>
    <w:p w14:paraId="4602AFCB" w14:textId="77777777" w:rsidR="00602E74" w:rsidRPr="00C21A7C" w:rsidRDefault="00602E74" w:rsidP="00602E74">
      <w:pPr>
        <w:jc w:val="both"/>
        <w:rPr>
          <w:rFonts w:ascii="Times New Roman" w:eastAsia="Times New Roman" w:hAnsi="Times New Roman" w:cs="Times New Roman"/>
          <w:noProof/>
          <w:kern w:val="0"/>
          <w:sz w:val="24"/>
          <w:szCs w:val="24"/>
          <w:lang w:eastAsia="fr-FR"/>
        </w:rPr>
      </w:pPr>
      <w:r w:rsidRPr="00C21A7C">
        <w:rPr>
          <w:rFonts w:ascii="Times New Roman" w:eastAsia="Times New Roman" w:hAnsi="Times New Roman" w:cs="Times New Roman"/>
          <w:noProof/>
          <w:kern w:val="0"/>
          <w:sz w:val="24"/>
          <w:szCs w:val="24"/>
          <w:lang w:eastAsia="fr-FR"/>
        </w:rPr>
        <w:t xml:space="preserve">Le budget total indicatif est estimé </w:t>
      </w:r>
      <w:bookmarkStart w:id="402" w:name="_Hlk237183585"/>
      <w:r w:rsidRPr="00C21A7C">
        <w:rPr>
          <w:rFonts w:ascii="Times New Roman" w:eastAsia="Times New Roman" w:hAnsi="Times New Roman" w:cs="Times New Roman"/>
          <w:noProof/>
          <w:kern w:val="0"/>
          <w:sz w:val="24"/>
          <w:szCs w:val="24"/>
          <w:lang w:eastAsia="fr-FR"/>
        </w:rPr>
        <w:t xml:space="preserve">à </w:t>
      </w:r>
      <w:r w:rsidRPr="00C21A7C">
        <w:rPr>
          <w:rFonts w:ascii="Times New Roman" w:eastAsia="Times New Roman" w:hAnsi="Times New Roman" w:cs="Times New Roman"/>
          <w:b/>
          <w:bCs/>
          <w:noProof/>
          <w:kern w:val="0"/>
          <w:sz w:val="24"/>
          <w:szCs w:val="24"/>
          <w:lang w:eastAsia="fr-FR"/>
        </w:rPr>
        <w:t>2 450 000 MRU</w:t>
      </w:r>
      <w:r w:rsidRPr="00C21A7C">
        <w:rPr>
          <w:rFonts w:ascii="Times New Roman" w:eastAsia="Times New Roman" w:hAnsi="Times New Roman" w:cs="Times New Roman"/>
          <w:noProof/>
          <w:kern w:val="0"/>
          <w:sz w:val="24"/>
          <w:szCs w:val="24"/>
          <w:lang w:eastAsia="fr-FR"/>
        </w:rPr>
        <w:t>, hors mesures devant être intégrées aux obligations contractuelles de l’entreprise et aux prix unitaires des travaux</w:t>
      </w:r>
      <w:bookmarkEnd w:id="402"/>
      <w:r w:rsidRPr="00C21A7C">
        <w:rPr>
          <w:rFonts w:ascii="Times New Roman" w:eastAsia="Times New Roman" w:hAnsi="Times New Roman" w:cs="Times New Roman"/>
          <w:noProof/>
          <w:kern w:val="0"/>
          <w:sz w:val="24"/>
          <w:szCs w:val="24"/>
          <w:lang w:eastAsia="fr-FR"/>
        </w:rPr>
        <w:t>. Ce budget devra être actualisé après validation des métrés, du tracé final, des sites d’emprunt et du calendrier d’exécution.</w:t>
      </w:r>
    </w:p>
    <w:p w14:paraId="4825D1AB" w14:textId="2D6A4185" w:rsidR="007E5464" w:rsidRPr="00C21A7C"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403" w:name="_Toc240208157"/>
      <w:r w:rsidRPr="00C21A7C">
        <w:rPr>
          <w:rFonts w:ascii="Times New Roman" w:eastAsiaTheme="minorEastAsia" w:hAnsi="Times New Roman" w:cs="Times New Roman"/>
          <w:b/>
          <w:bCs/>
          <w:sz w:val="24"/>
          <w:szCs w:val="24"/>
          <w:lang w:eastAsia="fr-FR"/>
        </w:rPr>
        <w:t>CLAUSES E&amp;S A INTEGRER AUX DAO</w:t>
      </w:r>
      <w:bookmarkEnd w:id="403"/>
    </w:p>
    <w:p w14:paraId="6DE955E0" w14:textId="77777777" w:rsidR="007E5464" w:rsidRPr="00C21A7C" w:rsidRDefault="007E5464" w:rsidP="007E5464">
      <w:pPr>
        <w:pStyle w:val="ListBullet"/>
        <w:rPr>
          <w:rFonts w:ascii="Times New Roman" w:hAnsi="Times New Roman" w:cs="Times New Roman"/>
          <w:sz w:val="24"/>
          <w:szCs w:val="24"/>
          <w:lang w:val="fr-FR"/>
        </w:rPr>
      </w:pPr>
      <w:r w:rsidRPr="00C21A7C">
        <w:rPr>
          <w:rFonts w:ascii="Times New Roman" w:hAnsi="Times New Roman" w:cs="Times New Roman"/>
          <w:sz w:val="24"/>
          <w:szCs w:val="24"/>
          <w:lang w:val="fr-FR"/>
        </w:rPr>
        <w:t>Nomination obligatoire d’un responsable HSE qualifié par l’entreprise.</w:t>
      </w:r>
    </w:p>
    <w:p w14:paraId="2B905A87" w14:textId="77777777" w:rsidR="007E5464" w:rsidRPr="00C21A7C" w:rsidRDefault="007E5464" w:rsidP="007E5464">
      <w:pPr>
        <w:pStyle w:val="ListBullet"/>
        <w:rPr>
          <w:rFonts w:ascii="Times New Roman" w:hAnsi="Times New Roman" w:cs="Times New Roman"/>
          <w:sz w:val="24"/>
          <w:szCs w:val="24"/>
          <w:lang w:val="fr-FR"/>
        </w:rPr>
      </w:pPr>
      <w:r w:rsidRPr="00C21A7C">
        <w:rPr>
          <w:rFonts w:ascii="Times New Roman" w:hAnsi="Times New Roman" w:cs="Times New Roman"/>
          <w:sz w:val="24"/>
          <w:szCs w:val="24"/>
          <w:lang w:val="fr-FR"/>
        </w:rPr>
        <w:t>Préparation et validation préalable du PGES-Chantier et des plans spécifiques.</w:t>
      </w:r>
    </w:p>
    <w:p w14:paraId="5BEDB319" w14:textId="77777777" w:rsidR="007E5464" w:rsidRPr="00C21A7C" w:rsidRDefault="007E5464" w:rsidP="007E5464">
      <w:pPr>
        <w:pStyle w:val="ListBullet"/>
        <w:rPr>
          <w:rFonts w:ascii="Times New Roman" w:hAnsi="Times New Roman" w:cs="Times New Roman"/>
          <w:sz w:val="24"/>
          <w:szCs w:val="24"/>
          <w:lang w:val="fr-FR"/>
        </w:rPr>
      </w:pPr>
      <w:r w:rsidRPr="00C21A7C">
        <w:rPr>
          <w:rFonts w:ascii="Times New Roman" w:hAnsi="Times New Roman" w:cs="Times New Roman"/>
          <w:sz w:val="24"/>
          <w:szCs w:val="24"/>
          <w:lang w:val="fr-FR"/>
        </w:rPr>
        <w:t>Fourniture et port obligatoire des EPI adaptés.</w:t>
      </w:r>
    </w:p>
    <w:p w14:paraId="48FCBFEA" w14:textId="77777777" w:rsidR="007E5464" w:rsidRPr="00C21A7C" w:rsidRDefault="007E5464" w:rsidP="007E5464">
      <w:pPr>
        <w:pStyle w:val="ListBullet"/>
        <w:rPr>
          <w:rFonts w:ascii="Times New Roman" w:hAnsi="Times New Roman" w:cs="Times New Roman"/>
          <w:sz w:val="24"/>
          <w:szCs w:val="24"/>
          <w:lang w:val="fr-FR"/>
        </w:rPr>
      </w:pPr>
      <w:r w:rsidRPr="00C21A7C">
        <w:rPr>
          <w:rFonts w:ascii="Times New Roman" w:hAnsi="Times New Roman" w:cs="Times New Roman"/>
          <w:sz w:val="24"/>
          <w:szCs w:val="24"/>
          <w:lang w:val="fr-FR"/>
        </w:rPr>
        <w:t>Respect des horaires de travail et interdiction des travaux nocturnes sauf autorisation spécifique.</w:t>
      </w:r>
    </w:p>
    <w:p w14:paraId="235B5B30" w14:textId="77777777" w:rsidR="007E5464" w:rsidRPr="00C21A7C" w:rsidRDefault="007E5464" w:rsidP="007E5464">
      <w:pPr>
        <w:pStyle w:val="ListBullet"/>
        <w:rPr>
          <w:rFonts w:ascii="Times New Roman" w:hAnsi="Times New Roman" w:cs="Times New Roman"/>
          <w:sz w:val="24"/>
          <w:szCs w:val="24"/>
          <w:lang w:val="fr-FR"/>
        </w:rPr>
      </w:pPr>
      <w:r w:rsidRPr="00C21A7C">
        <w:rPr>
          <w:rFonts w:ascii="Times New Roman" w:hAnsi="Times New Roman" w:cs="Times New Roman"/>
          <w:sz w:val="24"/>
          <w:szCs w:val="24"/>
          <w:lang w:val="fr-FR"/>
        </w:rPr>
        <w:t>Gestion des poussières, déchets, hydrocarbures, eaux usées et déversements accidentels.</w:t>
      </w:r>
    </w:p>
    <w:p w14:paraId="02C5F87D" w14:textId="77777777" w:rsidR="007E5464" w:rsidRPr="00C21A7C" w:rsidRDefault="007E5464" w:rsidP="007E5464">
      <w:pPr>
        <w:pStyle w:val="ListBullet"/>
        <w:rPr>
          <w:rFonts w:ascii="Times New Roman" w:hAnsi="Times New Roman" w:cs="Times New Roman"/>
          <w:sz w:val="24"/>
          <w:szCs w:val="24"/>
          <w:lang w:val="fr-FR"/>
        </w:rPr>
      </w:pPr>
      <w:r w:rsidRPr="00C21A7C">
        <w:rPr>
          <w:rFonts w:ascii="Times New Roman" w:hAnsi="Times New Roman" w:cs="Times New Roman"/>
          <w:sz w:val="24"/>
          <w:szCs w:val="24"/>
          <w:lang w:val="fr-FR"/>
        </w:rPr>
        <w:t>Limitation de vitesse, balisage, signalisation et plan de circulation.</w:t>
      </w:r>
    </w:p>
    <w:p w14:paraId="7FDA81CA" w14:textId="77777777" w:rsidR="007E5464" w:rsidRPr="00C21A7C" w:rsidRDefault="007E5464" w:rsidP="007E5464">
      <w:pPr>
        <w:pStyle w:val="ListBullet"/>
        <w:rPr>
          <w:rFonts w:ascii="Times New Roman" w:hAnsi="Times New Roman" w:cs="Times New Roman"/>
          <w:sz w:val="24"/>
          <w:szCs w:val="24"/>
          <w:lang w:val="fr-FR"/>
        </w:rPr>
      </w:pPr>
      <w:r w:rsidRPr="00C21A7C">
        <w:rPr>
          <w:rFonts w:ascii="Times New Roman" w:hAnsi="Times New Roman" w:cs="Times New Roman"/>
          <w:sz w:val="24"/>
          <w:szCs w:val="24"/>
          <w:lang w:val="fr-FR"/>
        </w:rPr>
        <w:t>Interdiction du travail des enfants, du harcèlement, de la discrimination et des violences.</w:t>
      </w:r>
    </w:p>
    <w:p w14:paraId="7CB20CEE" w14:textId="77777777" w:rsidR="007E5464" w:rsidRPr="00C21A7C" w:rsidRDefault="007E5464" w:rsidP="007E5464">
      <w:pPr>
        <w:pStyle w:val="ListBullet"/>
        <w:rPr>
          <w:rFonts w:ascii="Times New Roman" w:hAnsi="Times New Roman" w:cs="Times New Roman"/>
          <w:sz w:val="24"/>
          <w:szCs w:val="24"/>
          <w:lang w:val="fr-FR"/>
        </w:rPr>
      </w:pPr>
      <w:r w:rsidRPr="00C21A7C">
        <w:rPr>
          <w:rFonts w:ascii="Times New Roman" w:hAnsi="Times New Roman" w:cs="Times New Roman"/>
          <w:sz w:val="24"/>
          <w:szCs w:val="24"/>
          <w:lang w:val="fr-FR"/>
        </w:rPr>
        <w:t>Signature du code de conduite par tout le personnel et sous-traitants.</w:t>
      </w:r>
    </w:p>
    <w:p w14:paraId="55A7029E" w14:textId="2D7D0CA2" w:rsidR="007E5464" w:rsidRPr="00C21A7C" w:rsidRDefault="007E5464" w:rsidP="007E5464">
      <w:pPr>
        <w:pStyle w:val="ListBullet"/>
        <w:rPr>
          <w:rFonts w:ascii="Times New Roman" w:hAnsi="Times New Roman" w:cs="Times New Roman"/>
          <w:sz w:val="24"/>
          <w:szCs w:val="24"/>
          <w:lang w:val="fr-FR"/>
        </w:rPr>
      </w:pPr>
      <w:r w:rsidRPr="00C21A7C">
        <w:rPr>
          <w:rFonts w:ascii="Times New Roman" w:hAnsi="Times New Roman" w:cs="Times New Roman"/>
          <w:sz w:val="24"/>
          <w:szCs w:val="24"/>
          <w:lang w:val="fr-FR"/>
        </w:rPr>
        <w:t>Application de la pr</w:t>
      </w:r>
      <w:r w:rsidR="00DE6B6D" w:rsidRPr="00C21A7C">
        <w:rPr>
          <w:rFonts w:ascii="Times New Roman" w:hAnsi="Times New Roman" w:cs="Times New Roman"/>
          <w:sz w:val="24"/>
          <w:szCs w:val="24"/>
          <w:lang w:val="fr-FR"/>
        </w:rPr>
        <w:t>océdure de découverte fortuite.</w:t>
      </w:r>
      <w:r w:rsidRPr="00C21A7C">
        <w:rPr>
          <w:rFonts w:ascii="Times New Roman" w:hAnsi="Times New Roman" w:cs="Times New Roman"/>
          <w:sz w:val="24"/>
          <w:szCs w:val="24"/>
          <w:lang w:val="fr-FR"/>
        </w:rPr>
        <w:tab/>
      </w:r>
    </w:p>
    <w:p w14:paraId="031C407E" w14:textId="77777777" w:rsidR="007E5464" w:rsidRPr="00C21A7C" w:rsidRDefault="007E5464" w:rsidP="007E5464">
      <w:pPr>
        <w:pStyle w:val="ListBullet"/>
        <w:rPr>
          <w:rFonts w:ascii="Times New Roman" w:hAnsi="Times New Roman" w:cs="Times New Roman"/>
          <w:sz w:val="24"/>
          <w:szCs w:val="24"/>
          <w:lang w:val="fr-FR"/>
        </w:rPr>
      </w:pPr>
      <w:r w:rsidRPr="00C21A7C">
        <w:rPr>
          <w:rFonts w:ascii="Times New Roman" w:hAnsi="Times New Roman" w:cs="Times New Roman"/>
          <w:sz w:val="24"/>
          <w:szCs w:val="24"/>
          <w:lang w:val="fr-FR"/>
        </w:rPr>
        <w:t>Réhabilitation obligatoire des sites d’emprunt avant réception des travaux.</w:t>
      </w:r>
    </w:p>
    <w:p w14:paraId="6DE2D41F" w14:textId="77777777" w:rsidR="007E5464" w:rsidRPr="00C21A7C" w:rsidRDefault="007E5464" w:rsidP="007E5464">
      <w:pPr>
        <w:pStyle w:val="ListBullet"/>
        <w:rPr>
          <w:rFonts w:ascii="Times New Roman" w:hAnsi="Times New Roman" w:cs="Times New Roman"/>
          <w:sz w:val="24"/>
          <w:szCs w:val="24"/>
          <w:lang w:val="fr-FR"/>
        </w:rPr>
      </w:pPr>
      <w:proofErr w:type="spellStart"/>
      <w:r w:rsidRPr="00C21A7C">
        <w:rPr>
          <w:rFonts w:ascii="Times New Roman" w:hAnsi="Times New Roman" w:cs="Times New Roman"/>
          <w:sz w:val="24"/>
          <w:szCs w:val="24"/>
          <w:lang w:val="fr-FR"/>
        </w:rPr>
        <w:t>Reporting</w:t>
      </w:r>
      <w:proofErr w:type="spellEnd"/>
      <w:r w:rsidRPr="00C21A7C">
        <w:rPr>
          <w:rFonts w:ascii="Times New Roman" w:hAnsi="Times New Roman" w:cs="Times New Roman"/>
          <w:sz w:val="24"/>
          <w:szCs w:val="24"/>
          <w:lang w:val="fr-FR"/>
        </w:rPr>
        <w:t xml:space="preserve"> mensuel E&amp;S et notification immédiate des incidents graves.</w:t>
      </w:r>
    </w:p>
    <w:p w14:paraId="31F0ABDE" w14:textId="77777777" w:rsidR="007E5464" w:rsidRPr="00C21A7C" w:rsidRDefault="007E5464" w:rsidP="007E5464">
      <w:pPr>
        <w:pStyle w:val="ListBullet"/>
        <w:rPr>
          <w:rFonts w:ascii="Times New Roman" w:hAnsi="Times New Roman" w:cs="Times New Roman"/>
          <w:sz w:val="24"/>
          <w:szCs w:val="24"/>
          <w:lang w:val="fr-FR"/>
        </w:rPr>
      </w:pPr>
      <w:r w:rsidRPr="00C21A7C">
        <w:rPr>
          <w:rFonts w:ascii="Times New Roman" w:hAnsi="Times New Roman" w:cs="Times New Roman"/>
          <w:sz w:val="24"/>
          <w:szCs w:val="24"/>
          <w:lang w:val="fr-FR"/>
        </w:rPr>
        <w:t>Possibilité de retenues, pénalités ou suspension en cas de non-conformité grave ou répétée.</w:t>
      </w:r>
    </w:p>
    <w:p w14:paraId="78FE1EC4" w14:textId="77777777" w:rsidR="007E5464" w:rsidRPr="00C21A7C" w:rsidRDefault="007E5464" w:rsidP="007E5464">
      <w:pPr>
        <w:pStyle w:val="ListBullet"/>
        <w:numPr>
          <w:ilvl w:val="0"/>
          <w:numId w:val="0"/>
        </w:numPr>
        <w:ind w:left="360"/>
        <w:rPr>
          <w:rFonts w:ascii="Times New Roman" w:hAnsi="Times New Roman" w:cs="Times New Roman"/>
          <w:sz w:val="24"/>
          <w:szCs w:val="24"/>
          <w:lang w:val="fr-FR"/>
        </w:rPr>
        <w:sectPr w:rsidR="007E5464" w:rsidRPr="00C21A7C" w:rsidSect="00B62F63">
          <w:pgSz w:w="11906" w:h="16838"/>
          <w:pgMar w:top="993" w:right="1417" w:bottom="1417" w:left="1417" w:header="708" w:footer="708" w:gutter="0"/>
          <w:cols w:space="708"/>
          <w:docGrid w:linePitch="360"/>
        </w:sectPr>
      </w:pPr>
    </w:p>
    <w:p w14:paraId="47EF2B1B" w14:textId="77777777" w:rsidR="007E5464" w:rsidRPr="00C21A7C" w:rsidRDefault="007E5464" w:rsidP="007E5464">
      <w:pPr>
        <w:pStyle w:val="ListBullet"/>
        <w:numPr>
          <w:ilvl w:val="0"/>
          <w:numId w:val="0"/>
        </w:numPr>
        <w:ind w:left="360"/>
        <w:rPr>
          <w:rFonts w:ascii="Times New Roman" w:hAnsi="Times New Roman" w:cs="Times New Roman"/>
          <w:sz w:val="24"/>
          <w:szCs w:val="24"/>
          <w:lang w:val="fr-FR"/>
        </w:rPr>
      </w:pPr>
    </w:p>
    <w:p w14:paraId="3D5585D9" w14:textId="4347797B" w:rsidR="007E5464" w:rsidRPr="00C21A7C" w:rsidRDefault="009F70EA" w:rsidP="000773B9">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404" w:name="_Toc240208158"/>
      <w:r w:rsidRPr="00C21A7C">
        <w:rPr>
          <w:rFonts w:ascii="Times New Roman" w:eastAsia="Times New Roman" w:hAnsi="Times New Roman" w:cs="Times New Roman"/>
          <w:b/>
          <w:bCs/>
          <w:noProof/>
          <w:sz w:val="28"/>
          <w:szCs w:val="28"/>
          <w:lang w:eastAsia="fr-FR"/>
        </w:rPr>
        <w:t>CONCLUSION</w:t>
      </w:r>
      <w:bookmarkEnd w:id="404"/>
    </w:p>
    <w:p w14:paraId="39086CCD" w14:textId="77777777" w:rsidR="0048165F" w:rsidRPr="00C21A7C" w:rsidRDefault="0048165F" w:rsidP="0048165F">
      <w:pPr>
        <w:pStyle w:val="NormalWeb"/>
        <w:spacing w:line="276" w:lineRule="auto"/>
        <w:jc w:val="both"/>
      </w:pPr>
      <w:r w:rsidRPr="00C21A7C">
        <w:t>La présente NIES, élaborée conformément aux Normes Environnementales et Sociales de la Banque mondiale, à la législation mauritanienne et aux conventions internationales ratifiées par la Mauritanie, confirme la faisabilité environnementale et sociale des sous</w:t>
      </w:r>
      <w:r w:rsidRPr="00C21A7C">
        <w:noBreakHyphen/>
        <w:t>projets de désenclavement étudiés.</w:t>
      </w:r>
    </w:p>
    <w:p w14:paraId="1342C2C7" w14:textId="77777777" w:rsidR="0048165F" w:rsidRPr="00C21A7C" w:rsidRDefault="0048165F" w:rsidP="0048165F">
      <w:pPr>
        <w:pStyle w:val="NormalWeb"/>
        <w:spacing w:line="276" w:lineRule="auto"/>
        <w:jc w:val="both"/>
      </w:pPr>
      <w:r w:rsidRPr="00C21A7C">
        <w:t>L’analyse conduite montre que la phase de construction génère des impacts négatifs essentiellement liés aux travaux de terrassement, d’excavation, à la gestion des matériaux et des déchets, ainsi qu’aux nuisances temporaires associées aux activités de chantier. Ces impacts demeurent maîtrisables et peuvent être réduits par l’application rigoureuse des mesures d’atténuation prévues. La phase de travaux présente également des retombées positives, notamment la création d’emplois temporaires et la stimulation du petit commerce local.</w:t>
      </w:r>
    </w:p>
    <w:p w14:paraId="0336F8A8" w14:textId="77777777" w:rsidR="0048165F" w:rsidRPr="00C21A7C" w:rsidRDefault="0048165F" w:rsidP="0048165F">
      <w:pPr>
        <w:pStyle w:val="NormalWeb"/>
        <w:spacing w:line="276" w:lineRule="auto"/>
        <w:jc w:val="both"/>
      </w:pPr>
      <w:r w:rsidRPr="00C21A7C">
        <w:t>En phase d’exploitation et d’entretien, les impacts identifiés — nuisances sonores, gestion des déchets, sécurité routière — varient de modérés à majeurs, mais restent contrôlables grâce aux mesures de gestion intégrées dans le PGES. Les effets positifs attendus sont significatifs : amélioration de l’accessibilité, renforcement des interconnexions villageoises, facilitation de la mobilité et dynamisation des activités économiques locales.</w:t>
      </w:r>
    </w:p>
    <w:p w14:paraId="6EEDE686" w14:textId="77777777" w:rsidR="0048165F" w:rsidRPr="00C21A7C" w:rsidRDefault="0048165F" w:rsidP="0048165F">
      <w:pPr>
        <w:pStyle w:val="NormalWeb"/>
        <w:spacing w:line="276" w:lineRule="auto"/>
        <w:jc w:val="both"/>
      </w:pPr>
      <w:r w:rsidRPr="00C21A7C">
        <w:t>Les impacts résiduels, essentiellement localisés, demeurent évitables ou techniquement maîtrisables. Leur prise en charge est intégrée dans le Plan de Gestion Environnementale et Sociale (PGES), dont le coût global est estimé à 500 000 MRU. Ce PGES constitue l’outil central de prévention, de suivi et de contrôle des risques environnementaux et sociaux.</w:t>
      </w:r>
    </w:p>
    <w:p w14:paraId="37B183F1" w14:textId="77777777" w:rsidR="0048165F" w:rsidRPr="00C21A7C" w:rsidRDefault="0048165F" w:rsidP="0048165F">
      <w:pPr>
        <w:pStyle w:val="NormalWeb"/>
        <w:spacing w:line="276" w:lineRule="auto"/>
        <w:jc w:val="both"/>
      </w:pPr>
      <w:r w:rsidRPr="00C21A7C">
        <w:t>Tel que conçu, le sous</w:t>
      </w:r>
      <w:r w:rsidRPr="00C21A7C">
        <w:noBreakHyphen/>
        <w:t>projet est écologiquement viable, socialement pertinent et conforme aux politiques nationales de développement ainsi qu’aux exigences des NES de la Banque mondiale, aux conventions fondamentales de l’OIT et aux bonnes pratiques internationales.</w:t>
      </w:r>
    </w:p>
    <w:p w14:paraId="301F7644" w14:textId="77777777" w:rsidR="0048165F" w:rsidRPr="00C21A7C" w:rsidRDefault="0048165F" w:rsidP="0048165F">
      <w:pPr>
        <w:pStyle w:val="NormalWeb"/>
        <w:spacing w:line="276" w:lineRule="auto"/>
        <w:jc w:val="both"/>
      </w:pPr>
      <w:r w:rsidRPr="00C21A7C">
        <w:t>La réussite de la mise en œuvre dépendra de :</w:t>
      </w:r>
    </w:p>
    <w:p w14:paraId="4208CDA5" w14:textId="77777777" w:rsidR="0048165F" w:rsidRPr="00C21A7C" w:rsidRDefault="0048165F" w:rsidP="0048165F">
      <w:pPr>
        <w:pStyle w:val="NormalWeb"/>
        <w:numPr>
          <w:ilvl w:val="0"/>
          <w:numId w:val="46"/>
        </w:numPr>
        <w:spacing w:line="276" w:lineRule="auto"/>
        <w:jc w:val="both"/>
      </w:pPr>
      <w:proofErr w:type="gramStart"/>
      <w:r w:rsidRPr="00C21A7C">
        <w:t>l’intégration</w:t>
      </w:r>
      <w:proofErr w:type="gramEnd"/>
      <w:r w:rsidRPr="00C21A7C">
        <w:t xml:space="preserve"> effective des clauses environnementales et sociales dans les DAO,</w:t>
      </w:r>
    </w:p>
    <w:p w14:paraId="66C5FC98" w14:textId="77777777" w:rsidR="0048165F" w:rsidRPr="00C21A7C" w:rsidRDefault="0048165F" w:rsidP="0048165F">
      <w:pPr>
        <w:pStyle w:val="NormalWeb"/>
        <w:numPr>
          <w:ilvl w:val="0"/>
          <w:numId w:val="46"/>
        </w:numPr>
        <w:spacing w:line="276" w:lineRule="auto"/>
        <w:jc w:val="both"/>
      </w:pPr>
      <w:proofErr w:type="gramStart"/>
      <w:r w:rsidRPr="00C21A7C">
        <w:t>la</w:t>
      </w:r>
      <w:proofErr w:type="gramEnd"/>
      <w:r w:rsidRPr="00C21A7C">
        <w:t xml:space="preserve"> préparation d’un PGES</w:t>
      </w:r>
      <w:r w:rsidRPr="00C21A7C">
        <w:noBreakHyphen/>
        <w:t>Chantier complet,</w:t>
      </w:r>
    </w:p>
    <w:p w14:paraId="54784243" w14:textId="77777777" w:rsidR="0048165F" w:rsidRPr="00C21A7C" w:rsidRDefault="0048165F" w:rsidP="0048165F">
      <w:pPr>
        <w:pStyle w:val="NormalWeb"/>
        <w:numPr>
          <w:ilvl w:val="0"/>
          <w:numId w:val="46"/>
        </w:numPr>
        <w:spacing w:line="276" w:lineRule="auto"/>
        <w:jc w:val="both"/>
      </w:pPr>
      <w:proofErr w:type="gramStart"/>
      <w:r w:rsidRPr="00C21A7C">
        <w:t>un</w:t>
      </w:r>
      <w:proofErr w:type="gramEnd"/>
      <w:r w:rsidRPr="00C21A7C">
        <w:t xml:space="preserve"> suivi rapproché assuré par la mission de contrôle et l’UGP,</w:t>
      </w:r>
    </w:p>
    <w:p w14:paraId="2492E586" w14:textId="77777777" w:rsidR="0048165F" w:rsidRPr="00C21A7C" w:rsidRDefault="0048165F" w:rsidP="0048165F">
      <w:pPr>
        <w:pStyle w:val="NormalWeb"/>
        <w:numPr>
          <w:ilvl w:val="0"/>
          <w:numId w:val="46"/>
        </w:numPr>
        <w:spacing w:line="276" w:lineRule="auto"/>
        <w:jc w:val="both"/>
      </w:pPr>
      <w:proofErr w:type="gramStart"/>
      <w:r w:rsidRPr="00C21A7C">
        <w:t>l’implication</w:t>
      </w:r>
      <w:proofErr w:type="gramEnd"/>
      <w:r w:rsidRPr="00C21A7C">
        <w:t xml:space="preserve"> continue des autorités locales et des communautés bénéficiaires.</w:t>
      </w:r>
    </w:p>
    <w:p w14:paraId="327C0FB6" w14:textId="77777777" w:rsidR="0048165F" w:rsidRPr="00C21A7C" w:rsidRDefault="0048165F" w:rsidP="0048165F">
      <w:pPr>
        <w:pStyle w:val="NormalWeb"/>
        <w:spacing w:line="276" w:lineRule="auto"/>
        <w:jc w:val="both"/>
      </w:pPr>
      <w:r w:rsidRPr="00C21A7C">
        <w:t xml:space="preserve">Dans ces conditions, le sous-projet contribue pleinement aux objectifs de </w:t>
      </w:r>
      <w:r w:rsidRPr="00C21A7C">
        <w:rPr>
          <w:rStyle w:val="Strong"/>
        </w:rPr>
        <w:t>désenclavement</w:t>
      </w:r>
      <w:r w:rsidRPr="00C21A7C">
        <w:t>, d’</w:t>
      </w:r>
      <w:r w:rsidRPr="00C21A7C">
        <w:rPr>
          <w:rStyle w:val="Strong"/>
        </w:rPr>
        <w:t>amélioration de l’accès aux services sociaux</w:t>
      </w:r>
      <w:r w:rsidRPr="00C21A7C">
        <w:t xml:space="preserve">, de </w:t>
      </w:r>
      <w:r w:rsidRPr="00C21A7C">
        <w:rPr>
          <w:rStyle w:val="Strong"/>
        </w:rPr>
        <w:t>mobilité</w:t>
      </w:r>
      <w:r w:rsidRPr="00C21A7C">
        <w:t xml:space="preserve"> et de </w:t>
      </w:r>
      <w:r w:rsidRPr="00C21A7C">
        <w:rPr>
          <w:rStyle w:val="Strong"/>
        </w:rPr>
        <w:t>développement économique local</w:t>
      </w:r>
      <w:r w:rsidRPr="00C21A7C">
        <w:t>, tout en garantissant la protection de l’environnement et le respect des normes sociales.</w:t>
      </w:r>
    </w:p>
    <w:p w14:paraId="01AA7530" w14:textId="77777777" w:rsidR="00C23168" w:rsidRPr="00C21A7C" w:rsidRDefault="00C23168" w:rsidP="00A664B5">
      <w:pPr>
        <w:pStyle w:val="NormalWeb"/>
        <w:spacing w:line="276" w:lineRule="auto"/>
        <w:jc w:val="both"/>
      </w:pPr>
    </w:p>
    <w:p w14:paraId="35D7F9A3" w14:textId="0194A3C9" w:rsidR="006D5B40" w:rsidRPr="00C21A7C" w:rsidRDefault="009F70EA" w:rsidP="00C23168">
      <w:pPr>
        <w:pStyle w:val="ListParagraph"/>
        <w:shd w:val="clear" w:color="auto" w:fill="D9D9D9" w:themeFill="background1" w:themeFillShade="D9"/>
        <w:ind w:left="1080"/>
        <w:jc w:val="center"/>
        <w:outlineLvl w:val="0"/>
        <w:rPr>
          <w:rFonts w:ascii="Times New Roman" w:eastAsia="Times New Roman" w:hAnsi="Times New Roman" w:cs="Times New Roman"/>
          <w:b/>
          <w:bCs/>
          <w:noProof/>
          <w:sz w:val="28"/>
          <w:szCs w:val="28"/>
          <w:lang w:eastAsia="fr-FR"/>
        </w:rPr>
      </w:pPr>
      <w:bookmarkStart w:id="405" w:name="_Toc240208159"/>
      <w:bookmarkStart w:id="406" w:name="_Toc212795951"/>
      <w:bookmarkEnd w:id="374"/>
      <w:bookmarkEnd w:id="375"/>
      <w:bookmarkEnd w:id="376"/>
      <w:bookmarkEnd w:id="377"/>
      <w:r w:rsidRPr="00C21A7C">
        <w:rPr>
          <w:rFonts w:ascii="Times New Roman" w:eastAsia="Times New Roman" w:hAnsi="Times New Roman" w:cs="Times New Roman"/>
          <w:b/>
          <w:bCs/>
          <w:noProof/>
          <w:sz w:val="28"/>
          <w:szCs w:val="28"/>
          <w:lang w:eastAsia="fr-FR"/>
        </w:rPr>
        <w:lastRenderedPageBreak/>
        <w:t>DOCUMENTS ANNEXES</w:t>
      </w:r>
      <w:bookmarkEnd w:id="405"/>
    </w:p>
    <w:p w14:paraId="002F3AE7" w14:textId="77777777" w:rsidR="006D5B40" w:rsidRPr="00C21A7C" w:rsidRDefault="006D5B40" w:rsidP="00502600">
      <w:pPr>
        <w:pStyle w:val="Heading1"/>
        <w:numPr>
          <w:ilvl w:val="0"/>
          <w:numId w:val="0"/>
        </w:numPr>
        <w:ind w:left="1080"/>
      </w:pPr>
      <w:bookmarkStart w:id="407" w:name="_Toc240208160"/>
      <w:r w:rsidRPr="00C21A7C">
        <w:t>Annexe 1. Checklist hebdomadaire de surveillance E&amp;S</w:t>
      </w:r>
      <w:bookmarkEnd w:id="407"/>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882"/>
        <w:gridCol w:w="1353"/>
        <w:gridCol w:w="1559"/>
        <w:gridCol w:w="1429"/>
        <w:gridCol w:w="1566"/>
        <w:gridCol w:w="1267"/>
      </w:tblGrid>
      <w:tr w:rsidR="006D5B40" w:rsidRPr="00C21A7C" w14:paraId="409FA68C" w14:textId="77777777" w:rsidTr="00B62F63">
        <w:trPr>
          <w:tblHeader/>
          <w:jc w:val="center"/>
        </w:trPr>
        <w:tc>
          <w:tcPr>
            <w:tcW w:w="1644" w:type="dxa"/>
            <w:shd w:val="clear" w:color="auto" w:fill="1F4E79"/>
            <w:vAlign w:val="center"/>
          </w:tcPr>
          <w:p w14:paraId="2EF34D5E" w14:textId="77777777" w:rsidR="006D5B40" w:rsidRPr="00C21A7C" w:rsidRDefault="006D5B40"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Point à vérifier</w:t>
            </w:r>
          </w:p>
        </w:tc>
        <w:tc>
          <w:tcPr>
            <w:tcW w:w="1644" w:type="dxa"/>
            <w:shd w:val="clear" w:color="auto" w:fill="1F4E79"/>
            <w:vAlign w:val="center"/>
          </w:tcPr>
          <w:p w14:paraId="46EBD163" w14:textId="77777777" w:rsidR="006D5B40" w:rsidRPr="00C21A7C" w:rsidRDefault="006D5B40"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Oui/Non</w:t>
            </w:r>
          </w:p>
        </w:tc>
        <w:tc>
          <w:tcPr>
            <w:tcW w:w="1644" w:type="dxa"/>
            <w:shd w:val="clear" w:color="auto" w:fill="1F4E79"/>
            <w:vAlign w:val="center"/>
          </w:tcPr>
          <w:p w14:paraId="5FCC9AB4" w14:textId="77777777" w:rsidR="006D5B40" w:rsidRPr="00C21A7C" w:rsidRDefault="006D5B40"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Observation</w:t>
            </w:r>
          </w:p>
        </w:tc>
        <w:tc>
          <w:tcPr>
            <w:tcW w:w="1644" w:type="dxa"/>
            <w:shd w:val="clear" w:color="auto" w:fill="1F4E79"/>
            <w:vAlign w:val="center"/>
          </w:tcPr>
          <w:p w14:paraId="4757E021" w14:textId="77777777" w:rsidR="006D5B40" w:rsidRPr="00C21A7C" w:rsidRDefault="006D5B40"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Action corrective</w:t>
            </w:r>
          </w:p>
        </w:tc>
        <w:tc>
          <w:tcPr>
            <w:tcW w:w="1644" w:type="dxa"/>
            <w:shd w:val="clear" w:color="auto" w:fill="1F4E79"/>
            <w:vAlign w:val="center"/>
          </w:tcPr>
          <w:p w14:paraId="113E2BAE" w14:textId="77777777" w:rsidR="006D5B40" w:rsidRPr="00C21A7C" w:rsidRDefault="006D5B40"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Responsable</w:t>
            </w:r>
          </w:p>
        </w:tc>
        <w:tc>
          <w:tcPr>
            <w:tcW w:w="1644" w:type="dxa"/>
            <w:shd w:val="clear" w:color="auto" w:fill="1F4E79"/>
            <w:vAlign w:val="center"/>
          </w:tcPr>
          <w:p w14:paraId="191E75F3" w14:textId="77777777" w:rsidR="006D5B40" w:rsidRPr="00C21A7C" w:rsidRDefault="006D5B40"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Date clôture</w:t>
            </w:r>
          </w:p>
        </w:tc>
      </w:tr>
      <w:tr w:rsidR="006D5B40" w:rsidRPr="00C21A7C" w14:paraId="30E4023E" w14:textId="77777777" w:rsidTr="00B62F63">
        <w:trPr>
          <w:jc w:val="center"/>
        </w:trPr>
        <w:tc>
          <w:tcPr>
            <w:tcW w:w="1644" w:type="dxa"/>
            <w:vAlign w:val="center"/>
          </w:tcPr>
          <w:p w14:paraId="47C51656" w14:textId="77777777" w:rsidR="006D5B40" w:rsidRPr="00C21A7C" w:rsidRDefault="006D5B40"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PGES-Chantier disponible et compris</w:t>
            </w:r>
          </w:p>
        </w:tc>
        <w:tc>
          <w:tcPr>
            <w:tcW w:w="1644" w:type="dxa"/>
            <w:vAlign w:val="center"/>
          </w:tcPr>
          <w:p w14:paraId="6EF6B409"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0965B276"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1D7C0FA4"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3B70D7F3"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73196927" w14:textId="77777777" w:rsidR="006D5B40" w:rsidRPr="00C21A7C" w:rsidRDefault="006D5B40" w:rsidP="00B62F63">
            <w:pPr>
              <w:spacing w:after="40" w:line="240" w:lineRule="auto"/>
              <w:rPr>
                <w:rFonts w:ascii="Times New Roman" w:hAnsi="Times New Roman" w:cs="Times New Roman"/>
                <w:sz w:val="24"/>
                <w:szCs w:val="24"/>
              </w:rPr>
            </w:pPr>
          </w:p>
        </w:tc>
      </w:tr>
      <w:tr w:rsidR="006D5B40" w:rsidRPr="00C21A7C" w14:paraId="309B7F68" w14:textId="77777777" w:rsidTr="00B62F63">
        <w:trPr>
          <w:jc w:val="center"/>
        </w:trPr>
        <w:tc>
          <w:tcPr>
            <w:tcW w:w="1644" w:type="dxa"/>
            <w:vAlign w:val="center"/>
          </w:tcPr>
          <w:p w14:paraId="3636CEC7" w14:textId="77777777" w:rsidR="006D5B40" w:rsidRPr="00C21A7C" w:rsidRDefault="006D5B40"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EPI portés par tous les travailleurs exposés</w:t>
            </w:r>
          </w:p>
        </w:tc>
        <w:tc>
          <w:tcPr>
            <w:tcW w:w="1644" w:type="dxa"/>
            <w:vAlign w:val="center"/>
          </w:tcPr>
          <w:p w14:paraId="6FA7825B"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0840C3A4"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379E1151"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460B26BE"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34DA2A74" w14:textId="77777777" w:rsidR="006D5B40" w:rsidRPr="00C21A7C" w:rsidRDefault="006D5B40" w:rsidP="00B62F63">
            <w:pPr>
              <w:spacing w:after="40" w:line="240" w:lineRule="auto"/>
              <w:rPr>
                <w:rFonts w:ascii="Times New Roman" w:hAnsi="Times New Roman" w:cs="Times New Roman"/>
                <w:sz w:val="24"/>
                <w:szCs w:val="24"/>
              </w:rPr>
            </w:pPr>
          </w:p>
        </w:tc>
      </w:tr>
      <w:tr w:rsidR="006D5B40" w:rsidRPr="00C21A7C" w14:paraId="153BCD8A" w14:textId="77777777" w:rsidTr="00B62F63">
        <w:trPr>
          <w:jc w:val="center"/>
        </w:trPr>
        <w:tc>
          <w:tcPr>
            <w:tcW w:w="1644" w:type="dxa"/>
            <w:vAlign w:val="center"/>
          </w:tcPr>
          <w:p w14:paraId="58737566" w14:textId="77777777" w:rsidR="006D5B40" w:rsidRPr="00C21A7C" w:rsidRDefault="006D5B40"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Poussières maîtrisées par arrosage/bâchage</w:t>
            </w:r>
          </w:p>
        </w:tc>
        <w:tc>
          <w:tcPr>
            <w:tcW w:w="1644" w:type="dxa"/>
            <w:vAlign w:val="center"/>
          </w:tcPr>
          <w:p w14:paraId="606BA1DE"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1C2DBD5C"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21C621A1"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4904E199"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5B4F88B1" w14:textId="77777777" w:rsidR="006D5B40" w:rsidRPr="00C21A7C" w:rsidRDefault="006D5B40" w:rsidP="00B62F63">
            <w:pPr>
              <w:spacing w:after="40" w:line="240" w:lineRule="auto"/>
              <w:rPr>
                <w:rFonts w:ascii="Times New Roman" w:hAnsi="Times New Roman" w:cs="Times New Roman"/>
                <w:sz w:val="24"/>
                <w:szCs w:val="24"/>
              </w:rPr>
            </w:pPr>
          </w:p>
        </w:tc>
      </w:tr>
      <w:tr w:rsidR="006D5B40" w:rsidRPr="00C21A7C" w14:paraId="7D0356E5" w14:textId="77777777" w:rsidTr="00B62F63">
        <w:trPr>
          <w:jc w:val="center"/>
        </w:trPr>
        <w:tc>
          <w:tcPr>
            <w:tcW w:w="1644" w:type="dxa"/>
            <w:vAlign w:val="center"/>
          </w:tcPr>
          <w:p w14:paraId="3248D571" w14:textId="77777777" w:rsidR="006D5B40" w:rsidRPr="00C21A7C" w:rsidRDefault="006D5B40"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Aires carburant étanches et kits anti-pollution disponibles</w:t>
            </w:r>
          </w:p>
        </w:tc>
        <w:tc>
          <w:tcPr>
            <w:tcW w:w="1644" w:type="dxa"/>
            <w:vAlign w:val="center"/>
          </w:tcPr>
          <w:p w14:paraId="2F310D45"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07D6D2E8"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5765C2A8"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75E97F98"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19D0DEE2" w14:textId="77777777" w:rsidR="006D5B40" w:rsidRPr="00C21A7C" w:rsidRDefault="006D5B40" w:rsidP="00B62F63">
            <w:pPr>
              <w:spacing w:after="40" w:line="240" w:lineRule="auto"/>
              <w:rPr>
                <w:rFonts w:ascii="Times New Roman" w:hAnsi="Times New Roman" w:cs="Times New Roman"/>
                <w:sz w:val="24"/>
                <w:szCs w:val="24"/>
              </w:rPr>
            </w:pPr>
          </w:p>
        </w:tc>
      </w:tr>
      <w:tr w:rsidR="006D5B40" w:rsidRPr="00C21A7C" w14:paraId="15392C4C" w14:textId="77777777" w:rsidTr="00B62F63">
        <w:trPr>
          <w:jc w:val="center"/>
        </w:trPr>
        <w:tc>
          <w:tcPr>
            <w:tcW w:w="1644" w:type="dxa"/>
            <w:vAlign w:val="center"/>
          </w:tcPr>
          <w:p w14:paraId="04298462" w14:textId="77777777" w:rsidR="006D5B40" w:rsidRPr="00C21A7C" w:rsidRDefault="006D5B40"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Déchets triés et stockés correctement</w:t>
            </w:r>
          </w:p>
        </w:tc>
        <w:tc>
          <w:tcPr>
            <w:tcW w:w="1644" w:type="dxa"/>
            <w:vAlign w:val="center"/>
          </w:tcPr>
          <w:p w14:paraId="47C85A60"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6C3FE63F"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6A70E2C4"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07B857FE"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46145622" w14:textId="77777777" w:rsidR="006D5B40" w:rsidRPr="00C21A7C" w:rsidRDefault="006D5B40" w:rsidP="00B62F63">
            <w:pPr>
              <w:spacing w:after="40" w:line="240" w:lineRule="auto"/>
              <w:rPr>
                <w:rFonts w:ascii="Times New Roman" w:hAnsi="Times New Roman" w:cs="Times New Roman"/>
                <w:sz w:val="24"/>
                <w:szCs w:val="24"/>
              </w:rPr>
            </w:pPr>
          </w:p>
        </w:tc>
      </w:tr>
      <w:tr w:rsidR="006D5B40" w:rsidRPr="00C21A7C" w14:paraId="6FD1206C" w14:textId="77777777" w:rsidTr="00B62F63">
        <w:trPr>
          <w:jc w:val="center"/>
        </w:trPr>
        <w:tc>
          <w:tcPr>
            <w:tcW w:w="1644" w:type="dxa"/>
            <w:vAlign w:val="center"/>
          </w:tcPr>
          <w:p w14:paraId="4D652032" w14:textId="77777777" w:rsidR="006D5B40" w:rsidRPr="00C21A7C" w:rsidRDefault="006D5B40"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Signalisation et balisage en place</w:t>
            </w:r>
          </w:p>
        </w:tc>
        <w:tc>
          <w:tcPr>
            <w:tcW w:w="1644" w:type="dxa"/>
            <w:vAlign w:val="center"/>
          </w:tcPr>
          <w:p w14:paraId="3B910E08"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46D42A03"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545C9E83"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0039F73D"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4ACE8500" w14:textId="77777777" w:rsidR="006D5B40" w:rsidRPr="00C21A7C" w:rsidRDefault="006D5B40" w:rsidP="00B62F63">
            <w:pPr>
              <w:spacing w:after="40" w:line="240" w:lineRule="auto"/>
              <w:rPr>
                <w:rFonts w:ascii="Times New Roman" w:hAnsi="Times New Roman" w:cs="Times New Roman"/>
                <w:sz w:val="24"/>
                <w:szCs w:val="24"/>
              </w:rPr>
            </w:pPr>
          </w:p>
        </w:tc>
      </w:tr>
      <w:tr w:rsidR="006D5B40" w:rsidRPr="00C21A7C" w14:paraId="4344864B" w14:textId="77777777" w:rsidTr="00B62F63">
        <w:trPr>
          <w:jc w:val="center"/>
        </w:trPr>
        <w:tc>
          <w:tcPr>
            <w:tcW w:w="1644" w:type="dxa"/>
            <w:vAlign w:val="center"/>
          </w:tcPr>
          <w:p w14:paraId="44D5CC24" w14:textId="77777777" w:rsidR="006D5B40" w:rsidRPr="00C21A7C" w:rsidRDefault="006D5B40"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Limitation de vitesse respectée</w:t>
            </w:r>
          </w:p>
        </w:tc>
        <w:tc>
          <w:tcPr>
            <w:tcW w:w="1644" w:type="dxa"/>
            <w:vAlign w:val="center"/>
          </w:tcPr>
          <w:p w14:paraId="59055320"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3C52C87E"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4EE269C2"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5F00051A"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1ED0972E" w14:textId="77777777" w:rsidR="006D5B40" w:rsidRPr="00C21A7C" w:rsidRDefault="006D5B40" w:rsidP="00B62F63">
            <w:pPr>
              <w:spacing w:after="40" w:line="240" w:lineRule="auto"/>
              <w:rPr>
                <w:rFonts w:ascii="Times New Roman" w:hAnsi="Times New Roman" w:cs="Times New Roman"/>
                <w:sz w:val="24"/>
                <w:szCs w:val="24"/>
              </w:rPr>
            </w:pPr>
          </w:p>
        </w:tc>
      </w:tr>
      <w:tr w:rsidR="006D5B40" w:rsidRPr="00C21A7C" w14:paraId="0AB6AFBD" w14:textId="77777777" w:rsidTr="00B62F63">
        <w:trPr>
          <w:jc w:val="center"/>
        </w:trPr>
        <w:tc>
          <w:tcPr>
            <w:tcW w:w="1644" w:type="dxa"/>
            <w:vAlign w:val="center"/>
          </w:tcPr>
          <w:p w14:paraId="36E0C922" w14:textId="77777777" w:rsidR="006D5B40" w:rsidRPr="00C21A7C" w:rsidRDefault="006D5B40"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Registre plaintes mis à jour</w:t>
            </w:r>
          </w:p>
        </w:tc>
        <w:tc>
          <w:tcPr>
            <w:tcW w:w="1644" w:type="dxa"/>
            <w:vAlign w:val="center"/>
          </w:tcPr>
          <w:p w14:paraId="6890E7AE"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1A14DF3F"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2DC52FFB"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00CE7D97"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0CB4AF53" w14:textId="77777777" w:rsidR="006D5B40" w:rsidRPr="00C21A7C" w:rsidRDefault="006D5B40" w:rsidP="00B62F63">
            <w:pPr>
              <w:spacing w:after="40" w:line="240" w:lineRule="auto"/>
              <w:rPr>
                <w:rFonts w:ascii="Times New Roman" w:hAnsi="Times New Roman" w:cs="Times New Roman"/>
                <w:sz w:val="24"/>
                <w:szCs w:val="24"/>
              </w:rPr>
            </w:pPr>
          </w:p>
        </w:tc>
      </w:tr>
      <w:tr w:rsidR="006D5B40" w:rsidRPr="00C21A7C" w14:paraId="4BC3D250" w14:textId="77777777" w:rsidTr="00B62F63">
        <w:trPr>
          <w:jc w:val="center"/>
        </w:trPr>
        <w:tc>
          <w:tcPr>
            <w:tcW w:w="1644" w:type="dxa"/>
            <w:vAlign w:val="center"/>
          </w:tcPr>
          <w:p w14:paraId="1D80A790" w14:textId="77777777" w:rsidR="006D5B40" w:rsidRPr="00C21A7C" w:rsidRDefault="006D5B40"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Aucune activité hors emprise autorisée</w:t>
            </w:r>
          </w:p>
        </w:tc>
        <w:tc>
          <w:tcPr>
            <w:tcW w:w="1644" w:type="dxa"/>
            <w:vAlign w:val="center"/>
          </w:tcPr>
          <w:p w14:paraId="6BA8FC7D"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4CEB404E"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780EE05A"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6DC1CBBD"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3EB1F2FE" w14:textId="77777777" w:rsidR="006D5B40" w:rsidRPr="00C21A7C" w:rsidRDefault="006D5B40" w:rsidP="00B62F63">
            <w:pPr>
              <w:spacing w:after="40" w:line="240" w:lineRule="auto"/>
              <w:rPr>
                <w:rFonts w:ascii="Times New Roman" w:hAnsi="Times New Roman" w:cs="Times New Roman"/>
                <w:sz w:val="24"/>
                <w:szCs w:val="24"/>
              </w:rPr>
            </w:pPr>
          </w:p>
        </w:tc>
      </w:tr>
      <w:tr w:rsidR="006D5B40" w:rsidRPr="00C21A7C" w14:paraId="29831060" w14:textId="77777777" w:rsidTr="00B62F63">
        <w:trPr>
          <w:jc w:val="center"/>
        </w:trPr>
        <w:tc>
          <w:tcPr>
            <w:tcW w:w="1644" w:type="dxa"/>
            <w:vAlign w:val="center"/>
          </w:tcPr>
          <w:p w14:paraId="32683150" w14:textId="77777777" w:rsidR="006D5B40" w:rsidRPr="00C21A7C" w:rsidRDefault="006D5B40"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Sites d’emprunt sécurisés et suivis</w:t>
            </w:r>
          </w:p>
        </w:tc>
        <w:tc>
          <w:tcPr>
            <w:tcW w:w="1644" w:type="dxa"/>
            <w:vAlign w:val="center"/>
          </w:tcPr>
          <w:p w14:paraId="62389344"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2F76834D"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7097F484"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108C5A1A" w14:textId="77777777" w:rsidR="006D5B40" w:rsidRPr="00C21A7C" w:rsidRDefault="006D5B40" w:rsidP="00B62F63">
            <w:pPr>
              <w:spacing w:after="40" w:line="240" w:lineRule="auto"/>
              <w:rPr>
                <w:rFonts w:ascii="Times New Roman" w:hAnsi="Times New Roman" w:cs="Times New Roman"/>
                <w:sz w:val="24"/>
                <w:szCs w:val="24"/>
              </w:rPr>
            </w:pPr>
          </w:p>
        </w:tc>
        <w:tc>
          <w:tcPr>
            <w:tcW w:w="1644" w:type="dxa"/>
            <w:vAlign w:val="center"/>
          </w:tcPr>
          <w:p w14:paraId="73694B85" w14:textId="77777777" w:rsidR="006D5B40" w:rsidRPr="00C21A7C" w:rsidRDefault="006D5B40" w:rsidP="00B62F63">
            <w:pPr>
              <w:spacing w:after="40" w:line="240" w:lineRule="auto"/>
              <w:rPr>
                <w:rFonts w:ascii="Times New Roman" w:hAnsi="Times New Roman" w:cs="Times New Roman"/>
                <w:sz w:val="24"/>
                <w:szCs w:val="24"/>
              </w:rPr>
            </w:pPr>
          </w:p>
        </w:tc>
      </w:tr>
    </w:tbl>
    <w:p w14:paraId="7A1CE776" w14:textId="77777777" w:rsidR="006D5B40" w:rsidRPr="00C21A7C" w:rsidRDefault="006D5B40" w:rsidP="00502600">
      <w:pPr>
        <w:pStyle w:val="Heading1"/>
      </w:pPr>
      <w:r w:rsidRPr="00C21A7C">
        <w:br w:type="page"/>
      </w:r>
    </w:p>
    <w:p w14:paraId="2417EB73" w14:textId="3F069207" w:rsidR="006D5B40" w:rsidRPr="00C21A7C" w:rsidRDefault="006D5B40" w:rsidP="00502600">
      <w:pPr>
        <w:pStyle w:val="Heading1"/>
        <w:numPr>
          <w:ilvl w:val="0"/>
          <w:numId w:val="0"/>
        </w:numPr>
        <w:ind w:left="1080"/>
      </w:pPr>
      <w:bookmarkStart w:id="408" w:name="_Toc240208161"/>
      <w:r w:rsidRPr="00C21A7C">
        <w:lastRenderedPageBreak/>
        <w:t>Annexe 2. Fiche de non-conformité E&amp;S</w:t>
      </w:r>
      <w:bookmarkEnd w:id="408"/>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4532"/>
        <w:gridCol w:w="4524"/>
      </w:tblGrid>
      <w:tr w:rsidR="006D5B40" w:rsidRPr="00C21A7C" w14:paraId="2B0E5926" w14:textId="77777777" w:rsidTr="00B62F63">
        <w:trPr>
          <w:tblHeader/>
          <w:jc w:val="center"/>
        </w:trPr>
        <w:tc>
          <w:tcPr>
            <w:tcW w:w="4933" w:type="dxa"/>
            <w:shd w:val="clear" w:color="auto" w:fill="1F4E79"/>
            <w:vAlign w:val="center"/>
          </w:tcPr>
          <w:p w14:paraId="44B05393" w14:textId="77777777" w:rsidR="006D5B40" w:rsidRPr="00C21A7C" w:rsidRDefault="006D5B40"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Rubrique</w:t>
            </w:r>
          </w:p>
        </w:tc>
        <w:tc>
          <w:tcPr>
            <w:tcW w:w="4933" w:type="dxa"/>
            <w:shd w:val="clear" w:color="auto" w:fill="1F4E79"/>
            <w:vAlign w:val="center"/>
          </w:tcPr>
          <w:p w14:paraId="3B82FC1B" w14:textId="77777777" w:rsidR="006D5B40" w:rsidRPr="00C21A7C" w:rsidRDefault="006D5B40" w:rsidP="00B62F63">
            <w:pPr>
              <w:spacing w:after="40" w:line="240" w:lineRule="auto"/>
              <w:rPr>
                <w:rFonts w:ascii="Times New Roman" w:hAnsi="Times New Roman" w:cs="Times New Roman"/>
                <w:sz w:val="24"/>
                <w:szCs w:val="24"/>
              </w:rPr>
            </w:pPr>
            <w:r w:rsidRPr="00C21A7C">
              <w:rPr>
                <w:rFonts w:ascii="Times New Roman" w:hAnsi="Times New Roman" w:cs="Times New Roman"/>
                <w:b/>
                <w:color w:val="FFFFFF"/>
                <w:sz w:val="24"/>
                <w:szCs w:val="24"/>
              </w:rPr>
              <w:t>Information à compléter</w:t>
            </w:r>
          </w:p>
        </w:tc>
      </w:tr>
      <w:tr w:rsidR="006D5B40" w:rsidRPr="00C21A7C" w14:paraId="3396B18A" w14:textId="77777777" w:rsidTr="00B62F63">
        <w:trPr>
          <w:jc w:val="center"/>
        </w:trPr>
        <w:tc>
          <w:tcPr>
            <w:tcW w:w="4933" w:type="dxa"/>
            <w:vAlign w:val="center"/>
          </w:tcPr>
          <w:p w14:paraId="607EC944" w14:textId="77777777" w:rsidR="006D5B40" w:rsidRPr="00C21A7C" w:rsidRDefault="006D5B40"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N° non-conformité</w:t>
            </w:r>
          </w:p>
        </w:tc>
        <w:tc>
          <w:tcPr>
            <w:tcW w:w="4933" w:type="dxa"/>
            <w:vAlign w:val="center"/>
          </w:tcPr>
          <w:p w14:paraId="7AFC13F6" w14:textId="77777777" w:rsidR="006D5B40" w:rsidRPr="00C21A7C" w:rsidRDefault="006D5B40" w:rsidP="00B62F63">
            <w:pPr>
              <w:spacing w:after="40" w:line="240" w:lineRule="auto"/>
              <w:rPr>
                <w:rFonts w:ascii="Times New Roman" w:hAnsi="Times New Roman" w:cs="Times New Roman"/>
                <w:sz w:val="24"/>
                <w:szCs w:val="24"/>
              </w:rPr>
            </w:pPr>
          </w:p>
        </w:tc>
      </w:tr>
      <w:tr w:rsidR="006D5B40" w:rsidRPr="00C21A7C" w14:paraId="2695F8D7" w14:textId="77777777" w:rsidTr="00B62F63">
        <w:trPr>
          <w:jc w:val="center"/>
        </w:trPr>
        <w:tc>
          <w:tcPr>
            <w:tcW w:w="4933" w:type="dxa"/>
            <w:vAlign w:val="center"/>
          </w:tcPr>
          <w:p w14:paraId="3725C7A3" w14:textId="77777777" w:rsidR="006D5B40" w:rsidRPr="00C21A7C" w:rsidRDefault="006D5B40"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Date / lieu</w:t>
            </w:r>
          </w:p>
        </w:tc>
        <w:tc>
          <w:tcPr>
            <w:tcW w:w="4933" w:type="dxa"/>
            <w:vAlign w:val="center"/>
          </w:tcPr>
          <w:p w14:paraId="3F687D26" w14:textId="77777777" w:rsidR="006D5B40" w:rsidRPr="00C21A7C" w:rsidRDefault="006D5B40" w:rsidP="00B62F63">
            <w:pPr>
              <w:spacing w:after="40" w:line="240" w:lineRule="auto"/>
              <w:rPr>
                <w:rFonts w:ascii="Times New Roman" w:hAnsi="Times New Roman" w:cs="Times New Roman"/>
                <w:sz w:val="24"/>
                <w:szCs w:val="24"/>
              </w:rPr>
            </w:pPr>
          </w:p>
        </w:tc>
      </w:tr>
      <w:tr w:rsidR="006D5B40" w:rsidRPr="00C21A7C" w14:paraId="56EC762D" w14:textId="77777777" w:rsidTr="00B62F63">
        <w:trPr>
          <w:jc w:val="center"/>
        </w:trPr>
        <w:tc>
          <w:tcPr>
            <w:tcW w:w="4933" w:type="dxa"/>
            <w:vAlign w:val="center"/>
          </w:tcPr>
          <w:p w14:paraId="6278285F" w14:textId="77777777" w:rsidR="006D5B40" w:rsidRPr="00C21A7C" w:rsidRDefault="006D5B40"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Constat</w:t>
            </w:r>
          </w:p>
        </w:tc>
        <w:tc>
          <w:tcPr>
            <w:tcW w:w="4933" w:type="dxa"/>
            <w:vAlign w:val="center"/>
          </w:tcPr>
          <w:p w14:paraId="36B19D4D" w14:textId="77777777" w:rsidR="006D5B40" w:rsidRPr="00C21A7C" w:rsidRDefault="006D5B40" w:rsidP="00B62F63">
            <w:pPr>
              <w:spacing w:after="40" w:line="240" w:lineRule="auto"/>
              <w:rPr>
                <w:rFonts w:ascii="Times New Roman" w:hAnsi="Times New Roman" w:cs="Times New Roman"/>
                <w:sz w:val="24"/>
                <w:szCs w:val="24"/>
              </w:rPr>
            </w:pPr>
          </w:p>
        </w:tc>
      </w:tr>
      <w:tr w:rsidR="006D5B40" w:rsidRPr="00C21A7C" w14:paraId="49810502" w14:textId="77777777" w:rsidTr="00B62F63">
        <w:trPr>
          <w:jc w:val="center"/>
        </w:trPr>
        <w:tc>
          <w:tcPr>
            <w:tcW w:w="4933" w:type="dxa"/>
            <w:vAlign w:val="center"/>
          </w:tcPr>
          <w:p w14:paraId="487E8912" w14:textId="77777777" w:rsidR="006D5B40" w:rsidRPr="00C21A7C" w:rsidRDefault="006D5B40"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Exigence PGES/contrat concernée</w:t>
            </w:r>
          </w:p>
        </w:tc>
        <w:tc>
          <w:tcPr>
            <w:tcW w:w="4933" w:type="dxa"/>
            <w:vAlign w:val="center"/>
          </w:tcPr>
          <w:p w14:paraId="395D4085" w14:textId="77777777" w:rsidR="006D5B40" w:rsidRPr="00C21A7C" w:rsidRDefault="006D5B40" w:rsidP="00B62F63">
            <w:pPr>
              <w:spacing w:after="40" w:line="240" w:lineRule="auto"/>
              <w:rPr>
                <w:rFonts w:ascii="Times New Roman" w:hAnsi="Times New Roman" w:cs="Times New Roman"/>
                <w:sz w:val="24"/>
                <w:szCs w:val="24"/>
              </w:rPr>
            </w:pPr>
          </w:p>
        </w:tc>
      </w:tr>
      <w:tr w:rsidR="006D5B40" w:rsidRPr="00C21A7C" w14:paraId="22847BF1" w14:textId="77777777" w:rsidTr="00B62F63">
        <w:trPr>
          <w:jc w:val="center"/>
        </w:trPr>
        <w:tc>
          <w:tcPr>
            <w:tcW w:w="4933" w:type="dxa"/>
            <w:vAlign w:val="center"/>
          </w:tcPr>
          <w:p w14:paraId="75A9FDA2" w14:textId="77777777" w:rsidR="006D5B40" w:rsidRPr="00C21A7C" w:rsidRDefault="006D5B40"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Gravité</w:t>
            </w:r>
          </w:p>
        </w:tc>
        <w:tc>
          <w:tcPr>
            <w:tcW w:w="4933" w:type="dxa"/>
            <w:vAlign w:val="center"/>
          </w:tcPr>
          <w:p w14:paraId="15741CE0" w14:textId="77777777" w:rsidR="006D5B40" w:rsidRPr="00C21A7C" w:rsidRDefault="006D5B40"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Mineure / Majeure / Critique</w:t>
            </w:r>
          </w:p>
        </w:tc>
      </w:tr>
      <w:tr w:rsidR="006D5B40" w:rsidRPr="00C21A7C" w14:paraId="1EBA1DDF" w14:textId="77777777" w:rsidTr="00B62F63">
        <w:trPr>
          <w:jc w:val="center"/>
        </w:trPr>
        <w:tc>
          <w:tcPr>
            <w:tcW w:w="4933" w:type="dxa"/>
            <w:vAlign w:val="center"/>
          </w:tcPr>
          <w:p w14:paraId="4F9399BA" w14:textId="77777777" w:rsidR="006D5B40" w:rsidRPr="00C21A7C" w:rsidRDefault="006D5B40"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Mesure corrective demandée</w:t>
            </w:r>
          </w:p>
        </w:tc>
        <w:tc>
          <w:tcPr>
            <w:tcW w:w="4933" w:type="dxa"/>
            <w:vAlign w:val="center"/>
          </w:tcPr>
          <w:p w14:paraId="6C7D51DB" w14:textId="77777777" w:rsidR="006D5B40" w:rsidRPr="00C21A7C" w:rsidRDefault="006D5B40" w:rsidP="00B62F63">
            <w:pPr>
              <w:spacing w:after="40" w:line="240" w:lineRule="auto"/>
              <w:rPr>
                <w:rFonts w:ascii="Times New Roman" w:hAnsi="Times New Roman" w:cs="Times New Roman"/>
                <w:sz w:val="24"/>
                <w:szCs w:val="24"/>
              </w:rPr>
            </w:pPr>
          </w:p>
        </w:tc>
      </w:tr>
      <w:tr w:rsidR="006D5B40" w:rsidRPr="00C21A7C" w14:paraId="27B44465" w14:textId="77777777" w:rsidTr="00B62F63">
        <w:trPr>
          <w:jc w:val="center"/>
        </w:trPr>
        <w:tc>
          <w:tcPr>
            <w:tcW w:w="4933" w:type="dxa"/>
            <w:vAlign w:val="center"/>
          </w:tcPr>
          <w:p w14:paraId="6518A949" w14:textId="77777777" w:rsidR="006D5B40" w:rsidRPr="00C21A7C" w:rsidRDefault="006D5B40"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Responsable action</w:t>
            </w:r>
          </w:p>
        </w:tc>
        <w:tc>
          <w:tcPr>
            <w:tcW w:w="4933" w:type="dxa"/>
            <w:vAlign w:val="center"/>
          </w:tcPr>
          <w:p w14:paraId="7E2334FA" w14:textId="77777777" w:rsidR="006D5B40" w:rsidRPr="00C21A7C" w:rsidRDefault="006D5B40" w:rsidP="00B62F63">
            <w:pPr>
              <w:spacing w:after="40" w:line="240" w:lineRule="auto"/>
              <w:rPr>
                <w:rFonts w:ascii="Times New Roman" w:hAnsi="Times New Roman" w:cs="Times New Roman"/>
                <w:sz w:val="24"/>
                <w:szCs w:val="24"/>
              </w:rPr>
            </w:pPr>
          </w:p>
        </w:tc>
      </w:tr>
      <w:tr w:rsidR="006D5B40" w:rsidRPr="00C21A7C" w14:paraId="5C017F5F" w14:textId="77777777" w:rsidTr="00B62F63">
        <w:trPr>
          <w:jc w:val="center"/>
        </w:trPr>
        <w:tc>
          <w:tcPr>
            <w:tcW w:w="4933" w:type="dxa"/>
            <w:vAlign w:val="center"/>
          </w:tcPr>
          <w:p w14:paraId="49B0ADFC" w14:textId="77777777" w:rsidR="006D5B40" w:rsidRPr="00C21A7C" w:rsidRDefault="006D5B40"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Délai</w:t>
            </w:r>
          </w:p>
        </w:tc>
        <w:tc>
          <w:tcPr>
            <w:tcW w:w="4933" w:type="dxa"/>
            <w:vAlign w:val="center"/>
          </w:tcPr>
          <w:p w14:paraId="1A0F677A" w14:textId="77777777" w:rsidR="006D5B40" w:rsidRPr="00C21A7C" w:rsidRDefault="006D5B40" w:rsidP="00B62F63">
            <w:pPr>
              <w:spacing w:after="40" w:line="240" w:lineRule="auto"/>
              <w:rPr>
                <w:rFonts w:ascii="Times New Roman" w:hAnsi="Times New Roman" w:cs="Times New Roman"/>
                <w:sz w:val="24"/>
                <w:szCs w:val="24"/>
              </w:rPr>
            </w:pPr>
          </w:p>
        </w:tc>
      </w:tr>
      <w:tr w:rsidR="006D5B40" w:rsidRPr="00C21A7C" w14:paraId="3E6E6018" w14:textId="77777777" w:rsidTr="00B62F63">
        <w:trPr>
          <w:jc w:val="center"/>
        </w:trPr>
        <w:tc>
          <w:tcPr>
            <w:tcW w:w="4933" w:type="dxa"/>
            <w:vAlign w:val="center"/>
          </w:tcPr>
          <w:p w14:paraId="4080475D" w14:textId="77777777" w:rsidR="006D5B40" w:rsidRPr="00C21A7C" w:rsidRDefault="006D5B40"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Vérification clôture</w:t>
            </w:r>
          </w:p>
        </w:tc>
        <w:tc>
          <w:tcPr>
            <w:tcW w:w="4933" w:type="dxa"/>
            <w:vAlign w:val="center"/>
          </w:tcPr>
          <w:p w14:paraId="143E8B30" w14:textId="77777777" w:rsidR="006D5B40" w:rsidRPr="00C21A7C" w:rsidRDefault="006D5B40" w:rsidP="00B62F63">
            <w:pPr>
              <w:spacing w:after="40" w:line="240" w:lineRule="auto"/>
              <w:rPr>
                <w:rFonts w:ascii="Times New Roman" w:hAnsi="Times New Roman" w:cs="Times New Roman"/>
                <w:sz w:val="24"/>
                <w:szCs w:val="24"/>
              </w:rPr>
            </w:pPr>
          </w:p>
        </w:tc>
      </w:tr>
      <w:tr w:rsidR="006D5B40" w:rsidRPr="00C21A7C" w14:paraId="760E04D4" w14:textId="77777777" w:rsidTr="00B62F63">
        <w:trPr>
          <w:jc w:val="center"/>
        </w:trPr>
        <w:tc>
          <w:tcPr>
            <w:tcW w:w="4933" w:type="dxa"/>
            <w:vAlign w:val="center"/>
          </w:tcPr>
          <w:p w14:paraId="2B694047" w14:textId="77777777" w:rsidR="006D5B40" w:rsidRPr="00C21A7C" w:rsidRDefault="006D5B40" w:rsidP="00B62F63">
            <w:pPr>
              <w:spacing w:after="40" w:line="240" w:lineRule="auto"/>
              <w:rPr>
                <w:rFonts w:ascii="Times New Roman" w:hAnsi="Times New Roman" w:cs="Times New Roman"/>
                <w:sz w:val="24"/>
                <w:szCs w:val="24"/>
              </w:rPr>
            </w:pPr>
            <w:r w:rsidRPr="00C21A7C">
              <w:rPr>
                <w:rFonts w:ascii="Times New Roman" w:hAnsi="Times New Roman" w:cs="Times New Roman"/>
                <w:sz w:val="24"/>
                <w:szCs w:val="24"/>
              </w:rPr>
              <w:t>Signature contrôle / entreprise</w:t>
            </w:r>
          </w:p>
        </w:tc>
        <w:tc>
          <w:tcPr>
            <w:tcW w:w="4933" w:type="dxa"/>
            <w:vAlign w:val="center"/>
          </w:tcPr>
          <w:p w14:paraId="7FD3A92C" w14:textId="77777777" w:rsidR="006D5B40" w:rsidRPr="00C21A7C" w:rsidRDefault="006D5B40" w:rsidP="00B62F63">
            <w:pPr>
              <w:spacing w:after="40" w:line="240" w:lineRule="auto"/>
              <w:rPr>
                <w:rFonts w:ascii="Times New Roman" w:hAnsi="Times New Roman" w:cs="Times New Roman"/>
                <w:sz w:val="24"/>
                <w:szCs w:val="24"/>
              </w:rPr>
            </w:pPr>
          </w:p>
        </w:tc>
      </w:tr>
    </w:tbl>
    <w:p w14:paraId="29CFE567" w14:textId="77777777" w:rsidR="00DE6B6D" w:rsidRPr="00C21A7C" w:rsidRDefault="00DE6B6D" w:rsidP="00DE6B6D">
      <w:pPr>
        <w:rPr>
          <w:rFonts w:ascii="Times New Roman" w:hAnsi="Times New Roman" w:cs="Times New Roman"/>
        </w:rPr>
        <w:sectPr w:rsidR="00DE6B6D" w:rsidRPr="00C21A7C" w:rsidSect="00A3030B">
          <w:pgSz w:w="11906" w:h="16838"/>
          <w:pgMar w:top="1417" w:right="1417" w:bottom="1417" w:left="1417" w:header="708" w:footer="708" w:gutter="0"/>
          <w:cols w:space="708"/>
          <w:titlePg/>
          <w:docGrid w:linePitch="360"/>
        </w:sectPr>
      </w:pPr>
    </w:p>
    <w:p w14:paraId="219DD85B" w14:textId="45F6C090" w:rsidR="006D5B40" w:rsidRPr="00C21A7C" w:rsidRDefault="006D5B40" w:rsidP="00502600">
      <w:pPr>
        <w:pStyle w:val="Heading1"/>
        <w:numPr>
          <w:ilvl w:val="0"/>
          <w:numId w:val="0"/>
        </w:numPr>
        <w:ind w:left="1080"/>
      </w:pPr>
      <w:bookmarkStart w:id="409" w:name="_Toc240208162"/>
      <w:r w:rsidRPr="00C21A7C">
        <w:lastRenderedPageBreak/>
        <w:t>Annexe 3. Modèle de rapport mensuel E&amp;S</w:t>
      </w:r>
      <w:bookmarkEnd w:id="409"/>
    </w:p>
    <w:p w14:paraId="3F81EBFB" w14:textId="77777777" w:rsidR="006D5B40" w:rsidRPr="00C21A7C" w:rsidRDefault="006D5B40" w:rsidP="006D5B40">
      <w:pPr>
        <w:pStyle w:val="ListBullet"/>
        <w:rPr>
          <w:rFonts w:ascii="Times New Roman" w:hAnsi="Times New Roman" w:cs="Times New Roman"/>
          <w:sz w:val="24"/>
          <w:szCs w:val="24"/>
          <w:lang w:val="fr-FR"/>
        </w:rPr>
      </w:pPr>
      <w:r w:rsidRPr="00C21A7C">
        <w:rPr>
          <w:rFonts w:ascii="Times New Roman" w:hAnsi="Times New Roman" w:cs="Times New Roman"/>
          <w:sz w:val="24"/>
          <w:szCs w:val="24"/>
          <w:lang w:val="fr-FR"/>
        </w:rPr>
        <w:t>Résumé des activités réalisées pendant le mois.</w:t>
      </w:r>
    </w:p>
    <w:p w14:paraId="7646DC9D" w14:textId="77777777" w:rsidR="006D5B40" w:rsidRPr="00C21A7C" w:rsidRDefault="006D5B40" w:rsidP="006D5B40">
      <w:pPr>
        <w:pStyle w:val="ListBullet"/>
        <w:rPr>
          <w:rFonts w:ascii="Times New Roman" w:hAnsi="Times New Roman" w:cs="Times New Roman"/>
          <w:sz w:val="24"/>
          <w:szCs w:val="24"/>
          <w:lang w:val="fr-FR"/>
        </w:rPr>
      </w:pPr>
      <w:r w:rsidRPr="00C21A7C">
        <w:rPr>
          <w:rFonts w:ascii="Times New Roman" w:hAnsi="Times New Roman" w:cs="Times New Roman"/>
          <w:sz w:val="24"/>
          <w:szCs w:val="24"/>
          <w:lang w:val="fr-FR"/>
        </w:rPr>
        <w:t>Etat de mise en œuvre des mesures du PGES et du PGES-Chantier.</w:t>
      </w:r>
    </w:p>
    <w:p w14:paraId="178A6A79" w14:textId="77777777" w:rsidR="006D5B40" w:rsidRPr="00C21A7C" w:rsidRDefault="006D5B40" w:rsidP="006D5B40">
      <w:pPr>
        <w:pStyle w:val="ListBullet"/>
        <w:rPr>
          <w:rFonts w:ascii="Times New Roman" w:hAnsi="Times New Roman" w:cs="Times New Roman"/>
          <w:sz w:val="24"/>
          <w:szCs w:val="24"/>
          <w:lang w:val="fr-FR"/>
        </w:rPr>
      </w:pPr>
      <w:r w:rsidRPr="00C21A7C">
        <w:rPr>
          <w:rFonts w:ascii="Times New Roman" w:hAnsi="Times New Roman" w:cs="Times New Roman"/>
          <w:sz w:val="24"/>
          <w:szCs w:val="24"/>
          <w:lang w:val="fr-FR"/>
        </w:rPr>
        <w:t>Formations et sensibilisations réalisées, avec listes de présence.</w:t>
      </w:r>
    </w:p>
    <w:p w14:paraId="34236C1D" w14:textId="77777777" w:rsidR="006D5B40" w:rsidRPr="00C21A7C" w:rsidRDefault="006D5B40" w:rsidP="006D5B40">
      <w:pPr>
        <w:pStyle w:val="ListBullet"/>
        <w:rPr>
          <w:rFonts w:ascii="Times New Roman" w:hAnsi="Times New Roman" w:cs="Times New Roman"/>
          <w:sz w:val="24"/>
          <w:szCs w:val="24"/>
          <w:lang w:val="fr-FR"/>
        </w:rPr>
      </w:pPr>
      <w:r w:rsidRPr="00C21A7C">
        <w:rPr>
          <w:rFonts w:ascii="Times New Roman" w:hAnsi="Times New Roman" w:cs="Times New Roman"/>
          <w:sz w:val="24"/>
          <w:szCs w:val="24"/>
          <w:lang w:val="fr-FR"/>
        </w:rPr>
        <w:t>Incidents, accidents, presque-accidents et mesures correctives.</w:t>
      </w:r>
    </w:p>
    <w:p w14:paraId="4DF76B4D" w14:textId="77777777" w:rsidR="006D5B40" w:rsidRPr="00C21A7C" w:rsidRDefault="006D5B40" w:rsidP="006D5B40">
      <w:pPr>
        <w:pStyle w:val="ListBullet"/>
        <w:rPr>
          <w:rFonts w:ascii="Times New Roman" w:hAnsi="Times New Roman" w:cs="Times New Roman"/>
          <w:sz w:val="24"/>
          <w:szCs w:val="24"/>
          <w:lang w:val="fr-FR"/>
        </w:rPr>
      </w:pPr>
      <w:r w:rsidRPr="00C21A7C">
        <w:rPr>
          <w:rFonts w:ascii="Times New Roman" w:hAnsi="Times New Roman" w:cs="Times New Roman"/>
          <w:sz w:val="24"/>
          <w:szCs w:val="24"/>
          <w:lang w:val="fr-FR"/>
        </w:rPr>
        <w:t>Plaintes reçues, traitées, en cours et clôturées, sans données personnelles sensibles.</w:t>
      </w:r>
    </w:p>
    <w:p w14:paraId="27DC4FDA" w14:textId="77777777" w:rsidR="006D5B40" w:rsidRPr="00C21A7C" w:rsidRDefault="006D5B40" w:rsidP="006D5B40">
      <w:pPr>
        <w:pStyle w:val="ListBullet"/>
        <w:rPr>
          <w:rFonts w:ascii="Times New Roman" w:hAnsi="Times New Roman" w:cs="Times New Roman"/>
          <w:sz w:val="24"/>
          <w:szCs w:val="24"/>
          <w:lang w:val="fr-FR"/>
        </w:rPr>
      </w:pPr>
      <w:r w:rsidRPr="00C21A7C">
        <w:rPr>
          <w:rFonts w:ascii="Times New Roman" w:hAnsi="Times New Roman" w:cs="Times New Roman"/>
          <w:sz w:val="24"/>
          <w:szCs w:val="24"/>
          <w:lang w:val="fr-FR"/>
        </w:rPr>
        <w:t>Gestion des déchets, eaux, hydrocarbures et sites d’emprunt.</w:t>
      </w:r>
    </w:p>
    <w:p w14:paraId="49F020BB" w14:textId="77777777" w:rsidR="006D5B40" w:rsidRPr="00C21A7C" w:rsidRDefault="006D5B40" w:rsidP="006D5B40">
      <w:pPr>
        <w:pStyle w:val="ListBullet"/>
        <w:rPr>
          <w:rFonts w:ascii="Times New Roman" w:hAnsi="Times New Roman" w:cs="Times New Roman"/>
          <w:sz w:val="24"/>
          <w:szCs w:val="24"/>
          <w:lang w:val="fr-FR"/>
        </w:rPr>
      </w:pPr>
      <w:r w:rsidRPr="00C21A7C">
        <w:rPr>
          <w:rFonts w:ascii="Times New Roman" w:hAnsi="Times New Roman" w:cs="Times New Roman"/>
          <w:sz w:val="24"/>
          <w:szCs w:val="24"/>
          <w:lang w:val="fr-FR"/>
        </w:rPr>
        <w:t>Suivi SST, port des EPI et inspections de sécurité.</w:t>
      </w:r>
    </w:p>
    <w:p w14:paraId="1C248B2A" w14:textId="77777777" w:rsidR="006D5B40" w:rsidRPr="00C21A7C" w:rsidRDefault="006D5B40" w:rsidP="006D5B40">
      <w:pPr>
        <w:pStyle w:val="ListBullet"/>
        <w:rPr>
          <w:rFonts w:ascii="Times New Roman" w:hAnsi="Times New Roman" w:cs="Times New Roman"/>
          <w:sz w:val="24"/>
          <w:szCs w:val="24"/>
          <w:lang w:val="fr-FR"/>
        </w:rPr>
      </w:pPr>
      <w:r w:rsidRPr="00C21A7C">
        <w:rPr>
          <w:rFonts w:ascii="Times New Roman" w:hAnsi="Times New Roman" w:cs="Times New Roman"/>
          <w:sz w:val="24"/>
          <w:szCs w:val="24"/>
          <w:lang w:val="fr-FR"/>
        </w:rPr>
        <w:t>Suivi VBG/EAS/HS sous forme strictement anonymisée.</w:t>
      </w:r>
    </w:p>
    <w:p w14:paraId="40FB8CF2" w14:textId="77777777" w:rsidR="006D5B40" w:rsidRPr="00C21A7C" w:rsidRDefault="006D5B40" w:rsidP="006D5B40">
      <w:pPr>
        <w:pStyle w:val="ListBullet"/>
        <w:rPr>
          <w:rFonts w:ascii="Times New Roman" w:hAnsi="Times New Roman" w:cs="Times New Roman"/>
          <w:sz w:val="24"/>
          <w:szCs w:val="24"/>
          <w:lang w:val="fr-FR"/>
        </w:rPr>
      </w:pPr>
      <w:r w:rsidRPr="00C21A7C">
        <w:rPr>
          <w:rFonts w:ascii="Times New Roman" w:hAnsi="Times New Roman" w:cs="Times New Roman"/>
          <w:sz w:val="24"/>
          <w:szCs w:val="24"/>
          <w:lang w:val="fr-FR"/>
        </w:rPr>
        <w:t>Photos datées des mesures clés et non-conformités clôturées.</w:t>
      </w:r>
    </w:p>
    <w:p w14:paraId="0D5AECB8" w14:textId="77777777" w:rsidR="006D5B40" w:rsidRPr="00C21A7C" w:rsidRDefault="006D5B40" w:rsidP="006D5B40">
      <w:pPr>
        <w:pStyle w:val="ListBullet"/>
        <w:rPr>
          <w:rFonts w:ascii="Times New Roman" w:hAnsi="Times New Roman" w:cs="Times New Roman"/>
          <w:sz w:val="24"/>
          <w:szCs w:val="24"/>
          <w:lang w:val="fr-FR"/>
        </w:rPr>
      </w:pPr>
      <w:r w:rsidRPr="00C21A7C">
        <w:rPr>
          <w:rFonts w:ascii="Times New Roman" w:hAnsi="Times New Roman" w:cs="Times New Roman"/>
          <w:sz w:val="24"/>
          <w:szCs w:val="24"/>
          <w:lang w:val="fr-FR"/>
        </w:rPr>
        <w:t>Plan d’action du mois suivant.</w:t>
      </w:r>
    </w:p>
    <w:p w14:paraId="74380949" w14:textId="77777777" w:rsidR="006D5B40" w:rsidRPr="00C21A7C" w:rsidRDefault="006D5B40" w:rsidP="006D5B40">
      <w:pPr>
        <w:rPr>
          <w:rFonts w:ascii="Times New Roman" w:hAnsi="Times New Roman" w:cs="Times New Roman"/>
          <w:sz w:val="24"/>
          <w:szCs w:val="24"/>
        </w:rPr>
      </w:pPr>
    </w:p>
    <w:p w14:paraId="0357C0E4" w14:textId="569A47F3" w:rsidR="006D5B40" w:rsidRPr="00C21A7C" w:rsidRDefault="006D5B40" w:rsidP="00502600">
      <w:pPr>
        <w:pStyle w:val="Heading1"/>
        <w:numPr>
          <w:ilvl w:val="0"/>
          <w:numId w:val="0"/>
        </w:numPr>
        <w:ind w:left="1080"/>
      </w:pPr>
      <w:bookmarkStart w:id="410" w:name="_Toc223550495"/>
      <w:bookmarkStart w:id="411" w:name="_Toc223568194"/>
      <w:bookmarkStart w:id="412" w:name="_Toc223871236"/>
      <w:bookmarkStart w:id="413" w:name="_Toc223871474"/>
      <w:bookmarkStart w:id="414" w:name="_Toc240208163"/>
      <w:r w:rsidRPr="00C21A7C">
        <w:rPr>
          <w:noProof/>
          <w:lang w:val="en-GB" w:eastAsia="en-GB"/>
        </w:rPr>
        <w:lastRenderedPageBreak/>
        <w:drawing>
          <wp:anchor distT="0" distB="0" distL="114300" distR="114300" simplePos="0" relativeHeight="251658242" behindDoc="1" locked="0" layoutInCell="1" allowOverlap="1" wp14:anchorId="0113392D" wp14:editId="7D04D7F3">
            <wp:simplePos x="0" y="0"/>
            <wp:positionH relativeFrom="margin">
              <wp:posOffset>33655</wp:posOffset>
            </wp:positionH>
            <wp:positionV relativeFrom="paragraph">
              <wp:posOffset>551815</wp:posOffset>
            </wp:positionV>
            <wp:extent cx="5724525" cy="8305800"/>
            <wp:effectExtent l="0" t="0" r="9525" b="0"/>
            <wp:wrapTight wrapText="bothSides">
              <wp:wrapPolygon edited="0">
                <wp:start x="0" y="0"/>
                <wp:lineTo x="0" y="21550"/>
                <wp:lineTo x="21564" y="21550"/>
                <wp:lineTo x="21564" y="0"/>
                <wp:lineTo x="0" y="0"/>
              </wp:wrapPolygon>
            </wp:wrapTight>
            <wp:docPr id="6" name="Image 6" descr="C:\Users\HP\Downloads\PRDC VALIDATION 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PRDC VALIDATION _page-0001.jpg"/>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5724525" cy="8305800"/>
                    </a:xfrm>
                    <a:prstGeom prst="rect">
                      <a:avLst/>
                    </a:prstGeom>
                    <a:noFill/>
                    <a:ln>
                      <a:noFill/>
                    </a:ln>
                  </pic:spPr>
                </pic:pic>
              </a:graphicData>
            </a:graphic>
          </wp:anchor>
        </w:drawing>
      </w:r>
      <w:r w:rsidR="009F70EA" w:rsidRPr="00C21A7C">
        <w:t>Annexe</w:t>
      </w:r>
      <w:r w:rsidRPr="00C21A7C">
        <w:t xml:space="preserve"> 4 : Lettre de validation des </w:t>
      </w:r>
      <w:proofErr w:type="spellStart"/>
      <w:r w:rsidRPr="00C21A7C">
        <w:t>TdR</w:t>
      </w:r>
      <w:bookmarkEnd w:id="410"/>
      <w:bookmarkEnd w:id="411"/>
      <w:bookmarkEnd w:id="412"/>
      <w:bookmarkEnd w:id="413"/>
      <w:bookmarkEnd w:id="414"/>
      <w:proofErr w:type="spellEnd"/>
    </w:p>
    <w:p w14:paraId="588FA559" w14:textId="77777777" w:rsidR="006D5B40" w:rsidRPr="00C21A7C" w:rsidRDefault="006D5B40" w:rsidP="006D5B40">
      <w:pPr>
        <w:rPr>
          <w:rFonts w:ascii="Times New Roman" w:hAnsi="Times New Roman" w:cs="Times New Roman"/>
        </w:rPr>
      </w:pPr>
    </w:p>
    <w:p w14:paraId="06844FD8" w14:textId="67FE1D28" w:rsidR="006D5B40" w:rsidRPr="00C21A7C" w:rsidRDefault="009F70EA" w:rsidP="00502600">
      <w:pPr>
        <w:pStyle w:val="Heading1"/>
        <w:numPr>
          <w:ilvl w:val="0"/>
          <w:numId w:val="0"/>
        </w:numPr>
        <w:ind w:left="1080"/>
      </w:pPr>
      <w:bookmarkStart w:id="415" w:name="_Toc240208164"/>
      <w:r w:rsidRPr="00C21A7C">
        <w:lastRenderedPageBreak/>
        <w:t>Annexe</w:t>
      </w:r>
      <w:r w:rsidR="006D5B40" w:rsidRPr="00C21A7C">
        <w:t xml:space="preserve"> 5 : Bibliographie</w:t>
      </w:r>
      <w:bookmarkEnd w:id="415"/>
    </w:p>
    <w:p w14:paraId="1CF7B630" w14:textId="77777777" w:rsidR="006D5B40" w:rsidRPr="00C21A7C" w:rsidRDefault="006D5B40" w:rsidP="006D5B40">
      <w:pPr>
        <w:rPr>
          <w:rFonts w:ascii="Times New Roman" w:hAnsi="Times New Roman" w:cs="Times New Roman"/>
        </w:rPr>
      </w:pPr>
    </w:p>
    <w:tbl>
      <w:tblPr>
        <w:tblW w:w="9436" w:type="dxa"/>
        <w:tblInd w:w="55" w:type="dxa"/>
        <w:tblCellMar>
          <w:left w:w="70" w:type="dxa"/>
          <w:right w:w="70" w:type="dxa"/>
        </w:tblCellMar>
        <w:tblLook w:val="04A0" w:firstRow="1" w:lastRow="0" w:firstColumn="1" w:lastColumn="0" w:noHBand="0" w:noVBand="1"/>
      </w:tblPr>
      <w:tblGrid>
        <w:gridCol w:w="9436"/>
      </w:tblGrid>
      <w:tr w:rsidR="006D5B40" w:rsidRPr="00C21A7C" w14:paraId="4F235C6C" w14:textId="77777777" w:rsidTr="00B62F63">
        <w:trPr>
          <w:trHeight w:val="600"/>
        </w:trPr>
        <w:tc>
          <w:tcPr>
            <w:tcW w:w="9436" w:type="dxa"/>
            <w:tcBorders>
              <w:top w:val="nil"/>
              <w:left w:val="nil"/>
              <w:bottom w:val="nil"/>
              <w:right w:val="nil"/>
            </w:tcBorders>
            <w:vAlign w:val="center"/>
            <w:hideMark/>
          </w:tcPr>
          <w:p w14:paraId="66150310"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Abderrahmane, B. (août 2012) Notice d’Impact Environnemental du centre d’Enfûtage d’</w:t>
            </w:r>
            <w:proofErr w:type="spellStart"/>
            <w:r w:rsidRPr="00C21A7C">
              <w:rPr>
                <w:rFonts w:ascii="Times New Roman" w:eastAsia="Calibri" w:hAnsi="Times New Roman" w:cs="Times New Roman"/>
                <w:sz w:val="24"/>
                <w:szCs w:val="24"/>
              </w:rPr>
              <w:t>Aïoun</w:t>
            </w:r>
            <w:proofErr w:type="spellEnd"/>
          </w:p>
        </w:tc>
      </w:tr>
      <w:tr w:rsidR="006D5B40" w:rsidRPr="00C21A7C" w14:paraId="2453BA94" w14:textId="77777777" w:rsidTr="00B62F63">
        <w:trPr>
          <w:trHeight w:val="600"/>
        </w:trPr>
        <w:tc>
          <w:tcPr>
            <w:tcW w:w="9436" w:type="dxa"/>
            <w:tcBorders>
              <w:top w:val="nil"/>
              <w:left w:val="nil"/>
              <w:bottom w:val="nil"/>
              <w:right w:val="nil"/>
            </w:tcBorders>
            <w:vAlign w:val="center"/>
            <w:hideMark/>
          </w:tcPr>
          <w:p w14:paraId="1A9D6C62"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2002 -Examen de la politique commerciale de la Mauritanie par l’OMC</w:t>
            </w:r>
          </w:p>
        </w:tc>
      </w:tr>
      <w:tr w:rsidR="006D5B40" w:rsidRPr="00C21A7C" w14:paraId="42CC0573" w14:textId="77777777" w:rsidTr="00B62F63">
        <w:trPr>
          <w:trHeight w:val="900"/>
        </w:trPr>
        <w:tc>
          <w:tcPr>
            <w:tcW w:w="9436" w:type="dxa"/>
            <w:tcBorders>
              <w:top w:val="nil"/>
              <w:left w:val="nil"/>
              <w:bottom w:val="nil"/>
              <w:right w:val="nil"/>
            </w:tcBorders>
            <w:vAlign w:val="center"/>
            <w:hideMark/>
          </w:tcPr>
          <w:p w14:paraId="3B29847A"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 xml:space="preserve">Anon. 2012-2015, horizon 2020, Programme National d’Investissement Agricole et de Sécurité Alimentaire pour la Mauritanie </w:t>
            </w:r>
          </w:p>
        </w:tc>
      </w:tr>
      <w:tr w:rsidR="006D5B40" w:rsidRPr="00C21A7C" w14:paraId="3AAEFA73" w14:textId="77777777" w:rsidTr="00B62F63">
        <w:trPr>
          <w:trHeight w:val="600"/>
        </w:trPr>
        <w:tc>
          <w:tcPr>
            <w:tcW w:w="9436" w:type="dxa"/>
            <w:tcBorders>
              <w:top w:val="nil"/>
              <w:left w:val="nil"/>
              <w:bottom w:val="nil"/>
              <w:right w:val="nil"/>
            </w:tcBorders>
            <w:vAlign w:val="center"/>
            <w:hideMark/>
          </w:tcPr>
          <w:p w14:paraId="27F9F168"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 xml:space="preserve">Anon. 2012-2016 (PANE 2), Plan d’Action National pour l’environnement </w:t>
            </w:r>
          </w:p>
        </w:tc>
      </w:tr>
      <w:tr w:rsidR="006D5B40" w:rsidRPr="00C21A7C" w14:paraId="316149E3" w14:textId="77777777" w:rsidTr="00B62F63">
        <w:trPr>
          <w:trHeight w:val="600"/>
        </w:trPr>
        <w:tc>
          <w:tcPr>
            <w:tcW w:w="9436" w:type="dxa"/>
            <w:tcBorders>
              <w:top w:val="nil"/>
              <w:left w:val="nil"/>
              <w:bottom w:val="nil"/>
              <w:right w:val="nil"/>
            </w:tcBorders>
            <w:noWrap/>
            <w:vAlign w:val="center"/>
            <w:hideMark/>
          </w:tcPr>
          <w:p w14:paraId="65CAD52F"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 xml:space="preserve">Anon. Amendements du Protocole de Montréal pour la protection de la couche d’Ozone </w:t>
            </w:r>
          </w:p>
        </w:tc>
      </w:tr>
      <w:tr w:rsidR="006D5B40" w:rsidRPr="00C21A7C" w14:paraId="7BFC1FCD" w14:textId="77777777" w:rsidTr="00B62F63">
        <w:trPr>
          <w:trHeight w:val="600"/>
        </w:trPr>
        <w:tc>
          <w:tcPr>
            <w:tcW w:w="9436" w:type="dxa"/>
            <w:tcBorders>
              <w:top w:val="nil"/>
              <w:left w:val="nil"/>
              <w:bottom w:val="nil"/>
              <w:right w:val="nil"/>
            </w:tcBorders>
            <w:noWrap/>
            <w:vAlign w:val="center"/>
          </w:tcPr>
          <w:p w14:paraId="7C5C4CD2"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Cadre de Gestion Environnemental et Social (CGES) de PRDC</w:t>
            </w:r>
          </w:p>
        </w:tc>
      </w:tr>
      <w:tr w:rsidR="006D5B40" w:rsidRPr="00C21A7C" w14:paraId="1571DF1D" w14:textId="77777777" w:rsidTr="00B62F63">
        <w:trPr>
          <w:trHeight w:val="600"/>
        </w:trPr>
        <w:tc>
          <w:tcPr>
            <w:tcW w:w="9436" w:type="dxa"/>
            <w:tcBorders>
              <w:top w:val="nil"/>
              <w:left w:val="nil"/>
              <w:bottom w:val="nil"/>
              <w:right w:val="nil"/>
            </w:tcBorders>
            <w:noWrap/>
            <w:vAlign w:val="center"/>
            <w:hideMark/>
          </w:tcPr>
          <w:p w14:paraId="125D0412"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Convention de Bâle sur le contrôle des mouvements transfrontaliers de déchets dangereux et de leur élimination (1989).</w:t>
            </w:r>
          </w:p>
        </w:tc>
      </w:tr>
      <w:tr w:rsidR="006D5B40" w:rsidRPr="00C21A7C" w14:paraId="41DDCE94" w14:textId="77777777" w:rsidTr="00B62F63">
        <w:trPr>
          <w:trHeight w:val="600"/>
        </w:trPr>
        <w:tc>
          <w:tcPr>
            <w:tcW w:w="9436" w:type="dxa"/>
            <w:tcBorders>
              <w:top w:val="nil"/>
              <w:left w:val="nil"/>
              <w:bottom w:val="nil"/>
              <w:right w:val="nil"/>
            </w:tcBorders>
            <w:noWrap/>
            <w:vAlign w:val="center"/>
            <w:hideMark/>
          </w:tcPr>
          <w:p w14:paraId="4C891455"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Convention de Bonn relative à la conservation des espèces migratrices appartenant à la faune sauvage (1979).</w:t>
            </w:r>
          </w:p>
        </w:tc>
      </w:tr>
      <w:tr w:rsidR="006D5B40" w:rsidRPr="00C21A7C" w14:paraId="56381D0E" w14:textId="77777777" w:rsidTr="00B62F63">
        <w:trPr>
          <w:trHeight w:val="900"/>
        </w:trPr>
        <w:tc>
          <w:tcPr>
            <w:tcW w:w="9436" w:type="dxa"/>
            <w:tcBorders>
              <w:top w:val="nil"/>
              <w:left w:val="nil"/>
              <w:bottom w:val="nil"/>
              <w:right w:val="nil"/>
            </w:tcBorders>
            <w:noWrap/>
            <w:vAlign w:val="center"/>
            <w:hideMark/>
          </w:tcPr>
          <w:p w14:paraId="754AEB77"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Convention de Bruxelles portant création d’un fonds international d’indemnisation pour les dommages dus à la pollution par les hydrocarbures (1971).</w:t>
            </w:r>
          </w:p>
        </w:tc>
      </w:tr>
      <w:tr w:rsidR="006D5B40" w:rsidRPr="00C21A7C" w14:paraId="6AAE7D02" w14:textId="77777777" w:rsidTr="00B62F63">
        <w:trPr>
          <w:trHeight w:val="600"/>
        </w:trPr>
        <w:tc>
          <w:tcPr>
            <w:tcW w:w="9436" w:type="dxa"/>
            <w:tcBorders>
              <w:top w:val="nil"/>
              <w:left w:val="nil"/>
              <w:bottom w:val="nil"/>
              <w:right w:val="nil"/>
            </w:tcBorders>
            <w:noWrap/>
            <w:vAlign w:val="center"/>
            <w:hideMark/>
          </w:tcPr>
          <w:p w14:paraId="41BF806C"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Convention de Bruxelles sur la responsabilité civile pour les dommages dus à la pollution par les hydrocarbures (1969).</w:t>
            </w:r>
          </w:p>
        </w:tc>
      </w:tr>
      <w:tr w:rsidR="006D5B40" w:rsidRPr="00C21A7C" w14:paraId="3DF59B65" w14:textId="77777777" w:rsidTr="00B62F63">
        <w:trPr>
          <w:trHeight w:val="1200"/>
        </w:trPr>
        <w:tc>
          <w:tcPr>
            <w:tcW w:w="9436" w:type="dxa"/>
            <w:tcBorders>
              <w:top w:val="nil"/>
              <w:left w:val="nil"/>
              <w:bottom w:val="nil"/>
              <w:right w:val="nil"/>
            </w:tcBorders>
            <w:noWrap/>
            <w:vAlign w:val="center"/>
            <w:hideMark/>
          </w:tcPr>
          <w:p w14:paraId="42FEA465"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 xml:space="preserve">Anon. Convention de Rotterdam sur la Procédure de consentement Préalable en Connaissance de cause Applicable à certains Produits Chimique et Pesticides Dangereux qui font l’objet de Commerce International ratifiée en </w:t>
            </w:r>
            <w:proofErr w:type="gramStart"/>
            <w:r w:rsidRPr="00C21A7C">
              <w:rPr>
                <w:rFonts w:ascii="Times New Roman" w:eastAsia="Calibri" w:hAnsi="Times New Roman" w:cs="Times New Roman"/>
                <w:sz w:val="24"/>
                <w:szCs w:val="24"/>
              </w:rPr>
              <w:t>Janvier</w:t>
            </w:r>
            <w:proofErr w:type="gramEnd"/>
            <w:r w:rsidRPr="00C21A7C">
              <w:rPr>
                <w:rFonts w:ascii="Times New Roman" w:eastAsia="Calibri" w:hAnsi="Times New Roman" w:cs="Times New Roman"/>
                <w:sz w:val="24"/>
                <w:szCs w:val="24"/>
              </w:rPr>
              <w:t xml:space="preserve"> 2005</w:t>
            </w:r>
          </w:p>
        </w:tc>
      </w:tr>
      <w:tr w:rsidR="006D5B40" w:rsidRPr="00C21A7C" w14:paraId="3AB169CD" w14:textId="77777777" w:rsidTr="00B62F63">
        <w:trPr>
          <w:trHeight w:val="600"/>
        </w:trPr>
        <w:tc>
          <w:tcPr>
            <w:tcW w:w="9436" w:type="dxa"/>
            <w:tcBorders>
              <w:top w:val="nil"/>
              <w:left w:val="nil"/>
              <w:bottom w:val="nil"/>
              <w:right w:val="nil"/>
            </w:tcBorders>
            <w:noWrap/>
            <w:vAlign w:val="center"/>
            <w:hideMark/>
          </w:tcPr>
          <w:p w14:paraId="12575054"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Convention de Stockholm sur les Polluants Organiques Persistants</w:t>
            </w:r>
          </w:p>
        </w:tc>
      </w:tr>
      <w:tr w:rsidR="006D5B40" w:rsidRPr="00C21A7C" w14:paraId="5910023B" w14:textId="77777777" w:rsidTr="00B62F63">
        <w:trPr>
          <w:trHeight w:val="600"/>
        </w:trPr>
        <w:tc>
          <w:tcPr>
            <w:tcW w:w="9436" w:type="dxa"/>
            <w:tcBorders>
              <w:top w:val="nil"/>
              <w:left w:val="nil"/>
              <w:bottom w:val="nil"/>
              <w:right w:val="nil"/>
            </w:tcBorders>
            <w:noWrap/>
            <w:vAlign w:val="center"/>
            <w:hideMark/>
          </w:tcPr>
          <w:p w14:paraId="4334BBA8"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 xml:space="preserve">Anon. Convention des Nation Unies sur les Changements Climatiques (UNCCC) : ratifiée le 20 </w:t>
            </w:r>
            <w:proofErr w:type="gramStart"/>
            <w:r w:rsidRPr="00C21A7C">
              <w:rPr>
                <w:rFonts w:ascii="Times New Roman" w:eastAsia="Calibri" w:hAnsi="Times New Roman" w:cs="Times New Roman"/>
                <w:sz w:val="24"/>
                <w:szCs w:val="24"/>
              </w:rPr>
              <w:t>Janvier</w:t>
            </w:r>
            <w:proofErr w:type="gramEnd"/>
            <w:r w:rsidRPr="00C21A7C">
              <w:rPr>
                <w:rFonts w:ascii="Times New Roman" w:eastAsia="Calibri" w:hAnsi="Times New Roman" w:cs="Times New Roman"/>
                <w:sz w:val="24"/>
                <w:szCs w:val="24"/>
              </w:rPr>
              <w:t xml:space="preserve"> 1994</w:t>
            </w:r>
          </w:p>
        </w:tc>
      </w:tr>
      <w:tr w:rsidR="006D5B40" w:rsidRPr="00C21A7C" w14:paraId="6BA57BEC" w14:textId="77777777" w:rsidTr="00B62F63">
        <w:trPr>
          <w:trHeight w:val="600"/>
        </w:trPr>
        <w:tc>
          <w:tcPr>
            <w:tcW w:w="9436" w:type="dxa"/>
            <w:tcBorders>
              <w:top w:val="nil"/>
              <w:left w:val="nil"/>
              <w:bottom w:val="nil"/>
              <w:right w:val="nil"/>
            </w:tcBorders>
            <w:noWrap/>
            <w:vAlign w:val="center"/>
            <w:hideMark/>
          </w:tcPr>
          <w:p w14:paraId="56328858"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 xml:space="preserve">Anon. Convention des Nations Unies sur la Diversité Biologique (CBD) : ratifiée le 07 </w:t>
            </w:r>
            <w:proofErr w:type="gramStart"/>
            <w:r w:rsidRPr="00C21A7C">
              <w:rPr>
                <w:rFonts w:ascii="Times New Roman" w:eastAsia="Calibri" w:hAnsi="Times New Roman" w:cs="Times New Roman"/>
                <w:sz w:val="24"/>
                <w:szCs w:val="24"/>
              </w:rPr>
              <w:t>Août</w:t>
            </w:r>
            <w:proofErr w:type="gramEnd"/>
            <w:r w:rsidRPr="00C21A7C">
              <w:rPr>
                <w:rFonts w:ascii="Times New Roman" w:eastAsia="Calibri" w:hAnsi="Times New Roman" w:cs="Times New Roman"/>
                <w:sz w:val="24"/>
                <w:szCs w:val="24"/>
              </w:rPr>
              <w:t xml:space="preserve"> 1996</w:t>
            </w:r>
          </w:p>
        </w:tc>
      </w:tr>
      <w:tr w:rsidR="006D5B40" w:rsidRPr="00C21A7C" w14:paraId="1B5392B8" w14:textId="77777777" w:rsidTr="00B62F63">
        <w:trPr>
          <w:trHeight w:val="600"/>
        </w:trPr>
        <w:tc>
          <w:tcPr>
            <w:tcW w:w="9436" w:type="dxa"/>
            <w:tcBorders>
              <w:top w:val="nil"/>
              <w:left w:val="nil"/>
              <w:bottom w:val="nil"/>
              <w:right w:val="nil"/>
            </w:tcBorders>
            <w:noWrap/>
            <w:vAlign w:val="center"/>
            <w:hideMark/>
          </w:tcPr>
          <w:p w14:paraId="468FF269"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 xml:space="preserve">Anon. Convention des Nations Unies sur la lutte Contre la Désertification (UNCCD) : ratifiée le 07 </w:t>
            </w:r>
            <w:proofErr w:type="gramStart"/>
            <w:r w:rsidRPr="00C21A7C">
              <w:rPr>
                <w:rFonts w:ascii="Times New Roman" w:eastAsia="Calibri" w:hAnsi="Times New Roman" w:cs="Times New Roman"/>
                <w:sz w:val="24"/>
                <w:szCs w:val="24"/>
              </w:rPr>
              <w:t>Août</w:t>
            </w:r>
            <w:proofErr w:type="gramEnd"/>
            <w:r w:rsidRPr="00C21A7C">
              <w:rPr>
                <w:rFonts w:ascii="Times New Roman" w:eastAsia="Calibri" w:hAnsi="Times New Roman" w:cs="Times New Roman"/>
                <w:sz w:val="24"/>
                <w:szCs w:val="24"/>
              </w:rPr>
              <w:t xml:space="preserve"> 1996</w:t>
            </w:r>
          </w:p>
        </w:tc>
      </w:tr>
      <w:tr w:rsidR="006D5B40" w:rsidRPr="00C21A7C" w14:paraId="09A87E67" w14:textId="77777777" w:rsidTr="00B62F63">
        <w:trPr>
          <w:trHeight w:val="600"/>
        </w:trPr>
        <w:tc>
          <w:tcPr>
            <w:tcW w:w="9436" w:type="dxa"/>
            <w:tcBorders>
              <w:top w:val="nil"/>
              <w:left w:val="nil"/>
              <w:bottom w:val="nil"/>
              <w:right w:val="nil"/>
            </w:tcBorders>
            <w:noWrap/>
            <w:vAlign w:val="center"/>
            <w:hideMark/>
          </w:tcPr>
          <w:p w14:paraId="703057E2"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 xml:space="preserve">Anon. Convention et Protocole de Vienne pour la Protection de la couche d’Ozone : ratifiée le 26 </w:t>
            </w:r>
            <w:proofErr w:type="gramStart"/>
            <w:r w:rsidRPr="00C21A7C">
              <w:rPr>
                <w:rFonts w:ascii="Times New Roman" w:eastAsia="Calibri" w:hAnsi="Times New Roman" w:cs="Times New Roman"/>
                <w:sz w:val="24"/>
                <w:szCs w:val="24"/>
              </w:rPr>
              <w:t>Mai</w:t>
            </w:r>
            <w:proofErr w:type="gramEnd"/>
            <w:r w:rsidRPr="00C21A7C">
              <w:rPr>
                <w:rFonts w:ascii="Times New Roman" w:eastAsia="Calibri" w:hAnsi="Times New Roman" w:cs="Times New Roman"/>
                <w:sz w:val="24"/>
                <w:szCs w:val="24"/>
              </w:rPr>
              <w:t xml:space="preserve"> 1994</w:t>
            </w:r>
          </w:p>
        </w:tc>
      </w:tr>
      <w:tr w:rsidR="006D5B40" w:rsidRPr="00C21A7C" w14:paraId="1E93618E" w14:textId="77777777" w:rsidTr="00B62F63">
        <w:trPr>
          <w:trHeight w:val="300"/>
        </w:trPr>
        <w:tc>
          <w:tcPr>
            <w:tcW w:w="9436" w:type="dxa"/>
            <w:tcBorders>
              <w:top w:val="nil"/>
              <w:left w:val="nil"/>
              <w:bottom w:val="nil"/>
              <w:right w:val="nil"/>
            </w:tcBorders>
            <w:noWrap/>
            <w:vAlign w:val="center"/>
            <w:hideMark/>
          </w:tcPr>
          <w:p w14:paraId="2005EE4A"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Convention pour la protection de la couche d’ozone (1985).</w:t>
            </w:r>
          </w:p>
        </w:tc>
      </w:tr>
      <w:tr w:rsidR="006D5B40" w:rsidRPr="00C21A7C" w14:paraId="32733EAC" w14:textId="77777777" w:rsidTr="00B62F63">
        <w:trPr>
          <w:trHeight w:val="600"/>
        </w:trPr>
        <w:tc>
          <w:tcPr>
            <w:tcW w:w="9436" w:type="dxa"/>
            <w:tcBorders>
              <w:top w:val="nil"/>
              <w:left w:val="nil"/>
              <w:bottom w:val="nil"/>
              <w:right w:val="nil"/>
            </w:tcBorders>
            <w:noWrap/>
            <w:vAlign w:val="center"/>
            <w:hideMark/>
          </w:tcPr>
          <w:p w14:paraId="171241CE"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Convention pour la protection du patrimoine mondial, culturel et naturel (1972).</w:t>
            </w:r>
          </w:p>
        </w:tc>
      </w:tr>
      <w:tr w:rsidR="006D5B40" w:rsidRPr="00C21A7C" w14:paraId="27458E46" w14:textId="77777777" w:rsidTr="00B62F63">
        <w:trPr>
          <w:trHeight w:val="600"/>
        </w:trPr>
        <w:tc>
          <w:tcPr>
            <w:tcW w:w="9436" w:type="dxa"/>
            <w:tcBorders>
              <w:top w:val="nil"/>
              <w:left w:val="nil"/>
              <w:bottom w:val="nil"/>
              <w:right w:val="nil"/>
            </w:tcBorders>
            <w:noWrap/>
            <w:vAlign w:val="center"/>
            <w:hideMark/>
          </w:tcPr>
          <w:p w14:paraId="0A38273A"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 xml:space="preserve">Anon. Convention RAMSAR sur les Zones Humides : entrée en vigueur le 22 </w:t>
            </w:r>
            <w:proofErr w:type="gramStart"/>
            <w:r w:rsidRPr="00C21A7C">
              <w:rPr>
                <w:rFonts w:ascii="Times New Roman" w:eastAsia="Calibri" w:hAnsi="Times New Roman" w:cs="Times New Roman"/>
                <w:sz w:val="24"/>
                <w:szCs w:val="24"/>
              </w:rPr>
              <w:t>Février</w:t>
            </w:r>
            <w:proofErr w:type="gramEnd"/>
            <w:r w:rsidRPr="00C21A7C">
              <w:rPr>
                <w:rFonts w:ascii="Times New Roman" w:eastAsia="Calibri" w:hAnsi="Times New Roman" w:cs="Times New Roman"/>
                <w:sz w:val="24"/>
                <w:szCs w:val="24"/>
              </w:rPr>
              <w:t xml:space="preserve"> 1983</w:t>
            </w:r>
          </w:p>
        </w:tc>
      </w:tr>
      <w:tr w:rsidR="006D5B40" w:rsidRPr="00C21A7C" w14:paraId="093395A8" w14:textId="77777777" w:rsidTr="00B62F63">
        <w:trPr>
          <w:trHeight w:val="900"/>
        </w:trPr>
        <w:tc>
          <w:tcPr>
            <w:tcW w:w="9436" w:type="dxa"/>
            <w:tcBorders>
              <w:top w:val="nil"/>
              <w:left w:val="nil"/>
              <w:bottom w:val="nil"/>
              <w:right w:val="nil"/>
            </w:tcBorders>
            <w:noWrap/>
            <w:vAlign w:val="center"/>
            <w:hideMark/>
          </w:tcPr>
          <w:p w14:paraId="326FE1BB"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Convention relative aux zones humides d'importance internationale particulièrement comme habitats des oiseaux d'eau (1971).</w:t>
            </w:r>
          </w:p>
        </w:tc>
      </w:tr>
      <w:tr w:rsidR="006D5B40" w:rsidRPr="00C21A7C" w14:paraId="13B186BA" w14:textId="77777777" w:rsidTr="00B62F63">
        <w:trPr>
          <w:trHeight w:val="960"/>
        </w:trPr>
        <w:tc>
          <w:tcPr>
            <w:tcW w:w="9436" w:type="dxa"/>
            <w:tcBorders>
              <w:top w:val="nil"/>
              <w:left w:val="nil"/>
              <w:bottom w:val="nil"/>
              <w:right w:val="nil"/>
            </w:tcBorders>
            <w:noWrap/>
            <w:vAlign w:val="center"/>
            <w:hideMark/>
          </w:tcPr>
          <w:p w14:paraId="1B0115E4"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lastRenderedPageBreak/>
              <w:t xml:space="preserve">Anon. Convention sur la Conservation des Espèces Migratrices Appartenant à la Faune Sauvage (CMS) : entrée en vigueur le 1er </w:t>
            </w:r>
            <w:proofErr w:type="gramStart"/>
            <w:r w:rsidRPr="00C21A7C">
              <w:rPr>
                <w:rFonts w:ascii="Times New Roman" w:eastAsia="Calibri" w:hAnsi="Times New Roman" w:cs="Times New Roman"/>
                <w:sz w:val="24"/>
                <w:szCs w:val="24"/>
              </w:rPr>
              <w:t>Juillet</w:t>
            </w:r>
            <w:proofErr w:type="gramEnd"/>
            <w:r w:rsidRPr="00C21A7C">
              <w:rPr>
                <w:rFonts w:ascii="Times New Roman" w:eastAsia="Calibri" w:hAnsi="Times New Roman" w:cs="Times New Roman"/>
                <w:sz w:val="24"/>
                <w:szCs w:val="24"/>
              </w:rPr>
              <w:t xml:space="preserve"> 1998</w:t>
            </w:r>
          </w:p>
        </w:tc>
      </w:tr>
      <w:tr w:rsidR="006D5B40" w:rsidRPr="00C21A7C" w14:paraId="7D9B0A4A" w14:textId="77777777" w:rsidTr="00B62F63">
        <w:trPr>
          <w:trHeight w:val="600"/>
        </w:trPr>
        <w:tc>
          <w:tcPr>
            <w:tcW w:w="9436" w:type="dxa"/>
            <w:tcBorders>
              <w:top w:val="nil"/>
              <w:left w:val="nil"/>
              <w:bottom w:val="nil"/>
              <w:right w:val="nil"/>
            </w:tcBorders>
            <w:noWrap/>
            <w:vAlign w:val="center"/>
            <w:hideMark/>
          </w:tcPr>
          <w:p w14:paraId="1C8A3835"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Convention sur la réglementation du commerce international des espèces de faune et de flore menacées (1973).</w:t>
            </w:r>
          </w:p>
        </w:tc>
      </w:tr>
      <w:tr w:rsidR="006D5B40" w:rsidRPr="00C21A7C" w14:paraId="0F68E8FC" w14:textId="77777777" w:rsidTr="00B62F63">
        <w:trPr>
          <w:trHeight w:val="300"/>
        </w:trPr>
        <w:tc>
          <w:tcPr>
            <w:tcW w:w="9436" w:type="dxa"/>
            <w:tcBorders>
              <w:top w:val="nil"/>
              <w:left w:val="nil"/>
              <w:bottom w:val="nil"/>
              <w:right w:val="nil"/>
            </w:tcBorders>
            <w:noWrap/>
            <w:vAlign w:val="center"/>
            <w:hideMark/>
          </w:tcPr>
          <w:p w14:paraId="3FE6AC33"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Convention sur les droits de l’enfant (1989).</w:t>
            </w:r>
          </w:p>
        </w:tc>
      </w:tr>
      <w:tr w:rsidR="006D5B40" w:rsidRPr="00C21A7C" w14:paraId="226A900C" w14:textId="77777777" w:rsidTr="00B62F63">
        <w:trPr>
          <w:trHeight w:val="600"/>
        </w:trPr>
        <w:tc>
          <w:tcPr>
            <w:tcW w:w="9436" w:type="dxa"/>
            <w:tcBorders>
              <w:top w:val="nil"/>
              <w:left w:val="nil"/>
              <w:bottom w:val="nil"/>
              <w:right w:val="nil"/>
            </w:tcBorders>
            <w:vAlign w:val="center"/>
            <w:hideMark/>
          </w:tcPr>
          <w:p w14:paraId="46BED7D3"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Déclaration de Politique de décentralisation et de développement local</w:t>
            </w:r>
          </w:p>
        </w:tc>
      </w:tr>
      <w:tr w:rsidR="006D5B40" w:rsidRPr="00C21A7C" w14:paraId="3AC159D5" w14:textId="77777777" w:rsidTr="00B62F63">
        <w:trPr>
          <w:trHeight w:val="600"/>
        </w:trPr>
        <w:tc>
          <w:tcPr>
            <w:tcW w:w="9436" w:type="dxa"/>
            <w:tcBorders>
              <w:top w:val="nil"/>
              <w:left w:val="nil"/>
              <w:bottom w:val="nil"/>
              <w:right w:val="nil"/>
            </w:tcBorders>
            <w:vAlign w:val="center"/>
            <w:hideMark/>
          </w:tcPr>
          <w:p w14:paraId="6D24E064"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Déclaration de Politique de Développement du Secteur de l’Eau ;</w:t>
            </w:r>
          </w:p>
        </w:tc>
      </w:tr>
      <w:tr w:rsidR="006D5B40" w:rsidRPr="00C21A7C" w14:paraId="688A9776" w14:textId="77777777" w:rsidTr="00B62F63">
        <w:trPr>
          <w:trHeight w:val="300"/>
        </w:trPr>
        <w:tc>
          <w:tcPr>
            <w:tcW w:w="9436" w:type="dxa"/>
            <w:tcBorders>
              <w:top w:val="nil"/>
              <w:left w:val="nil"/>
              <w:bottom w:val="nil"/>
              <w:right w:val="nil"/>
            </w:tcBorders>
            <w:vAlign w:val="center"/>
            <w:hideMark/>
          </w:tcPr>
          <w:p w14:paraId="26A023D0"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Décret n° 2004-94, relatif à l’Étude d’Impact Environnemental ;</w:t>
            </w:r>
          </w:p>
        </w:tc>
      </w:tr>
      <w:tr w:rsidR="006D5B40" w:rsidRPr="00C21A7C" w14:paraId="0E1998A7" w14:textId="77777777" w:rsidTr="00B62F63">
        <w:trPr>
          <w:trHeight w:val="300"/>
        </w:trPr>
        <w:tc>
          <w:tcPr>
            <w:tcW w:w="9436" w:type="dxa"/>
            <w:tcBorders>
              <w:top w:val="nil"/>
              <w:left w:val="nil"/>
              <w:bottom w:val="nil"/>
              <w:right w:val="nil"/>
            </w:tcBorders>
            <w:vAlign w:val="center"/>
            <w:hideMark/>
          </w:tcPr>
          <w:p w14:paraId="27E16CD9"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Décret n° 2007-105, relatif à l’Étude d’Impact Environnemental ;</w:t>
            </w:r>
          </w:p>
        </w:tc>
      </w:tr>
      <w:tr w:rsidR="006D5B40" w:rsidRPr="00C21A7C" w14:paraId="7006CEDF" w14:textId="77777777" w:rsidTr="00B62F63">
        <w:trPr>
          <w:trHeight w:val="600"/>
        </w:trPr>
        <w:tc>
          <w:tcPr>
            <w:tcW w:w="9436" w:type="dxa"/>
            <w:tcBorders>
              <w:top w:val="nil"/>
              <w:left w:val="nil"/>
              <w:bottom w:val="nil"/>
              <w:right w:val="nil"/>
            </w:tcBorders>
            <w:noWrap/>
            <w:vAlign w:val="center"/>
            <w:hideMark/>
          </w:tcPr>
          <w:p w14:paraId="0701EDA7"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Décret no 83-159 bis portant protection de certaines espèces herbacées</w:t>
            </w:r>
          </w:p>
        </w:tc>
      </w:tr>
      <w:tr w:rsidR="006D5B40" w:rsidRPr="00C21A7C" w14:paraId="0900123C" w14:textId="77777777" w:rsidTr="00B62F63">
        <w:trPr>
          <w:trHeight w:val="600"/>
        </w:trPr>
        <w:tc>
          <w:tcPr>
            <w:tcW w:w="9436" w:type="dxa"/>
            <w:tcBorders>
              <w:top w:val="nil"/>
              <w:left w:val="nil"/>
              <w:bottom w:val="nil"/>
              <w:right w:val="nil"/>
            </w:tcBorders>
            <w:noWrap/>
            <w:vAlign w:val="center"/>
          </w:tcPr>
          <w:p w14:paraId="503B2B7C"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Etude de la situation de référence zone d’intervention du projet (PRDC)</w:t>
            </w:r>
          </w:p>
        </w:tc>
      </w:tr>
      <w:tr w:rsidR="006D5B40" w:rsidRPr="00C21A7C" w14:paraId="387108C3" w14:textId="77777777" w:rsidTr="00B62F63">
        <w:trPr>
          <w:trHeight w:val="600"/>
        </w:trPr>
        <w:tc>
          <w:tcPr>
            <w:tcW w:w="9436" w:type="dxa"/>
            <w:tcBorders>
              <w:top w:val="nil"/>
              <w:left w:val="nil"/>
              <w:bottom w:val="nil"/>
              <w:right w:val="nil"/>
            </w:tcBorders>
            <w:noWrap/>
            <w:vAlign w:val="center"/>
            <w:hideMark/>
          </w:tcPr>
          <w:p w14:paraId="62C847A2"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La Convention de Stockholm sur les Polluants Organiques Persistants ratifiée en juillet 2004</w:t>
            </w:r>
          </w:p>
        </w:tc>
      </w:tr>
      <w:tr w:rsidR="006D5B40" w:rsidRPr="00C21A7C" w14:paraId="7546C56C" w14:textId="77777777" w:rsidTr="00B62F63">
        <w:trPr>
          <w:trHeight w:val="600"/>
        </w:trPr>
        <w:tc>
          <w:tcPr>
            <w:tcW w:w="9436" w:type="dxa"/>
            <w:tcBorders>
              <w:top w:val="nil"/>
              <w:left w:val="nil"/>
              <w:bottom w:val="nil"/>
              <w:right w:val="nil"/>
            </w:tcBorders>
            <w:noWrap/>
            <w:vAlign w:val="center"/>
            <w:hideMark/>
          </w:tcPr>
          <w:p w14:paraId="636A04CB"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Loi cadre n°2005-046 du 25 juillet 2005 portant protection du patrimoine culturel tangible</w:t>
            </w:r>
          </w:p>
        </w:tc>
      </w:tr>
      <w:tr w:rsidR="006D5B40" w:rsidRPr="00C21A7C" w14:paraId="15BF5C60" w14:textId="77777777" w:rsidTr="00B62F63">
        <w:trPr>
          <w:trHeight w:val="300"/>
        </w:trPr>
        <w:tc>
          <w:tcPr>
            <w:tcW w:w="9436" w:type="dxa"/>
            <w:tcBorders>
              <w:top w:val="nil"/>
              <w:left w:val="nil"/>
              <w:bottom w:val="nil"/>
              <w:right w:val="nil"/>
            </w:tcBorders>
            <w:vAlign w:val="center"/>
            <w:hideMark/>
          </w:tcPr>
          <w:p w14:paraId="3710ACBB"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Loi n° 2000-044, portant Code Pastoral ;</w:t>
            </w:r>
          </w:p>
        </w:tc>
      </w:tr>
      <w:tr w:rsidR="006D5B40" w:rsidRPr="00C21A7C" w14:paraId="78C21875" w14:textId="77777777" w:rsidTr="00B62F63">
        <w:trPr>
          <w:trHeight w:val="600"/>
        </w:trPr>
        <w:tc>
          <w:tcPr>
            <w:tcW w:w="9436" w:type="dxa"/>
            <w:tcBorders>
              <w:top w:val="nil"/>
              <w:left w:val="nil"/>
              <w:bottom w:val="nil"/>
              <w:right w:val="nil"/>
            </w:tcBorders>
            <w:noWrap/>
            <w:vAlign w:val="center"/>
            <w:hideMark/>
          </w:tcPr>
          <w:p w14:paraId="69478B91"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 xml:space="preserve">Anon. Loi n° 2000-044, portant Code Pastoral et son décret d’application </w:t>
            </w:r>
          </w:p>
        </w:tc>
      </w:tr>
      <w:tr w:rsidR="006D5B40" w:rsidRPr="00C21A7C" w14:paraId="0041A04D" w14:textId="77777777" w:rsidTr="00B62F63">
        <w:trPr>
          <w:trHeight w:val="300"/>
        </w:trPr>
        <w:tc>
          <w:tcPr>
            <w:tcW w:w="9436" w:type="dxa"/>
            <w:tcBorders>
              <w:top w:val="nil"/>
              <w:left w:val="nil"/>
              <w:bottom w:val="nil"/>
              <w:right w:val="nil"/>
            </w:tcBorders>
            <w:vAlign w:val="center"/>
            <w:hideMark/>
          </w:tcPr>
          <w:p w14:paraId="49313817"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Loi n° 2000-045, portant Code de l’Environnement ;</w:t>
            </w:r>
          </w:p>
        </w:tc>
      </w:tr>
      <w:tr w:rsidR="006D5B40" w:rsidRPr="00C21A7C" w14:paraId="1497DFD2" w14:textId="77777777" w:rsidTr="00B62F63">
        <w:trPr>
          <w:trHeight w:val="300"/>
        </w:trPr>
        <w:tc>
          <w:tcPr>
            <w:tcW w:w="9436" w:type="dxa"/>
            <w:tcBorders>
              <w:top w:val="nil"/>
              <w:left w:val="nil"/>
              <w:bottom w:val="nil"/>
              <w:right w:val="nil"/>
            </w:tcBorders>
            <w:noWrap/>
            <w:vAlign w:val="center"/>
            <w:hideMark/>
          </w:tcPr>
          <w:p w14:paraId="70AF6A8F"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Loi n° 2005-030, portant Code de l’Eau</w:t>
            </w:r>
          </w:p>
        </w:tc>
      </w:tr>
      <w:tr w:rsidR="006D5B40" w:rsidRPr="00C21A7C" w14:paraId="37BA815F" w14:textId="77777777" w:rsidTr="00B62F63">
        <w:trPr>
          <w:trHeight w:val="300"/>
        </w:trPr>
        <w:tc>
          <w:tcPr>
            <w:tcW w:w="9436" w:type="dxa"/>
            <w:tcBorders>
              <w:top w:val="nil"/>
              <w:left w:val="nil"/>
              <w:bottom w:val="nil"/>
              <w:right w:val="nil"/>
            </w:tcBorders>
            <w:noWrap/>
            <w:vAlign w:val="center"/>
            <w:hideMark/>
          </w:tcPr>
          <w:p w14:paraId="2172447F"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Loi n° 55-2007 portant code forestier</w:t>
            </w:r>
          </w:p>
        </w:tc>
      </w:tr>
      <w:tr w:rsidR="006D5B40" w:rsidRPr="00C21A7C" w14:paraId="29F0203B" w14:textId="77777777" w:rsidTr="00B62F63">
        <w:trPr>
          <w:trHeight w:val="300"/>
        </w:trPr>
        <w:tc>
          <w:tcPr>
            <w:tcW w:w="9436" w:type="dxa"/>
            <w:tcBorders>
              <w:top w:val="nil"/>
              <w:left w:val="nil"/>
              <w:bottom w:val="nil"/>
              <w:right w:val="nil"/>
            </w:tcBorders>
            <w:noWrap/>
            <w:vAlign w:val="center"/>
            <w:hideMark/>
          </w:tcPr>
          <w:p w14:paraId="0901ED0F"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Loi N°2000-025 portant Code des Pêches</w:t>
            </w:r>
          </w:p>
        </w:tc>
      </w:tr>
      <w:tr w:rsidR="006D5B40" w:rsidRPr="00C21A7C" w14:paraId="3F78FB53" w14:textId="77777777" w:rsidTr="00B62F63">
        <w:trPr>
          <w:trHeight w:val="300"/>
        </w:trPr>
        <w:tc>
          <w:tcPr>
            <w:tcW w:w="9436" w:type="dxa"/>
            <w:tcBorders>
              <w:top w:val="nil"/>
              <w:left w:val="nil"/>
              <w:bottom w:val="nil"/>
              <w:right w:val="nil"/>
            </w:tcBorders>
            <w:noWrap/>
            <w:vAlign w:val="center"/>
            <w:hideMark/>
          </w:tcPr>
          <w:p w14:paraId="7C1151B8"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Loi no 2004-017 portant Code du travail</w:t>
            </w:r>
          </w:p>
        </w:tc>
      </w:tr>
      <w:tr w:rsidR="006D5B40" w:rsidRPr="00C21A7C" w14:paraId="227E6330" w14:textId="77777777" w:rsidTr="00B62F63">
        <w:trPr>
          <w:trHeight w:val="600"/>
        </w:trPr>
        <w:tc>
          <w:tcPr>
            <w:tcW w:w="9436" w:type="dxa"/>
            <w:tcBorders>
              <w:top w:val="nil"/>
              <w:left w:val="nil"/>
              <w:bottom w:val="nil"/>
              <w:right w:val="nil"/>
            </w:tcBorders>
            <w:noWrap/>
            <w:vAlign w:val="center"/>
            <w:hideMark/>
          </w:tcPr>
          <w:p w14:paraId="1F4E862E"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Loi no 96-025 du 8 juillet 1996 relative à la production, au contrôle et à la commercialisation des semences et plants</w:t>
            </w:r>
          </w:p>
        </w:tc>
      </w:tr>
      <w:tr w:rsidR="006D5B40" w:rsidRPr="00C21A7C" w14:paraId="270D2C40" w14:textId="77777777" w:rsidTr="00B62F63">
        <w:trPr>
          <w:trHeight w:val="600"/>
        </w:trPr>
        <w:tc>
          <w:tcPr>
            <w:tcW w:w="9436" w:type="dxa"/>
            <w:tcBorders>
              <w:top w:val="nil"/>
              <w:left w:val="nil"/>
              <w:bottom w:val="nil"/>
              <w:right w:val="nil"/>
            </w:tcBorders>
            <w:noWrap/>
            <w:vAlign w:val="center"/>
            <w:hideMark/>
          </w:tcPr>
          <w:p w14:paraId="65AFDF0F"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Loi no 97-006 du 20 janvier 1997 portant Code de la chasse et de la protection de la nature</w:t>
            </w:r>
          </w:p>
        </w:tc>
      </w:tr>
      <w:tr w:rsidR="006D5B40" w:rsidRPr="00C21A7C" w14:paraId="7ACE7FAF" w14:textId="77777777" w:rsidTr="00B62F63">
        <w:trPr>
          <w:trHeight w:val="600"/>
        </w:trPr>
        <w:tc>
          <w:tcPr>
            <w:tcW w:w="9436" w:type="dxa"/>
            <w:tcBorders>
              <w:top w:val="nil"/>
              <w:left w:val="nil"/>
              <w:bottom w:val="nil"/>
              <w:right w:val="nil"/>
            </w:tcBorders>
            <w:vAlign w:val="center"/>
            <w:hideMark/>
          </w:tcPr>
          <w:p w14:paraId="3F675902"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Nov-</w:t>
            </w:r>
            <w:proofErr w:type="spellStart"/>
            <w:r w:rsidRPr="00C21A7C">
              <w:rPr>
                <w:rFonts w:ascii="Times New Roman" w:eastAsia="Calibri" w:hAnsi="Times New Roman" w:cs="Times New Roman"/>
                <w:sz w:val="24"/>
                <w:szCs w:val="24"/>
              </w:rPr>
              <w:t>Dec</w:t>
            </w:r>
            <w:proofErr w:type="spellEnd"/>
            <w:r w:rsidRPr="00C21A7C">
              <w:rPr>
                <w:rFonts w:ascii="Times New Roman" w:eastAsia="Calibri" w:hAnsi="Times New Roman" w:cs="Times New Roman"/>
                <w:sz w:val="24"/>
                <w:szCs w:val="24"/>
              </w:rPr>
              <w:t xml:space="preserve"> 2002, Éléments d’une Stratégie Nationale d’industrialisation en Mauritanie à l’horizon 2015</w:t>
            </w:r>
          </w:p>
        </w:tc>
      </w:tr>
      <w:tr w:rsidR="006D5B40" w:rsidRPr="00C21A7C" w14:paraId="6A7D5EC8" w14:textId="77777777" w:rsidTr="00B62F63">
        <w:trPr>
          <w:trHeight w:val="600"/>
        </w:trPr>
        <w:tc>
          <w:tcPr>
            <w:tcW w:w="9436" w:type="dxa"/>
            <w:tcBorders>
              <w:top w:val="nil"/>
              <w:left w:val="nil"/>
              <w:bottom w:val="nil"/>
              <w:right w:val="nil"/>
            </w:tcBorders>
            <w:vAlign w:val="center"/>
            <w:hideMark/>
          </w:tcPr>
          <w:p w14:paraId="5F05543C"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Novembre 2002, Plan d’action prioritaire visant la compétitivité de l’économie et son intégration au commerce mondiale</w:t>
            </w:r>
          </w:p>
        </w:tc>
      </w:tr>
      <w:tr w:rsidR="006D5B40" w:rsidRPr="00C21A7C" w14:paraId="24133644" w14:textId="77777777" w:rsidTr="00B62F63">
        <w:trPr>
          <w:trHeight w:val="300"/>
        </w:trPr>
        <w:tc>
          <w:tcPr>
            <w:tcW w:w="9436" w:type="dxa"/>
            <w:tcBorders>
              <w:top w:val="nil"/>
              <w:left w:val="nil"/>
              <w:bottom w:val="nil"/>
              <w:right w:val="nil"/>
            </w:tcBorders>
            <w:noWrap/>
            <w:vAlign w:val="center"/>
            <w:hideMark/>
          </w:tcPr>
          <w:p w14:paraId="66AA0874"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Ordonnance 2007-037 relative au littoral</w:t>
            </w:r>
          </w:p>
        </w:tc>
      </w:tr>
      <w:tr w:rsidR="006D5B40" w:rsidRPr="00C21A7C" w14:paraId="24CE0946" w14:textId="77777777" w:rsidTr="00B62F63">
        <w:trPr>
          <w:trHeight w:val="600"/>
        </w:trPr>
        <w:tc>
          <w:tcPr>
            <w:tcW w:w="9436" w:type="dxa"/>
            <w:tcBorders>
              <w:top w:val="nil"/>
              <w:left w:val="nil"/>
              <w:bottom w:val="nil"/>
              <w:right w:val="nil"/>
            </w:tcBorders>
            <w:noWrap/>
            <w:vAlign w:val="center"/>
            <w:hideMark/>
          </w:tcPr>
          <w:p w14:paraId="1015864E"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Ordonnance 83-127, portant Réorganisation Foncière et Domaniale</w:t>
            </w:r>
          </w:p>
        </w:tc>
      </w:tr>
      <w:tr w:rsidR="006D5B40" w:rsidRPr="00C21A7C" w14:paraId="1D9BF1A7" w14:textId="77777777" w:rsidTr="00B62F63">
        <w:trPr>
          <w:trHeight w:val="600"/>
        </w:trPr>
        <w:tc>
          <w:tcPr>
            <w:tcW w:w="9436" w:type="dxa"/>
            <w:tcBorders>
              <w:top w:val="nil"/>
              <w:left w:val="nil"/>
              <w:bottom w:val="nil"/>
              <w:right w:val="nil"/>
            </w:tcBorders>
            <w:noWrap/>
            <w:vAlign w:val="center"/>
            <w:hideMark/>
          </w:tcPr>
          <w:p w14:paraId="0F4678FB"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Ordonnance no 84-208 du 10 septembre 1984 portant Code d'hygiène</w:t>
            </w:r>
          </w:p>
        </w:tc>
      </w:tr>
      <w:tr w:rsidR="006D5B40" w:rsidRPr="00C21A7C" w14:paraId="441BA172" w14:textId="77777777" w:rsidTr="00B62F63">
        <w:trPr>
          <w:trHeight w:val="315"/>
        </w:trPr>
        <w:tc>
          <w:tcPr>
            <w:tcW w:w="9436" w:type="dxa"/>
            <w:tcBorders>
              <w:top w:val="nil"/>
              <w:left w:val="nil"/>
              <w:bottom w:val="nil"/>
              <w:right w:val="nil"/>
            </w:tcBorders>
            <w:vAlign w:val="center"/>
            <w:hideMark/>
          </w:tcPr>
          <w:p w14:paraId="02925D8D"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Perspective Convention sur la diversité biologique 2011-2020</w:t>
            </w:r>
          </w:p>
        </w:tc>
      </w:tr>
      <w:tr w:rsidR="006D5B40" w:rsidRPr="00C21A7C" w14:paraId="643E4AF3" w14:textId="77777777" w:rsidTr="00B62F63">
        <w:trPr>
          <w:trHeight w:val="600"/>
        </w:trPr>
        <w:tc>
          <w:tcPr>
            <w:tcW w:w="9436" w:type="dxa"/>
            <w:tcBorders>
              <w:top w:val="nil"/>
              <w:left w:val="nil"/>
              <w:bottom w:val="nil"/>
              <w:right w:val="nil"/>
            </w:tcBorders>
            <w:vAlign w:val="center"/>
            <w:hideMark/>
          </w:tcPr>
          <w:p w14:paraId="730D673C"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 xml:space="preserve">Anon. Plan d’Action National de lutte contre la Désertification (PAN-LCD), </w:t>
            </w:r>
          </w:p>
        </w:tc>
      </w:tr>
      <w:tr w:rsidR="006D5B40" w:rsidRPr="00C21A7C" w14:paraId="3913DF76" w14:textId="77777777" w:rsidTr="00B62F63">
        <w:trPr>
          <w:trHeight w:val="300"/>
        </w:trPr>
        <w:tc>
          <w:tcPr>
            <w:tcW w:w="9436" w:type="dxa"/>
            <w:tcBorders>
              <w:top w:val="nil"/>
              <w:left w:val="nil"/>
              <w:bottom w:val="nil"/>
              <w:right w:val="nil"/>
            </w:tcBorders>
            <w:vAlign w:val="center"/>
            <w:hideMark/>
          </w:tcPr>
          <w:p w14:paraId="44CE4AAE"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Programme d’action national d’adaptation (PANA)</w:t>
            </w:r>
          </w:p>
        </w:tc>
      </w:tr>
      <w:tr w:rsidR="006D5B40" w:rsidRPr="00C21A7C" w14:paraId="582E4D23" w14:textId="77777777" w:rsidTr="00B62F63">
        <w:trPr>
          <w:trHeight w:val="600"/>
        </w:trPr>
        <w:tc>
          <w:tcPr>
            <w:tcW w:w="9436" w:type="dxa"/>
            <w:tcBorders>
              <w:top w:val="nil"/>
              <w:left w:val="nil"/>
              <w:bottom w:val="nil"/>
              <w:right w:val="nil"/>
            </w:tcBorders>
            <w:noWrap/>
            <w:vAlign w:val="center"/>
            <w:hideMark/>
          </w:tcPr>
          <w:p w14:paraId="4A707B12"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 xml:space="preserve">Anon. Protocole de Kyoto dans le cadre de la Convention sur les Changements climatiques </w:t>
            </w:r>
          </w:p>
        </w:tc>
      </w:tr>
      <w:tr w:rsidR="006D5B40" w:rsidRPr="00C21A7C" w14:paraId="7D86D11E" w14:textId="77777777" w:rsidTr="00B62F63">
        <w:trPr>
          <w:trHeight w:val="600"/>
        </w:trPr>
        <w:tc>
          <w:tcPr>
            <w:tcW w:w="9436" w:type="dxa"/>
            <w:tcBorders>
              <w:top w:val="nil"/>
              <w:left w:val="nil"/>
              <w:bottom w:val="nil"/>
              <w:right w:val="nil"/>
            </w:tcBorders>
            <w:noWrap/>
            <w:vAlign w:val="center"/>
            <w:hideMark/>
          </w:tcPr>
          <w:p w14:paraId="03520B44"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lastRenderedPageBreak/>
              <w:t>Anon. Protocole de Montréal relatif à des substances qui appauvrissent la couche d’ozone (1987).</w:t>
            </w:r>
          </w:p>
        </w:tc>
      </w:tr>
      <w:tr w:rsidR="006D5B40" w:rsidRPr="00C21A7C" w14:paraId="0F7E4959" w14:textId="77777777" w:rsidTr="00B62F63">
        <w:trPr>
          <w:trHeight w:val="600"/>
        </w:trPr>
        <w:tc>
          <w:tcPr>
            <w:tcW w:w="9436" w:type="dxa"/>
            <w:tcBorders>
              <w:top w:val="nil"/>
              <w:left w:val="nil"/>
              <w:bottom w:val="nil"/>
              <w:right w:val="nil"/>
            </w:tcBorders>
            <w:vAlign w:val="center"/>
            <w:hideMark/>
          </w:tcPr>
          <w:p w14:paraId="38116C8E"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Stratégie d’Aménagement et de Développement du Secteur des Pêches et de l’Economie Maritime ;</w:t>
            </w:r>
          </w:p>
        </w:tc>
      </w:tr>
      <w:tr w:rsidR="006D5B40" w:rsidRPr="00C21A7C" w14:paraId="2EA185C2" w14:textId="77777777" w:rsidTr="00B62F63">
        <w:trPr>
          <w:trHeight w:val="300"/>
        </w:trPr>
        <w:tc>
          <w:tcPr>
            <w:tcW w:w="9436" w:type="dxa"/>
            <w:tcBorders>
              <w:top w:val="nil"/>
              <w:left w:val="nil"/>
              <w:bottom w:val="nil"/>
              <w:right w:val="nil"/>
            </w:tcBorders>
            <w:vAlign w:val="center"/>
            <w:hideMark/>
          </w:tcPr>
          <w:p w14:paraId="7AD092ED"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Stratégie du Développement Rural – Horizon 2015 ;</w:t>
            </w:r>
          </w:p>
        </w:tc>
      </w:tr>
      <w:tr w:rsidR="006D5B40" w:rsidRPr="00C21A7C" w14:paraId="49D6D8AA" w14:textId="77777777" w:rsidTr="00B62F63">
        <w:trPr>
          <w:trHeight w:val="600"/>
        </w:trPr>
        <w:tc>
          <w:tcPr>
            <w:tcW w:w="9436" w:type="dxa"/>
            <w:tcBorders>
              <w:top w:val="nil"/>
              <w:left w:val="nil"/>
              <w:bottom w:val="nil"/>
              <w:right w:val="nil"/>
            </w:tcBorders>
            <w:vAlign w:val="center"/>
            <w:hideMark/>
          </w:tcPr>
          <w:p w14:paraId="05954077"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Stratégie et le Plan d’Action National sur la Biodiversité Biologique ;</w:t>
            </w:r>
          </w:p>
        </w:tc>
      </w:tr>
      <w:tr w:rsidR="006D5B40" w:rsidRPr="00C21A7C" w14:paraId="6A46DEB2" w14:textId="77777777" w:rsidTr="00B62F63">
        <w:trPr>
          <w:trHeight w:val="600"/>
        </w:trPr>
        <w:tc>
          <w:tcPr>
            <w:tcW w:w="9436" w:type="dxa"/>
            <w:tcBorders>
              <w:top w:val="nil"/>
              <w:left w:val="nil"/>
              <w:bottom w:val="nil"/>
              <w:right w:val="nil"/>
            </w:tcBorders>
            <w:vAlign w:val="center"/>
            <w:hideMark/>
          </w:tcPr>
          <w:p w14:paraId="5242DDE1"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Anon. Stratégie Nationale de Sécurité Alimentaire pour la Mauritanie aux horizons 2015 et vision 2030</w:t>
            </w:r>
          </w:p>
        </w:tc>
      </w:tr>
      <w:tr w:rsidR="006D5B40" w:rsidRPr="00C21A7C" w14:paraId="40622F10" w14:textId="77777777" w:rsidTr="00B62F63">
        <w:trPr>
          <w:trHeight w:val="300"/>
        </w:trPr>
        <w:tc>
          <w:tcPr>
            <w:tcW w:w="9436" w:type="dxa"/>
            <w:tcBorders>
              <w:top w:val="nil"/>
              <w:left w:val="nil"/>
              <w:bottom w:val="nil"/>
              <w:right w:val="nil"/>
            </w:tcBorders>
            <w:vAlign w:val="bottom"/>
            <w:hideMark/>
          </w:tcPr>
          <w:p w14:paraId="3BDA4A53"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 xml:space="preserve">BM. Manuel d’évaluation environnementale Édition française 1999 </w:t>
            </w:r>
          </w:p>
        </w:tc>
      </w:tr>
      <w:tr w:rsidR="006D5B40" w:rsidRPr="00C21A7C" w14:paraId="4F2C92D2" w14:textId="77777777" w:rsidTr="00B62F63">
        <w:trPr>
          <w:trHeight w:val="900"/>
        </w:trPr>
        <w:tc>
          <w:tcPr>
            <w:tcW w:w="9436" w:type="dxa"/>
            <w:tcBorders>
              <w:top w:val="nil"/>
              <w:left w:val="nil"/>
              <w:bottom w:val="nil"/>
              <w:right w:val="nil"/>
            </w:tcBorders>
            <w:vAlign w:val="center"/>
            <w:hideMark/>
          </w:tcPr>
          <w:p w14:paraId="11B45BA5"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 xml:space="preserve">Document d’évaluation de projet, 2015. Projet de gestion durable des paysages dans le cadre du programme </w:t>
            </w:r>
          </w:p>
        </w:tc>
      </w:tr>
      <w:tr w:rsidR="006D5B40" w:rsidRPr="00C21A7C" w14:paraId="0EAFE932" w14:textId="77777777" w:rsidTr="00B62F63">
        <w:trPr>
          <w:trHeight w:val="600"/>
        </w:trPr>
        <w:tc>
          <w:tcPr>
            <w:tcW w:w="9436" w:type="dxa"/>
            <w:tcBorders>
              <w:top w:val="nil"/>
              <w:left w:val="nil"/>
              <w:bottom w:val="nil"/>
              <w:right w:val="nil"/>
            </w:tcBorders>
            <w:vAlign w:val="center"/>
            <w:hideMark/>
          </w:tcPr>
          <w:p w14:paraId="7C095FDF"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 xml:space="preserve">MAED 2010 ; Cadre Stratégique de Lutte contre la Pauvreté 2011-2015 Volume 1 : Bilan de la mise en œuvre, </w:t>
            </w:r>
          </w:p>
        </w:tc>
      </w:tr>
      <w:tr w:rsidR="006D5B40" w:rsidRPr="00C21A7C" w14:paraId="32707A62" w14:textId="77777777" w:rsidTr="00B62F63">
        <w:trPr>
          <w:trHeight w:val="600"/>
        </w:trPr>
        <w:tc>
          <w:tcPr>
            <w:tcW w:w="9436" w:type="dxa"/>
            <w:tcBorders>
              <w:top w:val="nil"/>
              <w:left w:val="nil"/>
              <w:bottom w:val="nil"/>
              <w:right w:val="nil"/>
            </w:tcBorders>
            <w:vAlign w:val="center"/>
            <w:hideMark/>
          </w:tcPr>
          <w:p w14:paraId="0D91EE52"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 xml:space="preserve">MAED 2010 ; Cadre Stratégique de Lutte contre la Pauvreté 2011-2015 Volume 2 : Plan d’action 2011- 2015, </w:t>
            </w:r>
          </w:p>
        </w:tc>
      </w:tr>
      <w:tr w:rsidR="006D5B40" w:rsidRPr="00C21A7C" w14:paraId="35158CE1" w14:textId="77777777" w:rsidTr="00B62F63">
        <w:trPr>
          <w:trHeight w:val="600"/>
        </w:trPr>
        <w:tc>
          <w:tcPr>
            <w:tcW w:w="9436" w:type="dxa"/>
            <w:tcBorders>
              <w:top w:val="nil"/>
              <w:left w:val="nil"/>
              <w:bottom w:val="nil"/>
              <w:right w:val="nil"/>
            </w:tcBorders>
            <w:vAlign w:val="center"/>
            <w:hideMark/>
          </w:tcPr>
          <w:p w14:paraId="2013DD17"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 xml:space="preserve">MAED janvier 2000, Cadre intégré : une stratégie commerciale centrée sur la pauvreté, </w:t>
            </w:r>
          </w:p>
        </w:tc>
      </w:tr>
      <w:tr w:rsidR="006D5B40" w:rsidRPr="00C21A7C" w14:paraId="6CB2B144" w14:textId="77777777" w:rsidTr="00B62F63">
        <w:trPr>
          <w:trHeight w:val="300"/>
        </w:trPr>
        <w:tc>
          <w:tcPr>
            <w:tcW w:w="9436" w:type="dxa"/>
            <w:tcBorders>
              <w:top w:val="nil"/>
              <w:left w:val="nil"/>
              <w:bottom w:val="nil"/>
              <w:right w:val="nil"/>
            </w:tcBorders>
            <w:vAlign w:val="bottom"/>
            <w:hideMark/>
          </w:tcPr>
          <w:p w14:paraId="16CA5F32"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 xml:space="preserve">Manuel d’évaluation environnementale, BM. Édition française 1999. </w:t>
            </w:r>
          </w:p>
        </w:tc>
      </w:tr>
      <w:tr w:rsidR="006D5B40" w:rsidRPr="00C21A7C" w14:paraId="357CD8A3" w14:textId="77777777" w:rsidTr="00B62F63">
        <w:trPr>
          <w:trHeight w:val="600"/>
        </w:trPr>
        <w:tc>
          <w:tcPr>
            <w:tcW w:w="9436" w:type="dxa"/>
            <w:tcBorders>
              <w:top w:val="nil"/>
              <w:left w:val="nil"/>
              <w:bottom w:val="nil"/>
              <w:right w:val="nil"/>
            </w:tcBorders>
            <w:vAlign w:val="center"/>
            <w:hideMark/>
          </w:tcPr>
          <w:p w14:paraId="1E476F12"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MDEDD (2007), Seconde Communication Nationale sur le Changement Climatique de la Mauritanie</w:t>
            </w:r>
          </w:p>
        </w:tc>
      </w:tr>
      <w:tr w:rsidR="006D5B40" w:rsidRPr="00C21A7C" w14:paraId="4F6852E0" w14:textId="77777777" w:rsidTr="00B62F63">
        <w:trPr>
          <w:trHeight w:val="600"/>
        </w:trPr>
        <w:tc>
          <w:tcPr>
            <w:tcW w:w="9436" w:type="dxa"/>
            <w:tcBorders>
              <w:top w:val="nil"/>
              <w:left w:val="nil"/>
              <w:bottom w:val="nil"/>
              <w:right w:val="nil"/>
            </w:tcBorders>
            <w:vAlign w:val="center"/>
            <w:hideMark/>
          </w:tcPr>
          <w:p w14:paraId="118FA98D"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MDRE (2004) Programme d’Action National aux fins d’Adaptation aux changements climatiques</w:t>
            </w:r>
          </w:p>
        </w:tc>
      </w:tr>
      <w:tr w:rsidR="006D5B40" w:rsidRPr="00C21A7C" w14:paraId="693AFCAD" w14:textId="77777777" w:rsidTr="00B62F63">
        <w:trPr>
          <w:trHeight w:val="600"/>
        </w:trPr>
        <w:tc>
          <w:tcPr>
            <w:tcW w:w="9436" w:type="dxa"/>
            <w:tcBorders>
              <w:top w:val="nil"/>
              <w:left w:val="nil"/>
              <w:bottom w:val="nil"/>
              <w:right w:val="nil"/>
            </w:tcBorders>
            <w:vAlign w:val="center"/>
            <w:hideMark/>
          </w:tcPr>
          <w:p w14:paraId="70402E3E"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 xml:space="preserve">MDRE, 2004 ; Programme d’Action National aux fins d’Adaptation aux changements climatiques, </w:t>
            </w:r>
          </w:p>
        </w:tc>
      </w:tr>
      <w:tr w:rsidR="006D5B40" w:rsidRPr="00C21A7C" w14:paraId="6E9FFAAF" w14:textId="77777777" w:rsidTr="00B62F63">
        <w:trPr>
          <w:trHeight w:val="300"/>
        </w:trPr>
        <w:tc>
          <w:tcPr>
            <w:tcW w:w="9436" w:type="dxa"/>
            <w:tcBorders>
              <w:top w:val="nil"/>
              <w:left w:val="nil"/>
              <w:bottom w:val="nil"/>
              <w:right w:val="nil"/>
            </w:tcBorders>
            <w:vAlign w:val="center"/>
            <w:hideMark/>
          </w:tcPr>
          <w:p w14:paraId="16FC784E" w14:textId="77777777" w:rsidR="006D5B40" w:rsidRPr="00C21A7C"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21A7C">
              <w:rPr>
                <w:rFonts w:ascii="Times New Roman" w:eastAsia="Calibri" w:hAnsi="Times New Roman" w:cs="Times New Roman"/>
                <w:sz w:val="24"/>
                <w:szCs w:val="24"/>
              </w:rPr>
              <w:t xml:space="preserve">SNDD, 2017 ; Stratégie Nationale de Développement Durable, </w:t>
            </w:r>
          </w:p>
        </w:tc>
      </w:tr>
    </w:tbl>
    <w:p w14:paraId="0A610E2E" w14:textId="77777777" w:rsidR="006D5B40" w:rsidRPr="00C21A7C" w:rsidRDefault="006D5B40" w:rsidP="006D5B40">
      <w:pPr>
        <w:spacing w:after="0" w:line="240" w:lineRule="auto"/>
        <w:ind w:right="-567"/>
        <w:rPr>
          <w:rFonts w:ascii="Times New Roman" w:eastAsia="Calibri" w:hAnsi="Times New Roman" w:cs="Times New Roman"/>
          <w:sz w:val="24"/>
          <w:szCs w:val="24"/>
        </w:rPr>
      </w:pPr>
    </w:p>
    <w:p w14:paraId="48699EE7" w14:textId="77777777" w:rsidR="006D5B40" w:rsidRPr="00C21A7C" w:rsidRDefault="006D5B40" w:rsidP="006D5B40">
      <w:pPr>
        <w:spacing w:after="0"/>
        <w:ind w:right="-567"/>
        <w:rPr>
          <w:rFonts w:ascii="Times New Roman" w:eastAsia="Calibri" w:hAnsi="Times New Roman" w:cs="Times New Roman"/>
          <w:sz w:val="24"/>
          <w:szCs w:val="24"/>
        </w:rPr>
      </w:pPr>
    </w:p>
    <w:p w14:paraId="1701D37F" w14:textId="77777777" w:rsidR="006D5B40" w:rsidRPr="00C21A7C" w:rsidRDefault="006D5B40" w:rsidP="006D5B40">
      <w:pPr>
        <w:spacing w:after="0"/>
        <w:ind w:right="-567"/>
        <w:rPr>
          <w:rFonts w:ascii="Times New Roman" w:eastAsia="Calibri" w:hAnsi="Times New Roman" w:cs="Times New Roman"/>
          <w:sz w:val="24"/>
          <w:szCs w:val="24"/>
        </w:rPr>
      </w:pPr>
    </w:p>
    <w:bookmarkEnd w:id="302"/>
    <w:bookmarkEnd w:id="406"/>
    <w:p w14:paraId="3C1B5EDE" w14:textId="24FD20DD" w:rsidR="006D5B40" w:rsidRPr="00C21A7C" w:rsidRDefault="006D5B40" w:rsidP="006D5B40">
      <w:pPr>
        <w:rPr>
          <w:rFonts w:ascii="Times New Roman" w:eastAsia="Calibri" w:hAnsi="Times New Roman" w:cs="Times New Roman"/>
          <w:sz w:val="24"/>
          <w:szCs w:val="24"/>
        </w:rPr>
      </w:pPr>
    </w:p>
    <w:sectPr w:rsidR="006D5B40" w:rsidRPr="00C21A7C" w:rsidSect="001F4A25">
      <w:pgSz w:w="11906" w:h="16838"/>
      <w:pgMar w:top="1135"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13A67" w14:textId="77777777" w:rsidR="00401C65" w:rsidRDefault="00401C65" w:rsidP="00AA6229">
      <w:pPr>
        <w:spacing w:after="0" w:line="240" w:lineRule="auto"/>
      </w:pPr>
      <w:r>
        <w:separator/>
      </w:r>
    </w:p>
  </w:endnote>
  <w:endnote w:type="continuationSeparator" w:id="0">
    <w:p w14:paraId="461E2E4B" w14:textId="77777777" w:rsidR="00401C65" w:rsidRDefault="00401C65" w:rsidP="00AA6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Mincho">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Athelas">
    <w:altName w:val="Times New Roman"/>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ADLaM Display">
    <w:charset w:val="00"/>
    <w:family w:val="auto"/>
    <w:pitch w:val="variable"/>
    <w:sig w:usb0="8000206F" w:usb1="4200004A" w:usb2="00000000" w:usb3="00000000" w:csb0="00000001" w:csb1="00000000"/>
  </w:font>
  <w:font w:name="Aptos">
    <w:charset w:val="00"/>
    <w:family w:val="swiss"/>
    <w:pitch w:val="variable"/>
    <w:sig w:usb0="20000287" w:usb1="00000003" w:usb2="00000000" w:usb3="00000000" w:csb0="0000019F" w:csb1="00000000"/>
  </w:font>
  <w:font w:name="Courier">
    <w:panose1 w:val="020704090202050204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687" w:usb1="00000013" w:usb2="00000000" w:usb3="00000000" w:csb0="0000009F" w:csb1="00000000"/>
  </w:font>
  <w:font w:name="Consolas">
    <w:panose1 w:val="020B0609020204030204"/>
    <w:charset w:val="00"/>
    <w:family w:val="modern"/>
    <w:pitch w:val="fixed"/>
    <w:sig w:usb0="E00006FF" w:usb1="0000FCFF" w:usb2="00000001" w:usb3="00000000" w:csb0="0000019F" w:csb1="00000000"/>
  </w:font>
  <w:font w:name="Century Schoolbook">
    <w:panose1 w:val="020406040505050203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Bell MT">
    <w:panose1 w:val="02020503060305020303"/>
    <w:charset w:val="00"/>
    <w:family w:val="roman"/>
    <w:pitch w:val="variable"/>
    <w:sig w:usb0="00000003" w:usb1="00000000" w:usb2="00000000" w:usb3="00000000" w:csb0="00000001" w:csb1="00000000"/>
  </w:font>
  <w:font w:name="Adobe Garamond Pro">
    <w:altName w:val="Garamond"/>
    <w:panose1 w:val="00000000000000000000"/>
    <w:charset w:val="00"/>
    <w:family w:val="roman"/>
    <w:notTrueType/>
    <w:pitch w:val="default"/>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SFUI-Bold">
    <w:altName w:val="Cambria"/>
    <w:charset w:val="00"/>
    <w:family w:val="roman"/>
    <w:pitch w:val="default"/>
  </w:font>
  <w:font w:name="Courier Std">
    <w:altName w:val="Courier New"/>
    <w:panose1 w:val="00000000000000000000"/>
    <w:charset w:val="00"/>
    <w:family w:val="moder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lgun Gothic Semilight">
    <w:charset w:val="80"/>
    <w:family w:val="swiss"/>
    <w:pitch w:val="variable"/>
    <w:sig w:usb0="B0000AAF" w:usb1="09DF7CFB" w:usb2="00000012" w:usb3="00000000" w:csb0="003E01BD" w:csb1="00000000"/>
  </w:font>
  <w:font w:name="Arial MT">
    <w:altName w:val="Arial"/>
    <w:charset w:val="01"/>
    <w:family w:val="swiss"/>
    <w:pitch w:val="variable"/>
  </w:font>
  <w:font w:name="CIDFont+F3">
    <w:altName w:val="Microsoft JhengHei"/>
    <w:panose1 w:val="00000000000000000000"/>
    <w:charset w:val="88"/>
    <w:family w:val="auto"/>
    <w:notTrueType/>
    <w:pitch w:val="default"/>
    <w:sig w:usb0="00000001" w:usb1="08080000" w:usb2="00000010" w:usb3="00000000" w:csb0="00100000" w:csb1="00000000"/>
  </w:font>
  <w:font w:name="CIDFont+F2">
    <w:altName w:val="Microsoft JhengHei"/>
    <w:panose1 w:val="00000000000000000000"/>
    <w:charset w:val="88"/>
    <w:family w:val="auto"/>
    <w:notTrueType/>
    <w:pitch w:val="default"/>
    <w:sig w:usb0="00000001" w:usb1="08080000" w:usb2="00000010" w:usb3="00000000" w:csb0="00100000" w:csb1="00000000"/>
  </w:font>
  <w:font w:name="CIDFont+F8">
    <w:altName w:val="Microsoft Jheng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74176" w14:textId="5B0083A4" w:rsidR="00A44BDC" w:rsidRDefault="00A44BDC">
    <w:pPr>
      <w:pStyle w:val="Footer"/>
    </w:pPr>
    <w:r>
      <w:rPr>
        <w:noProof/>
      </w:rPr>
      <mc:AlternateContent>
        <mc:Choice Requires="wps">
          <w:drawing>
            <wp:anchor distT="0" distB="0" distL="0" distR="0" simplePos="0" relativeHeight="251658240" behindDoc="0" locked="0" layoutInCell="1" allowOverlap="1" wp14:anchorId="3DC70EAF" wp14:editId="204D6E3F">
              <wp:simplePos x="635" y="635"/>
              <wp:positionH relativeFrom="page">
                <wp:align>right</wp:align>
              </wp:positionH>
              <wp:positionV relativeFrom="page">
                <wp:align>bottom</wp:align>
              </wp:positionV>
              <wp:extent cx="1158875" cy="361950"/>
              <wp:effectExtent l="0" t="0" r="0" b="0"/>
              <wp:wrapNone/>
              <wp:docPr id="1947435460"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61950"/>
                      </a:xfrm>
                      <a:prstGeom prst="rect">
                        <a:avLst/>
                      </a:prstGeom>
                      <a:noFill/>
                      <a:ln>
                        <a:noFill/>
                      </a:ln>
                    </wps:spPr>
                    <wps:txbx>
                      <w:txbxContent>
                        <w:p w14:paraId="728BD577" w14:textId="7989389A" w:rsidR="00A44BDC" w:rsidRPr="00A44BDC" w:rsidRDefault="00A44BDC" w:rsidP="00A44BDC">
                          <w:pPr>
                            <w:spacing w:after="0"/>
                            <w:rPr>
                              <w:rFonts w:ascii="Aptos" w:eastAsia="Aptos" w:hAnsi="Aptos" w:cs="Aptos"/>
                              <w:noProof/>
                              <w:color w:val="000000"/>
                              <w:sz w:val="20"/>
                              <w:szCs w:val="20"/>
                            </w:rPr>
                          </w:pPr>
                          <w:r w:rsidRPr="00A44BDC">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DC70EAF" id="_x0000_t202" coordsize="21600,21600" o:spt="202" path="m,l,21600r21600,l21600,xe">
              <v:stroke joinstyle="miter"/>
              <v:path gradientshapeok="t" o:connecttype="rect"/>
            </v:shapetype>
            <v:shape id="Text Box 2" o:spid="_x0000_s1026" type="#_x0000_t202" alt="Official Use Only" style="position:absolute;margin-left:40.05pt;margin-top:0;width:91.25pt;height:28.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" filled="f" stroked="f">
              <v:textbox style="mso-fit-shape-to-text:t" inset="0,0,20pt,15pt">
                <w:txbxContent>
                  <w:p w14:paraId="728BD577" w14:textId="7989389A" w:rsidR="00A44BDC" w:rsidRPr="00A44BDC" w:rsidRDefault="00A44BDC" w:rsidP="00A44BDC">
                    <w:pPr>
                      <w:spacing w:after="0"/>
                      <w:rPr>
                        <w:rFonts w:ascii="Aptos" w:eastAsia="Aptos" w:hAnsi="Aptos" w:cs="Aptos"/>
                        <w:noProof/>
                        <w:color w:val="000000"/>
                        <w:sz w:val="20"/>
                        <w:szCs w:val="20"/>
                      </w:rPr>
                    </w:pPr>
                    <w:r w:rsidRPr="00A44BDC">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A9809" w14:textId="1893C2B3" w:rsidR="00BB18C9" w:rsidRDefault="00BB18C9" w:rsidP="00F86008">
    <w:pPr>
      <w:pStyle w:val="Footer"/>
      <w:jc w:val="center"/>
    </w:pPr>
  </w:p>
  <w:sdt>
    <w:sdtPr>
      <w:id w:val="-1710091820"/>
      <w:docPartObj>
        <w:docPartGallery w:val="Page Numbers (Bottom of Page)"/>
        <w:docPartUnique/>
      </w:docPartObj>
    </w:sdtPr>
    <w:sdtEndPr/>
    <w:sdtContent>
      <w:p w14:paraId="01B41B52" w14:textId="77777777" w:rsidR="00BB18C9" w:rsidRDefault="00F86008" w:rsidP="00F86008">
        <w:pPr>
          <w:pStyle w:val="Footer"/>
          <w:jc w:val="center"/>
        </w:pPr>
        <w:r>
          <w:fldChar w:fldCharType="begin"/>
        </w:r>
        <w:r>
          <w:instrText>PAGE   \* MERGEFORMAT</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124A6" w14:textId="7B1DD065" w:rsidR="000C6F19" w:rsidRDefault="000C6F19" w:rsidP="000C6F19">
    <w:pPr>
      <w:pStyle w:val="Footer"/>
      <w:jc w:val="center"/>
    </w:pPr>
  </w:p>
  <w:sdt>
    <w:sdtPr>
      <w:id w:val="2127043245"/>
      <w:docPartObj>
        <w:docPartGallery w:val="Page Numbers (Bottom of Page)"/>
        <w:docPartUnique/>
      </w:docPartObj>
    </w:sdtPr>
    <w:sdtEndPr/>
    <w:sdtContent>
      <w:p w14:paraId="5217A4B5" w14:textId="77777777" w:rsidR="000C6F19" w:rsidRDefault="000C6F19" w:rsidP="000C6F19">
        <w:pPr>
          <w:pStyle w:val="Footer"/>
          <w:jc w:val="center"/>
        </w:pPr>
        <w:r>
          <w:fldChar w:fldCharType="begin"/>
        </w:r>
        <w:r>
          <w:instrText>PAGE   \* MERGEFORMAT</w:instrText>
        </w:r>
        <w:r>
          <w:fldChar w:fldCharType="separate"/>
        </w:r>
        <w:r>
          <w:t>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91707" w14:textId="4AE0BAF3" w:rsidR="00BB18C9" w:rsidRDefault="00BB18C9" w:rsidP="000C6F19">
    <w:pPr>
      <w:pStyle w:val="Footer"/>
      <w:jc w:val="center"/>
    </w:pPr>
  </w:p>
  <w:sdt>
    <w:sdtPr>
      <w:id w:val="1746691585"/>
      <w:docPartObj>
        <w:docPartGallery w:val="Page Numbers (Bottom of Page)"/>
        <w:docPartUnique/>
      </w:docPartObj>
    </w:sdtPr>
    <w:sdtEndPr/>
    <w:sdtContent>
      <w:p w14:paraId="31F9B1BA" w14:textId="77777777" w:rsidR="00BB18C9" w:rsidRDefault="000C6F19" w:rsidP="000C6F19">
        <w:pPr>
          <w:pStyle w:val="Footer"/>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32C93" w14:textId="77777777" w:rsidR="00401C65" w:rsidRDefault="00401C65" w:rsidP="00AA6229">
      <w:pPr>
        <w:spacing w:after="0" w:line="240" w:lineRule="auto"/>
      </w:pPr>
      <w:r>
        <w:separator/>
      </w:r>
    </w:p>
  </w:footnote>
  <w:footnote w:type="continuationSeparator" w:id="0">
    <w:p w14:paraId="1637A338" w14:textId="77777777" w:rsidR="00401C65" w:rsidRDefault="00401C65" w:rsidP="00AA6229">
      <w:pPr>
        <w:spacing w:after="0" w:line="240" w:lineRule="auto"/>
      </w:pPr>
      <w:r>
        <w:continuationSeparator/>
      </w:r>
    </w:p>
  </w:footnote>
  <w:footnote w:id="1">
    <w:p w14:paraId="665D3430" w14:textId="77777777" w:rsidR="00BB18C9" w:rsidRDefault="00BB18C9" w:rsidP="000679B5"/>
    <w:p w14:paraId="20A7F80C" w14:textId="77777777" w:rsidR="00BB18C9" w:rsidRPr="00AA34F5" w:rsidRDefault="00BB18C9" w:rsidP="000679B5">
      <w:pPr>
        <w:jc w:val="both"/>
        <w:rPr>
          <w:sz w:val="16"/>
          <w:szCs w:val="16"/>
        </w:rPr>
      </w:pPr>
    </w:p>
  </w:footnote>
  <w:footnote w:id="2">
    <w:p w14:paraId="486DF330" w14:textId="77777777" w:rsidR="00BB18C9" w:rsidRPr="0002650C" w:rsidRDefault="00BB18C9" w:rsidP="00640039">
      <w:pPr>
        <w:pStyle w:val="FootnoteText"/>
        <w:ind w:left="284" w:hanging="284"/>
        <w:rPr>
          <w:rFonts w:ascii="Times New Roman" w:hAnsi="Times New Roman"/>
          <w:szCs w:val="18"/>
        </w:rPr>
      </w:pPr>
      <w:r>
        <w:rPr>
          <w:rStyle w:val="FootnoteReference"/>
        </w:rPr>
        <w:footnoteRef/>
      </w:r>
      <w:r>
        <w:t xml:space="preserve"> </w:t>
      </w:r>
      <w:r>
        <w:tab/>
      </w:r>
      <w:r w:rsidRPr="0002650C">
        <w:rPr>
          <w:rFonts w:ascii="Times New Roman" w:hAnsi="Times New Roman"/>
          <w:sz w:val="16"/>
          <w:szCs w:val="16"/>
        </w:rPr>
        <w:t xml:space="preserve">L'ordonnance 83-127 de la Mauritanie, datant du 5 juin 1983, a réorganisé le régime foncier et domanial en abolissant le système de tenure traditionnelle, en affirmant la propriété de la nation et en garantissant la propriété privée. L'État peut intervenir pour des projets d'utilité publique, tandis que le droit domanial est géré selon la </w:t>
      </w:r>
      <w:proofErr w:type="spellStart"/>
      <w:r w:rsidRPr="0002650C">
        <w:rPr>
          <w:rFonts w:ascii="Times New Roman" w:hAnsi="Times New Roman"/>
          <w:sz w:val="16"/>
          <w:szCs w:val="16"/>
        </w:rPr>
        <w:t>Chariâa</w:t>
      </w:r>
      <w:proofErr w:type="spellEnd"/>
      <w:r w:rsidRPr="0002650C">
        <w:rPr>
          <w:rFonts w:ascii="Times New Roman" w:hAnsi="Times New Roman"/>
          <w:sz w:val="16"/>
          <w:szCs w:val="16"/>
        </w:rPr>
        <w:t xml:space="preserve"> pour ce qui n'est pas réglé par l'ordonnance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617" w:type="pct"/>
      <w:tblInd w:w="1152" w:type="dxa"/>
      <w:tblLook w:val="01E0" w:firstRow="1" w:lastRow="1" w:firstColumn="1" w:lastColumn="1" w:noHBand="0" w:noVBand="0"/>
    </w:tblPr>
    <w:tblGrid>
      <w:gridCol w:w="8722"/>
      <w:gridCol w:w="277"/>
    </w:tblGrid>
    <w:tr w:rsidR="00BB18C9" w14:paraId="0AF9F0AB" w14:textId="77777777" w:rsidTr="000E0365">
      <w:tc>
        <w:tcPr>
          <w:tcW w:w="4846" w:type="pct"/>
          <w:tcBorders>
            <w:right w:val="single" w:sz="6" w:space="0" w:color="000000" w:themeColor="text1"/>
          </w:tcBorders>
        </w:tcPr>
        <w:sdt>
          <w:sdtPr>
            <w:alias w:val="Société"/>
            <w:id w:val="302503981"/>
            <w:showingPlcHdr/>
            <w:dataBinding w:prefixMappings="xmlns:ns0='http://schemas.openxmlformats.org/officeDocument/2006/extended-properties'" w:xpath="/ns0:Properties[1]/ns0:Company[1]" w:storeItemID="{6668398D-A668-4E3E-A5EB-62B293D839F1}"/>
            <w:text/>
          </w:sdtPr>
          <w:sdtEndPr/>
          <w:sdtContent>
            <w:p w14:paraId="3047C6BB" w14:textId="77777777" w:rsidR="00BB18C9" w:rsidRDefault="00BB18C9">
              <w:pPr>
                <w:pStyle w:val="Header"/>
                <w:jc w:val="right"/>
              </w:pPr>
              <w:r>
                <w:t xml:space="preserve">     </w:t>
              </w:r>
            </w:p>
          </w:sdtContent>
        </w:sdt>
        <w:sdt>
          <w:sdtPr>
            <w:alias w:val="Titre"/>
            <w:id w:val="-1331447186"/>
            <w:showingPlcHdr/>
            <w:dataBinding w:prefixMappings="xmlns:ns0='http://schemas.openxmlformats.org/package/2006/metadata/core-properties' xmlns:ns1='http://purl.org/dc/elements/1.1/'" w:xpath="/ns0:coreProperties[1]/ns1:title[1]" w:storeItemID="{6C3C8BC8-F283-45AE-878A-BAB7291924A1}"/>
            <w:text/>
          </w:sdtPr>
          <w:sdtEndPr/>
          <w:sdtContent>
            <w:p w14:paraId="4C9FB173" w14:textId="77777777" w:rsidR="00BB18C9" w:rsidRPr="00D760CC" w:rsidRDefault="00BB18C9">
              <w:pPr>
                <w:pStyle w:val="Header"/>
                <w:jc w:val="right"/>
              </w:pPr>
              <w:r>
                <w:t xml:space="preserve">     </w:t>
              </w:r>
            </w:p>
          </w:sdtContent>
        </w:sdt>
      </w:tc>
      <w:tc>
        <w:tcPr>
          <w:tcW w:w="154" w:type="pct"/>
          <w:tcBorders>
            <w:left w:val="single" w:sz="6" w:space="0" w:color="000000" w:themeColor="text1"/>
          </w:tcBorders>
        </w:tcPr>
        <w:p w14:paraId="2567677D" w14:textId="77777777" w:rsidR="00BB18C9" w:rsidRDefault="00BB18C9">
          <w:pPr>
            <w:pStyle w:val="Header"/>
            <w:rPr>
              <w:b/>
            </w:rPr>
          </w:pPr>
        </w:p>
      </w:tc>
    </w:tr>
  </w:tbl>
  <w:p w14:paraId="319283D3" w14:textId="77777777" w:rsidR="00BB18C9" w:rsidRDefault="00BB18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617" w:type="pct"/>
      <w:tblInd w:w="1152" w:type="dxa"/>
      <w:tblLook w:val="01E0" w:firstRow="1" w:lastRow="1" w:firstColumn="1" w:lastColumn="1" w:noHBand="0" w:noVBand="0"/>
    </w:tblPr>
    <w:tblGrid>
      <w:gridCol w:w="8119"/>
      <w:gridCol w:w="258"/>
    </w:tblGrid>
    <w:tr w:rsidR="00BB18C9" w14:paraId="76A5638A" w14:textId="77777777" w:rsidTr="000679B5">
      <w:tc>
        <w:tcPr>
          <w:tcW w:w="4846" w:type="pct"/>
          <w:tcBorders>
            <w:right w:val="single" w:sz="6" w:space="0" w:color="000000"/>
          </w:tcBorders>
        </w:tcPr>
        <w:sdt>
          <w:sdtPr>
            <w:alias w:val="Société"/>
            <w:id w:val="-1333145786"/>
            <w:showingPlcHdr/>
            <w:dataBinding w:prefixMappings="xmlns:ns0='http://schemas.openxmlformats.org/officeDocument/2006/extended-properties'" w:xpath="/ns0:Properties[1]/ns0:Company[1]" w:storeItemID="{6668398D-A668-4E3E-A5EB-62B293D839F1}"/>
            <w:text/>
          </w:sdtPr>
          <w:sdtEndPr/>
          <w:sdtContent>
            <w:p w14:paraId="6B22BFC8" w14:textId="77777777" w:rsidR="00BB18C9" w:rsidRDefault="00BB18C9">
              <w:pPr>
                <w:pStyle w:val="Header"/>
                <w:jc w:val="right"/>
              </w:pPr>
              <w:r>
                <w:t xml:space="preserve">     </w:t>
              </w:r>
            </w:p>
          </w:sdtContent>
        </w:sdt>
        <w:sdt>
          <w:sdtPr>
            <w:alias w:val="Titre"/>
            <w:id w:val="669445557"/>
            <w:showingPlcHdr/>
            <w:dataBinding w:prefixMappings="xmlns:ns0='http://schemas.openxmlformats.org/package/2006/metadata/core-properties' xmlns:ns1='http://purl.org/dc/elements/1.1/'" w:xpath="/ns0:coreProperties[1]/ns1:title[1]" w:storeItemID="{6C3C8BC8-F283-45AE-878A-BAB7291924A1}"/>
            <w:text/>
          </w:sdtPr>
          <w:sdtEndPr/>
          <w:sdtContent>
            <w:p w14:paraId="2F2459C3" w14:textId="77777777" w:rsidR="00BB18C9" w:rsidRPr="00D760CC" w:rsidRDefault="00BB18C9">
              <w:pPr>
                <w:pStyle w:val="Header"/>
                <w:jc w:val="right"/>
              </w:pPr>
              <w:r>
                <w:t xml:space="preserve">     </w:t>
              </w:r>
            </w:p>
          </w:sdtContent>
        </w:sdt>
      </w:tc>
      <w:tc>
        <w:tcPr>
          <w:tcW w:w="154" w:type="pct"/>
          <w:tcBorders>
            <w:left w:val="single" w:sz="6" w:space="0" w:color="000000"/>
          </w:tcBorders>
        </w:tcPr>
        <w:p w14:paraId="20945C4B" w14:textId="77777777" w:rsidR="00BB18C9" w:rsidRDefault="00BB18C9">
          <w:pPr>
            <w:pStyle w:val="Header"/>
            <w:rPr>
              <w:b/>
            </w:rPr>
          </w:pPr>
        </w:p>
      </w:tc>
    </w:tr>
  </w:tbl>
  <w:p w14:paraId="41E88B1C" w14:textId="77777777" w:rsidR="00BB18C9" w:rsidRDefault="00BB18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EC3F2" w14:textId="77777777" w:rsidR="00BB18C9" w:rsidRDefault="00BB18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6076F3B8"/>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2A07D0"/>
    <w:multiLevelType w:val="multilevel"/>
    <w:tmpl w:val="68FA9AA0"/>
    <w:lvl w:ilvl="0">
      <w:start w:val="1"/>
      <w:numFmt w:val="decimal"/>
      <w:lvlText w:val="%1"/>
      <w:lvlJc w:val="left"/>
      <w:pPr>
        <w:ind w:left="432" w:hanging="432"/>
      </w:pPr>
    </w:lvl>
    <w:lvl w:ilvl="1">
      <w:start w:val="1"/>
      <w:numFmt w:val="decimal"/>
      <w:pStyle w:val="Titre2Ari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00AC6D31"/>
    <w:multiLevelType w:val="hybridMultilevel"/>
    <w:tmpl w:val="7D12A5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18F6F2D"/>
    <w:multiLevelType w:val="multilevel"/>
    <w:tmpl w:val="BE541958"/>
    <w:lvl w:ilvl="0">
      <w:start w:val="1"/>
      <w:numFmt w:val="upperLetter"/>
      <w:pStyle w:val="PDSHeading1"/>
      <w:lvlText w:val="%1."/>
      <w:lvlJc w:val="left"/>
      <w:pPr>
        <w:tabs>
          <w:tab w:val="num" w:pos="360"/>
        </w:tabs>
        <w:ind w:left="360" w:hanging="360"/>
      </w:pPr>
      <w:rPr>
        <w:rFonts w:hint="default"/>
      </w:rPr>
    </w:lvl>
    <w:lvl w:ilvl="1">
      <w:start w:val="1"/>
      <w:numFmt w:val="decimal"/>
      <w:pStyle w:val="PDSHeading2"/>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07A86194"/>
    <w:multiLevelType w:val="multilevel"/>
    <w:tmpl w:val="7BAE4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E03AB1"/>
    <w:multiLevelType w:val="hybridMultilevel"/>
    <w:tmpl w:val="8CD2B4E4"/>
    <w:lvl w:ilvl="0" w:tplc="F79A5D0A">
      <w:numFmt w:val="bullet"/>
      <w:lvlText w:val="•"/>
      <w:lvlJc w:val="left"/>
      <w:pPr>
        <w:ind w:left="720" w:hanging="360"/>
      </w:pPr>
      <w:rPr>
        <w:rFonts w:ascii="Times New Roman" w:eastAsia="Times New Roman"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1" w15:restartNumberingAfterBreak="0">
    <w:nsid w:val="091E76ED"/>
    <w:multiLevelType w:val="hybridMultilevel"/>
    <w:tmpl w:val="4BE4F5B2"/>
    <w:lvl w:ilvl="0" w:tplc="0C00000D">
      <w:start w:val="1"/>
      <w:numFmt w:val="bullet"/>
      <w:lvlText w:val=""/>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2" w15:restartNumberingAfterBreak="0">
    <w:nsid w:val="0A2F70F3"/>
    <w:multiLevelType w:val="hybridMultilevel"/>
    <w:tmpl w:val="6644B728"/>
    <w:styleLink w:val="Style4import11"/>
    <w:lvl w:ilvl="0" w:tplc="E4040322">
      <w:numFmt w:val="bullet"/>
      <w:lvlText w:val=""/>
      <w:lvlJc w:val="left"/>
      <w:pPr>
        <w:ind w:left="720" w:hanging="360"/>
      </w:pPr>
      <w:rPr>
        <w:rFonts w:ascii="Wingdings" w:eastAsiaTheme="minorHAnsi" w:hAnsi="Wingdings" w:hint="default"/>
        <w:sz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AF20E80"/>
    <w:multiLevelType w:val="hybridMultilevel"/>
    <w:tmpl w:val="BEB6C63E"/>
    <w:lvl w:ilvl="0" w:tplc="DF84673E">
      <w:numFmt w:val="bullet"/>
      <w:pStyle w:val="listetirets"/>
      <w:lvlText w:val="-"/>
      <w:lvlJc w:val="left"/>
      <w:pPr>
        <w:tabs>
          <w:tab w:val="num" w:pos="2004"/>
        </w:tabs>
        <w:ind w:left="2004" w:hanging="360"/>
      </w:pPr>
      <w:rPr>
        <w:rFonts w:ascii="Georgia" w:hAnsi="Georgia" w:cs="Times New Roman" w:hint="default"/>
        <w:b w:val="0"/>
        <w:i w:val="0"/>
      </w:rPr>
    </w:lvl>
    <w:lvl w:ilvl="1" w:tplc="040C0003">
      <w:start w:val="1"/>
      <w:numFmt w:val="bullet"/>
      <w:lvlText w:val="o"/>
      <w:lvlJc w:val="left"/>
      <w:pPr>
        <w:ind w:left="2724" w:hanging="360"/>
      </w:pPr>
      <w:rPr>
        <w:rFonts w:ascii="Courier New" w:hAnsi="Courier New" w:hint="default"/>
      </w:rPr>
    </w:lvl>
    <w:lvl w:ilvl="2" w:tplc="040C0005" w:tentative="1">
      <w:start w:val="1"/>
      <w:numFmt w:val="bullet"/>
      <w:lvlText w:val=""/>
      <w:lvlJc w:val="left"/>
      <w:pPr>
        <w:ind w:left="3444" w:hanging="360"/>
      </w:pPr>
      <w:rPr>
        <w:rFonts w:ascii="Wingdings" w:hAnsi="Wingdings" w:hint="default"/>
      </w:rPr>
    </w:lvl>
    <w:lvl w:ilvl="3" w:tplc="040C0001" w:tentative="1">
      <w:start w:val="1"/>
      <w:numFmt w:val="bullet"/>
      <w:lvlText w:val=""/>
      <w:lvlJc w:val="left"/>
      <w:pPr>
        <w:ind w:left="4164" w:hanging="360"/>
      </w:pPr>
      <w:rPr>
        <w:rFonts w:ascii="Symbol" w:hAnsi="Symbol" w:hint="default"/>
      </w:rPr>
    </w:lvl>
    <w:lvl w:ilvl="4" w:tplc="040C0003" w:tentative="1">
      <w:start w:val="1"/>
      <w:numFmt w:val="bullet"/>
      <w:lvlText w:val="o"/>
      <w:lvlJc w:val="left"/>
      <w:pPr>
        <w:ind w:left="4884" w:hanging="360"/>
      </w:pPr>
      <w:rPr>
        <w:rFonts w:ascii="Courier New" w:hAnsi="Courier New" w:hint="default"/>
      </w:rPr>
    </w:lvl>
    <w:lvl w:ilvl="5" w:tplc="040C0005" w:tentative="1">
      <w:start w:val="1"/>
      <w:numFmt w:val="bullet"/>
      <w:lvlText w:val=""/>
      <w:lvlJc w:val="left"/>
      <w:pPr>
        <w:ind w:left="5604" w:hanging="360"/>
      </w:pPr>
      <w:rPr>
        <w:rFonts w:ascii="Wingdings" w:hAnsi="Wingdings" w:hint="default"/>
      </w:rPr>
    </w:lvl>
    <w:lvl w:ilvl="6" w:tplc="040C0001" w:tentative="1">
      <w:start w:val="1"/>
      <w:numFmt w:val="bullet"/>
      <w:lvlText w:val=""/>
      <w:lvlJc w:val="left"/>
      <w:pPr>
        <w:ind w:left="6324" w:hanging="360"/>
      </w:pPr>
      <w:rPr>
        <w:rFonts w:ascii="Symbol" w:hAnsi="Symbol" w:hint="default"/>
      </w:rPr>
    </w:lvl>
    <w:lvl w:ilvl="7" w:tplc="040C0003" w:tentative="1">
      <w:start w:val="1"/>
      <w:numFmt w:val="bullet"/>
      <w:lvlText w:val="o"/>
      <w:lvlJc w:val="left"/>
      <w:pPr>
        <w:ind w:left="7044" w:hanging="360"/>
      </w:pPr>
      <w:rPr>
        <w:rFonts w:ascii="Courier New" w:hAnsi="Courier New" w:hint="default"/>
      </w:rPr>
    </w:lvl>
    <w:lvl w:ilvl="8" w:tplc="040C0005" w:tentative="1">
      <w:start w:val="1"/>
      <w:numFmt w:val="bullet"/>
      <w:lvlText w:val=""/>
      <w:lvlJc w:val="left"/>
      <w:pPr>
        <w:ind w:left="7764" w:hanging="360"/>
      </w:pPr>
      <w:rPr>
        <w:rFonts w:ascii="Wingdings" w:hAnsi="Wingdings" w:hint="default"/>
      </w:rPr>
    </w:lvl>
  </w:abstractNum>
  <w:abstractNum w:abstractNumId="14" w15:restartNumberingAfterBreak="0">
    <w:nsid w:val="0B6B451A"/>
    <w:multiLevelType w:val="hybridMultilevel"/>
    <w:tmpl w:val="96445C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0C4D1914"/>
    <w:multiLevelType w:val="hybridMultilevel"/>
    <w:tmpl w:val="97FAE128"/>
    <w:lvl w:ilvl="0" w:tplc="05F6261E">
      <w:start w:val="1"/>
      <w:numFmt w:val="decimal"/>
      <w:pStyle w:val="Numberedparagraph"/>
      <w:lvlText w:val="%1."/>
      <w:lvlJc w:val="left"/>
      <w:pPr>
        <w:tabs>
          <w:tab w:val="num" w:pos="1260"/>
        </w:tabs>
        <w:ind w:left="1260" w:hanging="360"/>
      </w:pPr>
      <w:rPr>
        <w:rFonts w:ascii="Times New Roman" w:hAnsi="Times New Roman" w:cs="Times New Roman" w:hint="default"/>
        <w:b w:val="0"/>
        <w:i w:val="0"/>
        <w:color w:val="000000"/>
        <w:sz w:val="24"/>
        <w:szCs w:val="24"/>
      </w:rPr>
    </w:lvl>
    <w:lvl w:ilvl="1" w:tplc="EC58A2A8">
      <w:start w:val="1"/>
      <w:numFmt w:val="decimal"/>
      <w:lvlText w:val="(%2)"/>
      <w:lvlJc w:val="left"/>
      <w:pPr>
        <w:tabs>
          <w:tab w:val="num" w:pos="2160"/>
        </w:tabs>
        <w:ind w:left="2160" w:hanging="360"/>
      </w:pPr>
      <w:rPr>
        <w:rFonts w:hint="default"/>
        <w:b w:val="0"/>
        <w:i w:val="0"/>
      </w:rPr>
    </w:lvl>
    <w:lvl w:ilvl="2" w:tplc="0409001B" w:tentative="1">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0C7F1218"/>
    <w:multiLevelType w:val="multilevel"/>
    <w:tmpl w:val="348079E0"/>
    <w:lvl w:ilvl="0">
      <w:start w:val="1"/>
      <w:numFmt w:val="upperRoman"/>
      <w:pStyle w:val="Heading1"/>
      <w:lvlText w:val="%1."/>
      <w:lvlJc w:val="left"/>
      <w:pPr>
        <w:ind w:left="1080" w:hanging="720"/>
      </w:pPr>
      <w:rPr>
        <w:rFonts w:ascii="Times New Roman Bold" w:hAnsi="Times New Roman Bold" w:cs="Times New Roman" w:hint="default"/>
        <w:b/>
        <w:i w:val="0"/>
      </w:rPr>
    </w:lvl>
    <w:lvl w:ilvl="1">
      <w:start w:val="1"/>
      <w:numFmt w:val="decimal"/>
      <w:isLgl/>
      <w:lvlText w:val="%1.%2."/>
      <w:lvlJc w:val="left"/>
      <w:pPr>
        <w:ind w:left="108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2232" w:hanging="792"/>
      </w:pPr>
      <w:rPr>
        <w:rFonts w:hint="default"/>
      </w:rPr>
    </w:lvl>
    <w:lvl w:ilvl="4">
      <w:start w:val="1"/>
      <w:numFmt w:val="decimal"/>
      <w:isLgl/>
      <w:lvlText w:val="%1.%2.%3.%4.%5."/>
      <w:lvlJc w:val="left"/>
      <w:pPr>
        <w:ind w:left="1440" w:hanging="792"/>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0CB06C51"/>
    <w:multiLevelType w:val="multilevel"/>
    <w:tmpl w:val="4A7AC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E2545ED"/>
    <w:multiLevelType w:val="singleLevel"/>
    <w:tmpl w:val="C84E015A"/>
    <w:lvl w:ilvl="0">
      <w:start w:val="1"/>
      <w:numFmt w:val="bullet"/>
      <w:pStyle w:val="AMbullet"/>
      <w:lvlText w:val=""/>
      <w:lvlJc w:val="left"/>
      <w:pPr>
        <w:tabs>
          <w:tab w:val="num" w:pos="360"/>
        </w:tabs>
        <w:ind w:left="360" w:hanging="360"/>
      </w:pPr>
      <w:rPr>
        <w:rFonts w:ascii="Symbol" w:hAnsi="Symbol" w:cs="Times New Roman" w:hint="default"/>
        <w:sz w:val="18"/>
        <w:szCs w:val="18"/>
      </w:rPr>
    </w:lvl>
  </w:abstractNum>
  <w:abstractNum w:abstractNumId="19" w15:restartNumberingAfterBreak="0">
    <w:nsid w:val="0E3B1B4E"/>
    <w:multiLevelType w:val="multilevel"/>
    <w:tmpl w:val="E73CA51A"/>
    <w:lvl w:ilvl="0">
      <w:start w:val="1"/>
      <w:numFmt w:val="decimal"/>
      <w:pStyle w:val="Titre1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bCs/>
      </w:rPr>
    </w:lvl>
    <w:lvl w:ilvl="3">
      <w:start w:val="1"/>
      <w:numFmt w:val="decimal"/>
      <w:pStyle w:val="Titre43"/>
      <w:lvlText w:val="%1.%2.%3.%4"/>
      <w:lvlJc w:val="left"/>
      <w:pPr>
        <w:ind w:left="864" w:hanging="864"/>
      </w:pPr>
    </w:lvl>
    <w:lvl w:ilvl="4">
      <w:start w:val="1"/>
      <w:numFmt w:val="decimal"/>
      <w:pStyle w:val="Titre51"/>
      <w:lvlText w:val="%1.%2.%3.%4.%5"/>
      <w:lvlJc w:val="left"/>
      <w:pPr>
        <w:ind w:left="1008" w:hanging="1008"/>
      </w:pPr>
    </w:lvl>
    <w:lvl w:ilvl="5">
      <w:start w:val="1"/>
      <w:numFmt w:val="decimal"/>
      <w:pStyle w:val="Titre63"/>
      <w:lvlText w:val="%1.%2.%3.%4.%5.%6"/>
      <w:lvlJc w:val="left"/>
      <w:pPr>
        <w:ind w:left="1152" w:hanging="1152"/>
      </w:pPr>
    </w:lvl>
    <w:lvl w:ilvl="6">
      <w:start w:val="1"/>
      <w:numFmt w:val="decimal"/>
      <w:pStyle w:val="Titre73"/>
      <w:lvlText w:val="%1.%2.%3.%4.%5.%6.%7"/>
      <w:lvlJc w:val="left"/>
      <w:pPr>
        <w:ind w:left="1296" w:hanging="1296"/>
      </w:pPr>
    </w:lvl>
    <w:lvl w:ilvl="7">
      <w:start w:val="1"/>
      <w:numFmt w:val="decimal"/>
      <w:pStyle w:val="Titre83"/>
      <w:lvlText w:val="%1.%2.%3.%4.%5.%6.%7.%8"/>
      <w:lvlJc w:val="left"/>
      <w:pPr>
        <w:ind w:left="1440" w:hanging="1440"/>
      </w:pPr>
    </w:lvl>
    <w:lvl w:ilvl="8">
      <w:start w:val="1"/>
      <w:numFmt w:val="decimal"/>
      <w:pStyle w:val="Titre93"/>
      <w:lvlText w:val="%1.%2.%3.%4.%5.%6.%7.%8.%9"/>
      <w:lvlJc w:val="left"/>
      <w:pPr>
        <w:ind w:left="1584" w:hanging="1584"/>
      </w:pPr>
    </w:lvl>
  </w:abstractNum>
  <w:abstractNum w:abstractNumId="20" w15:restartNumberingAfterBreak="0">
    <w:nsid w:val="0E3D7076"/>
    <w:multiLevelType w:val="multilevel"/>
    <w:tmpl w:val="0660066A"/>
    <w:styleLink w:val="Style1"/>
    <w:lvl w:ilvl="0">
      <w:start w:val="4"/>
      <w:numFmt w:val="decimal"/>
      <w:lvlText w:val="%1."/>
      <w:lvlJc w:val="left"/>
      <w:pPr>
        <w:ind w:left="360" w:hanging="360"/>
      </w:pPr>
    </w:lvl>
    <w:lvl w:ilvl="1">
      <w:start w:val="1"/>
      <w:numFmt w:val="decimal"/>
      <w:lvlText w:val="%1.%2."/>
      <w:lvlJc w:val="left"/>
      <w:pPr>
        <w:ind w:left="792" w:hanging="432"/>
      </w:pPr>
    </w:lvl>
    <w:lvl w:ilvl="2">
      <w:start w:val="4"/>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0542567"/>
    <w:multiLevelType w:val="hybridMultilevel"/>
    <w:tmpl w:val="3BBE50AE"/>
    <w:lvl w:ilvl="0" w:tplc="FFFFFFFF">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0E27178"/>
    <w:multiLevelType w:val="hybridMultilevel"/>
    <w:tmpl w:val="D1FC462A"/>
    <w:lvl w:ilvl="0" w:tplc="040C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16D4881"/>
    <w:multiLevelType w:val="hybridMultilevel"/>
    <w:tmpl w:val="8C9839B4"/>
    <w:lvl w:ilvl="0" w:tplc="E9EEF4F8">
      <w:numFmt w:val="bullet"/>
      <w:lvlText w:val="-"/>
      <w:lvlJc w:val="left"/>
      <w:pPr>
        <w:ind w:left="720" w:hanging="360"/>
      </w:pPr>
      <w:rPr>
        <w:rFonts w:ascii="Arial Narrow" w:eastAsia="Arial Narrow" w:hAnsi="Arial Narrow" w:cs="Arial Narrow" w:hint="default"/>
        <w:b w:val="0"/>
        <w:bCs w:val="0"/>
        <w:i w:val="0"/>
        <w:iCs w:val="0"/>
        <w:spacing w:val="0"/>
        <w:w w:val="100"/>
        <w:sz w:val="18"/>
        <w:szCs w:val="18"/>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4" w15:restartNumberingAfterBreak="0">
    <w:nsid w:val="15EC320A"/>
    <w:multiLevelType w:val="hybridMultilevel"/>
    <w:tmpl w:val="D1044658"/>
    <w:lvl w:ilvl="0" w:tplc="FD1E15AE">
      <w:numFmt w:val="bullet"/>
      <w:lvlText w:val=""/>
      <w:lvlJc w:val="left"/>
      <w:pPr>
        <w:ind w:left="1144" w:hanging="360"/>
      </w:pPr>
      <w:rPr>
        <w:rFonts w:ascii="Wingdings" w:eastAsia="Wingdings" w:hAnsi="Wingdings" w:cs="Wingdings" w:hint="default"/>
        <w:b w:val="0"/>
        <w:bCs w:val="0"/>
        <w:i w:val="0"/>
        <w:iCs w:val="0"/>
        <w:spacing w:val="0"/>
        <w:w w:val="100"/>
        <w:sz w:val="16"/>
        <w:szCs w:val="16"/>
        <w:lang w:val="fr-FR" w:eastAsia="en-US" w:bidi="ar-SA"/>
      </w:rPr>
    </w:lvl>
    <w:lvl w:ilvl="1" w:tplc="0A3E3F36">
      <w:numFmt w:val="bullet"/>
      <w:lvlText w:val="•"/>
      <w:lvlJc w:val="left"/>
      <w:pPr>
        <w:ind w:left="2032" w:hanging="360"/>
      </w:pPr>
      <w:rPr>
        <w:rFonts w:hint="default"/>
        <w:lang w:val="fr-FR" w:eastAsia="en-US" w:bidi="ar-SA"/>
      </w:rPr>
    </w:lvl>
    <w:lvl w:ilvl="2" w:tplc="49CC8744">
      <w:numFmt w:val="bullet"/>
      <w:lvlText w:val="•"/>
      <w:lvlJc w:val="left"/>
      <w:pPr>
        <w:ind w:left="2924" w:hanging="360"/>
      </w:pPr>
      <w:rPr>
        <w:rFonts w:hint="default"/>
        <w:lang w:val="fr-FR" w:eastAsia="en-US" w:bidi="ar-SA"/>
      </w:rPr>
    </w:lvl>
    <w:lvl w:ilvl="3" w:tplc="C7189C14">
      <w:numFmt w:val="bullet"/>
      <w:lvlText w:val="•"/>
      <w:lvlJc w:val="left"/>
      <w:pPr>
        <w:ind w:left="3817" w:hanging="360"/>
      </w:pPr>
      <w:rPr>
        <w:rFonts w:hint="default"/>
        <w:lang w:val="fr-FR" w:eastAsia="en-US" w:bidi="ar-SA"/>
      </w:rPr>
    </w:lvl>
    <w:lvl w:ilvl="4" w:tplc="2D72F1B8">
      <w:numFmt w:val="bullet"/>
      <w:lvlText w:val="•"/>
      <w:lvlJc w:val="left"/>
      <w:pPr>
        <w:ind w:left="4709" w:hanging="360"/>
      </w:pPr>
      <w:rPr>
        <w:rFonts w:hint="default"/>
        <w:lang w:val="fr-FR" w:eastAsia="en-US" w:bidi="ar-SA"/>
      </w:rPr>
    </w:lvl>
    <w:lvl w:ilvl="5" w:tplc="E67248DE">
      <w:numFmt w:val="bullet"/>
      <w:lvlText w:val="•"/>
      <w:lvlJc w:val="left"/>
      <w:pPr>
        <w:ind w:left="5602" w:hanging="360"/>
      </w:pPr>
      <w:rPr>
        <w:rFonts w:hint="default"/>
        <w:lang w:val="fr-FR" w:eastAsia="en-US" w:bidi="ar-SA"/>
      </w:rPr>
    </w:lvl>
    <w:lvl w:ilvl="6" w:tplc="D0B07056">
      <w:numFmt w:val="bullet"/>
      <w:lvlText w:val="•"/>
      <w:lvlJc w:val="left"/>
      <w:pPr>
        <w:ind w:left="6494" w:hanging="360"/>
      </w:pPr>
      <w:rPr>
        <w:rFonts w:hint="default"/>
        <w:lang w:val="fr-FR" w:eastAsia="en-US" w:bidi="ar-SA"/>
      </w:rPr>
    </w:lvl>
    <w:lvl w:ilvl="7" w:tplc="F6861C50">
      <w:numFmt w:val="bullet"/>
      <w:lvlText w:val="•"/>
      <w:lvlJc w:val="left"/>
      <w:pPr>
        <w:ind w:left="7387" w:hanging="360"/>
      </w:pPr>
      <w:rPr>
        <w:rFonts w:hint="default"/>
        <w:lang w:val="fr-FR" w:eastAsia="en-US" w:bidi="ar-SA"/>
      </w:rPr>
    </w:lvl>
    <w:lvl w:ilvl="8" w:tplc="9F10AE0E">
      <w:numFmt w:val="bullet"/>
      <w:lvlText w:val="•"/>
      <w:lvlJc w:val="left"/>
      <w:pPr>
        <w:ind w:left="8279" w:hanging="360"/>
      </w:pPr>
      <w:rPr>
        <w:rFonts w:hint="default"/>
        <w:lang w:val="fr-FR" w:eastAsia="en-US" w:bidi="ar-SA"/>
      </w:rPr>
    </w:lvl>
  </w:abstractNum>
  <w:abstractNum w:abstractNumId="25" w15:restartNumberingAfterBreak="0">
    <w:nsid w:val="177B77BA"/>
    <w:multiLevelType w:val="hybridMultilevel"/>
    <w:tmpl w:val="54023C24"/>
    <w:lvl w:ilvl="0" w:tplc="040C0001">
      <w:start w:val="1"/>
      <w:numFmt w:val="bullet"/>
      <w:pStyle w:val="TITRE1"/>
      <w:lvlText w:val=""/>
      <w:lvlJc w:val="left"/>
      <w:pPr>
        <w:tabs>
          <w:tab w:val="num" w:pos="720"/>
        </w:tabs>
        <w:ind w:left="720" w:hanging="360"/>
      </w:pPr>
      <w:rPr>
        <w:rFonts w:ascii="Symbol" w:hAnsi="Symbol" w:hint="default"/>
      </w:rPr>
    </w:lvl>
    <w:lvl w:ilvl="1" w:tplc="040C0003">
      <w:start w:val="1"/>
      <w:numFmt w:val="bullet"/>
      <w:lvlText w:val=""/>
      <w:lvlJc w:val="left"/>
      <w:pPr>
        <w:tabs>
          <w:tab w:val="num" w:pos="1440"/>
        </w:tabs>
        <w:ind w:left="1440" w:hanging="360"/>
      </w:pPr>
      <w:rPr>
        <w:rFonts w:ascii="Wingdings" w:hAnsi="Wingdings" w:hint="default"/>
      </w:rPr>
    </w:lvl>
    <w:lvl w:ilvl="2" w:tplc="040C0005">
      <w:start w:val="1"/>
      <w:numFmt w:val="bullet"/>
      <w:lvlText w:val="o"/>
      <w:lvlJc w:val="left"/>
      <w:pPr>
        <w:tabs>
          <w:tab w:val="num" w:pos="2340"/>
        </w:tabs>
        <w:ind w:left="2340" w:hanging="360"/>
      </w:pPr>
      <w:rPr>
        <w:rFonts w:ascii="Courier New" w:hAnsi="Courier New" w:cs="Times New Roman" w:hint="default"/>
      </w:rPr>
    </w:lvl>
    <w:lvl w:ilvl="3" w:tplc="040C0001">
      <w:start w:val="1"/>
      <w:numFmt w:val="decimal"/>
      <w:lvlText w:val="%4."/>
      <w:lvlJc w:val="left"/>
      <w:pPr>
        <w:tabs>
          <w:tab w:val="num" w:pos="2880"/>
        </w:tabs>
        <w:ind w:left="2880" w:hanging="360"/>
      </w:pPr>
    </w:lvl>
    <w:lvl w:ilvl="4" w:tplc="040C0003">
      <w:start w:val="1"/>
      <w:numFmt w:val="lowerLetter"/>
      <w:lvlText w:val="%5."/>
      <w:lvlJc w:val="left"/>
      <w:pPr>
        <w:tabs>
          <w:tab w:val="num" w:pos="3600"/>
        </w:tabs>
        <w:ind w:left="3600" w:hanging="360"/>
      </w:pPr>
    </w:lvl>
    <w:lvl w:ilvl="5" w:tplc="040C0005">
      <w:start w:val="1"/>
      <w:numFmt w:val="lowerRoman"/>
      <w:lvlText w:val="%6."/>
      <w:lvlJc w:val="right"/>
      <w:pPr>
        <w:tabs>
          <w:tab w:val="num" w:pos="4320"/>
        </w:tabs>
        <w:ind w:left="4320" w:hanging="180"/>
      </w:pPr>
    </w:lvl>
    <w:lvl w:ilvl="6" w:tplc="040C0001">
      <w:start w:val="1"/>
      <w:numFmt w:val="decimal"/>
      <w:lvlText w:val="%7."/>
      <w:lvlJc w:val="left"/>
      <w:pPr>
        <w:tabs>
          <w:tab w:val="num" w:pos="5040"/>
        </w:tabs>
        <w:ind w:left="5040" w:hanging="360"/>
      </w:pPr>
    </w:lvl>
    <w:lvl w:ilvl="7" w:tplc="040C0003">
      <w:start w:val="1"/>
      <w:numFmt w:val="lowerLetter"/>
      <w:lvlText w:val="%8."/>
      <w:lvlJc w:val="left"/>
      <w:pPr>
        <w:tabs>
          <w:tab w:val="num" w:pos="5760"/>
        </w:tabs>
        <w:ind w:left="5760" w:hanging="360"/>
      </w:pPr>
    </w:lvl>
    <w:lvl w:ilvl="8" w:tplc="040C0005">
      <w:start w:val="1"/>
      <w:numFmt w:val="lowerRoman"/>
      <w:lvlText w:val="%9."/>
      <w:lvlJc w:val="right"/>
      <w:pPr>
        <w:tabs>
          <w:tab w:val="num" w:pos="6480"/>
        </w:tabs>
        <w:ind w:left="6480" w:hanging="180"/>
      </w:pPr>
    </w:lvl>
  </w:abstractNum>
  <w:abstractNum w:abstractNumId="26" w15:restartNumberingAfterBreak="0">
    <w:nsid w:val="1CE3558A"/>
    <w:multiLevelType w:val="hybridMultilevel"/>
    <w:tmpl w:val="7AA813C4"/>
    <w:lvl w:ilvl="0" w:tplc="0C00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15:restartNumberingAfterBreak="0">
    <w:nsid w:val="1F6937C6"/>
    <w:multiLevelType w:val="multilevel"/>
    <w:tmpl w:val="FD704A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pStyle w:val="Style3"/>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20E23D85"/>
    <w:multiLevelType w:val="hybridMultilevel"/>
    <w:tmpl w:val="989079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252E10B0"/>
    <w:multiLevelType w:val="hybridMultilevel"/>
    <w:tmpl w:val="E20CA64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280F1066"/>
    <w:multiLevelType w:val="hybridMultilevel"/>
    <w:tmpl w:val="1B60729E"/>
    <w:lvl w:ilvl="0" w:tplc="8F2870EA">
      <w:start w:val="1"/>
      <w:numFmt w:val="decimal"/>
      <w:pStyle w:val="TOC2"/>
      <w:lvlText w:val="%1."/>
      <w:lvlJc w:val="left"/>
      <w:pPr>
        <w:ind w:left="784" w:hanging="360"/>
      </w:pPr>
      <w:rPr>
        <w:rFonts w:hint="default"/>
      </w:rPr>
    </w:lvl>
    <w:lvl w:ilvl="1" w:tplc="0C000019" w:tentative="1">
      <w:start w:val="1"/>
      <w:numFmt w:val="lowerLetter"/>
      <w:lvlText w:val="%2."/>
      <w:lvlJc w:val="left"/>
      <w:pPr>
        <w:ind w:left="1504" w:hanging="360"/>
      </w:pPr>
    </w:lvl>
    <w:lvl w:ilvl="2" w:tplc="0C00001B" w:tentative="1">
      <w:start w:val="1"/>
      <w:numFmt w:val="lowerRoman"/>
      <w:lvlText w:val="%3."/>
      <w:lvlJc w:val="right"/>
      <w:pPr>
        <w:ind w:left="2224" w:hanging="180"/>
      </w:pPr>
    </w:lvl>
    <w:lvl w:ilvl="3" w:tplc="0C00000F" w:tentative="1">
      <w:start w:val="1"/>
      <w:numFmt w:val="decimal"/>
      <w:lvlText w:val="%4."/>
      <w:lvlJc w:val="left"/>
      <w:pPr>
        <w:ind w:left="2944" w:hanging="360"/>
      </w:pPr>
    </w:lvl>
    <w:lvl w:ilvl="4" w:tplc="0C000019" w:tentative="1">
      <w:start w:val="1"/>
      <w:numFmt w:val="lowerLetter"/>
      <w:lvlText w:val="%5."/>
      <w:lvlJc w:val="left"/>
      <w:pPr>
        <w:ind w:left="3664" w:hanging="360"/>
      </w:pPr>
    </w:lvl>
    <w:lvl w:ilvl="5" w:tplc="0C00001B" w:tentative="1">
      <w:start w:val="1"/>
      <w:numFmt w:val="lowerRoman"/>
      <w:lvlText w:val="%6."/>
      <w:lvlJc w:val="right"/>
      <w:pPr>
        <w:ind w:left="4384" w:hanging="180"/>
      </w:pPr>
    </w:lvl>
    <w:lvl w:ilvl="6" w:tplc="0C00000F" w:tentative="1">
      <w:start w:val="1"/>
      <w:numFmt w:val="decimal"/>
      <w:lvlText w:val="%7."/>
      <w:lvlJc w:val="left"/>
      <w:pPr>
        <w:ind w:left="5104" w:hanging="360"/>
      </w:pPr>
    </w:lvl>
    <w:lvl w:ilvl="7" w:tplc="0C000019" w:tentative="1">
      <w:start w:val="1"/>
      <w:numFmt w:val="lowerLetter"/>
      <w:lvlText w:val="%8."/>
      <w:lvlJc w:val="left"/>
      <w:pPr>
        <w:ind w:left="5824" w:hanging="360"/>
      </w:pPr>
    </w:lvl>
    <w:lvl w:ilvl="8" w:tplc="0C00001B" w:tentative="1">
      <w:start w:val="1"/>
      <w:numFmt w:val="lowerRoman"/>
      <w:lvlText w:val="%9."/>
      <w:lvlJc w:val="right"/>
      <w:pPr>
        <w:ind w:left="6544" w:hanging="180"/>
      </w:pPr>
    </w:lvl>
  </w:abstractNum>
  <w:abstractNum w:abstractNumId="31" w15:restartNumberingAfterBreak="0">
    <w:nsid w:val="2891755C"/>
    <w:multiLevelType w:val="hybridMultilevel"/>
    <w:tmpl w:val="2BD4F33C"/>
    <w:lvl w:ilvl="0" w:tplc="E1700C2A">
      <w:start w:val="1"/>
      <w:numFmt w:val="bullet"/>
      <w:lvlText w:val="Ü"/>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2" w15:restartNumberingAfterBreak="0">
    <w:nsid w:val="2D4C061F"/>
    <w:multiLevelType w:val="hybridMultilevel"/>
    <w:tmpl w:val="FD72C536"/>
    <w:lvl w:ilvl="0" w:tplc="5DF0387E">
      <w:numFmt w:val="bullet"/>
      <w:lvlText w:val="•"/>
      <w:lvlJc w:val="left"/>
      <w:pPr>
        <w:ind w:left="720" w:hanging="360"/>
      </w:pPr>
      <w:rPr>
        <w:rFonts w:hint="default"/>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3" w15:restartNumberingAfterBreak="0">
    <w:nsid w:val="2E6920EA"/>
    <w:multiLevelType w:val="hybridMultilevel"/>
    <w:tmpl w:val="D2FEED80"/>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4" w15:restartNumberingAfterBreak="0">
    <w:nsid w:val="30CC3AF5"/>
    <w:multiLevelType w:val="hybridMultilevel"/>
    <w:tmpl w:val="22CA134A"/>
    <w:lvl w:ilvl="0" w:tplc="B2B2F202">
      <w:numFmt w:val="bullet"/>
      <w:lvlText w:val="•"/>
      <w:lvlJc w:val="left"/>
      <w:pPr>
        <w:ind w:left="720" w:hanging="360"/>
      </w:pPr>
      <w:rPr>
        <w:rFonts w:hint="default"/>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5" w15:restartNumberingAfterBreak="0">
    <w:nsid w:val="36563A5D"/>
    <w:multiLevelType w:val="multilevel"/>
    <w:tmpl w:val="DBA8420E"/>
    <w:lvl w:ilvl="0">
      <w:start w:val="1"/>
      <w:numFmt w:val="bullet"/>
      <w:pStyle w:val="ListTE"/>
      <w:lvlText w:val=""/>
      <w:lvlJc w:val="left"/>
      <w:pPr>
        <w:tabs>
          <w:tab w:val="num" w:pos="1418"/>
        </w:tabs>
        <w:ind w:left="1418" w:hanging="284"/>
      </w:pPr>
      <w:rPr>
        <w:rFonts w:ascii="Symbol" w:hAnsi="Symbol" w:hint="default"/>
        <w:b/>
        <w:i w:val="0"/>
        <w:color w:val="1C2691"/>
        <w:sz w:val="18"/>
        <w:szCs w:val="24"/>
      </w:rPr>
    </w:lvl>
    <w:lvl w:ilvl="1">
      <w:start w:val="1"/>
      <w:numFmt w:val="bullet"/>
      <w:lvlText w:val="-"/>
      <w:lvlJc w:val="left"/>
      <w:pPr>
        <w:tabs>
          <w:tab w:val="num" w:pos="1701"/>
        </w:tabs>
        <w:ind w:left="1701" w:hanging="283"/>
      </w:pPr>
      <w:rPr>
        <w:rFonts w:ascii="Times New Roman" w:hAnsi="Times New Roman" w:cs="Times New Roman" w:hint="default"/>
        <w:b/>
        <w:i w:val="0"/>
        <w:color w:val="auto"/>
        <w:sz w:val="22"/>
        <w:szCs w:val="16"/>
      </w:rPr>
    </w:lvl>
    <w:lvl w:ilvl="2">
      <w:start w:val="1"/>
      <w:numFmt w:val="bullet"/>
      <w:lvlText w:val=""/>
      <w:lvlJc w:val="left"/>
      <w:pPr>
        <w:tabs>
          <w:tab w:val="num" w:pos="1985"/>
        </w:tabs>
        <w:ind w:left="1985" w:hanging="284"/>
      </w:pPr>
      <w:rPr>
        <w:rFonts w:ascii="Wingdings" w:hAnsi="Wingdings" w:hint="default"/>
        <w:color w:val="998F86"/>
      </w:rPr>
    </w:lvl>
    <w:lvl w:ilvl="3">
      <w:start w:val="1"/>
      <w:numFmt w:val="bullet"/>
      <w:lvlText w:val="."/>
      <w:lvlJc w:val="left"/>
      <w:pPr>
        <w:tabs>
          <w:tab w:val="num" w:pos="2268"/>
        </w:tabs>
        <w:ind w:left="2268" w:hanging="283"/>
      </w:pPr>
      <w:rPr>
        <w:rFonts w:ascii="Times New Roman" w:hAnsi="Times New Roman" w:cs="Times New Roman" w:hint="default"/>
      </w:rPr>
    </w:lvl>
    <w:lvl w:ilvl="4">
      <w:start w:val="1"/>
      <w:numFmt w:val="bullet"/>
      <w:lvlText w:val="o"/>
      <w:lvlJc w:val="left"/>
      <w:pPr>
        <w:tabs>
          <w:tab w:val="num" w:pos="2552"/>
        </w:tabs>
        <w:ind w:left="2552" w:hanging="284"/>
      </w:pPr>
      <w:rPr>
        <w:rFonts w:ascii="Courier New" w:hAnsi="Courier New" w:hint="default"/>
      </w:rPr>
    </w:lvl>
    <w:lvl w:ilvl="5">
      <w:start w:val="1"/>
      <w:numFmt w:val="bullet"/>
      <w:lvlText w:val=""/>
      <w:lvlJc w:val="left"/>
      <w:pPr>
        <w:tabs>
          <w:tab w:val="num" w:pos="5454"/>
        </w:tabs>
        <w:ind w:left="5454" w:hanging="360"/>
      </w:pPr>
      <w:rPr>
        <w:rFonts w:ascii="Wingdings" w:hAnsi="Wingdings" w:hint="default"/>
      </w:rPr>
    </w:lvl>
    <w:lvl w:ilvl="6">
      <w:start w:val="1"/>
      <w:numFmt w:val="bullet"/>
      <w:lvlText w:val=""/>
      <w:lvlJc w:val="left"/>
      <w:pPr>
        <w:tabs>
          <w:tab w:val="num" w:pos="6174"/>
        </w:tabs>
        <w:ind w:left="6174" w:hanging="360"/>
      </w:pPr>
      <w:rPr>
        <w:rFonts w:ascii="Symbol" w:hAnsi="Symbol" w:hint="default"/>
      </w:rPr>
    </w:lvl>
    <w:lvl w:ilvl="7">
      <w:start w:val="1"/>
      <w:numFmt w:val="bullet"/>
      <w:lvlText w:val="o"/>
      <w:lvlJc w:val="left"/>
      <w:pPr>
        <w:tabs>
          <w:tab w:val="num" w:pos="6894"/>
        </w:tabs>
        <w:ind w:left="6894" w:hanging="360"/>
      </w:pPr>
      <w:rPr>
        <w:rFonts w:ascii="Courier New" w:hAnsi="Courier New" w:cs="Courier New" w:hint="default"/>
      </w:rPr>
    </w:lvl>
    <w:lvl w:ilvl="8">
      <w:start w:val="1"/>
      <w:numFmt w:val="bullet"/>
      <w:lvlText w:val=""/>
      <w:lvlJc w:val="left"/>
      <w:pPr>
        <w:tabs>
          <w:tab w:val="num" w:pos="7614"/>
        </w:tabs>
        <w:ind w:left="7614" w:hanging="360"/>
      </w:pPr>
      <w:rPr>
        <w:rFonts w:ascii="Wingdings" w:hAnsi="Wingdings" w:hint="default"/>
      </w:rPr>
    </w:lvl>
  </w:abstractNum>
  <w:abstractNum w:abstractNumId="36" w15:restartNumberingAfterBreak="0">
    <w:nsid w:val="37742D9F"/>
    <w:multiLevelType w:val="hybridMultilevel"/>
    <w:tmpl w:val="AB7C62C0"/>
    <w:lvl w:ilvl="0" w:tplc="E9EEF4F8">
      <w:numFmt w:val="bullet"/>
      <w:lvlText w:val="-"/>
      <w:lvlJc w:val="left"/>
      <w:pPr>
        <w:ind w:left="720" w:hanging="360"/>
      </w:pPr>
      <w:rPr>
        <w:rFonts w:ascii="Arial Narrow" w:eastAsia="Arial Narrow" w:hAnsi="Arial Narrow" w:cs="Arial Narrow" w:hint="default"/>
        <w:b w:val="0"/>
        <w:bCs w:val="0"/>
        <w:i w:val="0"/>
        <w:iCs w:val="0"/>
        <w:spacing w:val="0"/>
        <w:w w:val="100"/>
        <w:sz w:val="18"/>
        <w:szCs w:val="18"/>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7" w15:restartNumberingAfterBreak="0">
    <w:nsid w:val="38E021F2"/>
    <w:multiLevelType w:val="hybridMultilevel"/>
    <w:tmpl w:val="E86C1AA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3902423A"/>
    <w:multiLevelType w:val="hybridMultilevel"/>
    <w:tmpl w:val="D6FCFD3C"/>
    <w:lvl w:ilvl="0" w:tplc="FFFFFFFF">
      <w:start w:val="1"/>
      <w:numFmt w:val="decimal"/>
      <w:lvlText w:val="%1."/>
      <w:lvlJc w:val="left"/>
      <w:pPr>
        <w:ind w:left="784" w:hanging="360"/>
      </w:pPr>
      <w:rPr>
        <w:rFonts w:hint="default"/>
      </w:rPr>
    </w:lvl>
    <w:lvl w:ilvl="1" w:tplc="FFFFFFFF" w:tentative="1">
      <w:start w:val="1"/>
      <w:numFmt w:val="lowerLetter"/>
      <w:lvlText w:val="%2."/>
      <w:lvlJc w:val="left"/>
      <w:pPr>
        <w:ind w:left="1504" w:hanging="360"/>
      </w:pPr>
    </w:lvl>
    <w:lvl w:ilvl="2" w:tplc="FFFFFFFF" w:tentative="1">
      <w:start w:val="1"/>
      <w:numFmt w:val="lowerRoman"/>
      <w:lvlText w:val="%3."/>
      <w:lvlJc w:val="right"/>
      <w:pPr>
        <w:ind w:left="2224" w:hanging="180"/>
      </w:pPr>
    </w:lvl>
    <w:lvl w:ilvl="3" w:tplc="FFFFFFFF" w:tentative="1">
      <w:start w:val="1"/>
      <w:numFmt w:val="decimal"/>
      <w:lvlText w:val="%4."/>
      <w:lvlJc w:val="left"/>
      <w:pPr>
        <w:ind w:left="2944" w:hanging="360"/>
      </w:pPr>
    </w:lvl>
    <w:lvl w:ilvl="4" w:tplc="FFFFFFFF" w:tentative="1">
      <w:start w:val="1"/>
      <w:numFmt w:val="lowerLetter"/>
      <w:lvlText w:val="%5."/>
      <w:lvlJc w:val="left"/>
      <w:pPr>
        <w:ind w:left="3664" w:hanging="360"/>
      </w:pPr>
    </w:lvl>
    <w:lvl w:ilvl="5" w:tplc="FFFFFFFF" w:tentative="1">
      <w:start w:val="1"/>
      <w:numFmt w:val="lowerRoman"/>
      <w:lvlText w:val="%6."/>
      <w:lvlJc w:val="right"/>
      <w:pPr>
        <w:ind w:left="4384" w:hanging="180"/>
      </w:pPr>
    </w:lvl>
    <w:lvl w:ilvl="6" w:tplc="FFFFFFFF" w:tentative="1">
      <w:start w:val="1"/>
      <w:numFmt w:val="decimal"/>
      <w:lvlText w:val="%7."/>
      <w:lvlJc w:val="left"/>
      <w:pPr>
        <w:ind w:left="5104" w:hanging="360"/>
      </w:pPr>
    </w:lvl>
    <w:lvl w:ilvl="7" w:tplc="FFFFFFFF" w:tentative="1">
      <w:start w:val="1"/>
      <w:numFmt w:val="lowerLetter"/>
      <w:lvlText w:val="%8."/>
      <w:lvlJc w:val="left"/>
      <w:pPr>
        <w:ind w:left="5824" w:hanging="360"/>
      </w:pPr>
    </w:lvl>
    <w:lvl w:ilvl="8" w:tplc="FFFFFFFF" w:tentative="1">
      <w:start w:val="1"/>
      <w:numFmt w:val="lowerRoman"/>
      <w:lvlText w:val="%9."/>
      <w:lvlJc w:val="right"/>
      <w:pPr>
        <w:ind w:left="6544" w:hanging="180"/>
      </w:pPr>
    </w:lvl>
  </w:abstractNum>
  <w:abstractNum w:abstractNumId="39" w15:restartNumberingAfterBreak="0">
    <w:nsid w:val="3AED4DB1"/>
    <w:multiLevelType w:val="hybridMultilevel"/>
    <w:tmpl w:val="76D42876"/>
    <w:lvl w:ilvl="0" w:tplc="BBF077F0">
      <w:start w:val="2"/>
      <w:numFmt w:val="bullet"/>
      <w:pStyle w:val="Titre1MainHeadingMainHeadTCI1Heading"/>
      <w:lvlText w:val="-"/>
      <w:lvlJc w:val="left"/>
      <w:pPr>
        <w:ind w:left="1080" w:hanging="360"/>
      </w:pPr>
      <w:rPr>
        <w:rFonts w:ascii="Times New Roman" w:eastAsia="Times New Roman" w:hAnsi="Times New Roman" w:cs="Times New Roman" w:hint="default"/>
      </w:rPr>
    </w:lvl>
    <w:lvl w:ilvl="1" w:tplc="04090003" w:tentative="1">
      <w:start w:val="1"/>
      <w:numFmt w:val="bullet"/>
      <w:pStyle w:val="Titre2Paranumalec2"/>
      <w:lvlText w:val="o"/>
      <w:lvlJc w:val="left"/>
      <w:pPr>
        <w:ind w:left="1800" w:hanging="360"/>
      </w:pPr>
      <w:rPr>
        <w:rFonts w:ascii="Courier New" w:hAnsi="Courier New" w:cs="Symbol" w:hint="default"/>
      </w:rPr>
    </w:lvl>
    <w:lvl w:ilvl="2" w:tplc="04090005" w:tentative="1">
      <w:start w:val="1"/>
      <w:numFmt w:val="bullet"/>
      <w:pStyle w:val="Titre3Centeredcenteredalec3"/>
      <w:lvlText w:val=""/>
      <w:lvlJc w:val="left"/>
      <w:pPr>
        <w:ind w:left="2520" w:hanging="360"/>
      </w:pPr>
      <w:rPr>
        <w:rFonts w:ascii="Wingdings" w:hAnsi="Wingdings" w:hint="default"/>
      </w:rPr>
    </w:lvl>
    <w:lvl w:ilvl="3" w:tplc="04090001" w:tentative="1">
      <w:start w:val="1"/>
      <w:numFmt w:val="bullet"/>
      <w:pStyle w:val="Titre4CentredCen"/>
      <w:lvlText w:val=""/>
      <w:lvlJc w:val="left"/>
      <w:pPr>
        <w:ind w:left="3240" w:hanging="360"/>
      </w:pPr>
      <w:rPr>
        <w:rFonts w:ascii="Symbol" w:hAnsi="Symbol" w:hint="default"/>
      </w:rPr>
    </w:lvl>
    <w:lvl w:ilvl="4" w:tplc="04090003" w:tentative="1">
      <w:start w:val="1"/>
      <w:numFmt w:val="bullet"/>
      <w:pStyle w:val="Titre5Side"/>
      <w:lvlText w:val="o"/>
      <w:lvlJc w:val="left"/>
      <w:pPr>
        <w:ind w:left="3960" w:hanging="360"/>
      </w:pPr>
      <w:rPr>
        <w:rFonts w:ascii="Courier New" w:hAnsi="Courier New" w:cs="Symbol"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Symbol"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3E5E667F"/>
    <w:multiLevelType w:val="hybridMultilevel"/>
    <w:tmpl w:val="E1A40528"/>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1" w15:restartNumberingAfterBreak="0">
    <w:nsid w:val="40E97229"/>
    <w:multiLevelType w:val="hybridMultilevel"/>
    <w:tmpl w:val="BE205202"/>
    <w:lvl w:ilvl="0" w:tplc="E1700C2A">
      <w:start w:val="1"/>
      <w:numFmt w:val="bullet"/>
      <w:lvlText w:val="Ü"/>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2" w15:restartNumberingAfterBreak="0">
    <w:nsid w:val="41435B58"/>
    <w:multiLevelType w:val="hybridMultilevel"/>
    <w:tmpl w:val="11F68AA4"/>
    <w:lvl w:ilvl="0" w:tplc="5DF0387E">
      <w:numFmt w:val="bullet"/>
      <w:lvlText w:val="•"/>
      <w:lvlJc w:val="left"/>
      <w:pPr>
        <w:ind w:left="720" w:hanging="360"/>
      </w:pPr>
      <w:rPr>
        <w:rFonts w:hint="default"/>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3" w15:restartNumberingAfterBreak="0">
    <w:nsid w:val="415F2702"/>
    <w:multiLevelType w:val="hybridMultilevel"/>
    <w:tmpl w:val="888E32F6"/>
    <w:lvl w:ilvl="0" w:tplc="040C000D">
      <w:start w:val="1"/>
      <w:numFmt w:val="bullet"/>
      <w:lvlText w:val=""/>
      <w:lvlJc w:val="left"/>
      <w:pPr>
        <w:ind w:left="1080" w:hanging="720"/>
      </w:pPr>
      <w:rPr>
        <w:rFonts w:ascii="Wingdings" w:hAnsi="Wingding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41DD70BF"/>
    <w:multiLevelType w:val="multilevel"/>
    <w:tmpl w:val="D16479FA"/>
    <w:lvl w:ilvl="0">
      <w:start w:val="1"/>
      <w:numFmt w:val="upperRoman"/>
      <w:lvlText w:val="%1."/>
      <w:lvlJc w:val="right"/>
      <w:pPr>
        <w:tabs>
          <w:tab w:val="num" w:pos="432"/>
        </w:tabs>
        <w:ind w:left="432" w:hanging="432"/>
      </w:pPr>
    </w:lvl>
    <w:lvl w:ilvl="1">
      <w:start w:val="1"/>
      <w:numFmt w:val="upperLetter"/>
      <w:pStyle w:val="Outline3"/>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5" w15:restartNumberingAfterBreak="0">
    <w:nsid w:val="443E469B"/>
    <w:multiLevelType w:val="hybridMultilevel"/>
    <w:tmpl w:val="F53CC306"/>
    <w:lvl w:ilvl="0" w:tplc="98CC76BA">
      <w:numFmt w:val="bullet"/>
      <w:lvlText w:val="-"/>
      <w:lvlJc w:val="left"/>
      <w:pPr>
        <w:ind w:left="720" w:hanging="360"/>
      </w:pPr>
      <w:rPr>
        <w:rFonts w:ascii="Calibri" w:eastAsia="Calibri" w:hAnsi="Calibri" w:cs="Calibri" w:hint="default"/>
        <w:spacing w:val="0"/>
        <w:w w:val="10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4630563C"/>
    <w:multiLevelType w:val="hybridMultilevel"/>
    <w:tmpl w:val="075E221E"/>
    <w:lvl w:ilvl="0" w:tplc="E1700C2A">
      <w:start w:val="1"/>
      <w:numFmt w:val="bullet"/>
      <w:lvlText w:val="Ü"/>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7" w15:restartNumberingAfterBreak="0">
    <w:nsid w:val="46E45703"/>
    <w:multiLevelType w:val="multilevel"/>
    <w:tmpl w:val="934A13A0"/>
    <w:lvl w:ilvl="0">
      <w:start w:val="1"/>
      <w:numFmt w:val="decimal"/>
      <w:lvlText w:val="%1"/>
      <w:lvlJc w:val="left"/>
      <w:pPr>
        <w:ind w:left="375" w:hanging="375"/>
      </w:pPr>
    </w:lvl>
    <w:lvl w:ilvl="1">
      <w:start w:val="1"/>
      <w:numFmt w:val="decimal"/>
      <w:pStyle w:val="L2"/>
      <w:lvlText w:val="%1.%2"/>
      <w:lvlJc w:val="left"/>
      <w:pPr>
        <w:ind w:left="3414" w:hanging="720"/>
      </w:pPr>
    </w:lvl>
    <w:lvl w:ilvl="2">
      <w:start w:val="1"/>
      <w:numFmt w:val="decimal"/>
      <w:lvlText w:val="%1.%2.%3"/>
      <w:lvlJc w:val="left"/>
      <w:pPr>
        <w:ind w:left="3462" w:hanging="720"/>
      </w:pPr>
    </w:lvl>
    <w:lvl w:ilvl="3">
      <w:start w:val="1"/>
      <w:numFmt w:val="decimal"/>
      <w:lvlText w:val="%1.%2.%3.%4"/>
      <w:lvlJc w:val="left"/>
      <w:pPr>
        <w:ind w:left="5193" w:hanging="1080"/>
      </w:pPr>
    </w:lvl>
    <w:lvl w:ilvl="4">
      <w:start w:val="1"/>
      <w:numFmt w:val="decimal"/>
      <w:lvlText w:val="%1.%2.%3.%4.%5"/>
      <w:lvlJc w:val="left"/>
      <w:pPr>
        <w:ind w:left="6924" w:hanging="1440"/>
      </w:pPr>
    </w:lvl>
    <w:lvl w:ilvl="5">
      <w:start w:val="1"/>
      <w:numFmt w:val="decimal"/>
      <w:lvlText w:val="%1.%2.%3.%4.%5.%6"/>
      <w:lvlJc w:val="left"/>
      <w:pPr>
        <w:ind w:left="8295" w:hanging="1440"/>
      </w:pPr>
    </w:lvl>
    <w:lvl w:ilvl="6">
      <w:start w:val="1"/>
      <w:numFmt w:val="decimal"/>
      <w:lvlText w:val="%1.%2.%3.%4.%5.%6.%7"/>
      <w:lvlJc w:val="left"/>
      <w:pPr>
        <w:ind w:left="10026" w:hanging="1800"/>
      </w:pPr>
    </w:lvl>
    <w:lvl w:ilvl="7">
      <w:start w:val="1"/>
      <w:numFmt w:val="decimal"/>
      <w:lvlText w:val="%1.%2.%3.%4.%5.%6.%7.%8"/>
      <w:lvlJc w:val="left"/>
      <w:pPr>
        <w:ind w:left="11757" w:hanging="2160"/>
      </w:pPr>
    </w:lvl>
    <w:lvl w:ilvl="8">
      <w:start w:val="1"/>
      <w:numFmt w:val="decimal"/>
      <w:lvlText w:val="%1.%2.%3.%4.%5.%6.%7.%8.%9"/>
      <w:lvlJc w:val="left"/>
      <w:pPr>
        <w:ind w:left="13488" w:hanging="2520"/>
      </w:pPr>
    </w:lvl>
  </w:abstractNum>
  <w:abstractNum w:abstractNumId="48" w15:restartNumberingAfterBreak="0">
    <w:nsid w:val="497D0AC4"/>
    <w:multiLevelType w:val="multilevel"/>
    <w:tmpl w:val="7FE05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C6E6598"/>
    <w:multiLevelType w:val="multilevel"/>
    <w:tmpl w:val="19B6AA20"/>
    <w:lvl w:ilvl="0">
      <w:start w:val="4"/>
      <w:numFmt w:val="decimal"/>
      <w:lvlText w:val="%1"/>
      <w:lvlJc w:val="left"/>
      <w:pPr>
        <w:tabs>
          <w:tab w:val="num" w:pos="360"/>
        </w:tabs>
        <w:ind w:left="360" w:hanging="360"/>
      </w:pPr>
    </w:lvl>
    <w:lvl w:ilvl="1">
      <w:start w:val="1"/>
      <w:numFmt w:val="decimal"/>
      <w:lvlText w:val="%1.%2"/>
      <w:lvlJc w:val="left"/>
      <w:pPr>
        <w:tabs>
          <w:tab w:val="num" w:pos="420"/>
        </w:tabs>
        <w:ind w:left="420" w:hanging="360"/>
      </w:pPr>
    </w:lvl>
    <w:lvl w:ilvl="2">
      <w:start w:val="1"/>
      <w:numFmt w:val="decimal"/>
      <w:pStyle w:val="L3"/>
      <w:lvlText w:val="1.%2.%3"/>
      <w:lvlJc w:val="left"/>
      <w:pPr>
        <w:tabs>
          <w:tab w:val="num" w:pos="840"/>
        </w:tabs>
        <w:ind w:left="340" w:hanging="220"/>
      </w:pPr>
    </w:lvl>
    <w:lvl w:ilvl="3">
      <w:start w:val="1"/>
      <w:numFmt w:val="decimal"/>
      <w:lvlText w:val="%1.%2.%3.%4"/>
      <w:lvlJc w:val="left"/>
      <w:pPr>
        <w:tabs>
          <w:tab w:val="num" w:pos="1260"/>
        </w:tabs>
        <w:ind w:left="1260" w:hanging="1080"/>
      </w:pPr>
    </w:lvl>
    <w:lvl w:ilvl="4">
      <w:start w:val="1"/>
      <w:numFmt w:val="decimal"/>
      <w:lvlText w:val="%1.%2.%3.%4.%5"/>
      <w:lvlJc w:val="left"/>
      <w:pPr>
        <w:tabs>
          <w:tab w:val="num" w:pos="1320"/>
        </w:tabs>
        <w:ind w:left="1320" w:hanging="1080"/>
      </w:pPr>
    </w:lvl>
    <w:lvl w:ilvl="5">
      <w:start w:val="1"/>
      <w:numFmt w:val="decimal"/>
      <w:lvlText w:val="%1.%2.%3.%4.%5.%6"/>
      <w:lvlJc w:val="left"/>
      <w:pPr>
        <w:tabs>
          <w:tab w:val="num" w:pos="1740"/>
        </w:tabs>
        <w:ind w:left="174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220"/>
        </w:tabs>
        <w:ind w:left="2220" w:hanging="1800"/>
      </w:pPr>
    </w:lvl>
    <w:lvl w:ilvl="8">
      <w:start w:val="1"/>
      <w:numFmt w:val="decimal"/>
      <w:lvlText w:val="%1.%2.%3.%4.%5.%6.%7.%8.%9"/>
      <w:lvlJc w:val="left"/>
      <w:pPr>
        <w:tabs>
          <w:tab w:val="num" w:pos="2280"/>
        </w:tabs>
        <w:ind w:left="2280" w:hanging="1800"/>
      </w:pPr>
    </w:lvl>
  </w:abstractNum>
  <w:abstractNum w:abstractNumId="50" w15:restartNumberingAfterBreak="0">
    <w:nsid w:val="4E52553E"/>
    <w:multiLevelType w:val="hybridMultilevel"/>
    <w:tmpl w:val="0A8ACC68"/>
    <w:lvl w:ilvl="0" w:tplc="8500D5C0">
      <w:start w:val="6"/>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4FB04DC4"/>
    <w:multiLevelType w:val="hybridMultilevel"/>
    <w:tmpl w:val="7E5CFB5A"/>
    <w:lvl w:ilvl="0" w:tplc="BE18288C">
      <w:start w:val="1"/>
      <w:numFmt w:val="bullet"/>
      <w:pStyle w:val="BulletsR1"/>
      <w:lvlText w:val=""/>
      <w:lvlJc w:val="left"/>
      <w:pPr>
        <w:tabs>
          <w:tab w:val="num" w:pos="644"/>
        </w:tabs>
        <w:ind w:left="644" w:hanging="360"/>
      </w:pPr>
      <w:rPr>
        <w:rFonts w:ascii="Wingdings" w:hAnsi="Wingdings" w:hint="default"/>
      </w:rPr>
    </w:lvl>
    <w:lvl w:ilvl="1" w:tplc="040C0019">
      <w:start w:val="1"/>
      <w:numFmt w:val="decimal"/>
      <w:lvlText w:val="%2."/>
      <w:lvlJc w:val="left"/>
      <w:pPr>
        <w:tabs>
          <w:tab w:val="num" w:pos="1364"/>
        </w:tabs>
        <w:ind w:left="1364" w:hanging="360"/>
      </w:pPr>
    </w:lvl>
    <w:lvl w:ilvl="2" w:tplc="040C001B">
      <w:start w:val="1"/>
      <w:numFmt w:val="bullet"/>
      <w:lvlText w:val=""/>
      <w:lvlJc w:val="left"/>
      <w:pPr>
        <w:tabs>
          <w:tab w:val="num" w:pos="2084"/>
        </w:tabs>
        <w:ind w:left="2084" w:hanging="360"/>
      </w:pPr>
      <w:rPr>
        <w:rFonts w:ascii="Wingdings" w:hAnsi="Wingdings" w:hint="default"/>
      </w:rPr>
    </w:lvl>
    <w:lvl w:ilvl="3" w:tplc="040C000F">
      <w:start w:val="1"/>
      <w:numFmt w:val="bullet"/>
      <w:lvlText w:val=""/>
      <w:lvlJc w:val="left"/>
      <w:pPr>
        <w:tabs>
          <w:tab w:val="num" w:pos="2804"/>
        </w:tabs>
        <w:ind w:left="2804" w:hanging="360"/>
      </w:pPr>
      <w:rPr>
        <w:rFonts w:ascii="Symbol" w:hAnsi="Symbol" w:hint="default"/>
      </w:rPr>
    </w:lvl>
    <w:lvl w:ilvl="4" w:tplc="E53CCB92">
      <w:start w:val="1"/>
      <w:numFmt w:val="bullet"/>
      <w:lvlText w:val="o"/>
      <w:lvlJc w:val="left"/>
      <w:pPr>
        <w:tabs>
          <w:tab w:val="num" w:pos="3524"/>
        </w:tabs>
        <w:ind w:left="3524" w:hanging="360"/>
      </w:pPr>
      <w:rPr>
        <w:rFonts w:ascii="Courier New" w:hAnsi="Courier New" w:cs="Courier New" w:hint="default"/>
      </w:rPr>
    </w:lvl>
    <w:lvl w:ilvl="5" w:tplc="F3A0C1EE">
      <w:start w:val="1"/>
      <w:numFmt w:val="bullet"/>
      <w:lvlText w:val=""/>
      <w:lvlJc w:val="left"/>
      <w:pPr>
        <w:tabs>
          <w:tab w:val="num" w:pos="4244"/>
        </w:tabs>
        <w:ind w:left="4244" w:hanging="360"/>
      </w:pPr>
      <w:rPr>
        <w:rFonts w:ascii="Wingdings" w:hAnsi="Wingdings" w:hint="default"/>
      </w:rPr>
    </w:lvl>
    <w:lvl w:ilvl="6" w:tplc="040C000F">
      <w:start w:val="1"/>
      <w:numFmt w:val="bullet"/>
      <w:lvlText w:val=""/>
      <w:lvlJc w:val="left"/>
      <w:pPr>
        <w:tabs>
          <w:tab w:val="num" w:pos="4964"/>
        </w:tabs>
        <w:ind w:left="4964" w:hanging="360"/>
      </w:pPr>
      <w:rPr>
        <w:rFonts w:ascii="Symbol" w:hAnsi="Symbol" w:hint="default"/>
      </w:rPr>
    </w:lvl>
    <w:lvl w:ilvl="7" w:tplc="040C0019">
      <w:start w:val="1"/>
      <w:numFmt w:val="bullet"/>
      <w:lvlText w:val="o"/>
      <w:lvlJc w:val="left"/>
      <w:pPr>
        <w:tabs>
          <w:tab w:val="num" w:pos="5684"/>
        </w:tabs>
        <w:ind w:left="5684" w:hanging="360"/>
      </w:pPr>
      <w:rPr>
        <w:rFonts w:ascii="Courier New" w:hAnsi="Courier New" w:cs="Courier New" w:hint="default"/>
      </w:rPr>
    </w:lvl>
    <w:lvl w:ilvl="8" w:tplc="040C001B">
      <w:start w:val="1"/>
      <w:numFmt w:val="bullet"/>
      <w:lvlText w:val=""/>
      <w:lvlJc w:val="left"/>
      <w:pPr>
        <w:tabs>
          <w:tab w:val="num" w:pos="6404"/>
        </w:tabs>
        <w:ind w:left="6404" w:hanging="360"/>
      </w:pPr>
      <w:rPr>
        <w:rFonts w:ascii="Wingdings" w:hAnsi="Wingdings" w:hint="default"/>
      </w:rPr>
    </w:lvl>
  </w:abstractNum>
  <w:abstractNum w:abstractNumId="52" w15:restartNumberingAfterBreak="0">
    <w:nsid w:val="52316387"/>
    <w:multiLevelType w:val="multilevel"/>
    <w:tmpl w:val="E4BA4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9EE4302"/>
    <w:multiLevelType w:val="hybridMultilevel"/>
    <w:tmpl w:val="A9B865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5E437526"/>
    <w:multiLevelType w:val="multilevel"/>
    <w:tmpl w:val="1D547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F353AE3"/>
    <w:multiLevelType w:val="multilevel"/>
    <w:tmpl w:val="BD725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FBE40AC"/>
    <w:multiLevelType w:val="hybridMultilevel"/>
    <w:tmpl w:val="86502274"/>
    <w:lvl w:ilvl="0" w:tplc="F79A5D0A">
      <w:numFmt w:val="bullet"/>
      <w:lvlText w:val="•"/>
      <w:lvlJc w:val="left"/>
      <w:pPr>
        <w:ind w:left="1080" w:hanging="360"/>
      </w:pPr>
      <w:rPr>
        <w:rFonts w:ascii="Times New Roman" w:eastAsia="Times New Roman" w:hAnsi="Times New Roman" w:cs="Times New Roman" w:hint="default"/>
      </w:rPr>
    </w:lvl>
    <w:lvl w:ilvl="1" w:tplc="0C000003">
      <w:start w:val="1"/>
      <w:numFmt w:val="bullet"/>
      <w:lvlText w:val="o"/>
      <w:lvlJc w:val="left"/>
      <w:pPr>
        <w:ind w:left="1800" w:hanging="360"/>
      </w:pPr>
      <w:rPr>
        <w:rFonts w:ascii="Courier New" w:hAnsi="Courier New" w:cs="Courier New" w:hint="default"/>
      </w:rPr>
    </w:lvl>
    <w:lvl w:ilvl="2" w:tplc="0C000005" w:tentative="1">
      <w:start w:val="1"/>
      <w:numFmt w:val="bullet"/>
      <w:lvlText w:val=""/>
      <w:lvlJc w:val="left"/>
      <w:pPr>
        <w:ind w:left="2520" w:hanging="360"/>
      </w:pPr>
      <w:rPr>
        <w:rFonts w:ascii="Wingdings" w:hAnsi="Wingdings" w:hint="default"/>
      </w:rPr>
    </w:lvl>
    <w:lvl w:ilvl="3" w:tplc="0C000001" w:tentative="1">
      <w:start w:val="1"/>
      <w:numFmt w:val="bullet"/>
      <w:lvlText w:val=""/>
      <w:lvlJc w:val="left"/>
      <w:pPr>
        <w:ind w:left="3240" w:hanging="360"/>
      </w:pPr>
      <w:rPr>
        <w:rFonts w:ascii="Symbol" w:hAnsi="Symbol" w:hint="default"/>
      </w:rPr>
    </w:lvl>
    <w:lvl w:ilvl="4" w:tplc="0C000003" w:tentative="1">
      <w:start w:val="1"/>
      <w:numFmt w:val="bullet"/>
      <w:lvlText w:val="o"/>
      <w:lvlJc w:val="left"/>
      <w:pPr>
        <w:ind w:left="3960" w:hanging="360"/>
      </w:pPr>
      <w:rPr>
        <w:rFonts w:ascii="Courier New" w:hAnsi="Courier New" w:cs="Courier New" w:hint="default"/>
      </w:rPr>
    </w:lvl>
    <w:lvl w:ilvl="5" w:tplc="0C000005" w:tentative="1">
      <w:start w:val="1"/>
      <w:numFmt w:val="bullet"/>
      <w:lvlText w:val=""/>
      <w:lvlJc w:val="left"/>
      <w:pPr>
        <w:ind w:left="4680" w:hanging="360"/>
      </w:pPr>
      <w:rPr>
        <w:rFonts w:ascii="Wingdings" w:hAnsi="Wingdings" w:hint="default"/>
      </w:rPr>
    </w:lvl>
    <w:lvl w:ilvl="6" w:tplc="0C000001" w:tentative="1">
      <w:start w:val="1"/>
      <w:numFmt w:val="bullet"/>
      <w:lvlText w:val=""/>
      <w:lvlJc w:val="left"/>
      <w:pPr>
        <w:ind w:left="5400" w:hanging="360"/>
      </w:pPr>
      <w:rPr>
        <w:rFonts w:ascii="Symbol" w:hAnsi="Symbol" w:hint="default"/>
      </w:rPr>
    </w:lvl>
    <w:lvl w:ilvl="7" w:tplc="0C000003" w:tentative="1">
      <w:start w:val="1"/>
      <w:numFmt w:val="bullet"/>
      <w:lvlText w:val="o"/>
      <w:lvlJc w:val="left"/>
      <w:pPr>
        <w:ind w:left="6120" w:hanging="360"/>
      </w:pPr>
      <w:rPr>
        <w:rFonts w:ascii="Courier New" w:hAnsi="Courier New" w:cs="Courier New" w:hint="default"/>
      </w:rPr>
    </w:lvl>
    <w:lvl w:ilvl="8" w:tplc="0C000005" w:tentative="1">
      <w:start w:val="1"/>
      <w:numFmt w:val="bullet"/>
      <w:lvlText w:val=""/>
      <w:lvlJc w:val="left"/>
      <w:pPr>
        <w:ind w:left="6840" w:hanging="360"/>
      </w:pPr>
      <w:rPr>
        <w:rFonts w:ascii="Wingdings" w:hAnsi="Wingdings" w:hint="default"/>
      </w:rPr>
    </w:lvl>
  </w:abstractNum>
  <w:abstractNum w:abstractNumId="57" w15:restartNumberingAfterBreak="0">
    <w:nsid w:val="60060CB3"/>
    <w:multiLevelType w:val="hybridMultilevel"/>
    <w:tmpl w:val="B66AA71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652470A9"/>
    <w:multiLevelType w:val="hybridMultilevel"/>
    <w:tmpl w:val="96E8B1EC"/>
    <w:lvl w:ilvl="0" w:tplc="EFFE9382">
      <w:numFmt w:val="bullet"/>
      <w:lvlText w:val=""/>
      <w:lvlJc w:val="left"/>
      <w:pPr>
        <w:ind w:left="720" w:hanging="360"/>
      </w:pPr>
      <w:rPr>
        <w:rFonts w:ascii="Wingdings" w:eastAsia="Wingdings" w:hAnsi="Wingdings" w:cs="Wingdings" w:hint="default"/>
        <w:b w:val="0"/>
        <w:bCs w:val="0"/>
        <w:i w:val="0"/>
        <w:iCs w:val="0"/>
        <w:spacing w:val="0"/>
        <w:w w:val="100"/>
        <w:sz w:val="24"/>
        <w:szCs w:val="24"/>
        <w:lang w:val="fr-FR"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65759C6"/>
    <w:multiLevelType w:val="hybridMultilevel"/>
    <w:tmpl w:val="A28C3E88"/>
    <w:lvl w:ilvl="0" w:tplc="F79A5D0A">
      <w:numFmt w:val="bullet"/>
      <w:lvlText w:val="•"/>
      <w:lvlJc w:val="left"/>
      <w:pPr>
        <w:ind w:left="720" w:hanging="360"/>
      </w:pPr>
      <w:rPr>
        <w:rFonts w:ascii="Times New Roman" w:eastAsia="Times New Roman"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0" w15:restartNumberingAfterBreak="0">
    <w:nsid w:val="680E245C"/>
    <w:multiLevelType w:val="hybridMultilevel"/>
    <w:tmpl w:val="2452BAE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1" w15:restartNumberingAfterBreak="0">
    <w:nsid w:val="6893202D"/>
    <w:multiLevelType w:val="hybridMultilevel"/>
    <w:tmpl w:val="1532A018"/>
    <w:lvl w:ilvl="0" w:tplc="040C0017">
      <w:start w:val="7"/>
      <w:numFmt w:val="decimal"/>
      <w:pStyle w:val="ESSpara"/>
      <w:lvlText w:val="%1."/>
      <w:lvlJc w:val="left"/>
      <w:pPr>
        <w:ind w:left="720" w:hanging="360"/>
      </w:pPr>
      <w:rPr>
        <w:rFonts w:cs="Times New Roman" w:hint="default"/>
      </w:rPr>
    </w:lvl>
    <w:lvl w:ilvl="1" w:tplc="040C0003" w:tentative="1">
      <w:start w:val="1"/>
      <w:numFmt w:val="lowerLetter"/>
      <w:lvlText w:val="%2."/>
      <w:lvlJc w:val="left"/>
      <w:pPr>
        <w:ind w:left="1440" w:hanging="360"/>
      </w:pPr>
      <w:rPr>
        <w:rFonts w:cs="Times New Roman"/>
      </w:rPr>
    </w:lvl>
    <w:lvl w:ilvl="2" w:tplc="040C0005" w:tentative="1">
      <w:start w:val="1"/>
      <w:numFmt w:val="lowerRoman"/>
      <w:lvlText w:val="%3."/>
      <w:lvlJc w:val="right"/>
      <w:pPr>
        <w:ind w:left="2160" w:hanging="180"/>
      </w:pPr>
      <w:rPr>
        <w:rFonts w:cs="Times New Roman"/>
      </w:rPr>
    </w:lvl>
    <w:lvl w:ilvl="3" w:tplc="040C0001" w:tentative="1">
      <w:start w:val="1"/>
      <w:numFmt w:val="decimal"/>
      <w:lvlText w:val="%4."/>
      <w:lvlJc w:val="left"/>
      <w:pPr>
        <w:ind w:left="2880" w:hanging="360"/>
      </w:pPr>
      <w:rPr>
        <w:rFonts w:cs="Times New Roman"/>
      </w:rPr>
    </w:lvl>
    <w:lvl w:ilvl="4" w:tplc="040C0003" w:tentative="1">
      <w:start w:val="1"/>
      <w:numFmt w:val="lowerLetter"/>
      <w:lvlText w:val="%5."/>
      <w:lvlJc w:val="left"/>
      <w:pPr>
        <w:ind w:left="3600" w:hanging="360"/>
      </w:pPr>
      <w:rPr>
        <w:rFonts w:cs="Times New Roman"/>
      </w:rPr>
    </w:lvl>
    <w:lvl w:ilvl="5" w:tplc="040C0005" w:tentative="1">
      <w:start w:val="1"/>
      <w:numFmt w:val="lowerRoman"/>
      <w:lvlText w:val="%6."/>
      <w:lvlJc w:val="right"/>
      <w:pPr>
        <w:ind w:left="4320" w:hanging="180"/>
      </w:pPr>
      <w:rPr>
        <w:rFonts w:cs="Times New Roman"/>
      </w:rPr>
    </w:lvl>
    <w:lvl w:ilvl="6" w:tplc="040C0001" w:tentative="1">
      <w:start w:val="1"/>
      <w:numFmt w:val="decimal"/>
      <w:lvlText w:val="%7."/>
      <w:lvlJc w:val="left"/>
      <w:pPr>
        <w:ind w:left="5040" w:hanging="360"/>
      </w:pPr>
      <w:rPr>
        <w:rFonts w:cs="Times New Roman"/>
      </w:rPr>
    </w:lvl>
    <w:lvl w:ilvl="7" w:tplc="040C0003" w:tentative="1">
      <w:start w:val="1"/>
      <w:numFmt w:val="lowerLetter"/>
      <w:lvlText w:val="%8."/>
      <w:lvlJc w:val="left"/>
      <w:pPr>
        <w:ind w:left="5760" w:hanging="360"/>
      </w:pPr>
      <w:rPr>
        <w:rFonts w:cs="Times New Roman"/>
      </w:rPr>
    </w:lvl>
    <w:lvl w:ilvl="8" w:tplc="040C0005" w:tentative="1">
      <w:start w:val="1"/>
      <w:numFmt w:val="lowerRoman"/>
      <w:lvlText w:val="%9."/>
      <w:lvlJc w:val="right"/>
      <w:pPr>
        <w:ind w:left="6480" w:hanging="180"/>
      </w:pPr>
      <w:rPr>
        <w:rFonts w:cs="Times New Roman"/>
      </w:rPr>
    </w:lvl>
  </w:abstractNum>
  <w:abstractNum w:abstractNumId="62" w15:restartNumberingAfterBreak="0">
    <w:nsid w:val="6B740E5B"/>
    <w:multiLevelType w:val="hybridMultilevel"/>
    <w:tmpl w:val="E556B44A"/>
    <w:lvl w:ilvl="0" w:tplc="0C00000D">
      <w:start w:val="1"/>
      <w:numFmt w:val="bullet"/>
      <w:lvlText w:val=""/>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3" w15:restartNumberingAfterBreak="0">
    <w:nsid w:val="6C734D99"/>
    <w:multiLevelType w:val="hybridMultilevel"/>
    <w:tmpl w:val="7B08607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4" w15:restartNumberingAfterBreak="0">
    <w:nsid w:val="6D604C91"/>
    <w:multiLevelType w:val="hybridMultilevel"/>
    <w:tmpl w:val="1A881D2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5" w15:restartNumberingAfterBreak="0">
    <w:nsid w:val="6DA34A9A"/>
    <w:multiLevelType w:val="hybridMultilevel"/>
    <w:tmpl w:val="6600A90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70AD6E33"/>
    <w:multiLevelType w:val="hybridMultilevel"/>
    <w:tmpl w:val="D382C7EC"/>
    <w:lvl w:ilvl="0" w:tplc="A2B2251A">
      <w:numFmt w:val="bullet"/>
      <w:lvlText w:val=""/>
      <w:lvlJc w:val="left"/>
      <w:pPr>
        <w:ind w:left="720" w:hanging="360"/>
      </w:pPr>
      <w:rPr>
        <w:rFonts w:ascii="Wingdings" w:eastAsia="Wingdings" w:hAnsi="Wingdings" w:cs="Wingdings" w:hint="default"/>
        <w:b w:val="0"/>
        <w:bCs w:val="0"/>
        <w:i w:val="0"/>
        <w:iCs w:val="0"/>
        <w:spacing w:val="0"/>
        <w:w w:val="100"/>
        <w:sz w:val="24"/>
        <w:szCs w:val="24"/>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7" w15:restartNumberingAfterBreak="0">
    <w:nsid w:val="728404CC"/>
    <w:multiLevelType w:val="hybridMultilevel"/>
    <w:tmpl w:val="4B8A7AA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8" w15:restartNumberingAfterBreak="0">
    <w:nsid w:val="73C11663"/>
    <w:multiLevelType w:val="multilevel"/>
    <w:tmpl w:val="EBF4B88C"/>
    <w:lvl w:ilvl="0">
      <w:start w:val="1"/>
      <w:numFmt w:val="decimal"/>
      <w:lvlText w:val="%1."/>
      <w:lvlJc w:val="left"/>
      <w:pPr>
        <w:tabs>
          <w:tab w:val="num" w:pos="360"/>
        </w:tabs>
        <w:ind w:left="360" w:hanging="360"/>
      </w:pPr>
      <w:rPr>
        <w:rFonts w:hint="default"/>
      </w:rPr>
    </w:lvl>
    <w:lvl w:ilvl="1">
      <w:start w:val="1"/>
      <w:numFmt w:val="decimal"/>
      <w:pStyle w:val="MainParawithChapter"/>
      <w:lvlText w:val="%1.%2"/>
      <w:lvlJc w:val="left"/>
      <w:pPr>
        <w:tabs>
          <w:tab w:val="num" w:pos="720"/>
        </w:tabs>
        <w:ind w:left="720" w:hanging="720"/>
      </w:pPr>
      <w:rPr>
        <w:rFonts w:hint="default"/>
      </w:rPr>
    </w:lvl>
    <w:lvl w:ilvl="2">
      <w:start w:val="1"/>
      <w:numFmt w:val="lowerLetter"/>
      <w:lvlText w:val="(%3)"/>
      <w:lvlJc w:val="left"/>
      <w:pPr>
        <w:tabs>
          <w:tab w:val="num" w:pos="1440"/>
        </w:tabs>
        <w:ind w:left="1080" w:hanging="360"/>
      </w:pPr>
      <w:rPr>
        <w:rFonts w:hint="default"/>
      </w:rPr>
    </w:lvl>
    <w:lvl w:ilvl="3">
      <w:start w:val="1"/>
      <w:numFmt w:val="lowerRoman"/>
      <w:lvlText w:val="(%4)"/>
      <w:lvlJc w:val="left"/>
      <w:pPr>
        <w:tabs>
          <w:tab w:val="num" w:pos="216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9" w15:restartNumberingAfterBreak="0">
    <w:nsid w:val="77471D99"/>
    <w:multiLevelType w:val="hybridMultilevel"/>
    <w:tmpl w:val="12EE968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70" w15:restartNumberingAfterBreak="0">
    <w:nsid w:val="77B95262"/>
    <w:multiLevelType w:val="hybridMultilevel"/>
    <w:tmpl w:val="6C16269A"/>
    <w:lvl w:ilvl="0" w:tplc="65EA5F3C">
      <w:start w:val="1"/>
      <w:numFmt w:val="bullet"/>
      <w:pStyle w:val="Normalpuces"/>
      <w:lvlText w:val="-"/>
      <w:lvlJc w:val="left"/>
      <w:pPr>
        <w:tabs>
          <w:tab w:val="num" w:pos="530"/>
        </w:tabs>
        <w:ind w:left="530" w:hanging="360"/>
      </w:pPr>
      <w:rPr>
        <w:rFonts w:ascii="Times New Roman" w:hAnsi="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7B6A5270"/>
    <w:multiLevelType w:val="multilevel"/>
    <w:tmpl w:val="2C0E9DCA"/>
    <w:lvl w:ilvl="0">
      <w:start w:val="1"/>
      <w:numFmt w:val="decimal"/>
      <w:lvlText w:val="%1."/>
      <w:lvlJc w:val="left"/>
      <w:pPr>
        <w:ind w:left="360" w:hanging="360"/>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410"/>
        </w:tabs>
        <w:ind w:left="1410"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835728911">
    <w:abstractNumId w:val="7"/>
  </w:num>
  <w:num w:numId="2" w16cid:durableId="609092806">
    <w:abstractNumId w:val="71"/>
  </w:num>
  <w:num w:numId="3" w16cid:durableId="301739729">
    <w:abstractNumId w:val="29"/>
  </w:num>
  <w:num w:numId="4" w16cid:durableId="21902217">
    <w:abstractNumId w:val="43"/>
  </w:num>
  <w:num w:numId="5" w16cid:durableId="990905950">
    <w:abstractNumId w:val="53"/>
  </w:num>
  <w:num w:numId="6" w16cid:durableId="723599886">
    <w:abstractNumId w:val="14"/>
  </w:num>
  <w:num w:numId="7" w16cid:durableId="178661319">
    <w:abstractNumId w:val="28"/>
  </w:num>
  <w:num w:numId="8" w16cid:durableId="1507016236">
    <w:abstractNumId w:val="57"/>
  </w:num>
  <w:num w:numId="9" w16cid:durableId="806238872">
    <w:abstractNumId w:val="65"/>
  </w:num>
  <w:num w:numId="10" w16cid:durableId="155995410">
    <w:abstractNumId w:val="6"/>
  </w:num>
  <w:num w:numId="11" w16cid:durableId="1528904818">
    <w:abstractNumId w:val="45"/>
  </w:num>
  <w:num w:numId="12" w16cid:durableId="39978708">
    <w:abstractNumId w:val="37"/>
  </w:num>
  <w:num w:numId="13" w16cid:durableId="1638803009">
    <w:abstractNumId w:val="16"/>
  </w:num>
  <w:num w:numId="14" w16cid:durableId="322587326">
    <w:abstractNumId w:val="36"/>
  </w:num>
  <w:num w:numId="15" w16cid:durableId="311374275">
    <w:abstractNumId w:val="26"/>
  </w:num>
  <w:num w:numId="16" w16cid:durableId="184248996">
    <w:abstractNumId w:val="24"/>
  </w:num>
  <w:num w:numId="17" w16cid:durableId="238566006">
    <w:abstractNumId w:val="2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40993654">
    <w:abstractNumId w:val="27"/>
  </w:num>
  <w:num w:numId="19" w16cid:durableId="1319993080">
    <w:abstractNumId w:val="21"/>
  </w:num>
  <w:num w:numId="20" w16cid:durableId="517769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02308478">
    <w:abstractNumId w:val="69"/>
  </w:num>
  <w:num w:numId="22" w16cid:durableId="1911503212">
    <w:abstractNumId w:val="23"/>
  </w:num>
  <w:num w:numId="23" w16cid:durableId="88047470">
    <w:abstractNumId w:val="34"/>
  </w:num>
  <w:num w:numId="24" w16cid:durableId="766195378">
    <w:abstractNumId w:val="52"/>
  </w:num>
  <w:num w:numId="25" w16cid:durableId="185992492">
    <w:abstractNumId w:val="66"/>
  </w:num>
  <w:num w:numId="26" w16cid:durableId="1858615727">
    <w:abstractNumId w:val="62"/>
  </w:num>
  <w:num w:numId="27" w16cid:durableId="1086800214">
    <w:abstractNumId w:val="54"/>
  </w:num>
  <w:num w:numId="28" w16cid:durableId="1303585957">
    <w:abstractNumId w:val="55"/>
  </w:num>
  <w:num w:numId="29" w16cid:durableId="1603217907">
    <w:abstractNumId w:val="17"/>
  </w:num>
  <w:num w:numId="30" w16cid:durableId="730420935">
    <w:abstractNumId w:val="5"/>
  </w:num>
  <w:num w:numId="31" w16cid:durableId="1858039507">
    <w:abstractNumId w:val="3"/>
  </w:num>
  <w:num w:numId="32" w16cid:durableId="1903101638">
    <w:abstractNumId w:val="2"/>
  </w:num>
  <w:num w:numId="33" w16cid:durableId="1038817497">
    <w:abstractNumId w:val="4"/>
  </w:num>
  <w:num w:numId="34" w16cid:durableId="586886289">
    <w:abstractNumId w:val="1"/>
  </w:num>
  <w:num w:numId="35" w16cid:durableId="2020614584">
    <w:abstractNumId w:val="0"/>
  </w:num>
  <w:num w:numId="36" w16cid:durableId="1376076624">
    <w:abstractNumId w:val="64"/>
  </w:num>
  <w:num w:numId="37" w16cid:durableId="43717723">
    <w:abstractNumId w:val="67"/>
  </w:num>
  <w:num w:numId="38" w16cid:durableId="465271932">
    <w:abstractNumId w:val="60"/>
  </w:num>
  <w:num w:numId="39" w16cid:durableId="1064327812">
    <w:abstractNumId w:val="46"/>
  </w:num>
  <w:num w:numId="40" w16cid:durableId="215313775">
    <w:abstractNumId w:val="30"/>
  </w:num>
  <w:num w:numId="41" w16cid:durableId="2111662998">
    <w:abstractNumId w:val="41"/>
  </w:num>
  <w:num w:numId="42" w16cid:durableId="971205255">
    <w:abstractNumId w:val="42"/>
  </w:num>
  <w:num w:numId="43" w16cid:durableId="139928097">
    <w:abstractNumId w:val="32"/>
  </w:num>
  <w:num w:numId="44" w16cid:durableId="1613514855">
    <w:abstractNumId w:val="30"/>
    <w:lvlOverride w:ilvl="0">
      <w:startOverride w:val="1"/>
    </w:lvlOverride>
  </w:num>
  <w:num w:numId="45" w16cid:durableId="1792557283">
    <w:abstractNumId w:val="11"/>
  </w:num>
  <w:num w:numId="46" w16cid:durableId="12652372">
    <w:abstractNumId w:val="9"/>
  </w:num>
  <w:num w:numId="47" w16cid:durableId="1138720352">
    <w:abstractNumId w:val="22"/>
  </w:num>
  <w:num w:numId="48" w16cid:durableId="640430726">
    <w:abstractNumId w:val="40"/>
  </w:num>
  <w:num w:numId="49" w16cid:durableId="586156631">
    <w:abstractNumId w:val="38"/>
  </w:num>
  <w:num w:numId="50" w16cid:durableId="165681512">
    <w:abstractNumId w:val="31"/>
  </w:num>
  <w:num w:numId="51" w16cid:durableId="1884826282">
    <w:abstractNumId w:val="56"/>
  </w:num>
  <w:num w:numId="52" w16cid:durableId="657541281">
    <w:abstractNumId w:val="48"/>
  </w:num>
  <w:num w:numId="53" w16cid:durableId="1159923236">
    <w:abstractNumId w:val="20"/>
  </w:num>
  <w:num w:numId="54" w16cid:durableId="1294867014">
    <w:abstractNumId w:val="44"/>
  </w:num>
  <w:num w:numId="55" w16cid:durableId="2089107587">
    <w:abstractNumId w:val="8"/>
  </w:num>
  <w:num w:numId="56" w16cid:durableId="711616977">
    <w:abstractNumId w:val="68"/>
  </w:num>
  <w:num w:numId="57" w16cid:durableId="1530530487">
    <w:abstractNumId w:val="35"/>
  </w:num>
  <w:num w:numId="58" w16cid:durableId="1715040972">
    <w:abstractNumId w:val="18"/>
  </w:num>
  <w:num w:numId="59" w16cid:durableId="2128159943">
    <w:abstractNumId w:val="70"/>
  </w:num>
  <w:num w:numId="60" w16cid:durableId="464978746">
    <w:abstractNumId w:val="39"/>
  </w:num>
  <w:num w:numId="61" w16cid:durableId="1995834577">
    <w:abstractNumId w:val="15"/>
  </w:num>
  <w:num w:numId="62" w16cid:durableId="1504005114">
    <w:abstractNumId w:val="61"/>
  </w:num>
  <w:num w:numId="63" w16cid:durableId="36928772">
    <w:abstractNumId w:val="12"/>
  </w:num>
  <w:num w:numId="64" w16cid:durableId="122037928">
    <w:abstractNumId w:val="13"/>
  </w:num>
  <w:num w:numId="65" w16cid:durableId="527916050">
    <w:abstractNumId w:val="51"/>
    <w:lvlOverride w:ilvl="0"/>
    <w:lvlOverride w:ilvl="1">
      <w:startOverride w:val="1"/>
    </w:lvlOverride>
    <w:lvlOverride w:ilvl="2"/>
    <w:lvlOverride w:ilvl="3"/>
    <w:lvlOverride w:ilvl="4"/>
    <w:lvlOverride w:ilvl="5"/>
    <w:lvlOverride w:ilvl="6"/>
    <w:lvlOverride w:ilvl="7"/>
    <w:lvlOverride w:ilvl="8"/>
  </w:num>
  <w:num w:numId="66" w16cid:durableId="1918978135">
    <w:abstractNumId w:val="4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5605024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048384684">
    <w:abstractNumId w:val="16"/>
    <w:lvlOverride w:ilvl="0">
      <w:startOverride w:val="4"/>
    </w:lvlOverride>
  </w:num>
  <w:num w:numId="69" w16cid:durableId="2903928">
    <w:abstractNumId w:val="59"/>
  </w:num>
  <w:num w:numId="70" w16cid:durableId="2067411404">
    <w:abstractNumId w:val="10"/>
  </w:num>
  <w:num w:numId="71" w16cid:durableId="211305457">
    <w:abstractNumId w:val="58"/>
  </w:num>
  <w:num w:numId="72" w16cid:durableId="365064503">
    <w:abstractNumId w:val="50"/>
  </w:num>
  <w:num w:numId="73" w16cid:durableId="1959792559">
    <w:abstractNumId w:val="33"/>
  </w:num>
  <w:num w:numId="74" w16cid:durableId="1221868679">
    <w:abstractNumId w:val="63"/>
  </w:num>
  <w:num w:numId="75" w16cid:durableId="20459071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2943666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CA" w:vendorID="64" w:dllVersion="4096" w:nlCheck="1" w:checkStyle="0"/>
  <w:activeWritingStyle w:appName="MSWord" w:lang="fr-FR" w:vendorID="64" w:dllVersion="0" w:nlCheck="1" w:checkStyle="0"/>
  <w:activeWritingStyle w:appName="MSWord" w:lang="fr-BE" w:vendorID="64" w:dllVersion="0" w:nlCheck="1" w:checkStyle="0"/>
  <w:activeWritingStyle w:appName="MSWord" w:lang="en-US" w:vendorID="64" w:dllVersion="0" w:nlCheck="1" w:checkStyle="0"/>
  <w:activeWritingStyle w:appName="MSWord" w:lang="fr-CA" w:vendorID="64" w:dllVersion="0" w:nlCheck="1" w:checkStyle="0"/>
  <w:activeWritingStyle w:appName="MSWord" w:lang="en-CA" w:vendorID="64" w:dllVersion="0" w:nlCheck="1" w:checkStyle="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567"/>
    <w:rsid w:val="00004DB6"/>
    <w:rsid w:val="000053C9"/>
    <w:rsid w:val="00026F52"/>
    <w:rsid w:val="0005083A"/>
    <w:rsid w:val="00052B72"/>
    <w:rsid w:val="0005577E"/>
    <w:rsid w:val="00061BB0"/>
    <w:rsid w:val="000679B5"/>
    <w:rsid w:val="000773B9"/>
    <w:rsid w:val="00081D16"/>
    <w:rsid w:val="00090596"/>
    <w:rsid w:val="00095D81"/>
    <w:rsid w:val="000A1740"/>
    <w:rsid w:val="000A4E28"/>
    <w:rsid w:val="000B5CFE"/>
    <w:rsid w:val="000C6F19"/>
    <w:rsid w:val="000D06C2"/>
    <w:rsid w:val="000D13F6"/>
    <w:rsid w:val="000E032D"/>
    <w:rsid w:val="000E0365"/>
    <w:rsid w:val="000E3E8A"/>
    <w:rsid w:val="00100B3A"/>
    <w:rsid w:val="0012357C"/>
    <w:rsid w:val="001275F2"/>
    <w:rsid w:val="00130DFB"/>
    <w:rsid w:val="0014104A"/>
    <w:rsid w:val="0014359F"/>
    <w:rsid w:val="00144FF0"/>
    <w:rsid w:val="001558F6"/>
    <w:rsid w:val="00156065"/>
    <w:rsid w:val="00160CE1"/>
    <w:rsid w:val="00164E5B"/>
    <w:rsid w:val="00170AE4"/>
    <w:rsid w:val="00184FE6"/>
    <w:rsid w:val="001A4B65"/>
    <w:rsid w:val="001B23B4"/>
    <w:rsid w:val="001B66CB"/>
    <w:rsid w:val="001C0083"/>
    <w:rsid w:val="001E1634"/>
    <w:rsid w:val="001F1858"/>
    <w:rsid w:val="001F4A25"/>
    <w:rsid w:val="001F6DE4"/>
    <w:rsid w:val="002038AF"/>
    <w:rsid w:val="00225C7A"/>
    <w:rsid w:val="002279FC"/>
    <w:rsid w:val="002577F5"/>
    <w:rsid w:val="00263D26"/>
    <w:rsid w:val="00286CD1"/>
    <w:rsid w:val="00296500"/>
    <w:rsid w:val="002C3232"/>
    <w:rsid w:val="002D3255"/>
    <w:rsid w:val="002D36A4"/>
    <w:rsid w:val="002D6E7C"/>
    <w:rsid w:val="002E404D"/>
    <w:rsid w:val="002F4DA0"/>
    <w:rsid w:val="00303F18"/>
    <w:rsid w:val="003174AD"/>
    <w:rsid w:val="00320AFA"/>
    <w:rsid w:val="003351EE"/>
    <w:rsid w:val="00341C86"/>
    <w:rsid w:val="0036721D"/>
    <w:rsid w:val="00380577"/>
    <w:rsid w:val="00380E6A"/>
    <w:rsid w:val="003853C5"/>
    <w:rsid w:val="003B7F1F"/>
    <w:rsid w:val="003D0130"/>
    <w:rsid w:val="003E2F49"/>
    <w:rsid w:val="00400DEA"/>
    <w:rsid w:val="00401C65"/>
    <w:rsid w:val="00405259"/>
    <w:rsid w:val="00406BEB"/>
    <w:rsid w:val="0042681C"/>
    <w:rsid w:val="0043080E"/>
    <w:rsid w:val="00431446"/>
    <w:rsid w:val="00431CEC"/>
    <w:rsid w:val="0044225E"/>
    <w:rsid w:val="00455425"/>
    <w:rsid w:val="00464564"/>
    <w:rsid w:val="0046633C"/>
    <w:rsid w:val="00475775"/>
    <w:rsid w:val="0048165F"/>
    <w:rsid w:val="0049245B"/>
    <w:rsid w:val="004964BE"/>
    <w:rsid w:val="004A1A58"/>
    <w:rsid w:val="004C74C4"/>
    <w:rsid w:val="004D3CA3"/>
    <w:rsid w:val="004F14A4"/>
    <w:rsid w:val="004F315E"/>
    <w:rsid w:val="00502600"/>
    <w:rsid w:val="00505F7F"/>
    <w:rsid w:val="00507554"/>
    <w:rsid w:val="00507FB0"/>
    <w:rsid w:val="00513048"/>
    <w:rsid w:val="00517B03"/>
    <w:rsid w:val="00517CE0"/>
    <w:rsid w:val="00547465"/>
    <w:rsid w:val="0059114C"/>
    <w:rsid w:val="00595C18"/>
    <w:rsid w:val="005967AC"/>
    <w:rsid w:val="005971AA"/>
    <w:rsid w:val="005A29DA"/>
    <w:rsid w:val="005A6464"/>
    <w:rsid w:val="005B150A"/>
    <w:rsid w:val="005C4318"/>
    <w:rsid w:val="005C68D0"/>
    <w:rsid w:val="005D57D0"/>
    <w:rsid w:val="005D61B7"/>
    <w:rsid w:val="005E3DE3"/>
    <w:rsid w:val="005F0B04"/>
    <w:rsid w:val="005F56D7"/>
    <w:rsid w:val="00602E74"/>
    <w:rsid w:val="006038AA"/>
    <w:rsid w:val="00606F43"/>
    <w:rsid w:val="00640039"/>
    <w:rsid w:val="0065590B"/>
    <w:rsid w:val="0066078F"/>
    <w:rsid w:val="00664AE0"/>
    <w:rsid w:val="006666F2"/>
    <w:rsid w:val="00673684"/>
    <w:rsid w:val="006766F9"/>
    <w:rsid w:val="00680BA8"/>
    <w:rsid w:val="006869B1"/>
    <w:rsid w:val="006A18C7"/>
    <w:rsid w:val="006C0046"/>
    <w:rsid w:val="006D18AF"/>
    <w:rsid w:val="006D5B40"/>
    <w:rsid w:val="006D7C59"/>
    <w:rsid w:val="006E68B9"/>
    <w:rsid w:val="0070040F"/>
    <w:rsid w:val="00701081"/>
    <w:rsid w:val="00701913"/>
    <w:rsid w:val="007046EC"/>
    <w:rsid w:val="007459AD"/>
    <w:rsid w:val="00757958"/>
    <w:rsid w:val="0076740D"/>
    <w:rsid w:val="00780B7A"/>
    <w:rsid w:val="007825B6"/>
    <w:rsid w:val="00785F20"/>
    <w:rsid w:val="0079698B"/>
    <w:rsid w:val="0079748D"/>
    <w:rsid w:val="007A231D"/>
    <w:rsid w:val="007B02AD"/>
    <w:rsid w:val="007C6EA4"/>
    <w:rsid w:val="007E5464"/>
    <w:rsid w:val="007E74F1"/>
    <w:rsid w:val="007F7877"/>
    <w:rsid w:val="007F7AE8"/>
    <w:rsid w:val="00812286"/>
    <w:rsid w:val="00816ABF"/>
    <w:rsid w:val="00821D84"/>
    <w:rsid w:val="0082491E"/>
    <w:rsid w:val="00827B81"/>
    <w:rsid w:val="00853B05"/>
    <w:rsid w:val="008544B0"/>
    <w:rsid w:val="00854754"/>
    <w:rsid w:val="008714F8"/>
    <w:rsid w:val="0088343F"/>
    <w:rsid w:val="0089594C"/>
    <w:rsid w:val="00896096"/>
    <w:rsid w:val="008A300E"/>
    <w:rsid w:val="008B07D1"/>
    <w:rsid w:val="008C78A4"/>
    <w:rsid w:val="008D09C2"/>
    <w:rsid w:val="008D35D7"/>
    <w:rsid w:val="00901AFB"/>
    <w:rsid w:val="009208FA"/>
    <w:rsid w:val="00922BA6"/>
    <w:rsid w:val="00923113"/>
    <w:rsid w:val="0092416C"/>
    <w:rsid w:val="009243AD"/>
    <w:rsid w:val="0096791E"/>
    <w:rsid w:val="0099735D"/>
    <w:rsid w:val="009A1A86"/>
    <w:rsid w:val="009C7707"/>
    <w:rsid w:val="009C78AA"/>
    <w:rsid w:val="009F70EA"/>
    <w:rsid w:val="00A054BF"/>
    <w:rsid w:val="00A276D7"/>
    <w:rsid w:val="00A3030B"/>
    <w:rsid w:val="00A32C4E"/>
    <w:rsid w:val="00A44BDC"/>
    <w:rsid w:val="00A564D0"/>
    <w:rsid w:val="00A62A9E"/>
    <w:rsid w:val="00A6571A"/>
    <w:rsid w:val="00A664B5"/>
    <w:rsid w:val="00A83A64"/>
    <w:rsid w:val="00A861ED"/>
    <w:rsid w:val="00A91AA6"/>
    <w:rsid w:val="00AA0C7B"/>
    <w:rsid w:val="00AA330C"/>
    <w:rsid w:val="00AA430D"/>
    <w:rsid w:val="00AA4C47"/>
    <w:rsid w:val="00AA6229"/>
    <w:rsid w:val="00AB2DCF"/>
    <w:rsid w:val="00AB6ED4"/>
    <w:rsid w:val="00AB7F9D"/>
    <w:rsid w:val="00AC4143"/>
    <w:rsid w:val="00AC5ED4"/>
    <w:rsid w:val="00AE0432"/>
    <w:rsid w:val="00AE5815"/>
    <w:rsid w:val="00AE7E9F"/>
    <w:rsid w:val="00AF0F29"/>
    <w:rsid w:val="00AF5126"/>
    <w:rsid w:val="00AF787C"/>
    <w:rsid w:val="00B04D5C"/>
    <w:rsid w:val="00B07EE2"/>
    <w:rsid w:val="00B2773E"/>
    <w:rsid w:val="00B34F36"/>
    <w:rsid w:val="00B3514F"/>
    <w:rsid w:val="00B37567"/>
    <w:rsid w:val="00B41560"/>
    <w:rsid w:val="00B62F63"/>
    <w:rsid w:val="00B8438F"/>
    <w:rsid w:val="00B93F94"/>
    <w:rsid w:val="00BB18C9"/>
    <w:rsid w:val="00BB34AB"/>
    <w:rsid w:val="00BC13E3"/>
    <w:rsid w:val="00BC2A9B"/>
    <w:rsid w:val="00BC41E7"/>
    <w:rsid w:val="00BD19D2"/>
    <w:rsid w:val="00BE480C"/>
    <w:rsid w:val="00BF4740"/>
    <w:rsid w:val="00BF75C3"/>
    <w:rsid w:val="00C0351C"/>
    <w:rsid w:val="00C1679F"/>
    <w:rsid w:val="00C21A7C"/>
    <w:rsid w:val="00C21EA3"/>
    <w:rsid w:val="00C23168"/>
    <w:rsid w:val="00C24896"/>
    <w:rsid w:val="00C56648"/>
    <w:rsid w:val="00C70FE0"/>
    <w:rsid w:val="00CA0D80"/>
    <w:rsid w:val="00CA6E93"/>
    <w:rsid w:val="00CB36C8"/>
    <w:rsid w:val="00CB5A8E"/>
    <w:rsid w:val="00CC3F67"/>
    <w:rsid w:val="00CC5B59"/>
    <w:rsid w:val="00CD7338"/>
    <w:rsid w:val="00CE3CE5"/>
    <w:rsid w:val="00CE3D28"/>
    <w:rsid w:val="00D07DFE"/>
    <w:rsid w:val="00D14360"/>
    <w:rsid w:val="00D22E73"/>
    <w:rsid w:val="00D57ABF"/>
    <w:rsid w:val="00D805C9"/>
    <w:rsid w:val="00D80BE4"/>
    <w:rsid w:val="00D81C16"/>
    <w:rsid w:val="00D840AB"/>
    <w:rsid w:val="00D84B02"/>
    <w:rsid w:val="00D90D6F"/>
    <w:rsid w:val="00DB070C"/>
    <w:rsid w:val="00DC0C43"/>
    <w:rsid w:val="00DC2F63"/>
    <w:rsid w:val="00DE6B6D"/>
    <w:rsid w:val="00DF1B27"/>
    <w:rsid w:val="00E121E7"/>
    <w:rsid w:val="00E30C14"/>
    <w:rsid w:val="00E5113D"/>
    <w:rsid w:val="00E64F4B"/>
    <w:rsid w:val="00E76BC3"/>
    <w:rsid w:val="00E81927"/>
    <w:rsid w:val="00E82E4E"/>
    <w:rsid w:val="00E8325F"/>
    <w:rsid w:val="00E96F42"/>
    <w:rsid w:val="00EA2E1B"/>
    <w:rsid w:val="00EB2957"/>
    <w:rsid w:val="00EB321A"/>
    <w:rsid w:val="00EC136C"/>
    <w:rsid w:val="00EC2FEB"/>
    <w:rsid w:val="00EC3DBE"/>
    <w:rsid w:val="00EC4F20"/>
    <w:rsid w:val="00EF7762"/>
    <w:rsid w:val="00F0515B"/>
    <w:rsid w:val="00F11A53"/>
    <w:rsid w:val="00F262CC"/>
    <w:rsid w:val="00F31221"/>
    <w:rsid w:val="00F550DF"/>
    <w:rsid w:val="00F71F89"/>
    <w:rsid w:val="00F730D4"/>
    <w:rsid w:val="00F83965"/>
    <w:rsid w:val="00F86008"/>
    <w:rsid w:val="00FB1865"/>
    <w:rsid w:val="00FB5A17"/>
    <w:rsid w:val="00FC472E"/>
    <w:rsid w:val="00FC490B"/>
    <w:rsid w:val="00FD59D6"/>
    <w:rsid w:val="00FF0409"/>
    <w:rsid w:val="00FF15EF"/>
    <w:rsid w:val="42CD4EE3"/>
  </w:rsids>
  <m:mathPr>
    <m:mathFont m:val="Cambria Math"/>
    <m:brkBin m:val="before"/>
    <m:brkBinSub m:val="--"/>
    <m:smallFrac/>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FA0F4"/>
  <w15:docId w15:val="{FCD2FB64-518A-45D0-A83D-4C30C40BB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567"/>
    <w:rPr>
      <w:kern w:val="2"/>
    </w:rPr>
  </w:style>
  <w:style w:type="paragraph" w:styleId="Heading1">
    <w:name w:val="heading 1"/>
    <w:aliases w:val="Titre 1NIE,Table ronde GA,Titre 1_EIES,Paragraphe expert,stydde,Chapter,Heading 1 CFMU,TITRE 1,Titre 1 Car Car Car Car Car Car Car Car Car Car Car Car Car Car Car Car Car Car,Main Heading,TCI 1.  Heading,Main Heading 1,Document Header1, 1,head"/>
    <w:basedOn w:val="Normal"/>
    <w:next w:val="Normal"/>
    <w:link w:val="Heading1Char"/>
    <w:autoRedefine/>
    <w:uiPriority w:val="9"/>
    <w:qFormat/>
    <w:rsid w:val="00502600"/>
    <w:pPr>
      <w:keepNext/>
      <w:keepLines/>
      <w:numPr>
        <w:numId w:val="13"/>
      </w:numPr>
      <w:shd w:val="clear" w:color="auto" w:fill="F2F2F2" w:themeFill="background1" w:themeFillShade="F2"/>
      <w:tabs>
        <w:tab w:val="left" w:pos="3427"/>
        <w:tab w:val="left" w:pos="9526"/>
      </w:tabs>
      <w:spacing w:before="120" w:after="120"/>
      <w:jc w:val="center"/>
      <w:outlineLvl w:val="0"/>
    </w:pPr>
    <w:rPr>
      <w:rFonts w:ascii="Times New Roman" w:eastAsia="Arial" w:hAnsi="Times New Roman" w:cs="Times New Roman"/>
      <w:b/>
      <w:bCs/>
      <w:kern w:val="0"/>
      <w:sz w:val="28"/>
      <w:szCs w:val="28"/>
      <w:lang w:eastAsia="fr-FR"/>
    </w:rPr>
  </w:style>
  <w:style w:type="paragraph" w:styleId="Heading2">
    <w:name w:val="heading 2"/>
    <w:aliases w:val="Table Ronde GA,Titre 2_EIES,Titre 2 sous chapitre,sous-chapitre,Sous-Titre,T2,titre de pièce,Titre 2 re,2,I.1.,CHAP2,CH-01-,heading2,Paranum,alec2,Title Header2,Titre 2 * 0.0.,Titre 2*,Titre 2 / 1.,Titre 2 Annexe,retrait normal,Titre1.1"/>
    <w:basedOn w:val="Normal"/>
    <w:next w:val="Normal"/>
    <w:link w:val="Heading2Char"/>
    <w:qFormat/>
    <w:rsid w:val="0099735D"/>
    <w:pPr>
      <w:keepNext/>
      <w:keepLines/>
      <w:spacing w:before="240" w:after="240" w:line="240" w:lineRule="auto"/>
      <w:jc w:val="both"/>
      <w:outlineLvl w:val="1"/>
    </w:pPr>
    <w:rPr>
      <w:rFonts w:ascii="Cambria" w:hAnsi="Cambria" w:cstheme="majorBidi"/>
      <w:b/>
      <w:kern w:val="0"/>
      <w:szCs w:val="28"/>
    </w:rPr>
  </w:style>
  <w:style w:type="paragraph" w:styleId="Heading3">
    <w:name w:val="heading 3"/>
    <w:aliases w:val="Titre 3 Car Car Car,titre n3,Chapitre 3,Titre 3 Car Car Car Car Car Car Car Car Car Car Car Car Car Car Car Car Car Car Car Car Car Car Car Car Car Car,(ou Nota),faux,heading 3,1.1.1-Titre 3,Centered,centered,ps,heading,heading + Centré,annex"/>
    <w:basedOn w:val="Normal"/>
    <w:next w:val="Normal"/>
    <w:link w:val="Heading3Char"/>
    <w:uiPriority w:val="9"/>
    <w:unhideWhenUsed/>
    <w:qFormat/>
    <w:rsid w:val="0099735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aliases w:val="Sous-Section,Sous-Section1,Sous-Section2,Sous-Section11,Sous-InterTitre,Titre 4 Annexes,§1.1.1.1,§1.1.1.1.,CHAP4,T4,Sous-Sectipson,MainPara,Centred,Cen.,Sous-Sectipson + Gauche :  0 cm,Premiè...,Première ligne : 0 cm...,Première ligne : 0 cm"/>
    <w:basedOn w:val="Normal"/>
    <w:next w:val="Normal"/>
    <w:link w:val="Heading4Char"/>
    <w:uiPriority w:val="9"/>
    <w:unhideWhenUsed/>
    <w:qFormat/>
    <w:rsid w:val="00C21EA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aliases w:val=" Side,Side"/>
    <w:basedOn w:val="Normal"/>
    <w:next w:val="Normal"/>
    <w:link w:val="Heading5Char"/>
    <w:autoRedefine/>
    <w:uiPriority w:val="9"/>
    <w:unhideWhenUsed/>
    <w:qFormat/>
    <w:rsid w:val="0099735D"/>
    <w:pPr>
      <w:keepNext/>
      <w:keepLines/>
      <w:numPr>
        <w:ilvl w:val="4"/>
        <w:numId w:val="2"/>
      </w:numPr>
      <w:spacing w:before="440" w:after="240"/>
      <w:outlineLvl w:val="4"/>
    </w:pPr>
    <w:rPr>
      <w:rFonts w:asciiTheme="majorHAnsi" w:eastAsiaTheme="majorEastAsia" w:hAnsiTheme="majorHAnsi" w:cstheme="majorBidi"/>
      <w:b/>
      <w:kern w:val="0"/>
    </w:rPr>
  </w:style>
  <w:style w:type="paragraph" w:styleId="Heading6">
    <w:name w:val="heading 6"/>
    <w:basedOn w:val="Normal"/>
    <w:next w:val="Normal"/>
    <w:link w:val="Heading6Char"/>
    <w:uiPriority w:val="9"/>
    <w:unhideWhenUsed/>
    <w:qFormat/>
    <w:rsid w:val="00E8325F"/>
    <w:pPr>
      <w:tabs>
        <w:tab w:val="num" w:pos="360"/>
      </w:tabs>
      <w:spacing w:before="60" w:after="60" w:line="240" w:lineRule="auto"/>
      <w:jc w:val="both"/>
      <w:outlineLvl w:val="5"/>
    </w:pPr>
    <w:rPr>
      <w:rFonts w:ascii="Arial" w:eastAsia="Times New Roman" w:hAnsi="Arial" w:cs="Times New Roman"/>
      <w:bCs/>
      <w:i/>
      <w:kern w:val="0"/>
      <w:lang w:eastAsia="fr-FR"/>
    </w:rPr>
  </w:style>
  <w:style w:type="paragraph" w:styleId="Heading7">
    <w:name w:val="heading 7"/>
    <w:basedOn w:val="Normal"/>
    <w:next w:val="Normal"/>
    <w:link w:val="Heading7Char"/>
    <w:uiPriority w:val="9"/>
    <w:unhideWhenUsed/>
    <w:qFormat/>
    <w:rsid w:val="00E8325F"/>
    <w:pPr>
      <w:tabs>
        <w:tab w:val="num" w:pos="360"/>
      </w:tabs>
      <w:spacing w:before="240" w:after="60" w:line="240" w:lineRule="auto"/>
      <w:jc w:val="both"/>
      <w:outlineLvl w:val="6"/>
    </w:pPr>
    <w:rPr>
      <w:rFonts w:ascii="Arial" w:eastAsia="Times New Roman" w:hAnsi="Arial" w:cs="Times New Roman"/>
      <w:kern w:val="0"/>
      <w:szCs w:val="24"/>
      <w:lang w:eastAsia="fr-FR"/>
    </w:rPr>
  </w:style>
  <w:style w:type="paragraph" w:styleId="Heading8">
    <w:name w:val="heading 8"/>
    <w:basedOn w:val="Normal"/>
    <w:next w:val="Normal"/>
    <w:link w:val="Heading8Char"/>
    <w:uiPriority w:val="9"/>
    <w:unhideWhenUsed/>
    <w:qFormat/>
    <w:rsid w:val="00E8325F"/>
    <w:pPr>
      <w:tabs>
        <w:tab w:val="num" w:pos="360"/>
      </w:tabs>
      <w:spacing w:before="240" w:after="60" w:line="240" w:lineRule="auto"/>
      <w:jc w:val="both"/>
      <w:outlineLvl w:val="7"/>
    </w:pPr>
    <w:rPr>
      <w:rFonts w:ascii="Arial" w:eastAsia="Times New Roman" w:hAnsi="Arial" w:cs="Times New Roman"/>
      <w:i/>
      <w:iCs/>
      <w:kern w:val="0"/>
      <w:szCs w:val="24"/>
      <w:lang w:eastAsia="fr-FR"/>
    </w:rPr>
  </w:style>
  <w:style w:type="paragraph" w:styleId="Heading9">
    <w:name w:val="heading 9"/>
    <w:basedOn w:val="Normal"/>
    <w:next w:val="Normal"/>
    <w:link w:val="Heading9Char"/>
    <w:uiPriority w:val="9"/>
    <w:unhideWhenUsed/>
    <w:qFormat/>
    <w:rsid w:val="00E8325F"/>
    <w:pPr>
      <w:keepNext/>
      <w:keepLines/>
      <w:widowControl w:val="0"/>
      <w:autoSpaceDE w:val="0"/>
      <w:autoSpaceDN w:val="0"/>
      <w:spacing w:after="0" w:line="240" w:lineRule="auto"/>
      <w:outlineLvl w:val="8"/>
    </w:pPr>
    <w:rPr>
      <w:rFonts w:ascii="Verdana" w:eastAsiaTheme="majorEastAsia" w:hAnsi="Verdana" w:cstheme="majorBidi"/>
      <w:color w:val="272727" w:themeColor="text1" w:themeTint="D8"/>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75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567"/>
    <w:rPr>
      <w:rFonts w:ascii="Tahoma" w:hAnsi="Tahoma" w:cs="Tahoma"/>
      <w:kern w:val="2"/>
      <w:sz w:val="16"/>
      <w:szCs w:val="16"/>
    </w:rPr>
  </w:style>
  <w:style w:type="paragraph" w:styleId="ListParagraph">
    <w:name w:val="List Paragraph"/>
    <w:aliases w:val="Bullets,References,Liste 1,Numbered List Paragraph,ReferencesCxSpLast,List Paragraph (numbered (a)),Paragraphe de liste1,Paragraphe de liste11,WB List Paragraph,Paragraphe  revu,Bullet L1,Desmond 2,Medium Grid 1 - Accent 21,texte,RM1"/>
    <w:basedOn w:val="Normal"/>
    <w:link w:val="ListParagraphChar"/>
    <w:uiPriority w:val="34"/>
    <w:qFormat/>
    <w:rsid w:val="00AA6229"/>
    <w:pPr>
      <w:ind w:left="720"/>
      <w:contextualSpacing/>
    </w:pPr>
    <w:rPr>
      <w:kern w:val="0"/>
    </w:rPr>
  </w:style>
  <w:style w:type="character" w:customStyle="1" w:styleId="ListParagraphChar">
    <w:name w:val="List Paragraph Char"/>
    <w:aliases w:val="Bullets Char,References Char,Liste 1 Char,Numbered List Paragraph Char,ReferencesCxSpLast Char,List Paragraph (numbered (a)) Char,Paragraphe de liste1 Char,Paragraphe de liste11 Char,WB List Paragraph Char,Paragraphe  revu Char"/>
    <w:link w:val="ListParagraph"/>
    <w:uiPriority w:val="34"/>
    <w:qFormat/>
    <w:locked/>
    <w:rsid w:val="00AA6229"/>
  </w:style>
  <w:style w:type="character" w:customStyle="1" w:styleId="Heading1Char">
    <w:name w:val="Heading 1 Char"/>
    <w:aliases w:val="Titre 1NIE Char,Table ronde GA Char,Titre 1_EIES Char,Paragraphe expert Char1,stydde Char1,Chapter Char1,Heading 1 CFMU Char1,TITRE 1 Char1,Titre 1 Car Car Car Car Car Car Car Car Car Car Car Car Car Car Car Car Car Car Char, 1 Char1"/>
    <w:basedOn w:val="DefaultParagraphFont"/>
    <w:link w:val="Heading1"/>
    <w:uiPriority w:val="9"/>
    <w:qFormat/>
    <w:rsid w:val="00502600"/>
    <w:rPr>
      <w:rFonts w:ascii="Times New Roman" w:eastAsia="Arial" w:hAnsi="Times New Roman" w:cs="Times New Roman"/>
      <w:b/>
      <w:bCs/>
      <w:sz w:val="28"/>
      <w:szCs w:val="28"/>
      <w:shd w:val="clear" w:color="auto" w:fill="F2F2F2" w:themeFill="background1" w:themeFillShade="F2"/>
      <w:lang w:eastAsia="fr-FR"/>
    </w:rPr>
  </w:style>
  <w:style w:type="character" w:customStyle="1" w:styleId="Heading2Char">
    <w:name w:val="Heading 2 Char"/>
    <w:aliases w:val="Table Ronde GA Char,Titre 2_EIES Char,Titre 2 sous chapitre Char,sous-chapitre Char,Sous-Titre Char,T2 Char,titre de pièce Char,Titre 2 re Char,2 Char,I.1. Char,CHAP2 Char,CH-01- Char,heading2 Char,Paranum Char,alec2 Char,Titre 2* Char"/>
    <w:basedOn w:val="DefaultParagraphFont"/>
    <w:link w:val="Heading2"/>
    <w:qFormat/>
    <w:rsid w:val="0099735D"/>
    <w:rPr>
      <w:rFonts w:ascii="Cambria" w:hAnsi="Cambria" w:cstheme="majorBidi"/>
      <w:b/>
      <w:szCs w:val="28"/>
    </w:rPr>
  </w:style>
  <w:style w:type="character" w:customStyle="1" w:styleId="Heading3Char">
    <w:name w:val="Heading 3 Char"/>
    <w:aliases w:val="Titre 3 Car Car Car Char,titre n3 Char,Chapitre 3 Char,Titre 3 Car Car Car Car Car Car Car Car Car Car Car Car Car Car Car Car Car Car Car Car Car Car Car Car Car Car Char,(ou Nota) Char,faux Char,heading 3 Char,1.1.1-Titre 3 Char,ps Char"/>
    <w:basedOn w:val="DefaultParagraphFont"/>
    <w:link w:val="Heading3"/>
    <w:uiPriority w:val="9"/>
    <w:rsid w:val="0099735D"/>
    <w:rPr>
      <w:rFonts w:asciiTheme="majorHAnsi" w:eastAsiaTheme="majorEastAsia" w:hAnsiTheme="majorHAnsi" w:cstheme="majorBidi"/>
      <w:b/>
      <w:bCs/>
      <w:color w:val="4F81BD" w:themeColor="accent1"/>
      <w:kern w:val="2"/>
    </w:rPr>
  </w:style>
  <w:style w:type="character" w:customStyle="1" w:styleId="Heading5Char">
    <w:name w:val="Heading 5 Char"/>
    <w:aliases w:val=" Side Char1,Side Char1"/>
    <w:basedOn w:val="DefaultParagraphFont"/>
    <w:link w:val="Heading5"/>
    <w:uiPriority w:val="9"/>
    <w:rsid w:val="0099735D"/>
    <w:rPr>
      <w:rFonts w:asciiTheme="majorHAnsi" w:eastAsiaTheme="majorEastAsia" w:hAnsiTheme="majorHAnsi" w:cstheme="majorBidi"/>
      <w:b/>
    </w:rPr>
  </w:style>
  <w:style w:type="character" w:styleId="FootnoteReference">
    <w:name w:val="footnote reference"/>
    <w:aliases w:val=" BVI fnr Char Car1 Car Char Char Car,BVI fnr Char Car Car Char Char Car,ftref Char Car Car Char Char Car, BVI fnr Char Car Char Char Car Car Char Char Car,BVI fnr Char Car Char Char Car Car Char Char Car,ftref,List Bullet Char1,R"/>
    <w:link w:val="BVIfnrCharCar1CarCharChar"/>
    <w:uiPriority w:val="99"/>
    <w:qFormat/>
    <w:rsid w:val="0099735D"/>
    <w:rPr>
      <w:rFonts w:cs="Times New Roman"/>
      <w:vertAlign w:val="superscript"/>
    </w:rPr>
  </w:style>
  <w:style w:type="paragraph" w:customStyle="1" w:styleId="BVIfnrCharCar1CarCharChar">
    <w:name w:val="BVI fnr Char Car1 Car Char Char"/>
    <w:aliases w:val="BVI fnr Char Car Car Char Char,ftref Char Car Car Char Char, BVI fnr Char Car Char Char Car Car Char Char,BVI fnr Char Car Char Char Car Car Char Char,ftref Char Car Char Char Car Car Char Char"/>
    <w:basedOn w:val="Normal"/>
    <w:next w:val="Normal"/>
    <w:link w:val="FootnoteReference"/>
    <w:rsid w:val="0099735D"/>
    <w:pPr>
      <w:spacing w:after="160" w:line="240" w:lineRule="exact"/>
      <w:jc w:val="both"/>
    </w:pPr>
    <w:rPr>
      <w:rFonts w:cs="Times New Roman"/>
      <w:kern w:val="0"/>
      <w:vertAlign w:val="superscript"/>
    </w:rPr>
  </w:style>
  <w:style w:type="paragraph" w:styleId="FootnoteText">
    <w:name w:val="footnote text"/>
    <w:aliases w:val="Nbpage Moens,Footnote Text Char2,Footnote Text Char1 Char,Footnote Text Char,Footnote Text Char Char Char1,Footnote Text Char1 Char Char Char1,Footnote Text Char1 Char1 Char,Footnote Text Char Char Char Char,f,fn,Footnote Text Char1"/>
    <w:basedOn w:val="Normal"/>
    <w:link w:val="FootnoteTextChar3"/>
    <w:uiPriority w:val="99"/>
    <w:qFormat/>
    <w:rsid w:val="0099735D"/>
    <w:pPr>
      <w:tabs>
        <w:tab w:val="left" w:pos="284"/>
      </w:tabs>
      <w:spacing w:after="40" w:line="240" w:lineRule="auto"/>
      <w:ind w:left="851" w:hanging="851"/>
      <w:jc w:val="both"/>
    </w:pPr>
    <w:rPr>
      <w:rFonts w:ascii="Univers" w:eastAsia="Times New Roman" w:hAnsi="Univers" w:cs="Times New Roman"/>
      <w:kern w:val="0"/>
      <w:sz w:val="18"/>
      <w:szCs w:val="20"/>
      <w:lang w:eastAsia="fr-FR"/>
    </w:rPr>
  </w:style>
  <w:style w:type="character" w:customStyle="1" w:styleId="FootnoteTextChar3">
    <w:name w:val="Footnote Text Char3"/>
    <w:aliases w:val="Nbpage Moens Char,Footnote Text Char2 Char,Footnote Text Char1 Char Char,Footnote Text Char Char,Footnote Text Char Char Char1 Char,Footnote Text Char1 Char Char Char1 Char,Footnote Text Char1 Char1 Char Char,f Char,fn Char"/>
    <w:basedOn w:val="DefaultParagraphFont"/>
    <w:link w:val="FootnoteText"/>
    <w:uiPriority w:val="99"/>
    <w:qFormat/>
    <w:rsid w:val="0099735D"/>
    <w:rPr>
      <w:rFonts w:ascii="Univers" w:eastAsia="Times New Roman" w:hAnsi="Univers" w:cs="Times New Roman"/>
      <w:sz w:val="18"/>
      <w:szCs w:val="20"/>
      <w:lang w:eastAsia="fr-FR"/>
    </w:rPr>
  </w:style>
  <w:style w:type="table" w:styleId="TableGrid">
    <w:name w:val="Table Grid"/>
    <w:aliases w:val="GT0,Vale 4,Table long document,mtbs,CV table,CV1,EY Table,TabelEcorys,Table Grid_mod,Table style,none,unVao day nghe bai nay di ban http://nhatquanglan.xlphp.net/,SGS Table Basic 1,csa standard,tabelle2,表格样式"/>
    <w:basedOn w:val="TableNormal"/>
    <w:uiPriority w:val="59"/>
    <w:qFormat/>
    <w:rsid w:val="0049245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aliases w:val="Sous-Section Char1,Sous-Section1 Char1,Sous-Section2 Char1,Sous-Section11 Char1,Sous-InterTitre Char1,Titre 4 Annexes Char1,§1.1.1.1 Char1,§1.1.1.1. Char1,CHAP4 Char1,T4 Char1,Sous-Sectipson Char1,MainPara Char1,Centred Char1,Cen. Char1"/>
    <w:basedOn w:val="DefaultParagraphFont"/>
    <w:link w:val="Heading4"/>
    <w:rsid w:val="00C21EA3"/>
    <w:rPr>
      <w:rFonts w:asciiTheme="majorHAnsi" w:eastAsiaTheme="majorEastAsia" w:hAnsiTheme="majorHAnsi" w:cstheme="majorBidi"/>
      <w:b/>
      <w:bCs/>
      <w:i/>
      <w:iCs/>
      <w:color w:val="4F81BD" w:themeColor="accent1"/>
      <w:kern w:val="2"/>
    </w:rPr>
  </w:style>
  <w:style w:type="paragraph" w:styleId="Caption">
    <w:name w:val="caption"/>
    <w:aliases w:val="Car Car Car, Car,Car,Légende21,Légende111,Car111,Car Car Car Car Car Car Car Car Car111,Car Car Car Car Car111,Car Car Car Car111,Car Car Car Car Car Car Car Car211,Car Car Car Car Car Car Car Car Car Car Car Car Car Car Car11,Légende1 Car,Fig,M"/>
    <w:basedOn w:val="Normal"/>
    <w:next w:val="Normal"/>
    <w:link w:val="CaptionChar"/>
    <w:unhideWhenUsed/>
    <w:qFormat/>
    <w:rsid w:val="00DF1B27"/>
    <w:pPr>
      <w:spacing w:line="240" w:lineRule="auto"/>
    </w:pPr>
    <w:rPr>
      <w:rFonts w:asciiTheme="majorBidi" w:hAnsiTheme="majorBidi" w:cs="Times New Roman"/>
      <w:b/>
      <w:bCs/>
      <w:color w:val="4F81BD" w:themeColor="accent1"/>
      <w:kern w:val="0"/>
      <w:sz w:val="18"/>
      <w:szCs w:val="18"/>
    </w:rPr>
  </w:style>
  <w:style w:type="paragraph" w:styleId="Header">
    <w:name w:val="header"/>
    <w:aliases w:val="En-tête client,Even,hd,L1 Header,(17) EPR Header,En-tête WB,Char,En-tête CV,ContentsHeader,he,heading 3 after h2,h3+,*Header,Section Header,En-tête1,E.e,Cover Page,normal3,En-tête11,E.e1,et pied de page,En-tête SQ,he1,he2,he3,he4,he5,he6,he7,he8"/>
    <w:basedOn w:val="Normal"/>
    <w:link w:val="HeaderChar"/>
    <w:uiPriority w:val="99"/>
    <w:unhideWhenUsed/>
    <w:qFormat/>
    <w:rsid w:val="0070040F"/>
    <w:pPr>
      <w:tabs>
        <w:tab w:val="center" w:pos="4536"/>
        <w:tab w:val="right" w:pos="9072"/>
      </w:tabs>
      <w:spacing w:after="0" w:line="240" w:lineRule="auto"/>
    </w:pPr>
    <w:rPr>
      <w:rFonts w:asciiTheme="majorBidi" w:hAnsiTheme="majorBidi" w:cs="Times New Roman"/>
      <w:kern w:val="0"/>
    </w:rPr>
  </w:style>
  <w:style w:type="character" w:customStyle="1" w:styleId="HeaderChar">
    <w:name w:val="Header Char"/>
    <w:aliases w:val="En-tête client Char,Even Char,hd Char,L1 Header Char,(17) EPR Header Char,En-tête WB Char,Char Char,En-tête CV Char,ContentsHeader Char,he Char,heading 3 after h2 Char,h3+ Char,*Header Char,Section Header Char,En-tête1 Char,E.e Char,he1 Char"/>
    <w:basedOn w:val="DefaultParagraphFont"/>
    <w:link w:val="Header"/>
    <w:uiPriority w:val="99"/>
    <w:rsid w:val="0070040F"/>
    <w:rPr>
      <w:rFonts w:asciiTheme="majorBidi" w:hAnsiTheme="majorBidi" w:cs="Times New Roman"/>
    </w:rPr>
  </w:style>
  <w:style w:type="paragraph" w:styleId="BodyText">
    <w:name w:val="Body Text"/>
    <w:aliases w:val="tx,tx Car Car Car,Body Text jaga,gl,Corps de texte Car Car Car,Corps de texte Car Car Car Car Car"/>
    <w:basedOn w:val="Normal"/>
    <w:link w:val="BodyTextChar1"/>
    <w:uiPriority w:val="1"/>
    <w:qFormat/>
    <w:rsid w:val="008D09C2"/>
    <w:pPr>
      <w:spacing w:after="0" w:line="360" w:lineRule="auto"/>
      <w:jc w:val="both"/>
    </w:pPr>
    <w:rPr>
      <w:rFonts w:ascii="Arial" w:eastAsia="Times New Roman" w:hAnsi="Arial" w:cs="Arial"/>
      <w:noProof/>
      <w:kern w:val="0"/>
      <w:sz w:val="24"/>
      <w:szCs w:val="24"/>
      <w:lang w:eastAsia="fr-FR"/>
    </w:rPr>
  </w:style>
  <w:style w:type="character" w:customStyle="1" w:styleId="CorpsdetexteCar">
    <w:name w:val="Corps de texte Car"/>
    <w:aliases w:val="tx Car1,tx Car Car Car Car1,Body Text jaga Car1,gl Car1,Corps de texte Car Car Car Car1,Corps de texte Car Car Car Car Car Car1"/>
    <w:basedOn w:val="DefaultParagraphFont"/>
    <w:uiPriority w:val="99"/>
    <w:rsid w:val="008D09C2"/>
    <w:rPr>
      <w:kern w:val="2"/>
    </w:rPr>
  </w:style>
  <w:style w:type="character" w:customStyle="1" w:styleId="BodyTextChar1">
    <w:name w:val="Body Text Char1"/>
    <w:aliases w:val="tx Char,tx Car Car Car Char,Body Text jaga Char,gl Char,Corps de texte Car Car Car Char,Corps de texte Car Car Car Car Car Char"/>
    <w:basedOn w:val="DefaultParagraphFont"/>
    <w:link w:val="BodyText"/>
    <w:rsid w:val="008D09C2"/>
    <w:rPr>
      <w:rFonts w:ascii="Arial" w:eastAsia="Times New Roman" w:hAnsi="Arial" w:cs="Arial"/>
      <w:noProof/>
      <w:sz w:val="24"/>
      <w:szCs w:val="24"/>
      <w:lang w:eastAsia="fr-FR"/>
    </w:rPr>
  </w:style>
  <w:style w:type="paragraph" w:customStyle="1" w:styleId="TableParagraph">
    <w:name w:val="Table Paragraph"/>
    <w:basedOn w:val="Normal"/>
    <w:uiPriority w:val="1"/>
    <w:qFormat/>
    <w:rsid w:val="008D09C2"/>
    <w:pPr>
      <w:widowControl w:val="0"/>
      <w:autoSpaceDE w:val="0"/>
      <w:autoSpaceDN w:val="0"/>
      <w:spacing w:after="0" w:line="240" w:lineRule="auto"/>
    </w:pPr>
    <w:rPr>
      <w:rFonts w:ascii="Times New Roman" w:eastAsia="Times New Roman" w:hAnsi="Times New Roman" w:cs="Times New Roman"/>
      <w:noProof/>
      <w:kern w:val="0"/>
    </w:rPr>
  </w:style>
  <w:style w:type="table" w:customStyle="1" w:styleId="TableNormal1">
    <w:name w:val="Table Normal1"/>
    <w:uiPriority w:val="2"/>
    <w:semiHidden/>
    <w:unhideWhenUsed/>
    <w:qFormat/>
    <w:rsid w:val="008D09C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itre2Arial">
    <w:name w:val="Titre 2 + Arial"/>
    <w:basedOn w:val="Normal"/>
    <w:rsid w:val="00517B03"/>
    <w:pPr>
      <w:keepNext/>
      <w:numPr>
        <w:ilvl w:val="1"/>
        <w:numId w:val="10"/>
      </w:numPr>
      <w:spacing w:after="120" w:line="240" w:lineRule="auto"/>
      <w:outlineLvl w:val="1"/>
    </w:pPr>
    <w:rPr>
      <w:rFonts w:ascii="Arial" w:eastAsia="Times New Roman" w:hAnsi="Arial" w:cs="Times New Roman"/>
      <w:b/>
      <w:bCs/>
      <w:noProof/>
      <w:kern w:val="0"/>
      <w:sz w:val="24"/>
      <w:szCs w:val="24"/>
      <w:lang w:eastAsia="fr-FR"/>
    </w:rPr>
  </w:style>
  <w:style w:type="paragraph" w:styleId="TOCHeading">
    <w:name w:val="TOC Heading"/>
    <w:basedOn w:val="Heading1"/>
    <w:next w:val="Normal"/>
    <w:uiPriority w:val="39"/>
    <w:unhideWhenUsed/>
    <w:qFormat/>
    <w:rsid w:val="00505F7F"/>
    <w:pPr>
      <w:spacing w:before="240" w:after="0" w:line="259" w:lineRule="auto"/>
      <w:outlineLvl w:val="9"/>
    </w:pPr>
    <w:rPr>
      <w:b w:val="0"/>
      <w:bCs w:val="0"/>
      <w:color w:val="365F91" w:themeColor="accent1" w:themeShade="BF"/>
      <w:sz w:val="32"/>
      <w:szCs w:val="32"/>
      <w:lang w:val="en-US"/>
    </w:rPr>
  </w:style>
  <w:style w:type="paragraph" w:styleId="TOC1">
    <w:name w:val="toc 1"/>
    <w:basedOn w:val="Normal"/>
    <w:next w:val="Normal"/>
    <w:autoRedefine/>
    <w:uiPriority w:val="39"/>
    <w:unhideWhenUsed/>
    <w:qFormat/>
    <w:rsid w:val="00505F7F"/>
    <w:pPr>
      <w:spacing w:after="100"/>
    </w:pPr>
  </w:style>
  <w:style w:type="paragraph" w:styleId="TOC2">
    <w:name w:val="toc 2"/>
    <w:basedOn w:val="Normal"/>
    <w:next w:val="Normal"/>
    <w:autoRedefine/>
    <w:uiPriority w:val="39"/>
    <w:unhideWhenUsed/>
    <w:qFormat/>
    <w:rsid w:val="00D81C16"/>
    <w:pPr>
      <w:numPr>
        <w:numId w:val="40"/>
      </w:numPr>
      <w:tabs>
        <w:tab w:val="left" w:pos="1100"/>
        <w:tab w:val="right" w:leader="dot" w:pos="9736"/>
      </w:tabs>
      <w:spacing w:after="100" w:line="240" w:lineRule="auto"/>
    </w:pPr>
    <w:rPr>
      <w:rFonts w:ascii="Times New Roman" w:hAnsi="Times New Roman" w:cs="Times New Roman"/>
      <w:sz w:val="24"/>
    </w:rPr>
  </w:style>
  <w:style w:type="paragraph" w:styleId="TOC3">
    <w:name w:val="toc 3"/>
    <w:basedOn w:val="Normal"/>
    <w:next w:val="Normal"/>
    <w:autoRedefine/>
    <w:uiPriority w:val="39"/>
    <w:unhideWhenUsed/>
    <w:qFormat/>
    <w:rsid w:val="00505F7F"/>
    <w:pPr>
      <w:spacing w:after="100"/>
      <w:ind w:left="440"/>
    </w:pPr>
  </w:style>
  <w:style w:type="paragraph" w:styleId="TOC4">
    <w:name w:val="toc 4"/>
    <w:basedOn w:val="Normal"/>
    <w:next w:val="Normal"/>
    <w:autoRedefine/>
    <w:uiPriority w:val="39"/>
    <w:unhideWhenUsed/>
    <w:qFormat/>
    <w:rsid w:val="00505F7F"/>
    <w:pPr>
      <w:spacing w:after="100" w:line="278" w:lineRule="auto"/>
      <w:ind w:left="720"/>
    </w:pPr>
    <w:rPr>
      <w:rFonts w:eastAsiaTheme="minorEastAsia"/>
      <w:sz w:val="24"/>
      <w:szCs w:val="24"/>
      <w:lang w:val="en-US"/>
      <w14:ligatures w14:val="standardContextual"/>
    </w:rPr>
  </w:style>
  <w:style w:type="paragraph" w:styleId="TOC5">
    <w:name w:val="toc 5"/>
    <w:basedOn w:val="Normal"/>
    <w:next w:val="Normal"/>
    <w:autoRedefine/>
    <w:uiPriority w:val="39"/>
    <w:unhideWhenUsed/>
    <w:qFormat/>
    <w:rsid w:val="00505F7F"/>
    <w:pPr>
      <w:spacing w:after="100" w:line="278" w:lineRule="auto"/>
      <w:ind w:left="960"/>
    </w:pPr>
    <w:rPr>
      <w:rFonts w:eastAsiaTheme="minorEastAsia"/>
      <w:sz w:val="24"/>
      <w:szCs w:val="24"/>
      <w:lang w:val="en-US"/>
      <w14:ligatures w14:val="standardContextual"/>
    </w:rPr>
  </w:style>
  <w:style w:type="paragraph" w:styleId="TOC6">
    <w:name w:val="toc 6"/>
    <w:basedOn w:val="Normal"/>
    <w:next w:val="Normal"/>
    <w:autoRedefine/>
    <w:uiPriority w:val="39"/>
    <w:unhideWhenUsed/>
    <w:qFormat/>
    <w:rsid w:val="00505F7F"/>
    <w:pPr>
      <w:spacing w:after="100" w:line="278" w:lineRule="auto"/>
      <w:ind w:left="1200"/>
    </w:pPr>
    <w:rPr>
      <w:rFonts w:eastAsiaTheme="minorEastAsia"/>
      <w:sz w:val="24"/>
      <w:szCs w:val="24"/>
      <w:lang w:val="en-US"/>
      <w14:ligatures w14:val="standardContextual"/>
    </w:rPr>
  </w:style>
  <w:style w:type="paragraph" w:styleId="TOC7">
    <w:name w:val="toc 7"/>
    <w:basedOn w:val="Normal"/>
    <w:next w:val="Normal"/>
    <w:autoRedefine/>
    <w:uiPriority w:val="39"/>
    <w:unhideWhenUsed/>
    <w:rsid w:val="00505F7F"/>
    <w:pPr>
      <w:spacing w:after="100" w:line="278" w:lineRule="auto"/>
      <w:ind w:left="1440"/>
    </w:pPr>
    <w:rPr>
      <w:rFonts w:eastAsiaTheme="minorEastAsia"/>
      <w:sz w:val="24"/>
      <w:szCs w:val="24"/>
      <w:lang w:val="en-US"/>
      <w14:ligatures w14:val="standardContextual"/>
    </w:rPr>
  </w:style>
  <w:style w:type="paragraph" w:styleId="TOC8">
    <w:name w:val="toc 8"/>
    <w:basedOn w:val="Normal"/>
    <w:next w:val="Normal"/>
    <w:autoRedefine/>
    <w:uiPriority w:val="39"/>
    <w:unhideWhenUsed/>
    <w:rsid w:val="00505F7F"/>
    <w:pPr>
      <w:spacing w:after="100" w:line="278" w:lineRule="auto"/>
      <w:ind w:left="1680"/>
    </w:pPr>
    <w:rPr>
      <w:rFonts w:eastAsiaTheme="minorEastAsia"/>
      <w:sz w:val="24"/>
      <w:szCs w:val="24"/>
      <w:lang w:val="en-US"/>
      <w14:ligatures w14:val="standardContextual"/>
    </w:rPr>
  </w:style>
  <w:style w:type="paragraph" w:styleId="TOC9">
    <w:name w:val="toc 9"/>
    <w:basedOn w:val="Normal"/>
    <w:next w:val="Normal"/>
    <w:autoRedefine/>
    <w:uiPriority w:val="39"/>
    <w:unhideWhenUsed/>
    <w:rsid w:val="00505F7F"/>
    <w:pPr>
      <w:spacing w:after="100" w:line="278" w:lineRule="auto"/>
      <w:ind w:left="1920"/>
    </w:pPr>
    <w:rPr>
      <w:rFonts w:eastAsiaTheme="minorEastAsia"/>
      <w:sz w:val="24"/>
      <w:szCs w:val="24"/>
      <w:lang w:val="en-US"/>
      <w14:ligatures w14:val="standardContextual"/>
    </w:rPr>
  </w:style>
  <w:style w:type="character" w:styleId="Hyperlink">
    <w:name w:val="Hyperlink"/>
    <w:basedOn w:val="DefaultParagraphFont"/>
    <w:uiPriority w:val="99"/>
    <w:unhideWhenUsed/>
    <w:rsid w:val="00505F7F"/>
    <w:rPr>
      <w:color w:val="0000FF" w:themeColor="hyperlink"/>
      <w:u w:val="single"/>
    </w:rPr>
  </w:style>
  <w:style w:type="character" w:customStyle="1" w:styleId="Mentionnonrsolue1">
    <w:name w:val="Mention non résolue1"/>
    <w:basedOn w:val="DefaultParagraphFont"/>
    <w:uiPriority w:val="99"/>
    <w:semiHidden/>
    <w:unhideWhenUsed/>
    <w:rsid w:val="00505F7F"/>
    <w:rPr>
      <w:color w:val="605E5C"/>
      <w:shd w:val="clear" w:color="auto" w:fill="E1DFDD"/>
    </w:rPr>
  </w:style>
  <w:style w:type="paragraph" w:styleId="Footer">
    <w:name w:val="footer"/>
    <w:aliases w:val="Footer2,Footer1,Footer11,Footer12,Footer13,Footer14,Footer15,Footer16,Footer17,Footer18,Footer19,Footer110,Footer111,Footer112,Footer113,Footer114,Footer115,Footer116,Footer117,Footer118,Footer119,Footer120,Footer121,Footer122,Footer123"/>
    <w:basedOn w:val="Normal"/>
    <w:link w:val="FooterChar"/>
    <w:uiPriority w:val="99"/>
    <w:unhideWhenUsed/>
    <w:rsid w:val="00505F7F"/>
    <w:pPr>
      <w:tabs>
        <w:tab w:val="center" w:pos="4680"/>
        <w:tab w:val="right" w:pos="9360"/>
      </w:tabs>
      <w:spacing w:after="0" w:line="240" w:lineRule="auto"/>
    </w:pPr>
  </w:style>
  <w:style w:type="character" w:customStyle="1" w:styleId="FooterChar">
    <w:name w:val="Footer Char"/>
    <w:aliases w:val="Footer2 Char,Footer1 Char,Footer11 Char,Footer12 Char,Footer13 Char,Footer14 Char,Footer15 Char,Footer16 Char,Footer17 Char,Footer18 Char,Footer19 Char,Footer110 Char,Footer111 Char,Footer112 Char,Footer113 Char,Footer114 Char,Footer115 Char"/>
    <w:basedOn w:val="DefaultParagraphFont"/>
    <w:link w:val="Footer"/>
    <w:uiPriority w:val="99"/>
    <w:rsid w:val="00505F7F"/>
    <w:rPr>
      <w:kern w:val="2"/>
    </w:rPr>
  </w:style>
  <w:style w:type="paragraph" w:styleId="Date">
    <w:name w:val="Date"/>
    <w:basedOn w:val="Normal"/>
    <w:next w:val="Normal"/>
    <w:link w:val="DateChar"/>
    <w:uiPriority w:val="99"/>
    <w:unhideWhenUsed/>
    <w:rsid w:val="00061BB0"/>
    <w:pPr>
      <w:spacing w:before="100" w:beforeAutospacing="1" w:after="100" w:afterAutospacing="1" w:line="240" w:lineRule="auto"/>
      <w:contextualSpacing/>
    </w:pPr>
    <w:rPr>
      <w:rFonts w:ascii="Cambria" w:eastAsia="Times New Roman" w:hAnsi="Cambria" w:cs="Times New Roman"/>
      <w:b/>
      <w:color w:val="7E7E7E"/>
      <w:kern w:val="0"/>
      <w:sz w:val="24"/>
      <w:szCs w:val="24"/>
      <w:lang w:val="en-US"/>
    </w:rPr>
  </w:style>
  <w:style w:type="character" w:customStyle="1" w:styleId="DateChar">
    <w:name w:val="Date Char"/>
    <w:basedOn w:val="DefaultParagraphFont"/>
    <w:link w:val="Date"/>
    <w:uiPriority w:val="99"/>
    <w:rsid w:val="00061BB0"/>
    <w:rPr>
      <w:rFonts w:ascii="Cambria" w:eastAsia="Times New Roman" w:hAnsi="Cambria" w:cs="Times New Roman"/>
      <w:b/>
      <w:color w:val="7E7E7E"/>
      <w:sz w:val="24"/>
      <w:szCs w:val="24"/>
      <w:lang w:val="en-US"/>
    </w:rPr>
  </w:style>
  <w:style w:type="character" w:styleId="Strong">
    <w:name w:val="Strong"/>
    <w:basedOn w:val="DefaultParagraphFont"/>
    <w:uiPriority w:val="22"/>
    <w:qFormat/>
    <w:rsid w:val="00E5113D"/>
    <w:rPr>
      <w:b/>
      <w:bCs/>
    </w:rPr>
  </w:style>
  <w:style w:type="paragraph" w:styleId="NormalWeb">
    <w:name w:val="Normal (Web)"/>
    <w:basedOn w:val="Normal"/>
    <w:uiPriority w:val="99"/>
    <w:unhideWhenUsed/>
    <w:rsid w:val="00E5113D"/>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Default">
    <w:name w:val="Default"/>
    <w:link w:val="DefaultCar"/>
    <w:rsid w:val="005E3DE3"/>
    <w:pPr>
      <w:autoSpaceDE w:val="0"/>
      <w:autoSpaceDN w:val="0"/>
      <w:adjustRightInd w:val="0"/>
      <w:spacing w:after="0" w:line="240" w:lineRule="auto"/>
    </w:pPr>
    <w:rPr>
      <w:rFonts w:ascii="Garamond" w:eastAsia="Calibri" w:hAnsi="Garamond" w:cs="Garamond"/>
      <w:color w:val="000000"/>
      <w:sz w:val="24"/>
      <w:szCs w:val="24"/>
      <w:lang w:val="en-US"/>
    </w:rPr>
  </w:style>
  <w:style w:type="character" w:customStyle="1" w:styleId="DefaultCar">
    <w:name w:val="Default Car"/>
    <w:link w:val="Default"/>
    <w:rsid w:val="005E3DE3"/>
    <w:rPr>
      <w:rFonts w:ascii="Garamond" w:eastAsia="Calibri" w:hAnsi="Garamond" w:cs="Garamond"/>
      <w:color w:val="000000"/>
      <w:sz w:val="24"/>
      <w:szCs w:val="24"/>
      <w:lang w:val="en-US"/>
    </w:rPr>
  </w:style>
  <w:style w:type="character" w:customStyle="1" w:styleId="CaptionChar">
    <w:name w:val="Caption Char"/>
    <w:aliases w:val="Car Car Car Char, Car Char,Car Char,Légende21 Char,Légende111 Char,Car111 Char,Car Car Car Car Car Car Car Car Car111 Char,Car Car Car Car Car111 Char,Car Car Car Car111 Char,Car Car Car Car Car Car Car Car211 Char,Légende1 Car Char,M Char"/>
    <w:link w:val="Caption"/>
    <w:qFormat/>
    <w:rsid w:val="005E3DE3"/>
    <w:rPr>
      <w:rFonts w:asciiTheme="majorBidi" w:hAnsiTheme="majorBidi" w:cs="Times New Roman"/>
      <w:b/>
      <w:bCs/>
      <w:color w:val="4F81BD" w:themeColor="accent1"/>
      <w:sz w:val="18"/>
      <w:szCs w:val="18"/>
    </w:rPr>
  </w:style>
  <w:style w:type="character" w:customStyle="1" w:styleId="Heading6Char">
    <w:name w:val="Heading 6 Char"/>
    <w:basedOn w:val="DefaultParagraphFont"/>
    <w:link w:val="Heading6"/>
    <w:rsid w:val="00E8325F"/>
    <w:rPr>
      <w:rFonts w:ascii="Arial" w:eastAsia="Times New Roman" w:hAnsi="Arial" w:cs="Times New Roman"/>
      <w:bCs/>
      <w:i/>
      <w:lang w:eastAsia="fr-FR"/>
    </w:rPr>
  </w:style>
  <w:style w:type="character" w:customStyle="1" w:styleId="Heading7Char">
    <w:name w:val="Heading 7 Char"/>
    <w:basedOn w:val="DefaultParagraphFont"/>
    <w:link w:val="Heading7"/>
    <w:rsid w:val="00E8325F"/>
    <w:rPr>
      <w:rFonts w:ascii="Arial" w:eastAsia="Times New Roman" w:hAnsi="Arial" w:cs="Times New Roman"/>
      <w:szCs w:val="24"/>
      <w:lang w:eastAsia="fr-FR"/>
    </w:rPr>
  </w:style>
  <w:style w:type="character" w:customStyle="1" w:styleId="Heading8Char">
    <w:name w:val="Heading 8 Char"/>
    <w:basedOn w:val="DefaultParagraphFont"/>
    <w:link w:val="Heading8"/>
    <w:rsid w:val="00E8325F"/>
    <w:rPr>
      <w:rFonts w:ascii="Arial" w:eastAsia="Times New Roman" w:hAnsi="Arial" w:cs="Times New Roman"/>
      <w:i/>
      <w:iCs/>
      <w:szCs w:val="24"/>
      <w:lang w:eastAsia="fr-FR"/>
    </w:rPr>
  </w:style>
  <w:style w:type="character" w:customStyle="1" w:styleId="Heading9Char">
    <w:name w:val="Heading 9 Char"/>
    <w:basedOn w:val="DefaultParagraphFont"/>
    <w:link w:val="Heading9"/>
    <w:rsid w:val="00E8325F"/>
    <w:rPr>
      <w:rFonts w:ascii="Verdana" w:eastAsiaTheme="majorEastAsia" w:hAnsi="Verdana" w:cstheme="majorBidi"/>
      <w:color w:val="272727" w:themeColor="text1" w:themeTint="D8"/>
    </w:rPr>
  </w:style>
  <w:style w:type="table" w:customStyle="1" w:styleId="TableNormal10">
    <w:name w:val="Table Normal10"/>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Mentionnonrsolue10">
    <w:name w:val="Mention non résolue10"/>
    <w:basedOn w:val="DefaultParagraphFont"/>
    <w:uiPriority w:val="99"/>
    <w:semiHidden/>
    <w:unhideWhenUsed/>
    <w:rsid w:val="00E8325F"/>
    <w:rPr>
      <w:color w:val="605E5C"/>
      <w:shd w:val="clear" w:color="auto" w:fill="E1DFDD"/>
    </w:rPr>
  </w:style>
  <w:style w:type="character" w:styleId="CommentReference">
    <w:name w:val="annotation reference"/>
    <w:basedOn w:val="DefaultParagraphFont"/>
    <w:uiPriority w:val="99"/>
    <w:unhideWhenUsed/>
    <w:rsid w:val="00E8325F"/>
    <w:rPr>
      <w:sz w:val="16"/>
      <w:szCs w:val="16"/>
    </w:rPr>
  </w:style>
  <w:style w:type="paragraph" w:styleId="CommentText">
    <w:name w:val="annotation text"/>
    <w:basedOn w:val="Normal"/>
    <w:link w:val="CommentTextChar"/>
    <w:uiPriority w:val="99"/>
    <w:unhideWhenUsed/>
    <w:rsid w:val="00E8325F"/>
    <w:pPr>
      <w:spacing w:line="240" w:lineRule="auto"/>
    </w:pPr>
    <w:rPr>
      <w:sz w:val="20"/>
      <w:szCs w:val="20"/>
    </w:rPr>
  </w:style>
  <w:style w:type="character" w:customStyle="1" w:styleId="CommentTextChar">
    <w:name w:val="Comment Text Char"/>
    <w:basedOn w:val="DefaultParagraphFont"/>
    <w:link w:val="CommentText"/>
    <w:uiPriority w:val="99"/>
    <w:rsid w:val="00E8325F"/>
    <w:rPr>
      <w:kern w:val="2"/>
      <w:sz w:val="20"/>
      <w:szCs w:val="20"/>
    </w:rPr>
  </w:style>
  <w:style w:type="paragraph" w:styleId="CommentSubject">
    <w:name w:val="annotation subject"/>
    <w:basedOn w:val="CommentText"/>
    <w:next w:val="CommentText"/>
    <w:link w:val="CommentSubjectChar"/>
    <w:uiPriority w:val="99"/>
    <w:unhideWhenUsed/>
    <w:rsid w:val="00E8325F"/>
    <w:rPr>
      <w:b/>
      <w:bCs/>
    </w:rPr>
  </w:style>
  <w:style w:type="character" w:customStyle="1" w:styleId="CommentSubjectChar">
    <w:name w:val="Comment Subject Char"/>
    <w:basedOn w:val="CommentTextChar"/>
    <w:link w:val="CommentSubject"/>
    <w:uiPriority w:val="99"/>
    <w:rsid w:val="00E8325F"/>
    <w:rPr>
      <w:b/>
      <w:bCs/>
      <w:kern w:val="2"/>
      <w:sz w:val="20"/>
      <w:szCs w:val="20"/>
    </w:rPr>
  </w:style>
  <w:style w:type="paragraph" w:styleId="Revision">
    <w:name w:val="Revision"/>
    <w:hidden/>
    <w:uiPriority w:val="99"/>
    <w:semiHidden/>
    <w:rsid w:val="00E8325F"/>
    <w:pPr>
      <w:spacing w:after="0" w:line="240" w:lineRule="auto"/>
    </w:pPr>
    <w:rPr>
      <w:kern w:val="2"/>
    </w:rPr>
  </w:style>
  <w:style w:type="paragraph" w:styleId="Title">
    <w:name w:val="Title"/>
    <w:basedOn w:val="Normal"/>
    <w:link w:val="TitleChar"/>
    <w:uiPriority w:val="10"/>
    <w:qFormat/>
    <w:rsid w:val="00E8325F"/>
    <w:pPr>
      <w:widowControl w:val="0"/>
      <w:autoSpaceDE w:val="0"/>
      <w:autoSpaceDN w:val="0"/>
      <w:spacing w:after="0" w:line="240" w:lineRule="auto"/>
      <w:ind w:left="1043" w:right="651"/>
      <w:jc w:val="center"/>
    </w:pPr>
    <w:rPr>
      <w:rFonts w:ascii="Garamond" w:eastAsia="Garamond" w:hAnsi="Garamond" w:cs="Garamond"/>
      <w:b/>
      <w:bCs/>
      <w:kern w:val="0"/>
      <w:sz w:val="36"/>
      <w:szCs w:val="36"/>
    </w:rPr>
  </w:style>
  <w:style w:type="character" w:customStyle="1" w:styleId="TitleChar">
    <w:name w:val="Title Char"/>
    <w:basedOn w:val="DefaultParagraphFont"/>
    <w:link w:val="Title"/>
    <w:uiPriority w:val="1"/>
    <w:rsid w:val="00E8325F"/>
    <w:rPr>
      <w:rFonts w:ascii="Garamond" w:eastAsia="Garamond" w:hAnsi="Garamond" w:cs="Garamond"/>
      <w:b/>
      <w:bCs/>
      <w:sz w:val="36"/>
      <w:szCs w:val="36"/>
    </w:rPr>
  </w:style>
  <w:style w:type="table" w:styleId="GridTable6Colorful-Accent1">
    <w:name w:val="Grid Table 6 Colorful Accent 1"/>
    <w:basedOn w:val="TableNormal"/>
    <w:uiPriority w:val="51"/>
    <w:rsid w:val="00E8325F"/>
    <w:pPr>
      <w:widowControl w:val="0"/>
      <w:autoSpaceDE w:val="0"/>
      <w:autoSpaceDN w:val="0"/>
      <w:spacing w:after="0" w:line="240" w:lineRule="auto"/>
    </w:pPr>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PlainText">
    <w:name w:val="Plain Text"/>
    <w:basedOn w:val="Normal"/>
    <w:link w:val="PlainTextChar"/>
    <w:rsid w:val="00E8325F"/>
    <w:pPr>
      <w:spacing w:after="0" w:line="240" w:lineRule="auto"/>
    </w:pPr>
    <w:rPr>
      <w:rFonts w:ascii="Courier New" w:eastAsia="Times New Roman" w:hAnsi="Courier New" w:cs="Times New Roman"/>
      <w:kern w:val="0"/>
      <w:sz w:val="20"/>
      <w:szCs w:val="20"/>
      <w:lang w:val="fr-BE" w:eastAsia="fr-FR"/>
    </w:rPr>
  </w:style>
  <w:style w:type="character" w:customStyle="1" w:styleId="PlainTextChar">
    <w:name w:val="Plain Text Char"/>
    <w:basedOn w:val="DefaultParagraphFont"/>
    <w:link w:val="PlainText"/>
    <w:rsid w:val="00E8325F"/>
    <w:rPr>
      <w:rFonts w:ascii="Courier New" w:eastAsia="Times New Roman" w:hAnsi="Courier New" w:cs="Times New Roman"/>
      <w:sz w:val="20"/>
      <w:szCs w:val="20"/>
      <w:lang w:val="fr-BE" w:eastAsia="fr-FR"/>
    </w:rPr>
  </w:style>
  <w:style w:type="paragraph" w:customStyle="1" w:styleId="TITRE1">
    <w:name w:val="TITRE1"/>
    <w:basedOn w:val="Normal"/>
    <w:rsid w:val="00E8325F"/>
    <w:pPr>
      <w:numPr>
        <w:numId w:val="17"/>
      </w:numPr>
      <w:spacing w:after="0" w:line="240" w:lineRule="auto"/>
      <w:jc w:val="both"/>
    </w:pPr>
    <w:rPr>
      <w:rFonts w:ascii="Arial" w:eastAsia="Times New Roman" w:hAnsi="Arial" w:cs="Times New Roman"/>
      <w:kern w:val="0"/>
      <w:szCs w:val="24"/>
      <w:lang w:eastAsia="fr-FR"/>
    </w:rPr>
  </w:style>
  <w:style w:type="paragraph" w:styleId="HTMLPreformatted">
    <w:name w:val="HTML Preformatted"/>
    <w:basedOn w:val="Normal"/>
    <w:link w:val="HTMLPreformattedChar"/>
    <w:uiPriority w:val="99"/>
    <w:unhideWhenUsed/>
    <w:rsid w:val="00E832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en-US"/>
    </w:rPr>
  </w:style>
  <w:style w:type="character" w:customStyle="1" w:styleId="HTMLPreformattedChar">
    <w:name w:val="HTML Preformatted Char"/>
    <w:basedOn w:val="DefaultParagraphFont"/>
    <w:link w:val="HTMLPreformatted"/>
    <w:uiPriority w:val="99"/>
    <w:rsid w:val="00E8325F"/>
    <w:rPr>
      <w:rFonts w:ascii="Courier New" w:eastAsia="Times New Roman" w:hAnsi="Courier New" w:cs="Courier New"/>
      <w:sz w:val="20"/>
      <w:szCs w:val="20"/>
      <w:lang w:val="en-US"/>
    </w:rPr>
  </w:style>
  <w:style w:type="paragraph" w:customStyle="1" w:styleId="RefCharCarCharCarChar">
    <w:name w:val="Ref Char Car Char Car Char"/>
    <w:aliases w:val="de nota al pie Char Car Char Car Char,16 Point Char Car Char Car Char,Superscript 6 Point Char Car Char Car Char,ftref Char Car Char Car Char,BVI fnr Char Car Char Car Char,Ref Car Char"/>
    <w:basedOn w:val="Normal"/>
    <w:uiPriority w:val="99"/>
    <w:rsid w:val="00E8325F"/>
    <w:pPr>
      <w:spacing w:after="160" w:line="240" w:lineRule="exact"/>
    </w:pPr>
    <w:rPr>
      <w:kern w:val="0"/>
      <w:vertAlign w:val="superscript"/>
      <w:lang w:val="en-US"/>
    </w:rPr>
  </w:style>
  <w:style w:type="paragraph" w:styleId="NoSpacing">
    <w:name w:val="No Spacing"/>
    <w:basedOn w:val="Normal"/>
    <w:next w:val="BodyText"/>
    <w:uiPriority w:val="1"/>
    <w:qFormat/>
    <w:rsid w:val="008D09C2"/>
    <w:pPr>
      <w:spacing w:after="0" w:line="360" w:lineRule="auto"/>
      <w:jc w:val="both"/>
    </w:pPr>
    <w:rPr>
      <w:rFonts w:ascii="Arial" w:eastAsia="Times New Roman" w:hAnsi="Arial" w:cs="Arial"/>
      <w:noProof/>
      <w:kern w:val="0"/>
      <w:sz w:val="24"/>
      <w:szCs w:val="24"/>
      <w:lang w:eastAsia="fr-FR"/>
    </w:rPr>
  </w:style>
  <w:style w:type="character" w:customStyle="1" w:styleId="NoSpacingChar">
    <w:name w:val="No Spacing Char"/>
    <w:aliases w:val="Body Text Char"/>
    <w:basedOn w:val="DefaultParagraphFont"/>
    <w:uiPriority w:val="1"/>
    <w:rsid w:val="00E8325F"/>
    <w:rPr>
      <w:rFonts w:eastAsiaTheme="minorEastAsia"/>
      <w:lang w:eastAsia="fr-FR"/>
    </w:rPr>
  </w:style>
  <w:style w:type="paragraph" w:styleId="BodyText3">
    <w:name w:val="Body Text 3"/>
    <w:basedOn w:val="Normal"/>
    <w:link w:val="BodyText3Char"/>
    <w:uiPriority w:val="99"/>
    <w:rsid w:val="00E8325F"/>
    <w:pPr>
      <w:spacing w:after="120" w:line="240" w:lineRule="auto"/>
    </w:pPr>
    <w:rPr>
      <w:rFonts w:ascii="Times New Roman" w:eastAsia="Times New Roman" w:hAnsi="Times New Roman" w:cs="Times New Roman"/>
      <w:kern w:val="0"/>
      <w:sz w:val="16"/>
      <w:szCs w:val="16"/>
      <w:lang w:eastAsia="fr-FR"/>
    </w:rPr>
  </w:style>
  <w:style w:type="character" w:customStyle="1" w:styleId="BodyText3Char">
    <w:name w:val="Body Text 3 Char"/>
    <w:basedOn w:val="DefaultParagraphFont"/>
    <w:link w:val="BodyText3"/>
    <w:uiPriority w:val="99"/>
    <w:rsid w:val="00E8325F"/>
    <w:rPr>
      <w:rFonts w:ascii="Times New Roman" w:eastAsia="Times New Roman" w:hAnsi="Times New Roman" w:cs="Times New Roman"/>
      <w:sz w:val="16"/>
      <w:szCs w:val="16"/>
      <w:lang w:eastAsia="fr-FR"/>
    </w:rPr>
  </w:style>
  <w:style w:type="character" w:styleId="Emphasis">
    <w:name w:val="Emphasis"/>
    <w:basedOn w:val="DefaultParagraphFont"/>
    <w:uiPriority w:val="20"/>
    <w:qFormat/>
    <w:rsid w:val="00E8325F"/>
    <w:rPr>
      <w:i/>
      <w:iCs/>
    </w:rPr>
  </w:style>
  <w:style w:type="table" w:customStyle="1" w:styleId="9">
    <w:name w:val="表 (格子)9"/>
    <w:basedOn w:val="TableNormal"/>
    <w:next w:val="TableGrid"/>
    <w:uiPriority w:val="39"/>
    <w:rsid w:val="00E8325F"/>
    <w:pPr>
      <w:widowControl w:val="0"/>
      <w:spacing w:after="0" w:line="240" w:lineRule="auto"/>
      <w:jc w:val="both"/>
    </w:pPr>
    <w:rPr>
      <w:rFonts w:ascii="Century" w:eastAsia="MS Mincho" w:hAnsi="Century"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TableNormal"/>
    <w:next w:val="TableGrid"/>
    <w:uiPriority w:val="39"/>
    <w:rsid w:val="00E8325F"/>
    <w:pPr>
      <w:widowControl w:val="0"/>
      <w:spacing w:after="0" w:line="240" w:lineRule="auto"/>
      <w:jc w:val="both"/>
    </w:pPr>
    <w:rPr>
      <w:rFonts w:ascii="Century" w:eastAsia="MS Mincho" w:hAnsi="Century"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tbs1">
    <w:name w:val="mtbs1"/>
    <w:basedOn w:val="TableNormal"/>
    <w:next w:val="TableGrid"/>
    <w:uiPriority w:val="39"/>
    <w:qFormat/>
    <w:rsid w:val="00E8325F"/>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1">
    <w:name w:val="Heading 21"/>
    <w:basedOn w:val="Normal"/>
    <w:uiPriority w:val="1"/>
    <w:qFormat/>
    <w:rsid w:val="00E8325F"/>
    <w:pPr>
      <w:widowControl w:val="0"/>
      <w:autoSpaceDE w:val="0"/>
      <w:autoSpaceDN w:val="0"/>
      <w:spacing w:after="0" w:line="240" w:lineRule="auto"/>
      <w:ind w:left="996"/>
      <w:jc w:val="both"/>
      <w:outlineLvl w:val="2"/>
    </w:pPr>
    <w:rPr>
      <w:rFonts w:ascii="Times New Roman" w:eastAsia="Times New Roman" w:hAnsi="Times New Roman" w:cs="Times New Roman"/>
      <w:b/>
      <w:bCs/>
      <w:kern w:val="0"/>
      <w:sz w:val="24"/>
      <w:szCs w:val="24"/>
    </w:rPr>
  </w:style>
  <w:style w:type="character" w:customStyle="1" w:styleId="t">
    <w:name w:val="t"/>
    <w:basedOn w:val="DefaultParagraphFont"/>
    <w:rsid w:val="00E8325F"/>
  </w:style>
  <w:style w:type="table" w:customStyle="1" w:styleId="TableNormal11">
    <w:name w:val="Table Normal11"/>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0">
    <w:name w:val="Table Normal100"/>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1">
    <w:name w:val="Aucune liste1"/>
    <w:next w:val="NoList"/>
    <w:uiPriority w:val="99"/>
    <w:semiHidden/>
    <w:unhideWhenUsed/>
    <w:rsid w:val="00E8325F"/>
  </w:style>
  <w:style w:type="table" w:customStyle="1" w:styleId="TableNormal23">
    <w:name w:val="Table Normal23"/>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2">
    <w:name w:val="Aucune liste2"/>
    <w:next w:val="NoList"/>
    <w:uiPriority w:val="99"/>
    <w:semiHidden/>
    <w:unhideWhenUsed/>
    <w:rsid w:val="00E8325F"/>
  </w:style>
  <w:style w:type="table" w:customStyle="1" w:styleId="TableNormal25">
    <w:name w:val="Table Normal25"/>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3">
    <w:name w:val="Aucune liste3"/>
    <w:next w:val="NoList"/>
    <w:uiPriority w:val="99"/>
    <w:semiHidden/>
    <w:unhideWhenUsed/>
    <w:rsid w:val="00E8325F"/>
  </w:style>
  <w:style w:type="table" w:customStyle="1" w:styleId="TableNormal29">
    <w:name w:val="Table Normal29"/>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4">
    <w:name w:val="Aucune liste4"/>
    <w:next w:val="NoList"/>
    <w:uiPriority w:val="99"/>
    <w:semiHidden/>
    <w:unhideWhenUsed/>
    <w:rsid w:val="00E8325F"/>
  </w:style>
  <w:style w:type="table" w:customStyle="1" w:styleId="TableNormal32">
    <w:name w:val="Table Normal32"/>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Mentionnonrsolue2">
    <w:name w:val="Mention non résolue2"/>
    <w:basedOn w:val="DefaultParagraphFont"/>
    <w:uiPriority w:val="99"/>
    <w:semiHidden/>
    <w:unhideWhenUsed/>
    <w:rsid w:val="00E8325F"/>
    <w:rPr>
      <w:color w:val="605E5C"/>
      <w:shd w:val="clear" w:color="auto" w:fill="E1DFDD"/>
    </w:rPr>
  </w:style>
  <w:style w:type="character" w:customStyle="1" w:styleId="UnresolvedMention1">
    <w:name w:val="Unresolved Mention1"/>
    <w:basedOn w:val="DefaultParagraphFont"/>
    <w:uiPriority w:val="99"/>
    <w:unhideWhenUsed/>
    <w:rsid w:val="00E8325F"/>
    <w:rPr>
      <w:color w:val="605E5C"/>
      <w:shd w:val="clear" w:color="auto" w:fill="E1DFDD"/>
    </w:rPr>
  </w:style>
  <w:style w:type="table" w:customStyle="1" w:styleId="TableGrid1">
    <w:name w:val="Table Grid1"/>
    <w:basedOn w:val="TableNormal"/>
    <w:next w:val="TableGrid"/>
    <w:uiPriority w:val="39"/>
    <w:rsid w:val="00E83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01">
    <w:name w:val="Table Normal301"/>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NDBtitre4rose">
    <w:name w:val="NDB_titre 4 (rose)"/>
    <w:basedOn w:val="Normal"/>
    <w:link w:val="NDBtitre4roseCar"/>
    <w:autoRedefine/>
    <w:qFormat/>
    <w:rsid w:val="00E8325F"/>
    <w:pPr>
      <w:suppressAutoHyphens/>
      <w:spacing w:after="120" w:line="240" w:lineRule="auto"/>
      <w:ind w:left="138"/>
      <w:jc w:val="both"/>
      <w:outlineLvl w:val="2"/>
    </w:pPr>
    <w:rPr>
      <w:rFonts w:ascii="Athelas" w:eastAsia="Calibri" w:hAnsi="Athelas" w:cstheme="majorBidi"/>
      <w:bCs/>
      <w:kern w:val="0"/>
      <w:sz w:val="24"/>
      <w:szCs w:val="24"/>
      <w:shd w:val="clear" w:color="auto" w:fill="FFFFFF"/>
      <w:lang w:eastAsia="fr-FR"/>
    </w:rPr>
  </w:style>
  <w:style w:type="character" w:customStyle="1" w:styleId="NDBtitre4roseCar">
    <w:name w:val="NDB_titre 4 (rose) Car"/>
    <w:link w:val="NDBtitre4rose"/>
    <w:rsid w:val="00E8325F"/>
    <w:rPr>
      <w:rFonts w:ascii="Athelas" w:eastAsia="Calibri" w:hAnsi="Athelas" w:cstheme="majorBidi"/>
      <w:bCs/>
      <w:sz w:val="24"/>
      <w:szCs w:val="24"/>
      <w:lang w:eastAsia="fr-FR"/>
    </w:rPr>
  </w:style>
  <w:style w:type="paragraph" w:customStyle="1" w:styleId="Style3">
    <w:name w:val="Style3"/>
    <w:basedOn w:val="Heading5"/>
    <w:link w:val="Style3Car"/>
    <w:qFormat/>
    <w:rsid w:val="00E8325F"/>
    <w:pPr>
      <w:numPr>
        <w:ilvl w:val="3"/>
        <w:numId w:val="18"/>
      </w:numPr>
      <w:spacing w:before="0" w:after="0" w:line="240" w:lineRule="auto"/>
    </w:pPr>
    <w:rPr>
      <w:rFonts w:asciiTheme="majorBidi" w:hAnsiTheme="majorBidi"/>
      <w:b w:val="0"/>
      <w:color w:val="243F60" w:themeColor="accent1" w:themeShade="7F"/>
      <w:sz w:val="24"/>
      <w:szCs w:val="24"/>
      <w:lang w:eastAsia="fr-FR"/>
    </w:rPr>
  </w:style>
  <w:style w:type="paragraph" w:customStyle="1" w:styleId="En-ttedetabledesmatires1">
    <w:name w:val="En-tête de table des matières1"/>
    <w:basedOn w:val="Heading1"/>
    <w:next w:val="Normal"/>
    <w:uiPriority w:val="39"/>
    <w:unhideWhenUsed/>
    <w:qFormat/>
    <w:rsid w:val="00E8325F"/>
    <w:pPr>
      <w:spacing w:before="240" w:after="0" w:line="259" w:lineRule="auto"/>
      <w:outlineLvl w:val="9"/>
    </w:pPr>
    <w:rPr>
      <w:b w:val="0"/>
      <w:caps/>
      <w:color w:val="365F91" w:themeColor="accent1" w:themeShade="BF"/>
      <w:sz w:val="32"/>
      <w:szCs w:val="32"/>
    </w:rPr>
  </w:style>
  <w:style w:type="paragraph" w:styleId="TableofFigures">
    <w:name w:val="table of figures"/>
    <w:basedOn w:val="Normal"/>
    <w:next w:val="Normal"/>
    <w:uiPriority w:val="99"/>
    <w:unhideWhenUsed/>
    <w:qFormat/>
    <w:rsid w:val="00E8325F"/>
    <w:pPr>
      <w:spacing w:after="0"/>
    </w:pPr>
    <w:rPr>
      <w:rFonts w:ascii="Arial" w:eastAsia="Arial" w:hAnsi="Arial" w:cs="Arial"/>
      <w:kern w:val="0"/>
      <w:lang w:eastAsia="fr-FR"/>
    </w:rPr>
  </w:style>
  <w:style w:type="paragraph" w:customStyle="1" w:styleId="paragraph">
    <w:name w:val="paragraph"/>
    <w:basedOn w:val="Normal"/>
    <w:rsid w:val="00E8325F"/>
    <w:pPr>
      <w:spacing w:before="100" w:beforeAutospacing="1" w:after="100" w:afterAutospacing="1" w:line="240" w:lineRule="auto"/>
    </w:pPr>
    <w:rPr>
      <w:rFonts w:ascii="Times New Roman" w:eastAsia="Times New Roman" w:hAnsi="Times New Roman" w:cs="Times New Roman"/>
      <w:kern w:val="0"/>
      <w:sz w:val="24"/>
      <w:szCs w:val="24"/>
      <w:lang w:val="en-US"/>
    </w:rPr>
  </w:style>
  <w:style w:type="character" w:customStyle="1" w:styleId="normaltextrun">
    <w:name w:val="normaltextrun"/>
    <w:basedOn w:val="DefaultParagraphFont"/>
    <w:rsid w:val="00E8325F"/>
  </w:style>
  <w:style w:type="character" w:customStyle="1" w:styleId="eop">
    <w:name w:val="eop"/>
    <w:basedOn w:val="DefaultParagraphFont"/>
    <w:rsid w:val="00E8325F"/>
  </w:style>
  <w:style w:type="table" w:styleId="GridTable5Dark-Accent3">
    <w:name w:val="Grid Table 5 Dark Accent 3"/>
    <w:basedOn w:val="TableNormal"/>
    <w:uiPriority w:val="50"/>
    <w:rsid w:val="00E8325F"/>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5">
    <w:name w:val="Grid Table 5 Dark Accent 5"/>
    <w:basedOn w:val="TableNormal"/>
    <w:uiPriority w:val="50"/>
    <w:rsid w:val="00E8325F"/>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4-Accent5">
    <w:name w:val="Grid Table 4 Accent 5"/>
    <w:basedOn w:val="TableNormal"/>
    <w:uiPriority w:val="49"/>
    <w:rsid w:val="00E8325F"/>
    <w:pPr>
      <w:spacing w:after="0" w:line="240" w:lineRule="auto"/>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NormalNumbered">
    <w:name w:val="Normal Numbered"/>
    <w:basedOn w:val="Normal"/>
    <w:link w:val="NormalNumberedChar"/>
    <w:qFormat/>
    <w:rsid w:val="00E8325F"/>
    <w:pPr>
      <w:spacing w:after="160" w:line="240" w:lineRule="auto"/>
      <w:jc w:val="both"/>
    </w:pPr>
    <w:rPr>
      <w:rFonts w:ascii="Open Sans" w:eastAsia="Times New Roman" w:hAnsi="Open Sans" w:cs="Times New Roman"/>
      <w:kern w:val="0"/>
      <w:szCs w:val="20"/>
      <w:lang w:eastAsia="en-GB"/>
    </w:rPr>
  </w:style>
  <w:style w:type="character" w:customStyle="1" w:styleId="NormalNumberedChar">
    <w:name w:val="Normal Numbered Char"/>
    <w:basedOn w:val="DefaultParagraphFont"/>
    <w:link w:val="NormalNumbered"/>
    <w:rsid w:val="00E8325F"/>
    <w:rPr>
      <w:rFonts w:ascii="Open Sans" w:eastAsia="Times New Roman" w:hAnsi="Open Sans" w:cs="Times New Roman"/>
      <w:szCs w:val="20"/>
      <w:lang w:eastAsia="en-GB"/>
    </w:rPr>
  </w:style>
  <w:style w:type="character" w:styleId="PageNumber">
    <w:name w:val="page number"/>
    <w:basedOn w:val="DefaultParagraphFont"/>
    <w:uiPriority w:val="99"/>
    <w:unhideWhenUsed/>
    <w:rsid w:val="00E8325F"/>
  </w:style>
  <w:style w:type="character" w:styleId="SubtleEmphasis">
    <w:name w:val="Subtle Emphasis"/>
    <w:basedOn w:val="DefaultParagraphFont"/>
    <w:uiPriority w:val="19"/>
    <w:qFormat/>
    <w:rsid w:val="00E8325F"/>
    <w:rPr>
      <w:i/>
      <w:iCs/>
      <w:color w:val="404040" w:themeColor="text1" w:themeTint="BF"/>
    </w:rPr>
  </w:style>
  <w:style w:type="paragraph" w:customStyle="1" w:styleId="Explication">
    <w:name w:val="Explication"/>
    <w:basedOn w:val="Normal"/>
    <w:link w:val="ExplicationCar"/>
    <w:qFormat/>
    <w:rsid w:val="00E8325F"/>
    <w:pPr>
      <w:widowControl w:val="0"/>
      <w:spacing w:before="120" w:after="0" w:line="240" w:lineRule="auto"/>
      <w:jc w:val="both"/>
    </w:pPr>
    <w:rPr>
      <w:rFonts w:ascii="Palatino Linotype" w:eastAsia="Times New Roman" w:hAnsi="Palatino Linotype" w:cs="Times New Roman"/>
      <w:color w:val="4472C4"/>
      <w:kern w:val="0"/>
      <w:lang w:eastAsia="fr-FR"/>
    </w:rPr>
  </w:style>
  <w:style w:type="character" w:customStyle="1" w:styleId="ExplicationCar">
    <w:name w:val="Explication Car"/>
    <w:link w:val="Explication"/>
    <w:rsid w:val="00E8325F"/>
    <w:rPr>
      <w:rFonts w:ascii="Palatino Linotype" w:eastAsia="Times New Roman" w:hAnsi="Palatino Linotype" w:cs="Times New Roman"/>
      <w:color w:val="4472C4"/>
      <w:lang w:eastAsia="fr-FR"/>
    </w:rPr>
  </w:style>
  <w:style w:type="character" w:customStyle="1" w:styleId="vkekvd">
    <w:name w:val="vkekvd"/>
    <w:basedOn w:val="DefaultParagraphFont"/>
    <w:rsid w:val="00E8325F"/>
  </w:style>
  <w:style w:type="character" w:customStyle="1" w:styleId="t286pc">
    <w:name w:val="t286pc"/>
    <w:basedOn w:val="DefaultParagraphFont"/>
    <w:rsid w:val="00E8325F"/>
  </w:style>
  <w:style w:type="character" w:customStyle="1" w:styleId="stylemarkdownhilighted2cp-h">
    <w:name w:val="style__markdownhilighted___2cp-h"/>
    <w:basedOn w:val="DefaultParagraphFont"/>
    <w:rsid w:val="00E8325F"/>
  </w:style>
  <w:style w:type="paragraph" w:customStyle="1" w:styleId="Titre11">
    <w:name w:val="Titre 11"/>
    <w:basedOn w:val="Normal"/>
    <w:autoRedefine/>
    <w:rsid w:val="00E8325F"/>
    <w:pPr>
      <w:numPr>
        <w:numId w:val="20"/>
      </w:numPr>
      <w:pBdr>
        <w:top w:val="single" w:sz="4" w:space="1" w:color="auto"/>
        <w:bottom w:val="single" w:sz="4" w:space="1" w:color="auto"/>
      </w:pBdr>
      <w:shd w:val="clear" w:color="auto" w:fill="B8CCE4" w:themeFill="accent1" w:themeFillTint="66"/>
    </w:pPr>
    <w:rPr>
      <w:rFonts w:ascii="ADLaM Display" w:eastAsiaTheme="minorEastAsia" w:hAnsi="ADLaM Display"/>
      <w:b/>
      <w:kern w:val="0"/>
      <w:lang w:eastAsia="fr-FR"/>
    </w:rPr>
  </w:style>
  <w:style w:type="paragraph" w:customStyle="1" w:styleId="Titre43">
    <w:name w:val="Titre 43"/>
    <w:basedOn w:val="Normal"/>
    <w:rsid w:val="00E8325F"/>
    <w:pPr>
      <w:numPr>
        <w:ilvl w:val="3"/>
        <w:numId w:val="20"/>
      </w:numPr>
    </w:pPr>
    <w:rPr>
      <w:rFonts w:eastAsiaTheme="minorEastAsia"/>
      <w:kern w:val="0"/>
      <w:lang w:eastAsia="fr-FR"/>
    </w:rPr>
  </w:style>
  <w:style w:type="paragraph" w:customStyle="1" w:styleId="Titre51">
    <w:name w:val="Titre 51"/>
    <w:basedOn w:val="Normal"/>
    <w:rsid w:val="00E8325F"/>
    <w:pPr>
      <w:numPr>
        <w:ilvl w:val="4"/>
        <w:numId w:val="20"/>
      </w:numPr>
    </w:pPr>
    <w:rPr>
      <w:rFonts w:eastAsiaTheme="minorEastAsia"/>
      <w:kern w:val="0"/>
      <w:lang w:eastAsia="fr-FR"/>
    </w:rPr>
  </w:style>
  <w:style w:type="paragraph" w:customStyle="1" w:styleId="Titre63">
    <w:name w:val="Titre 63"/>
    <w:basedOn w:val="Normal"/>
    <w:rsid w:val="00E8325F"/>
    <w:pPr>
      <w:numPr>
        <w:ilvl w:val="5"/>
        <w:numId w:val="20"/>
      </w:numPr>
    </w:pPr>
    <w:rPr>
      <w:rFonts w:eastAsiaTheme="minorEastAsia"/>
      <w:kern w:val="0"/>
      <w:lang w:eastAsia="fr-FR"/>
    </w:rPr>
  </w:style>
  <w:style w:type="paragraph" w:customStyle="1" w:styleId="Titre73">
    <w:name w:val="Titre 73"/>
    <w:basedOn w:val="Normal"/>
    <w:rsid w:val="00E8325F"/>
    <w:pPr>
      <w:numPr>
        <w:ilvl w:val="6"/>
        <w:numId w:val="20"/>
      </w:numPr>
    </w:pPr>
    <w:rPr>
      <w:rFonts w:eastAsiaTheme="minorEastAsia"/>
      <w:kern w:val="0"/>
      <w:lang w:eastAsia="fr-FR"/>
    </w:rPr>
  </w:style>
  <w:style w:type="paragraph" w:customStyle="1" w:styleId="Titre83">
    <w:name w:val="Titre 83"/>
    <w:basedOn w:val="Normal"/>
    <w:rsid w:val="00E8325F"/>
    <w:pPr>
      <w:numPr>
        <w:ilvl w:val="7"/>
        <w:numId w:val="20"/>
      </w:numPr>
    </w:pPr>
    <w:rPr>
      <w:rFonts w:eastAsiaTheme="minorEastAsia"/>
      <w:kern w:val="0"/>
      <w:lang w:eastAsia="fr-FR"/>
    </w:rPr>
  </w:style>
  <w:style w:type="paragraph" w:customStyle="1" w:styleId="Titre93">
    <w:name w:val="Titre 93"/>
    <w:basedOn w:val="Normal"/>
    <w:rsid w:val="00E8325F"/>
    <w:pPr>
      <w:numPr>
        <w:ilvl w:val="8"/>
        <w:numId w:val="20"/>
      </w:numPr>
    </w:pPr>
    <w:rPr>
      <w:rFonts w:eastAsiaTheme="minorEastAsia"/>
      <w:kern w:val="0"/>
      <w:lang w:eastAsia="fr-FR"/>
    </w:rPr>
  </w:style>
  <w:style w:type="paragraph" w:customStyle="1" w:styleId="Titre21">
    <w:name w:val="Titre 21"/>
    <w:basedOn w:val="Normal"/>
    <w:autoRedefine/>
    <w:rsid w:val="00E8325F"/>
    <w:pPr>
      <w:spacing w:after="120" w:line="240" w:lineRule="auto"/>
      <w:outlineLvl w:val="2"/>
    </w:pPr>
    <w:rPr>
      <w:rFonts w:asciiTheme="minorBidi" w:eastAsiaTheme="minorEastAsia" w:hAnsiTheme="minorBidi"/>
      <w:b/>
      <w:bCs/>
      <w:kern w:val="0"/>
      <w:sz w:val="20"/>
      <w:szCs w:val="20"/>
      <w:lang w:eastAsia="fr-FR"/>
    </w:rPr>
  </w:style>
  <w:style w:type="character" w:customStyle="1" w:styleId="dtet0b">
    <w:name w:val="dtet0b"/>
    <w:basedOn w:val="DefaultParagraphFont"/>
    <w:rsid w:val="00E8325F"/>
  </w:style>
  <w:style w:type="character" w:customStyle="1" w:styleId="cite-bracket">
    <w:name w:val="cite-bracket"/>
    <w:basedOn w:val="DefaultParagraphFont"/>
    <w:rsid w:val="00E8325F"/>
  </w:style>
  <w:style w:type="paragraph" w:styleId="Subtitle">
    <w:name w:val="Subtitle"/>
    <w:basedOn w:val="Normal"/>
    <w:next w:val="Normal"/>
    <w:link w:val="SubtitleChar"/>
    <w:uiPriority w:val="11"/>
    <w:qFormat/>
    <w:rsid w:val="00E8325F"/>
    <w:pPr>
      <w:numPr>
        <w:ilvl w:val="1"/>
      </w:numPr>
      <w:spacing w:after="120" w:line="259" w:lineRule="auto"/>
    </w:pPr>
    <w:rPr>
      <w:rFonts w:asciiTheme="majorHAnsi" w:eastAsiaTheme="majorEastAsia" w:hAnsiTheme="majorHAnsi" w:cstheme="majorBidi"/>
      <w:i/>
      <w:iCs/>
      <w:color w:val="4F81BD" w:themeColor="accent1"/>
      <w:spacing w:val="15"/>
      <w:kern w:val="0"/>
      <w:sz w:val="24"/>
      <w:szCs w:val="24"/>
      <w:lang w:val="en-US"/>
    </w:rPr>
  </w:style>
  <w:style w:type="character" w:customStyle="1" w:styleId="SubtitleChar">
    <w:name w:val="Subtitle Char"/>
    <w:basedOn w:val="DefaultParagraphFont"/>
    <w:link w:val="Subtitle"/>
    <w:uiPriority w:val="11"/>
    <w:rsid w:val="00E8325F"/>
    <w:rPr>
      <w:rFonts w:asciiTheme="majorHAnsi" w:eastAsiaTheme="majorEastAsia" w:hAnsiTheme="majorHAnsi" w:cstheme="majorBidi"/>
      <w:i/>
      <w:iCs/>
      <w:color w:val="4F81BD" w:themeColor="accent1"/>
      <w:spacing w:val="15"/>
      <w:sz w:val="24"/>
      <w:szCs w:val="24"/>
      <w:lang w:val="en-US"/>
    </w:rPr>
  </w:style>
  <w:style w:type="paragraph" w:styleId="BodyText2">
    <w:name w:val="Body Text 2"/>
    <w:basedOn w:val="Normal"/>
    <w:link w:val="BodyText2Char"/>
    <w:uiPriority w:val="99"/>
    <w:unhideWhenUsed/>
    <w:rsid w:val="00E8325F"/>
    <w:pPr>
      <w:spacing w:after="120" w:line="480" w:lineRule="auto"/>
    </w:pPr>
    <w:rPr>
      <w:rFonts w:ascii="Aptos" w:eastAsia="Aptos" w:hAnsi="Aptos"/>
      <w:kern w:val="0"/>
      <w:sz w:val="19"/>
      <w:lang w:val="en-US"/>
    </w:rPr>
  </w:style>
  <w:style w:type="character" w:customStyle="1" w:styleId="BodyText2Char">
    <w:name w:val="Body Text 2 Char"/>
    <w:basedOn w:val="DefaultParagraphFont"/>
    <w:link w:val="BodyText2"/>
    <w:uiPriority w:val="99"/>
    <w:rsid w:val="00E8325F"/>
    <w:rPr>
      <w:rFonts w:ascii="Aptos" w:eastAsia="Aptos" w:hAnsi="Aptos"/>
      <w:sz w:val="19"/>
      <w:lang w:val="en-US"/>
    </w:rPr>
  </w:style>
  <w:style w:type="paragraph" w:styleId="List">
    <w:name w:val="List"/>
    <w:basedOn w:val="Normal"/>
    <w:uiPriority w:val="99"/>
    <w:unhideWhenUsed/>
    <w:rsid w:val="00E8325F"/>
    <w:pPr>
      <w:spacing w:after="120" w:line="259" w:lineRule="auto"/>
      <w:ind w:left="360" w:hanging="360"/>
      <w:contextualSpacing/>
    </w:pPr>
    <w:rPr>
      <w:rFonts w:ascii="Aptos" w:eastAsia="Aptos" w:hAnsi="Aptos"/>
      <w:kern w:val="0"/>
      <w:sz w:val="19"/>
      <w:lang w:val="en-US"/>
    </w:rPr>
  </w:style>
  <w:style w:type="paragraph" w:styleId="List2">
    <w:name w:val="List 2"/>
    <w:basedOn w:val="Normal"/>
    <w:uiPriority w:val="99"/>
    <w:unhideWhenUsed/>
    <w:rsid w:val="00E8325F"/>
    <w:pPr>
      <w:spacing w:after="120" w:line="259" w:lineRule="auto"/>
      <w:ind w:left="720" w:hanging="360"/>
      <w:contextualSpacing/>
    </w:pPr>
    <w:rPr>
      <w:rFonts w:ascii="Aptos" w:eastAsia="Aptos" w:hAnsi="Aptos"/>
      <w:kern w:val="0"/>
      <w:sz w:val="19"/>
      <w:lang w:val="en-US"/>
    </w:rPr>
  </w:style>
  <w:style w:type="paragraph" w:styleId="List3">
    <w:name w:val="List 3"/>
    <w:basedOn w:val="Normal"/>
    <w:uiPriority w:val="99"/>
    <w:unhideWhenUsed/>
    <w:rsid w:val="00E8325F"/>
    <w:pPr>
      <w:spacing w:after="120" w:line="259" w:lineRule="auto"/>
      <w:ind w:left="1080" w:hanging="360"/>
      <w:contextualSpacing/>
    </w:pPr>
    <w:rPr>
      <w:rFonts w:ascii="Aptos" w:eastAsia="Aptos" w:hAnsi="Aptos"/>
      <w:kern w:val="0"/>
      <w:sz w:val="19"/>
      <w:lang w:val="en-US"/>
    </w:rPr>
  </w:style>
  <w:style w:type="paragraph" w:styleId="ListBullet">
    <w:name w:val="List Bullet"/>
    <w:basedOn w:val="Normal"/>
    <w:uiPriority w:val="99"/>
    <w:unhideWhenUsed/>
    <w:rsid w:val="00E8325F"/>
    <w:pPr>
      <w:numPr>
        <w:numId w:val="30"/>
      </w:numPr>
      <w:spacing w:after="120" w:line="259" w:lineRule="auto"/>
      <w:contextualSpacing/>
    </w:pPr>
    <w:rPr>
      <w:rFonts w:ascii="Aptos" w:eastAsia="Aptos" w:hAnsi="Aptos"/>
      <w:kern w:val="0"/>
      <w:sz w:val="19"/>
      <w:lang w:val="en-US"/>
    </w:rPr>
  </w:style>
  <w:style w:type="paragraph" w:styleId="ListBullet2">
    <w:name w:val="List Bullet 2"/>
    <w:basedOn w:val="Normal"/>
    <w:uiPriority w:val="99"/>
    <w:unhideWhenUsed/>
    <w:rsid w:val="00E8325F"/>
    <w:pPr>
      <w:numPr>
        <w:numId w:val="31"/>
      </w:numPr>
      <w:spacing w:after="120" w:line="259" w:lineRule="auto"/>
      <w:contextualSpacing/>
    </w:pPr>
    <w:rPr>
      <w:rFonts w:ascii="Aptos" w:eastAsia="Aptos" w:hAnsi="Aptos"/>
      <w:kern w:val="0"/>
      <w:sz w:val="19"/>
      <w:lang w:val="en-US"/>
    </w:rPr>
  </w:style>
  <w:style w:type="paragraph" w:styleId="ListBullet3">
    <w:name w:val="List Bullet 3"/>
    <w:basedOn w:val="Normal"/>
    <w:uiPriority w:val="99"/>
    <w:unhideWhenUsed/>
    <w:rsid w:val="00E8325F"/>
    <w:pPr>
      <w:numPr>
        <w:numId w:val="32"/>
      </w:numPr>
      <w:spacing w:after="120" w:line="259" w:lineRule="auto"/>
      <w:contextualSpacing/>
    </w:pPr>
    <w:rPr>
      <w:rFonts w:ascii="Aptos" w:eastAsia="Aptos" w:hAnsi="Aptos"/>
      <w:kern w:val="0"/>
      <w:sz w:val="19"/>
      <w:lang w:val="en-US"/>
    </w:rPr>
  </w:style>
  <w:style w:type="paragraph" w:styleId="ListNumber">
    <w:name w:val="List Number"/>
    <w:basedOn w:val="Normal"/>
    <w:uiPriority w:val="99"/>
    <w:unhideWhenUsed/>
    <w:rsid w:val="00E8325F"/>
    <w:pPr>
      <w:numPr>
        <w:numId w:val="33"/>
      </w:numPr>
      <w:spacing w:after="120" w:line="259" w:lineRule="auto"/>
      <w:contextualSpacing/>
    </w:pPr>
    <w:rPr>
      <w:rFonts w:ascii="Aptos" w:eastAsia="Aptos" w:hAnsi="Aptos"/>
      <w:kern w:val="0"/>
      <w:sz w:val="19"/>
      <w:lang w:val="en-US"/>
    </w:rPr>
  </w:style>
  <w:style w:type="paragraph" w:styleId="ListNumber2">
    <w:name w:val="List Number 2"/>
    <w:basedOn w:val="Normal"/>
    <w:uiPriority w:val="99"/>
    <w:unhideWhenUsed/>
    <w:rsid w:val="00E8325F"/>
    <w:pPr>
      <w:numPr>
        <w:numId w:val="34"/>
      </w:numPr>
      <w:spacing w:after="120" w:line="259" w:lineRule="auto"/>
      <w:contextualSpacing/>
    </w:pPr>
    <w:rPr>
      <w:rFonts w:ascii="Aptos" w:eastAsia="Aptos" w:hAnsi="Aptos"/>
      <w:kern w:val="0"/>
      <w:sz w:val="19"/>
      <w:lang w:val="en-US"/>
    </w:rPr>
  </w:style>
  <w:style w:type="paragraph" w:styleId="ListNumber3">
    <w:name w:val="List Number 3"/>
    <w:basedOn w:val="Normal"/>
    <w:uiPriority w:val="99"/>
    <w:unhideWhenUsed/>
    <w:rsid w:val="00E8325F"/>
    <w:pPr>
      <w:numPr>
        <w:numId w:val="35"/>
      </w:numPr>
      <w:spacing w:after="120" w:line="259" w:lineRule="auto"/>
      <w:contextualSpacing/>
    </w:pPr>
    <w:rPr>
      <w:rFonts w:ascii="Aptos" w:eastAsia="Aptos" w:hAnsi="Aptos"/>
      <w:kern w:val="0"/>
      <w:sz w:val="19"/>
      <w:lang w:val="en-US"/>
    </w:rPr>
  </w:style>
  <w:style w:type="paragraph" w:styleId="ListContinue">
    <w:name w:val="List Continue"/>
    <w:basedOn w:val="Normal"/>
    <w:uiPriority w:val="99"/>
    <w:unhideWhenUsed/>
    <w:rsid w:val="00E8325F"/>
    <w:pPr>
      <w:spacing w:after="120" w:line="259" w:lineRule="auto"/>
      <w:ind w:left="360"/>
      <w:contextualSpacing/>
    </w:pPr>
    <w:rPr>
      <w:rFonts w:ascii="Aptos" w:eastAsia="Aptos" w:hAnsi="Aptos"/>
      <w:kern w:val="0"/>
      <w:sz w:val="19"/>
      <w:lang w:val="en-US"/>
    </w:rPr>
  </w:style>
  <w:style w:type="paragraph" w:styleId="ListContinue2">
    <w:name w:val="List Continue 2"/>
    <w:basedOn w:val="Normal"/>
    <w:uiPriority w:val="99"/>
    <w:unhideWhenUsed/>
    <w:rsid w:val="00E8325F"/>
    <w:pPr>
      <w:spacing w:after="120" w:line="259" w:lineRule="auto"/>
      <w:ind w:left="720"/>
      <w:contextualSpacing/>
    </w:pPr>
    <w:rPr>
      <w:rFonts w:ascii="Aptos" w:eastAsia="Aptos" w:hAnsi="Aptos"/>
      <w:kern w:val="0"/>
      <w:sz w:val="19"/>
      <w:lang w:val="en-US"/>
    </w:rPr>
  </w:style>
  <w:style w:type="paragraph" w:styleId="ListContinue3">
    <w:name w:val="List Continue 3"/>
    <w:basedOn w:val="Normal"/>
    <w:uiPriority w:val="99"/>
    <w:unhideWhenUsed/>
    <w:rsid w:val="00E8325F"/>
    <w:pPr>
      <w:spacing w:after="120" w:line="259" w:lineRule="auto"/>
      <w:ind w:left="1080"/>
      <w:contextualSpacing/>
    </w:pPr>
    <w:rPr>
      <w:rFonts w:ascii="Aptos" w:eastAsia="Aptos" w:hAnsi="Aptos"/>
      <w:kern w:val="0"/>
      <w:sz w:val="19"/>
      <w:lang w:val="en-US"/>
    </w:rPr>
  </w:style>
  <w:style w:type="paragraph" w:styleId="MacroText">
    <w:name w:val="macro"/>
    <w:link w:val="MacroTextChar"/>
    <w:uiPriority w:val="99"/>
    <w:unhideWhenUsed/>
    <w:rsid w:val="00E8325F"/>
    <w:pPr>
      <w:tabs>
        <w:tab w:val="left" w:pos="576"/>
        <w:tab w:val="left" w:pos="1152"/>
        <w:tab w:val="left" w:pos="1728"/>
        <w:tab w:val="left" w:pos="2304"/>
        <w:tab w:val="left" w:pos="2880"/>
        <w:tab w:val="left" w:pos="3456"/>
        <w:tab w:val="left" w:pos="4032"/>
      </w:tabs>
    </w:pPr>
    <w:rPr>
      <w:rFonts w:ascii="Courier" w:eastAsiaTheme="minorEastAsia" w:hAnsi="Courier"/>
      <w:sz w:val="20"/>
      <w:szCs w:val="20"/>
      <w:lang w:val="en-US"/>
    </w:rPr>
  </w:style>
  <w:style w:type="character" w:customStyle="1" w:styleId="MacroTextChar">
    <w:name w:val="Macro Text Char"/>
    <w:basedOn w:val="DefaultParagraphFont"/>
    <w:link w:val="MacroText"/>
    <w:uiPriority w:val="99"/>
    <w:rsid w:val="00E8325F"/>
    <w:rPr>
      <w:rFonts w:ascii="Courier" w:eastAsiaTheme="minorEastAsia" w:hAnsi="Courier"/>
      <w:sz w:val="20"/>
      <w:szCs w:val="20"/>
      <w:lang w:val="en-US"/>
    </w:rPr>
  </w:style>
  <w:style w:type="paragraph" w:styleId="Quote">
    <w:name w:val="Quote"/>
    <w:basedOn w:val="Normal"/>
    <w:next w:val="Normal"/>
    <w:link w:val="QuoteChar"/>
    <w:uiPriority w:val="29"/>
    <w:qFormat/>
    <w:rsid w:val="00E8325F"/>
    <w:pPr>
      <w:spacing w:after="120" w:line="259" w:lineRule="auto"/>
    </w:pPr>
    <w:rPr>
      <w:rFonts w:ascii="Aptos" w:eastAsia="Aptos" w:hAnsi="Aptos"/>
      <w:i/>
      <w:iCs/>
      <w:color w:val="000000" w:themeColor="text1"/>
      <w:kern w:val="0"/>
      <w:sz w:val="19"/>
      <w:lang w:val="en-US"/>
    </w:rPr>
  </w:style>
  <w:style w:type="character" w:customStyle="1" w:styleId="QuoteChar">
    <w:name w:val="Quote Char"/>
    <w:basedOn w:val="DefaultParagraphFont"/>
    <w:link w:val="Quote"/>
    <w:uiPriority w:val="29"/>
    <w:rsid w:val="00E8325F"/>
    <w:rPr>
      <w:rFonts w:ascii="Aptos" w:eastAsia="Aptos" w:hAnsi="Aptos"/>
      <w:i/>
      <w:iCs/>
      <w:color w:val="000000" w:themeColor="text1"/>
      <w:sz w:val="19"/>
      <w:lang w:val="en-US"/>
    </w:rPr>
  </w:style>
  <w:style w:type="paragraph" w:styleId="IntenseQuote">
    <w:name w:val="Intense Quote"/>
    <w:basedOn w:val="Normal"/>
    <w:next w:val="Normal"/>
    <w:link w:val="IntenseQuoteChar"/>
    <w:uiPriority w:val="30"/>
    <w:qFormat/>
    <w:rsid w:val="00E8325F"/>
    <w:pPr>
      <w:pBdr>
        <w:bottom w:val="single" w:sz="4" w:space="4" w:color="4F81BD" w:themeColor="accent1"/>
      </w:pBdr>
      <w:spacing w:before="200" w:after="280" w:line="259" w:lineRule="auto"/>
      <w:ind w:left="936" w:right="936"/>
    </w:pPr>
    <w:rPr>
      <w:rFonts w:ascii="Aptos" w:eastAsia="Aptos" w:hAnsi="Aptos"/>
      <w:b/>
      <w:bCs/>
      <w:i/>
      <w:iCs/>
      <w:color w:val="4F81BD" w:themeColor="accent1"/>
      <w:kern w:val="0"/>
      <w:sz w:val="19"/>
      <w:lang w:val="en-US"/>
    </w:rPr>
  </w:style>
  <w:style w:type="character" w:customStyle="1" w:styleId="IntenseQuoteChar">
    <w:name w:val="Intense Quote Char"/>
    <w:basedOn w:val="DefaultParagraphFont"/>
    <w:link w:val="IntenseQuote"/>
    <w:uiPriority w:val="30"/>
    <w:rsid w:val="00E8325F"/>
    <w:rPr>
      <w:rFonts w:ascii="Aptos" w:eastAsia="Aptos" w:hAnsi="Aptos"/>
      <w:b/>
      <w:bCs/>
      <w:i/>
      <w:iCs/>
      <w:color w:val="4F81BD" w:themeColor="accent1"/>
      <w:sz w:val="19"/>
      <w:lang w:val="en-US"/>
    </w:rPr>
  </w:style>
  <w:style w:type="character" w:styleId="IntenseEmphasis">
    <w:name w:val="Intense Emphasis"/>
    <w:basedOn w:val="DefaultParagraphFont"/>
    <w:uiPriority w:val="21"/>
    <w:qFormat/>
    <w:rsid w:val="00E8325F"/>
    <w:rPr>
      <w:b/>
      <w:bCs/>
      <w:i/>
      <w:iCs/>
      <w:color w:val="4F81BD" w:themeColor="accent1"/>
    </w:rPr>
  </w:style>
  <w:style w:type="character" w:styleId="SubtleReference">
    <w:name w:val="Subtle Reference"/>
    <w:basedOn w:val="DefaultParagraphFont"/>
    <w:uiPriority w:val="31"/>
    <w:qFormat/>
    <w:rsid w:val="00E8325F"/>
    <w:rPr>
      <w:smallCaps/>
      <w:color w:val="C0504D" w:themeColor="accent2"/>
      <w:u w:val="single"/>
    </w:rPr>
  </w:style>
  <w:style w:type="character" w:styleId="IntenseReference">
    <w:name w:val="Intense Reference"/>
    <w:basedOn w:val="DefaultParagraphFont"/>
    <w:uiPriority w:val="32"/>
    <w:qFormat/>
    <w:rsid w:val="00E8325F"/>
    <w:rPr>
      <w:b/>
      <w:bCs/>
      <w:smallCaps/>
      <w:color w:val="C0504D" w:themeColor="accent2"/>
      <w:spacing w:val="5"/>
      <w:u w:val="single"/>
    </w:rPr>
  </w:style>
  <w:style w:type="character" w:styleId="BookTitle">
    <w:name w:val="Book Title"/>
    <w:basedOn w:val="DefaultParagraphFont"/>
    <w:uiPriority w:val="33"/>
    <w:qFormat/>
    <w:rsid w:val="00E8325F"/>
    <w:rPr>
      <w:b/>
      <w:bCs/>
      <w:smallCaps/>
      <w:spacing w:val="5"/>
    </w:rPr>
  </w:style>
  <w:style w:type="table" w:styleId="LightShading">
    <w:name w:val="Light Shading"/>
    <w:basedOn w:val="TableNormal"/>
    <w:uiPriority w:val="60"/>
    <w:rsid w:val="00E8325F"/>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E8325F"/>
    <w:pPr>
      <w:spacing w:after="0" w:line="240" w:lineRule="auto"/>
    </w:pPr>
    <w:rPr>
      <w:rFonts w:eastAsiaTheme="minorEastAsia"/>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E8325F"/>
    <w:pPr>
      <w:spacing w:after="0" w:line="240" w:lineRule="auto"/>
    </w:pPr>
    <w:rPr>
      <w:rFonts w:eastAsiaTheme="minorEastAsia"/>
      <w:color w:val="943634" w:themeColor="accent2" w:themeShade="BF"/>
      <w:lang w:val="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E8325F"/>
    <w:pPr>
      <w:spacing w:after="0" w:line="240" w:lineRule="auto"/>
    </w:pPr>
    <w:rPr>
      <w:rFonts w:eastAsiaTheme="minorEastAsia"/>
      <w:color w:val="76923C" w:themeColor="accent3" w:themeShade="BF"/>
      <w:lang w:val="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E8325F"/>
    <w:pPr>
      <w:spacing w:after="0" w:line="240" w:lineRule="auto"/>
    </w:pPr>
    <w:rPr>
      <w:rFonts w:eastAsiaTheme="minorEastAsia"/>
      <w:color w:val="5F497A" w:themeColor="accent4" w:themeShade="BF"/>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E8325F"/>
    <w:pPr>
      <w:spacing w:after="0" w:line="240" w:lineRule="auto"/>
    </w:pPr>
    <w:rPr>
      <w:rFonts w:eastAsiaTheme="minorEastAsia"/>
      <w:color w:val="31849B" w:themeColor="accent5" w:themeShade="BF"/>
      <w:lang w:val="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E8325F"/>
    <w:pPr>
      <w:spacing w:after="0" w:line="240" w:lineRule="auto"/>
    </w:pPr>
    <w:rPr>
      <w:rFonts w:eastAsiaTheme="minorEastAsia"/>
      <w:color w:val="E36C0A" w:themeColor="accent6" w:themeShade="BF"/>
      <w:lang w:val="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E8325F"/>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E8325F"/>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E8325F"/>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E8325F"/>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E8325F"/>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E8325F"/>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E8325F"/>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E8325F"/>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E8325F"/>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E8325F"/>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E8325F"/>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E8325F"/>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E8325F"/>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E8325F"/>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E8325F"/>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E8325F"/>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E8325F"/>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E8325F"/>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E8325F"/>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8325F"/>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E8325F"/>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E8325F"/>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E8325F"/>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E8325F"/>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E8325F"/>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E8325F"/>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E8325F"/>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E8325F"/>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E8325F"/>
    <w:pPr>
      <w:spacing w:after="0" w:line="240" w:lineRule="auto"/>
    </w:pPr>
    <w:rPr>
      <w:rFonts w:eastAsiaTheme="minorEastAsia"/>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E8325F"/>
    <w:pPr>
      <w:spacing w:after="0" w:line="240" w:lineRule="auto"/>
    </w:pPr>
    <w:rPr>
      <w:rFonts w:eastAsiaTheme="minorEastAsia"/>
      <w:color w:val="000000" w:themeColor="text1"/>
      <w:lang w:val="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E8325F"/>
    <w:pPr>
      <w:spacing w:after="0" w:line="240" w:lineRule="auto"/>
    </w:pPr>
    <w:rPr>
      <w:rFonts w:eastAsiaTheme="minorEastAsia"/>
      <w:color w:val="000000" w:themeColor="text1"/>
      <w:lang w:val="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E8325F"/>
    <w:pPr>
      <w:spacing w:after="0" w:line="240" w:lineRule="auto"/>
    </w:pPr>
    <w:rPr>
      <w:rFonts w:eastAsiaTheme="minorEastAsia"/>
      <w:color w:val="000000" w:themeColor="text1"/>
      <w:lang w:val="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E8325F"/>
    <w:pPr>
      <w:spacing w:after="0" w:line="240" w:lineRule="auto"/>
    </w:pPr>
    <w:rPr>
      <w:rFonts w:eastAsiaTheme="minorEastAsia"/>
      <w:color w:val="000000" w:themeColor="text1"/>
      <w:lang w:val="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E8325F"/>
    <w:pPr>
      <w:spacing w:after="0" w:line="240" w:lineRule="auto"/>
    </w:pPr>
    <w:rPr>
      <w:rFonts w:eastAsiaTheme="minorEastAsia"/>
      <w:color w:val="000000" w:themeColor="text1"/>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E8325F"/>
    <w:pPr>
      <w:spacing w:after="0" w:line="240" w:lineRule="auto"/>
    </w:pPr>
    <w:rPr>
      <w:rFonts w:eastAsiaTheme="minorEastAsia"/>
      <w:color w:val="000000" w:themeColor="text1"/>
      <w:lang w:val="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E8325F"/>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E8325F"/>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E8325F"/>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E8325F"/>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E8325F"/>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E8325F"/>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E8325F"/>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E8325F"/>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E8325F"/>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E8325F"/>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E8325F"/>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E8325F"/>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E8325F"/>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E8325F"/>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E8325F"/>
    <w:pPr>
      <w:spacing w:after="0" w:line="240" w:lineRule="auto"/>
    </w:pPr>
    <w:rPr>
      <w:rFonts w:eastAsiaTheme="minorEastAsia"/>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E8325F"/>
    <w:pPr>
      <w:spacing w:after="0" w:line="240" w:lineRule="auto"/>
    </w:pPr>
    <w:rPr>
      <w:rFonts w:eastAsiaTheme="minorEastAsia"/>
      <w:color w:val="FFFFFF" w:themeColor="background1"/>
      <w:lang w:val="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E8325F"/>
    <w:pPr>
      <w:spacing w:after="0" w:line="240" w:lineRule="auto"/>
    </w:pPr>
    <w:rPr>
      <w:rFonts w:eastAsiaTheme="minorEastAsia"/>
      <w:color w:val="FFFFFF" w:themeColor="background1"/>
      <w:lang w:val="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E8325F"/>
    <w:pPr>
      <w:spacing w:after="0" w:line="240" w:lineRule="auto"/>
    </w:pPr>
    <w:rPr>
      <w:rFonts w:eastAsiaTheme="minorEastAsia"/>
      <w:color w:val="FFFFFF" w:themeColor="background1"/>
      <w:lang w:val="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E8325F"/>
    <w:pPr>
      <w:spacing w:after="0" w:line="240" w:lineRule="auto"/>
    </w:pPr>
    <w:rPr>
      <w:rFonts w:eastAsiaTheme="minorEastAsia"/>
      <w:color w:val="FFFFFF" w:themeColor="background1"/>
      <w:lang w:val="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E8325F"/>
    <w:pPr>
      <w:spacing w:after="0" w:line="240" w:lineRule="auto"/>
    </w:pPr>
    <w:rPr>
      <w:rFonts w:eastAsiaTheme="minorEastAsia"/>
      <w:color w:val="FFFFFF" w:themeColor="background1"/>
      <w:lang w:val="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E8325F"/>
    <w:pPr>
      <w:spacing w:after="0" w:line="240" w:lineRule="auto"/>
    </w:pPr>
    <w:rPr>
      <w:rFonts w:eastAsiaTheme="minorEastAsia"/>
      <w:color w:val="FFFFFF" w:themeColor="background1"/>
      <w:lang w:val="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E8325F"/>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E8325F"/>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E8325F"/>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E8325F"/>
    <w:pPr>
      <w:spacing w:after="0" w:line="240" w:lineRule="auto"/>
    </w:pPr>
    <w:rPr>
      <w:rFonts w:eastAsiaTheme="minorEastAsia"/>
      <w:color w:val="000000" w:themeColor="text1"/>
      <w:lang w:val="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E8325F"/>
    <w:pPr>
      <w:spacing w:after="0" w:line="240" w:lineRule="auto"/>
    </w:pPr>
    <w:rPr>
      <w:rFonts w:eastAsiaTheme="minorEastAsia"/>
      <w:color w:val="000000" w:themeColor="text1"/>
      <w:lang w:val="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E8325F"/>
    <w:pPr>
      <w:spacing w:after="0" w:line="240" w:lineRule="auto"/>
    </w:pPr>
    <w:rPr>
      <w:rFonts w:eastAsiaTheme="minorEastAsia"/>
      <w:color w:val="000000" w:themeColor="text1"/>
      <w:lang w:val="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E8325F"/>
    <w:pPr>
      <w:spacing w:after="0" w:line="240" w:lineRule="auto"/>
    </w:pPr>
    <w:rPr>
      <w:rFonts w:eastAsiaTheme="minorEastAsia"/>
      <w:color w:val="000000" w:themeColor="text1"/>
      <w:lang w:val="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E8325F"/>
    <w:pPr>
      <w:spacing w:after="0" w:line="240" w:lineRule="auto"/>
    </w:pPr>
    <w:rPr>
      <w:rFonts w:eastAsiaTheme="minorEastAsia"/>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E8325F"/>
    <w:pPr>
      <w:spacing w:after="0" w:line="240" w:lineRule="auto"/>
    </w:pPr>
    <w:rPr>
      <w:rFonts w:eastAsiaTheme="minorEastAsia"/>
      <w:color w:val="000000" w:themeColor="text1"/>
      <w:lang w:val="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E8325F"/>
    <w:pPr>
      <w:spacing w:after="0" w:line="240" w:lineRule="auto"/>
    </w:pPr>
    <w:rPr>
      <w:rFonts w:eastAsiaTheme="minorEastAsia"/>
      <w:color w:val="000000" w:themeColor="text1"/>
      <w:lang w:val="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E8325F"/>
    <w:pPr>
      <w:spacing w:after="0" w:line="240" w:lineRule="auto"/>
    </w:pPr>
    <w:rPr>
      <w:rFonts w:eastAsiaTheme="minorEastAsia"/>
      <w:color w:val="000000" w:themeColor="text1"/>
      <w:lang w:val="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E8325F"/>
    <w:pPr>
      <w:spacing w:after="0" w:line="240" w:lineRule="auto"/>
    </w:pPr>
    <w:rPr>
      <w:rFonts w:eastAsiaTheme="minorEastAsia"/>
      <w:color w:val="000000" w:themeColor="text1"/>
      <w:lang w:val="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E8325F"/>
    <w:pPr>
      <w:spacing w:after="0" w:line="240" w:lineRule="auto"/>
    </w:pPr>
    <w:rPr>
      <w:rFonts w:eastAsiaTheme="minorEastAsia"/>
      <w:color w:val="000000" w:themeColor="text1"/>
      <w:lang w:val="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E8325F"/>
    <w:pPr>
      <w:spacing w:after="0" w:line="240" w:lineRule="auto"/>
    </w:pPr>
    <w:rPr>
      <w:rFonts w:eastAsiaTheme="minorEastAsia"/>
      <w:color w:val="000000" w:themeColor="text1"/>
      <w:lang w:val="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E8325F"/>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E8325F"/>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E8325F"/>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E8325F"/>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E8325F"/>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E8325F"/>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E8325F"/>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elle21">
    <w:name w:val="tabelle21"/>
    <w:basedOn w:val="TableNormal"/>
    <w:next w:val="TableGrid"/>
    <w:uiPriority w:val="59"/>
    <w:qFormat/>
    <w:rsid w:val="000679B5"/>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22">
    <w:name w:val="tabelle22"/>
    <w:basedOn w:val="TableNormal"/>
    <w:next w:val="TableGrid"/>
    <w:uiPriority w:val="59"/>
    <w:qFormat/>
    <w:rsid w:val="000679B5"/>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0679B5"/>
  </w:style>
  <w:style w:type="character" w:customStyle="1" w:styleId="Titre1Car">
    <w:name w:val="Titre 1 Car"/>
    <w:aliases w:val="Paragraphe expert Car,stydde Car,Chapter Car,Heading 1 CFMU Car,TITRE 1 Car,Titre 1 Car Car Car Car Car Car Car Car Car Car Car Car Car Car Car Car Car Car Car1,Main Heading Car,TCI 1.  Heading Car,Main Heading 1 Car,Document Header1 Car"/>
    <w:basedOn w:val="DefaultParagraphFont"/>
    <w:link w:val="21"/>
    <w:uiPriority w:val="9"/>
    <w:rsid w:val="000679B5"/>
    <w:rPr>
      <w:rFonts w:ascii="Calibri Light" w:eastAsia="Times New Roman" w:hAnsi="Calibri Light" w:cs="Times New Roman"/>
      <w:color w:val="2E74B5"/>
      <w:sz w:val="32"/>
      <w:szCs w:val="32"/>
      <w:lang w:eastAsia="fr-FR"/>
    </w:rPr>
  </w:style>
  <w:style w:type="character" w:customStyle="1" w:styleId="Heading4Char1">
    <w:name w:val="Heading 4 Char1"/>
    <w:aliases w:val="Sous-Section Char,Sous-Section1 Char,Sous-Section2 Char,Sous-Section11 Char,Sous-InterTitre Char,Titre 4 Annexes Char,§1.1.1.1 Char,§1.1.1.1. Char,CHAP4 Char,T4 Char,Sous-Sectipson Char,MainPara Char,Centred Char,Cen. Char,Premiè... Char"/>
    <w:basedOn w:val="DefaultParagraphFont"/>
    <w:uiPriority w:val="9"/>
    <w:rsid w:val="000679B5"/>
    <w:rPr>
      <w:rFonts w:ascii="Calibri Light" w:eastAsia="Times New Roman" w:hAnsi="Calibri Light" w:cs="Times New Roman"/>
      <w:i/>
      <w:iCs/>
      <w:color w:val="2E74B5"/>
    </w:rPr>
  </w:style>
  <w:style w:type="character" w:customStyle="1" w:styleId="Heading5Char1">
    <w:name w:val="Heading 5 Char1"/>
    <w:aliases w:val=" Side Char,Side Char"/>
    <w:basedOn w:val="DefaultParagraphFont"/>
    <w:uiPriority w:val="9"/>
    <w:rsid w:val="000679B5"/>
    <w:rPr>
      <w:rFonts w:ascii="Calibri Light" w:eastAsia="Times New Roman" w:hAnsi="Calibri Light" w:cs="Times New Roman"/>
      <w:color w:val="2E74B5"/>
    </w:rPr>
  </w:style>
  <w:style w:type="character" w:customStyle="1" w:styleId="Heading6Char1">
    <w:name w:val="Heading 6 Char1"/>
    <w:basedOn w:val="DefaultParagraphFont"/>
    <w:uiPriority w:val="9"/>
    <w:rsid w:val="000679B5"/>
    <w:rPr>
      <w:rFonts w:ascii="Calibri Light" w:eastAsia="Times New Roman" w:hAnsi="Calibri Light" w:cs="Times New Roman"/>
      <w:i/>
      <w:iCs/>
      <w:color w:val="1F4D78"/>
      <w:sz w:val="24"/>
      <w:szCs w:val="24"/>
      <w:lang w:eastAsia="fr-FR"/>
    </w:rPr>
  </w:style>
  <w:style w:type="character" w:customStyle="1" w:styleId="Heading7Char1">
    <w:name w:val="Heading 7 Char1"/>
    <w:basedOn w:val="DefaultParagraphFont"/>
    <w:uiPriority w:val="9"/>
    <w:rsid w:val="000679B5"/>
    <w:rPr>
      <w:rFonts w:ascii="Calibri Light" w:eastAsia="Times New Roman" w:hAnsi="Calibri Light" w:cs="Times New Roman"/>
      <w:i/>
      <w:iCs/>
      <w:color w:val="404040"/>
      <w:sz w:val="24"/>
      <w:szCs w:val="24"/>
      <w:lang w:eastAsia="fr-FR"/>
    </w:rPr>
  </w:style>
  <w:style w:type="character" w:customStyle="1" w:styleId="Heading8Char1">
    <w:name w:val="Heading 8 Char1"/>
    <w:basedOn w:val="DefaultParagraphFont"/>
    <w:uiPriority w:val="9"/>
    <w:rsid w:val="000679B5"/>
    <w:rPr>
      <w:rFonts w:ascii="Calibri Light" w:eastAsia="Times New Roman" w:hAnsi="Calibri Light" w:cs="Times New Roman"/>
      <w:color w:val="404040"/>
      <w:sz w:val="20"/>
      <w:szCs w:val="20"/>
      <w:lang w:eastAsia="fr-FR"/>
    </w:rPr>
  </w:style>
  <w:style w:type="character" w:customStyle="1" w:styleId="Heading9Char1">
    <w:name w:val="Heading 9 Char1"/>
    <w:basedOn w:val="DefaultParagraphFont"/>
    <w:uiPriority w:val="9"/>
    <w:rsid w:val="000679B5"/>
    <w:rPr>
      <w:rFonts w:ascii="Calibri Light" w:eastAsia="Times New Roman" w:hAnsi="Calibri Light" w:cs="Times New Roman"/>
      <w:i/>
      <w:iCs/>
      <w:color w:val="404040"/>
      <w:sz w:val="20"/>
      <w:szCs w:val="20"/>
      <w:lang w:eastAsia="fr-FR"/>
    </w:rPr>
  </w:style>
  <w:style w:type="paragraph" w:customStyle="1" w:styleId="TITRE2">
    <w:name w:val="TITRE2"/>
    <w:basedOn w:val="Normal"/>
    <w:rsid w:val="000679B5"/>
    <w:pPr>
      <w:tabs>
        <w:tab w:val="num" w:pos="567"/>
      </w:tabs>
      <w:spacing w:before="240" w:after="100" w:line="240" w:lineRule="auto"/>
      <w:ind w:left="567" w:hanging="567"/>
      <w:jc w:val="both"/>
      <w:outlineLvl w:val="1"/>
    </w:pPr>
    <w:rPr>
      <w:rFonts w:ascii="Arial" w:eastAsia="Arial Unicode MS" w:hAnsi="Arial" w:cs="Arial"/>
      <w:b/>
      <w:bCs/>
      <w:noProof/>
      <w:kern w:val="0"/>
      <w:sz w:val="21"/>
      <w:szCs w:val="21"/>
      <w:lang w:eastAsia="zh-CN"/>
    </w:rPr>
  </w:style>
  <w:style w:type="paragraph" w:customStyle="1" w:styleId="TITRE3">
    <w:name w:val="TITRE3"/>
    <w:basedOn w:val="Normal"/>
    <w:rsid w:val="000679B5"/>
    <w:pPr>
      <w:tabs>
        <w:tab w:val="num" w:pos="794"/>
      </w:tabs>
      <w:spacing w:before="100" w:after="100" w:line="240" w:lineRule="auto"/>
      <w:ind w:left="794" w:hanging="794"/>
      <w:jc w:val="both"/>
      <w:outlineLvl w:val="2"/>
    </w:pPr>
    <w:rPr>
      <w:rFonts w:ascii="Arial" w:eastAsia="Arial Unicode MS" w:hAnsi="Arial" w:cs="Times New Roman"/>
      <w:b/>
      <w:bCs/>
      <w:noProof/>
      <w:kern w:val="0"/>
      <w:sz w:val="21"/>
      <w:szCs w:val="21"/>
      <w:lang w:eastAsia="zh-CN"/>
    </w:rPr>
  </w:style>
  <w:style w:type="paragraph" w:customStyle="1" w:styleId="TITRE4">
    <w:name w:val="TITRE4"/>
    <w:basedOn w:val="Normal"/>
    <w:rsid w:val="000679B5"/>
    <w:pPr>
      <w:tabs>
        <w:tab w:val="num" w:pos="907"/>
      </w:tabs>
      <w:spacing w:before="100" w:after="100" w:line="240" w:lineRule="auto"/>
      <w:ind w:left="907" w:hanging="907"/>
      <w:jc w:val="both"/>
      <w:outlineLvl w:val="3"/>
    </w:pPr>
    <w:rPr>
      <w:rFonts w:ascii="Arial" w:eastAsia="Times New Roman" w:hAnsi="Arial" w:cs="Arial"/>
      <w:b/>
      <w:bCs/>
      <w:noProof/>
      <w:kern w:val="32"/>
      <w:sz w:val="21"/>
      <w:lang w:eastAsia="fr-FR"/>
    </w:rPr>
  </w:style>
  <w:style w:type="paragraph" w:customStyle="1" w:styleId="TITRE5">
    <w:name w:val="TITRE5"/>
    <w:basedOn w:val="TITRE4"/>
    <w:rsid w:val="000679B5"/>
    <w:pPr>
      <w:tabs>
        <w:tab w:val="clear" w:pos="907"/>
        <w:tab w:val="num" w:pos="454"/>
      </w:tabs>
      <w:ind w:left="454" w:hanging="454"/>
      <w:outlineLvl w:val="4"/>
    </w:pPr>
  </w:style>
  <w:style w:type="paragraph" w:styleId="BodyTextIndent">
    <w:name w:val="Body Text Indent"/>
    <w:basedOn w:val="Normal"/>
    <w:link w:val="BodyTextIndentChar"/>
    <w:rsid w:val="000679B5"/>
    <w:pPr>
      <w:spacing w:after="120" w:line="240" w:lineRule="auto"/>
      <w:ind w:left="283"/>
    </w:pPr>
    <w:rPr>
      <w:rFonts w:ascii="Times New Roman" w:eastAsia="Times New Roman" w:hAnsi="Times New Roman" w:cs="Times New Roman"/>
      <w:noProof/>
      <w:kern w:val="0"/>
      <w:sz w:val="24"/>
      <w:szCs w:val="24"/>
      <w:lang w:eastAsia="fr-FR"/>
    </w:rPr>
  </w:style>
  <w:style w:type="character" w:customStyle="1" w:styleId="BodyTextIndentChar">
    <w:name w:val="Body Text Indent Char"/>
    <w:basedOn w:val="DefaultParagraphFont"/>
    <w:link w:val="BodyTextIndent"/>
    <w:rsid w:val="000679B5"/>
    <w:rPr>
      <w:rFonts w:ascii="Times New Roman" w:eastAsia="Times New Roman" w:hAnsi="Times New Roman" w:cs="Times New Roman"/>
      <w:noProof/>
      <w:sz w:val="24"/>
      <w:szCs w:val="24"/>
      <w:lang w:eastAsia="fr-FR"/>
    </w:rPr>
  </w:style>
  <w:style w:type="paragraph" w:customStyle="1" w:styleId="Lettre">
    <w:name w:val="Lettre"/>
    <w:rsid w:val="000679B5"/>
    <w:pPr>
      <w:widowControl w:val="0"/>
      <w:snapToGrid w:val="0"/>
      <w:spacing w:after="0" w:line="240" w:lineRule="auto"/>
      <w:jc w:val="both"/>
    </w:pPr>
    <w:rPr>
      <w:rFonts w:ascii="Times New Roman" w:eastAsia="Times New Roman" w:hAnsi="Times New Roman" w:cs="Times New Roman"/>
      <w:sz w:val="24"/>
      <w:szCs w:val="20"/>
      <w:lang w:eastAsia="fr-FR"/>
    </w:rPr>
  </w:style>
  <w:style w:type="character" w:customStyle="1" w:styleId="Heading1Char1">
    <w:name w:val="Heading 1 Char1"/>
    <w:aliases w:val="Paragraphe expert Char,stydde Char,Chapter Char,Heading 1 CFMU Char,TITRE 1 Char,Titre 1 Car Car Car Car Car Car Car Car Car Car Car Car Car Car Car Car Car Car Char1,Main Heading Char1,TCI 1.  Heading Char1,Main Heading 1 Char1, 1 Char"/>
    <w:basedOn w:val="DefaultParagraphFont"/>
    <w:uiPriority w:val="9"/>
    <w:rsid w:val="000679B5"/>
    <w:rPr>
      <w:rFonts w:ascii="Calibri Light" w:eastAsia="Times New Roman" w:hAnsi="Calibri Light" w:cs="Times New Roman"/>
      <w:color w:val="2E74B5"/>
      <w:sz w:val="32"/>
      <w:szCs w:val="32"/>
    </w:rPr>
  </w:style>
  <w:style w:type="character" w:customStyle="1" w:styleId="Heading3Char1">
    <w:name w:val="Heading 3 Char1"/>
    <w:aliases w:val="Centered Char,centered Char"/>
    <w:basedOn w:val="DefaultParagraphFont"/>
    <w:rsid w:val="000679B5"/>
    <w:rPr>
      <w:rFonts w:ascii="Calibri Light" w:eastAsia="Times New Roman" w:hAnsi="Calibri Light" w:cs="Times New Roman"/>
      <w:color w:val="1F4D78"/>
      <w:sz w:val="24"/>
      <w:szCs w:val="24"/>
    </w:rPr>
  </w:style>
  <w:style w:type="character" w:customStyle="1" w:styleId="Heading2Char2">
    <w:name w:val="Heading 2 Char2"/>
    <w:aliases w:val="Paranum Char1,alec2 Char1,Heading 2 Char Char1,Chapitre 2 Char1,an Char1,(1.1) Char1"/>
    <w:basedOn w:val="DefaultParagraphFont"/>
    <w:rsid w:val="000679B5"/>
    <w:rPr>
      <w:rFonts w:ascii="Cambria" w:eastAsia="Times New Roman" w:hAnsi="Cambria" w:cs="Times New Roman"/>
      <w:b/>
      <w:bCs/>
      <w:i/>
      <w:iCs/>
      <w:sz w:val="28"/>
      <w:szCs w:val="28"/>
      <w:lang w:eastAsia="fr-FR"/>
    </w:rPr>
  </w:style>
  <w:style w:type="paragraph" w:customStyle="1" w:styleId="Sansinterligne1">
    <w:name w:val="Sans interligne1"/>
    <w:uiPriority w:val="1"/>
    <w:qFormat/>
    <w:rsid w:val="000679B5"/>
    <w:pPr>
      <w:spacing w:after="0" w:line="240" w:lineRule="auto"/>
    </w:pPr>
    <w:rPr>
      <w:rFonts w:ascii="Calibri" w:eastAsia="Calibri" w:hAnsi="Calibri" w:cs="Times New Roman"/>
    </w:rPr>
  </w:style>
  <w:style w:type="character" w:customStyle="1" w:styleId="TitreCar">
    <w:name w:val="Titre Car"/>
    <w:basedOn w:val="DefaultParagraphFont"/>
    <w:link w:val="Titre10"/>
    <w:uiPriority w:val="10"/>
    <w:rsid w:val="000679B5"/>
    <w:rPr>
      <w:rFonts w:ascii="Calibri Light" w:eastAsia="Times New Roman" w:hAnsi="Calibri Light" w:cs="Times New Roman"/>
      <w:spacing w:val="-10"/>
      <w:kern w:val="28"/>
      <w:sz w:val="56"/>
      <w:szCs w:val="56"/>
      <w:lang w:eastAsia="fr-FR"/>
    </w:rPr>
  </w:style>
  <w:style w:type="paragraph" w:customStyle="1" w:styleId="StyleStyleArialNarrow14ptPremireligne125cmArial">
    <w:name w:val="Style Style Arial Narrow 14 pt Première ligne : 125 cm + Arial"/>
    <w:basedOn w:val="Normal"/>
    <w:rsid w:val="000679B5"/>
    <w:pPr>
      <w:spacing w:after="0" w:line="240" w:lineRule="auto"/>
    </w:pPr>
    <w:rPr>
      <w:rFonts w:ascii="Arial" w:eastAsia="Times New Roman" w:hAnsi="Arial" w:cs="Times New Roman"/>
      <w:b/>
      <w:noProof/>
      <w:kern w:val="0"/>
      <w:sz w:val="32"/>
      <w:szCs w:val="24"/>
      <w:lang w:eastAsia="fr-FR"/>
    </w:rPr>
  </w:style>
  <w:style w:type="table" w:customStyle="1" w:styleId="tabelle23">
    <w:name w:val="tabelle23"/>
    <w:basedOn w:val="TableNormal"/>
    <w:next w:val="TableGrid"/>
    <w:uiPriority w:val="59"/>
    <w:qFormat/>
    <w:rsid w:val="000679B5"/>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unhideWhenUsed/>
    <w:rsid w:val="000679B5"/>
    <w:pPr>
      <w:spacing w:after="0" w:line="240" w:lineRule="auto"/>
    </w:pPr>
    <w:rPr>
      <w:rFonts w:ascii="Tahoma" w:eastAsia="Times New Roman" w:hAnsi="Tahoma" w:cs="Tahoma"/>
      <w:noProof/>
      <w:kern w:val="0"/>
      <w:sz w:val="16"/>
      <w:szCs w:val="16"/>
      <w:lang w:eastAsia="fr-FR"/>
    </w:rPr>
  </w:style>
  <w:style w:type="character" w:customStyle="1" w:styleId="DocumentMapChar">
    <w:name w:val="Document Map Char"/>
    <w:basedOn w:val="DefaultParagraphFont"/>
    <w:link w:val="DocumentMap"/>
    <w:uiPriority w:val="99"/>
    <w:rsid w:val="000679B5"/>
    <w:rPr>
      <w:rFonts w:ascii="Tahoma" w:eastAsia="Times New Roman" w:hAnsi="Tahoma" w:cs="Tahoma"/>
      <w:noProof/>
      <w:sz w:val="16"/>
      <w:szCs w:val="16"/>
      <w:lang w:eastAsia="fr-FR"/>
    </w:rPr>
  </w:style>
  <w:style w:type="paragraph" w:customStyle="1" w:styleId="FirstParagraph">
    <w:name w:val="First Paragraph"/>
    <w:basedOn w:val="BodyText"/>
    <w:next w:val="BodyText"/>
    <w:qFormat/>
    <w:rsid w:val="000679B5"/>
    <w:pPr>
      <w:spacing w:before="180" w:after="180" w:line="240" w:lineRule="auto"/>
      <w:jc w:val="left"/>
    </w:pPr>
    <w:rPr>
      <w:rFonts w:ascii="Calibri" w:eastAsia="Calibri" w:hAnsi="Calibri"/>
      <w:lang w:val="en-US" w:eastAsia="en-US"/>
    </w:rPr>
  </w:style>
  <w:style w:type="paragraph" w:customStyle="1" w:styleId="Compact">
    <w:name w:val="Compact"/>
    <w:basedOn w:val="BodyText"/>
    <w:qFormat/>
    <w:rsid w:val="000679B5"/>
    <w:pPr>
      <w:spacing w:before="36" w:after="36" w:line="240" w:lineRule="auto"/>
      <w:jc w:val="left"/>
    </w:pPr>
    <w:rPr>
      <w:rFonts w:ascii="Calibri" w:eastAsia="Calibri" w:hAnsi="Calibri"/>
      <w:lang w:val="en-US" w:eastAsia="en-US"/>
    </w:rPr>
  </w:style>
  <w:style w:type="paragraph" w:customStyle="1" w:styleId="Titre2sansnumetsanscadre">
    <w:name w:val="Titre 2 sans num et sans cadre"/>
    <w:basedOn w:val="Normal"/>
    <w:rsid w:val="000679B5"/>
    <w:pPr>
      <w:keepNext/>
      <w:spacing w:after="0" w:line="240" w:lineRule="auto"/>
      <w:jc w:val="center"/>
      <w:outlineLvl w:val="1"/>
    </w:pPr>
    <w:rPr>
      <w:rFonts w:ascii="Times New Roman" w:eastAsia="Times New Roman" w:hAnsi="Times New Roman" w:cs="Times New Roman"/>
      <w:b/>
      <w:noProof/>
      <w:kern w:val="0"/>
      <w:sz w:val="28"/>
      <w:szCs w:val="20"/>
      <w:lang w:eastAsia="fr-FR"/>
    </w:rPr>
  </w:style>
  <w:style w:type="paragraph" w:customStyle="1" w:styleId="libre2">
    <w:name w:val="libre2"/>
    <w:basedOn w:val="Normal"/>
    <w:rsid w:val="000679B5"/>
    <w:pPr>
      <w:spacing w:after="0" w:line="240" w:lineRule="auto"/>
      <w:ind w:left="851"/>
      <w:jc w:val="center"/>
    </w:pPr>
    <w:rPr>
      <w:rFonts w:ascii="Arial" w:eastAsia="Times New Roman" w:hAnsi="Arial" w:cs="Times New Roman"/>
      <w:b/>
      <w:noProof/>
      <w:kern w:val="0"/>
      <w:sz w:val="24"/>
      <w:szCs w:val="20"/>
      <w:lang w:eastAsia="fr-FR"/>
    </w:rPr>
  </w:style>
  <w:style w:type="character" w:customStyle="1" w:styleId="FollowedHyperlink1">
    <w:name w:val="FollowedHyperlink1"/>
    <w:basedOn w:val="DefaultParagraphFont"/>
    <w:uiPriority w:val="99"/>
    <w:semiHidden/>
    <w:unhideWhenUsed/>
    <w:rsid w:val="000679B5"/>
    <w:rPr>
      <w:color w:val="954F72"/>
      <w:u w:val="single"/>
    </w:rPr>
  </w:style>
  <w:style w:type="character" w:customStyle="1" w:styleId="NotedebasdepageCar1">
    <w:name w:val="Note de bas de page Car1"/>
    <w:aliases w:val="single space Car1,footnote text Car1,fn Car1,FOOTNOTES Car1,ft Car1,f Car1,Char Car1,Footnote Text Char1 Car1,Footnote Text Char2 Char Car1,Footnote Text Char1 Char Char Car1,Footnote Text Char2 Char Char Char Car1,DSE note Car1"/>
    <w:basedOn w:val="DefaultParagraphFont"/>
    <w:uiPriority w:val="99"/>
    <w:semiHidden/>
    <w:rsid w:val="000679B5"/>
    <w:rPr>
      <w:rFonts w:ascii="Calibri" w:eastAsia="Times New Roman" w:hAnsi="Calibri" w:cs="Arial"/>
      <w:sz w:val="20"/>
      <w:szCs w:val="20"/>
      <w:lang w:val="en-US"/>
    </w:rPr>
  </w:style>
  <w:style w:type="paragraph" w:customStyle="1" w:styleId="16PointChar">
    <w:name w:val="16 Point Char"/>
    <w:aliases w:val="Superscript 6 Point Char,ftref Char,BVI fnr Char,Footnote Reference Number Char,Normal + Font:9 Point Char,Superscript 3 Point Times Char,BVI fnr Char Car1 Car Char,BVI fnr Char Car Car Char,ftref Char Car Car Char, BVI fnr Char"/>
    <w:basedOn w:val="Normal"/>
    <w:next w:val="Normal"/>
    <w:uiPriority w:val="99"/>
    <w:rsid w:val="000679B5"/>
    <w:pPr>
      <w:spacing w:after="160" w:line="240" w:lineRule="exact"/>
    </w:pPr>
    <w:rPr>
      <w:noProof/>
      <w:kern w:val="0"/>
      <w:vertAlign w:val="superscript"/>
    </w:rPr>
  </w:style>
  <w:style w:type="character" w:customStyle="1" w:styleId="IFADparagraphnumberingChar">
    <w:name w:val="IFAD paragraph numbering Char"/>
    <w:link w:val="IFADparagraphnumbering"/>
    <w:locked/>
    <w:rsid w:val="000679B5"/>
    <w:rPr>
      <w:rFonts w:ascii="Arial" w:eastAsia="MS Mincho" w:hAnsi="Arial" w:cs="Times New Roman"/>
      <w:bCs/>
      <w:kern w:val="2"/>
      <w:sz w:val="20"/>
    </w:rPr>
  </w:style>
  <w:style w:type="paragraph" w:customStyle="1" w:styleId="IFADparagraphnumbering">
    <w:name w:val="IFAD paragraph numbering"/>
    <w:basedOn w:val="Normal"/>
    <w:link w:val="IFADparagraphnumberingChar"/>
    <w:qFormat/>
    <w:rsid w:val="000679B5"/>
    <w:pPr>
      <w:widowControl w:val="0"/>
      <w:suppressAutoHyphens/>
      <w:spacing w:before="120" w:after="120" w:line="240" w:lineRule="auto"/>
      <w:ind w:left="720" w:hanging="360"/>
      <w:jc w:val="both"/>
    </w:pPr>
    <w:rPr>
      <w:rFonts w:ascii="Arial" w:eastAsia="MS Mincho" w:hAnsi="Arial" w:cs="Times New Roman"/>
      <w:bCs/>
      <w:sz w:val="20"/>
    </w:rPr>
  </w:style>
  <w:style w:type="numbering" w:customStyle="1" w:styleId="Style1">
    <w:name w:val="Style1"/>
    <w:uiPriority w:val="99"/>
    <w:rsid w:val="000679B5"/>
    <w:pPr>
      <w:numPr>
        <w:numId w:val="53"/>
      </w:numPr>
    </w:pPr>
  </w:style>
  <w:style w:type="character" w:customStyle="1" w:styleId="Style3Car">
    <w:name w:val="Style3 Car"/>
    <w:basedOn w:val="Heading5Char1"/>
    <w:link w:val="Style3"/>
    <w:rsid w:val="000679B5"/>
    <w:rPr>
      <w:rFonts w:asciiTheme="majorBidi" w:eastAsiaTheme="majorEastAsia" w:hAnsiTheme="majorBidi" w:cstheme="majorBidi"/>
      <w:color w:val="243F60" w:themeColor="accent1" w:themeShade="7F"/>
      <w:sz w:val="24"/>
      <w:szCs w:val="24"/>
      <w:lang w:eastAsia="fr-FR"/>
    </w:rPr>
  </w:style>
  <w:style w:type="paragraph" w:customStyle="1" w:styleId="xl67">
    <w:name w:val="xl67"/>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noProof/>
      <w:kern w:val="0"/>
      <w:sz w:val="24"/>
      <w:szCs w:val="24"/>
      <w:lang w:val="en-US"/>
    </w:rPr>
  </w:style>
  <w:style w:type="paragraph" w:customStyle="1" w:styleId="xl68">
    <w:name w:val="xl68"/>
    <w:basedOn w:val="Normal"/>
    <w:rsid w:val="000679B5"/>
    <w:pPr>
      <w:spacing w:before="100" w:beforeAutospacing="1" w:after="100" w:afterAutospacing="1" w:line="240" w:lineRule="auto"/>
    </w:pPr>
    <w:rPr>
      <w:rFonts w:ascii="Times New Roman" w:eastAsia="Times New Roman" w:hAnsi="Times New Roman" w:cs="Times New Roman"/>
      <w:noProof/>
      <w:kern w:val="0"/>
      <w:sz w:val="24"/>
      <w:szCs w:val="24"/>
      <w:lang w:val="en-US"/>
    </w:rPr>
  </w:style>
  <w:style w:type="paragraph" w:customStyle="1" w:styleId="xl69">
    <w:name w:val="xl69"/>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noProof/>
      <w:kern w:val="0"/>
      <w:sz w:val="24"/>
      <w:szCs w:val="24"/>
      <w:lang w:val="en-US"/>
    </w:rPr>
  </w:style>
  <w:style w:type="paragraph" w:customStyle="1" w:styleId="xl70">
    <w:name w:val="xl70"/>
    <w:basedOn w:val="Normal"/>
    <w:rsid w:val="000679B5"/>
    <w:pPr>
      <w:spacing w:before="100" w:beforeAutospacing="1" w:after="100" w:afterAutospacing="1" w:line="240" w:lineRule="auto"/>
      <w:jc w:val="center"/>
    </w:pPr>
    <w:rPr>
      <w:rFonts w:ascii="Times New Roman" w:eastAsia="Times New Roman" w:hAnsi="Times New Roman" w:cs="Times New Roman"/>
      <w:b/>
      <w:bCs/>
      <w:noProof/>
      <w:kern w:val="0"/>
      <w:sz w:val="24"/>
      <w:szCs w:val="24"/>
      <w:lang w:val="en-US"/>
    </w:rPr>
  </w:style>
  <w:style w:type="paragraph" w:customStyle="1" w:styleId="xl71">
    <w:name w:val="xl71"/>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noProof/>
      <w:kern w:val="0"/>
      <w:sz w:val="24"/>
      <w:szCs w:val="24"/>
      <w:lang w:val="en-US"/>
    </w:rPr>
  </w:style>
  <w:style w:type="paragraph" w:customStyle="1" w:styleId="xl72">
    <w:name w:val="xl72"/>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noProof/>
      <w:kern w:val="0"/>
      <w:sz w:val="24"/>
      <w:szCs w:val="24"/>
      <w:lang w:val="en-US"/>
    </w:rPr>
  </w:style>
  <w:style w:type="paragraph" w:customStyle="1" w:styleId="xl73">
    <w:name w:val="xl73"/>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noProof/>
      <w:kern w:val="0"/>
      <w:sz w:val="24"/>
      <w:szCs w:val="24"/>
      <w:lang w:val="en-US"/>
    </w:rPr>
  </w:style>
  <w:style w:type="paragraph" w:customStyle="1" w:styleId="xl74">
    <w:name w:val="xl74"/>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noProof/>
      <w:kern w:val="0"/>
      <w:sz w:val="24"/>
      <w:szCs w:val="24"/>
      <w:lang w:val="en-US"/>
    </w:rPr>
  </w:style>
  <w:style w:type="paragraph" w:customStyle="1" w:styleId="xl75">
    <w:name w:val="xl75"/>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noProof/>
      <w:kern w:val="0"/>
      <w:sz w:val="24"/>
      <w:szCs w:val="24"/>
      <w:lang w:val="en-US"/>
    </w:rPr>
  </w:style>
  <w:style w:type="paragraph" w:customStyle="1" w:styleId="xl76">
    <w:name w:val="xl76"/>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noProof/>
      <w:kern w:val="0"/>
      <w:sz w:val="24"/>
      <w:szCs w:val="24"/>
      <w:lang w:val="en-US"/>
    </w:rPr>
  </w:style>
  <w:style w:type="paragraph" w:customStyle="1" w:styleId="xl77">
    <w:name w:val="xl77"/>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noProof/>
      <w:kern w:val="0"/>
      <w:sz w:val="24"/>
      <w:szCs w:val="24"/>
      <w:lang w:val="en-US"/>
    </w:rPr>
  </w:style>
  <w:style w:type="paragraph" w:customStyle="1" w:styleId="xl78">
    <w:name w:val="xl78"/>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noProof/>
      <w:color w:val="000000"/>
      <w:kern w:val="0"/>
      <w:sz w:val="24"/>
      <w:szCs w:val="24"/>
      <w:lang w:val="en-US"/>
    </w:rPr>
  </w:style>
  <w:style w:type="paragraph" w:customStyle="1" w:styleId="xl79">
    <w:name w:val="xl79"/>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noProof/>
      <w:color w:val="000000"/>
      <w:kern w:val="0"/>
      <w:sz w:val="24"/>
      <w:szCs w:val="24"/>
      <w:lang w:val="en-US"/>
    </w:rPr>
  </w:style>
  <w:style w:type="paragraph" w:customStyle="1" w:styleId="xl80">
    <w:name w:val="xl80"/>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noProof/>
      <w:kern w:val="0"/>
      <w:sz w:val="24"/>
      <w:szCs w:val="24"/>
      <w:lang w:val="en-US"/>
    </w:rPr>
  </w:style>
  <w:style w:type="paragraph" w:customStyle="1" w:styleId="xl81">
    <w:name w:val="xl81"/>
    <w:basedOn w:val="Normal"/>
    <w:rsid w:val="000679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noProof/>
      <w:kern w:val="0"/>
      <w:sz w:val="24"/>
      <w:szCs w:val="24"/>
      <w:lang w:val="en-US"/>
    </w:rPr>
  </w:style>
  <w:style w:type="paragraph" w:customStyle="1" w:styleId="xl82">
    <w:name w:val="xl82"/>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noProof/>
      <w:kern w:val="0"/>
      <w:sz w:val="24"/>
      <w:szCs w:val="24"/>
      <w:lang w:val="en-US"/>
    </w:rPr>
  </w:style>
  <w:style w:type="paragraph" w:customStyle="1" w:styleId="xl83">
    <w:name w:val="xl83"/>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noProof/>
      <w:kern w:val="0"/>
      <w:sz w:val="24"/>
      <w:szCs w:val="24"/>
      <w:lang w:val="en-US"/>
    </w:rPr>
  </w:style>
  <w:style w:type="paragraph" w:customStyle="1" w:styleId="xl84">
    <w:name w:val="xl84"/>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noProof/>
      <w:kern w:val="0"/>
      <w:sz w:val="24"/>
      <w:szCs w:val="24"/>
      <w:lang w:val="en-US"/>
    </w:rPr>
  </w:style>
  <w:style w:type="paragraph" w:customStyle="1" w:styleId="xl85">
    <w:name w:val="xl85"/>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noProof/>
      <w:kern w:val="0"/>
      <w:sz w:val="24"/>
      <w:szCs w:val="24"/>
      <w:lang w:val="en-US"/>
    </w:rPr>
  </w:style>
  <w:style w:type="paragraph" w:customStyle="1" w:styleId="xl86">
    <w:name w:val="xl86"/>
    <w:basedOn w:val="Normal"/>
    <w:rsid w:val="000679B5"/>
    <w:pPr>
      <w:spacing w:before="100" w:beforeAutospacing="1" w:after="100" w:afterAutospacing="1" w:line="240" w:lineRule="auto"/>
      <w:jc w:val="center"/>
    </w:pPr>
    <w:rPr>
      <w:rFonts w:ascii="Times New Roman" w:eastAsia="Times New Roman" w:hAnsi="Times New Roman" w:cs="Times New Roman"/>
      <w:noProof/>
      <w:kern w:val="0"/>
      <w:sz w:val="24"/>
      <w:szCs w:val="24"/>
      <w:lang w:val="en-US"/>
    </w:rPr>
  </w:style>
  <w:style w:type="character" w:customStyle="1" w:styleId="TextedebullesCar1">
    <w:name w:val="Texte de bulles Car1"/>
    <w:basedOn w:val="DefaultParagraphFont"/>
    <w:uiPriority w:val="99"/>
    <w:semiHidden/>
    <w:rsid w:val="000679B5"/>
    <w:rPr>
      <w:rFonts w:ascii="Tahoma" w:eastAsia="Times New Roman" w:hAnsi="Tahoma" w:cs="Tahoma"/>
      <w:sz w:val="16"/>
      <w:szCs w:val="16"/>
      <w:lang w:eastAsia="fr-FR"/>
    </w:rPr>
  </w:style>
  <w:style w:type="paragraph" w:customStyle="1" w:styleId="Outline">
    <w:name w:val="Outline"/>
    <w:basedOn w:val="Normal"/>
    <w:rsid w:val="000679B5"/>
    <w:pPr>
      <w:spacing w:before="240" w:after="0" w:line="240" w:lineRule="auto"/>
    </w:pPr>
    <w:rPr>
      <w:rFonts w:ascii="Times New Roman" w:eastAsia="Times New Roman" w:hAnsi="Times New Roman" w:cs="Times New Roman"/>
      <w:noProof/>
      <w:kern w:val="28"/>
      <w:szCs w:val="20"/>
      <w:lang w:eastAsia="fr-FR"/>
    </w:rPr>
  </w:style>
  <w:style w:type="character" w:customStyle="1" w:styleId="Titre1CarCarCarCarCarCarCarCarCarCarCarCarCarCarCarCarCarCarCar">
    <w:name w:val="Titre 1 Car Car Car Car Car Car Car Car Car Car Car Car Car Car Car Car Car Car Car"/>
    <w:rsid w:val="000679B5"/>
    <w:rPr>
      <w:b/>
      <w:bCs/>
      <w:color w:val="000000"/>
      <w:sz w:val="24"/>
      <w:lang w:val="fr-FR" w:eastAsia="fr-FR" w:bidi="ar-SA"/>
    </w:rPr>
  </w:style>
  <w:style w:type="paragraph" w:customStyle="1" w:styleId="TableText">
    <w:name w:val="Table_Text"/>
    <w:basedOn w:val="Normal"/>
    <w:rsid w:val="000679B5"/>
    <w:pPr>
      <w:overflowPunct w:val="0"/>
      <w:autoSpaceDE w:val="0"/>
      <w:autoSpaceDN w:val="0"/>
      <w:adjustRightInd w:val="0"/>
      <w:spacing w:before="80" w:after="40" w:line="240" w:lineRule="auto"/>
      <w:textAlignment w:val="baseline"/>
    </w:pPr>
    <w:rPr>
      <w:rFonts w:ascii="Arial" w:eastAsia="Times New Roman" w:hAnsi="Arial" w:cs="Times New Roman"/>
      <w:noProof/>
      <w:kern w:val="0"/>
      <w:sz w:val="18"/>
      <w:szCs w:val="20"/>
    </w:rPr>
  </w:style>
  <w:style w:type="character" w:customStyle="1" w:styleId="Corpsdetexte2Car1">
    <w:name w:val="Corps de texte 2 Car1"/>
    <w:basedOn w:val="DefaultParagraphFont"/>
    <w:uiPriority w:val="99"/>
    <w:semiHidden/>
    <w:rsid w:val="000679B5"/>
    <w:rPr>
      <w:rFonts w:ascii="Times New Roman" w:eastAsia="Times New Roman" w:hAnsi="Times New Roman" w:cs="Times New Roman"/>
      <w:sz w:val="24"/>
      <w:szCs w:val="24"/>
      <w:lang w:eastAsia="fr-FR"/>
    </w:rPr>
  </w:style>
  <w:style w:type="character" w:customStyle="1" w:styleId="Corpsdetexte3Car1">
    <w:name w:val="Corps de texte 3 Car1"/>
    <w:basedOn w:val="DefaultParagraphFont"/>
    <w:uiPriority w:val="99"/>
    <w:semiHidden/>
    <w:rsid w:val="000679B5"/>
    <w:rPr>
      <w:rFonts w:eastAsia="Times New Roman"/>
      <w:sz w:val="16"/>
      <w:szCs w:val="16"/>
      <w:lang w:eastAsia="fr-FR"/>
    </w:rPr>
  </w:style>
  <w:style w:type="character" w:customStyle="1" w:styleId="BodyText3Char1">
    <w:name w:val="Body Text 3 Char1"/>
    <w:basedOn w:val="DefaultParagraphFont"/>
    <w:uiPriority w:val="99"/>
    <w:semiHidden/>
    <w:rsid w:val="000679B5"/>
    <w:rPr>
      <w:rFonts w:ascii="Times New Roman" w:eastAsia="Times New Roman" w:hAnsi="Times New Roman" w:cs="Times New Roman"/>
      <w:sz w:val="16"/>
      <w:szCs w:val="16"/>
      <w:lang w:eastAsia="fr-FR"/>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uiPriority w:val="99"/>
    <w:rsid w:val="000679B5"/>
    <w:pPr>
      <w:spacing w:after="160" w:line="240" w:lineRule="exact"/>
      <w:ind w:left="360" w:hanging="360"/>
      <w:jc w:val="both"/>
    </w:pPr>
    <w:rPr>
      <w:noProof/>
      <w:kern w:val="0"/>
      <w:vertAlign w:val="superscript"/>
    </w:rPr>
  </w:style>
  <w:style w:type="paragraph" w:customStyle="1" w:styleId="Corpsdetexte4">
    <w:name w:val="Corps de texte 4"/>
    <w:basedOn w:val="Normal"/>
    <w:rsid w:val="000679B5"/>
    <w:pPr>
      <w:spacing w:after="240" w:line="240" w:lineRule="auto"/>
      <w:jc w:val="both"/>
    </w:pPr>
    <w:rPr>
      <w:rFonts w:ascii="Times New Roman" w:eastAsia="Times New Roman" w:hAnsi="Times New Roman" w:cs="Times New Roman"/>
      <w:noProof/>
      <w:kern w:val="0"/>
      <w:szCs w:val="20"/>
      <w:lang w:eastAsia="fr-FR"/>
    </w:rPr>
  </w:style>
  <w:style w:type="paragraph" w:customStyle="1" w:styleId="BodyTextIndent31">
    <w:name w:val="Body Text Indent 31"/>
    <w:basedOn w:val="Normal"/>
    <w:rsid w:val="000679B5"/>
    <w:pPr>
      <w:widowControl w:val="0"/>
      <w:tabs>
        <w:tab w:val="num" w:pos="360"/>
      </w:tabs>
      <w:spacing w:after="0" w:line="240" w:lineRule="auto"/>
      <w:jc w:val="both"/>
    </w:pPr>
    <w:rPr>
      <w:rFonts w:ascii="Times New Roman" w:eastAsia="Times New Roman" w:hAnsi="Times New Roman" w:cs="Times New Roman"/>
      <w:noProof/>
      <w:kern w:val="0"/>
      <w:szCs w:val="20"/>
      <w:lang w:eastAsia="fr-FR"/>
    </w:rPr>
  </w:style>
  <w:style w:type="paragraph" w:styleId="BodyTextIndent2">
    <w:name w:val="Body Text Indent 2"/>
    <w:basedOn w:val="Normal"/>
    <w:link w:val="BodyTextIndent2Char"/>
    <w:rsid w:val="000679B5"/>
    <w:pPr>
      <w:spacing w:after="120" w:line="480" w:lineRule="auto"/>
      <w:ind w:left="283"/>
    </w:pPr>
    <w:rPr>
      <w:rFonts w:ascii="Times New Roman" w:eastAsia="Times New Roman" w:hAnsi="Times New Roman" w:cs="Times New Roman"/>
      <w:noProof/>
      <w:kern w:val="0"/>
      <w:sz w:val="24"/>
      <w:szCs w:val="24"/>
      <w:lang w:val="en-US" w:eastAsia="fr-FR"/>
    </w:rPr>
  </w:style>
  <w:style w:type="character" w:customStyle="1" w:styleId="BodyTextIndent2Char">
    <w:name w:val="Body Text Indent 2 Char"/>
    <w:basedOn w:val="DefaultParagraphFont"/>
    <w:link w:val="BodyTextIndent2"/>
    <w:rsid w:val="000679B5"/>
    <w:rPr>
      <w:rFonts w:ascii="Times New Roman" w:eastAsia="Times New Roman" w:hAnsi="Times New Roman" w:cs="Times New Roman"/>
      <w:noProof/>
      <w:sz w:val="24"/>
      <w:szCs w:val="24"/>
      <w:lang w:val="en-US" w:eastAsia="fr-FR"/>
    </w:rPr>
  </w:style>
  <w:style w:type="character" w:customStyle="1" w:styleId="BodyTextIndent3Char">
    <w:name w:val="Body Text Indent 3 Char"/>
    <w:basedOn w:val="DefaultParagraphFont"/>
    <w:link w:val="BodyTextIndent3"/>
    <w:uiPriority w:val="99"/>
    <w:rsid w:val="000679B5"/>
    <w:rPr>
      <w:rFonts w:ascii="Times New Roman" w:eastAsia="Times New Roman" w:hAnsi="Times New Roman" w:cs="Times New Roman"/>
      <w:sz w:val="16"/>
      <w:szCs w:val="16"/>
    </w:rPr>
  </w:style>
  <w:style w:type="paragraph" w:styleId="BodyTextIndent3">
    <w:name w:val="Body Text Indent 3"/>
    <w:basedOn w:val="Normal"/>
    <w:link w:val="BodyTextIndent3Char"/>
    <w:uiPriority w:val="99"/>
    <w:rsid w:val="000679B5"/>
    <w:pPr>
      <w:spacing w:after="120" w:line="240" w:lineRule="auto"/>
      <w:ind w:left="283"/>
    </w:pPr>
    <w:rPr>
      <w:rFonts w:ascii="Times New Roman" w:eastAsia="Times New Roman" w:hAnsi="Times New Roman" w:cs="Times New Roman"/>
      <w:kern w:val="0"/>
      <w:sz w:val="16"/>
      <w:szCs w:val="16"/>
    </w:rPr>
  </w:style>
  <w:style w:type="character" w:customStyle="1" w:styleId="BodyTextIndent3Char1">
    <w:name w:val="Body Text Indent 3 Char1"/>
    <w:basedOn w:val="DefaultParagraphFont"/>
    <w:uiPriority w:val="99"/>
    <w:semiHidden/>
    <w:rsid w:val="000679B5"/>
    <w:rPr>
      <w:kern w:val="2"/>
      <w:sz w:val="16"/>
      <w:szCs w:val="16"/>
    </w:rPr>
  </w:style>
  <w:style w:type="character" w:customStyle="1" w:styleId="Retraitcorpsdetexte3Car1">
    <w:name w:val="Retrait corps de texte 3 Car1"/>
    <w:basedOn w:val="DefaultParagraphFont"/>
    <w:uiPriority w:val="99"/>
    <w:semiHidden/>
    <w:rsid w:val="000679B5"/>
    <w:rPr>
      <w:rFonts w:eastAsia="Times New Roman"/>
      <w:sz w:val="16"/>
      <w:szCs w:val="16"/>
      <w:lang w:eastAsia="fr-FR"/>
    </w:rPr>
  </w:style>
  <w:style w:type="paragraph" w:customStyle="1" w:styleId="Outline1">
    <w:name w:val="Outline1"/>
    <w:basedOn w:val="Outline"/>
    <w:next w:val="Outline2"/>
    <w:rsid w:val="000679B5"/>
    <w:pPr>
      <w:keepNext/>
      <w:tabs>
        <w:tab w:val="num" w:pos="360"/>
      </w:tabs>
      <w:ind w:left="360" w:hanging="360"/>
    </w:pPr>
    <w:rPr>
      <w:szCs w:val="22"/>
    </w:rPr>
  </w:style>
  <w:style w:type="paragraph" w:customStyle="1" w:styleId="Outline2">
    <w:name w:val="Outline2"/>
    <w:basedOn w:val="Normal"/>
    <w:rsid w:val="000679B5"/>
    <w:pPr>
      <w:tabs>
        <w:tab w:val="num" w:pos="864"/>
      </w:tabs>
      <w:spacing w:before="240" w:after="0" w:line="240" w:lineRule="auto"/>
      <w:ind w:left="864" w:hanging="504"/>
    </w:pPr>
    <w:rPr>
      <w:rFonts w:ascii="Times New Roman" w:eastAsia="Times New Roman" w:hAnsi="Times New Roman" w:cs="Times New Roman"/>
      <w:noProof/>
      <w:kern w:val="28"/>
      <w:lang w:eastAsia="fr-FR"/>
    </w:rPr>
  </w:style>
  <w:style w:type="paragraph" w:customStyle="1" w:styleId="Outline3">
    <w:name w:val="Outline3"/>
    <w:basedOn w:val="Normal"/>
    <w:rsid w:val="000679B5"/>
    <w:pPr>
      <w:numPr>
        <w:ilvl w:val="2"/>
        <w:numId w:val="54"/>
      </w:numPr>
      <w:tabs>
        <w:tab w:val="clear" w:pos="1728"/>
        <w:tab w:val="num" w:pos="1368"/>
      </w:tabs>
      <w:spacing w:before="240" w:after="0" w:line="240" w:lineRule="auto"/>
      <w:ind w:left="1368" w:hanging="504"/>
    </w:pPr>
    <w:rPr>
      <w:rFonts w:ascii="Times New Roman" w:eastAsia="Times New Roman" w:hAnsi="Times New Roman" w:cs="Times New Roman"/>
      <w:noProof/>
      <w:kern w:val="28"/>
      <w:lang w:eastAsia="fr-FR"/>
    </w:rPr>
  </w:style>
  <w:style w:type="paragraph" w:customStyle="1" w:styleId="Outline4">
    <w:name w:val="Outline4"/>
    <w:basedOn w:val="Normal"/>
    <w:rsid w:val="000679B5"/>
    <w:pPr>
      <w:tabs>
        <w:tab w:val="num" w:pos="1872"/>
      </w:tabs>
      <w:spacing w:before="240" w:after="0" w:line="240" w:lineRule="auto"/>
      <w:ind w:left="1872" w:hanging="504"/>
    </w:pPr>
    <w:rPr>
      <w:rFonts w:ascii="Times New Roman" w:eastAsia="Times New Roman" w:hAnsi="Times New Roman" w:cs="Times New Roman"/>
      <w:noProof/>
      <w:kern w:val="28"/>
      <w:lang w:eastAsia="fr-FR"/>
    </w:rPr>
  </w:style>
  <w:style w:type="paragraph" w:customStyle="1" w:styleId="BodyTextKeep">
    <w:name w:val="Body Text Keep"/>
    <w:basedOn w:val="BodyText"/>
    <w:rsid w:val="000679B5"/>
    <w:pPr>
      <w:keepNext/>
      <w:spacing w:after="240" w:line="240" w:lineRule="atLeast"/>
    </w:pPr>
    <w:rPr>
      <w:rFonts w:ascii="Garamond" w:hAnsi="Garamond" w:cs="Times New Roman"/>
      <w:sz w:val="20"/>
      <w:szCs w:val="20"/>
      <w:lang w:val="en-US" w:eastAsia="en-US"/>
    </w:rPr>
  </w:style>
  <w:style w:type="paragraph" w:customStyle="1" w:styleId="p1">
    <w:name w:val="p1"/>
    <w:basedOn w:val="Normal"/>
    <w:rsid w:val="000679B5"/>
    <w:pPr>
      <w:widowControl w:val="0"/>
      <w:tabs>
        <w:tab w:val="left" w:pos="720"/>
      </w:tabs>
      <w:overflowPunct w:val="0"/>
      <w:autoSpaceDE w:val="0"/>
      <w:autoSpaceDN w:val="0"/>
      <w:adjustRightInd w:val="0"/>
      <w:spacing w:after="0" w:line="240" w:lineRule="atLeast"/>
      <w:jc w:val="both"/>
      <w:textAlignment w:val="baseline"/>
    </w:pPr>
    <w:rPr>
      <w:rFonts w:ascii="Times New Roman" w:eastAsia="Times New Roman" w:hAnsi="Times New Roman" w:cs="Times New Roman"/>
      <w:noProof/>
      <w:kern w:val="0"/>
      <w:sz w:val="24"/>
      <w:szCs w:val="20"/>
      <w:lang w:eastAsia="fr-FR"/>
    </w:rPr>
  </w:style>
  <w:style w:type="paragraph" w:customStyle="1" w:styleId="Style4">
    <w:name w:val="Style4"/>
    <w:basedOn w:val="TableofFigures"/>
    <w:next w:val="TableofFigures"/>
    <w:rsid w:val="000679B5"/>
    <w:pPr>
      <w:spacing w:line="240" w:lineRule="auto"/>
      <w:ind w:left="480" w:hanging="480"/>
      <w:jc w:val="both"/>
    </w:pPr>
    <w:rPr>
      <w:rFonts w:ascii="Times New Roman" w:eastAsia="Times New Roman" w:hAnsi="Times New Roman" w:cs="Times New Roman"/>
      <w:b/>
      <w:bCs/>
      <w:noProof/>
      <w:sz w:val="24"/>
      <w:szCs w:val="24"/>
      <w:u w:val="single"/>
      <w:lang w:val="fr-CA"/>
    </w:rPr>
  </w:style>
  <w:style w:type="paragraph" w:customStyle="1" w:styleId="Style2">
    <w:name w:val="Style2"/>
    <w:basedOn w:val="Heading2"/>
    <w:rsid w:val="000679B5"/>
    <w:pPr>
      <w:keepLines w:val="0"/>
      <w:numPr>
        <w:ilvl w:val="1"/>
      </w:numPr>
      <w:tabs>
        <w:tab w:val="num" w:pos="576"/>
      </w:tabs>
      <w:spacing w:before="0" w:after="0"/>
      <w:ind w:left="576" w:hanging="576"/>
      <w:jc w:val="left"/>
    </w:pPr>
    <w:rPr>
      <w:rFonts w:ascii="Comic Sans MS" w:eastAsia="Times New Roman" w:hAnsi="Comic Sans MS" w:cs="Times New Roman"/>
      <w:noProof/>
      <w:sz w:val="24"/>
      <w:szCs w:val="24"/>
      <w:lang w:eastAsia="fr-FR"/>
    </w:rPr>
  </w:style>
  <w:style w:type="paragraph" w:customStyle="1" w:styleId="MainParanoChapter">
    <w:name w:val="Main Para no Chapter #"/>
    <w:basedOn w:val="Normal"/>
    <w:rsid w:val="000679B5"/>
    <w:pPr>
      <w:tabs>
        <w:tab w:val="num" w:pos="1065"/>
      </w:tabs>
      <w:spacing w:after="240" w:line="240" w:lineRule="auto"/>
      <w:outlineLvl w:val="1"/>
    </w:pPr>
    <w:rPr>
      <w:rFonts w:ascii="Times New Roman" w:eastAsia="Times New Roman" w:hAnsi="Times New Roman" w:cs="Times New Roman"/>
      <w:noProof/>
      <w:kern w:val="0"/>
      <w:sz w:val="24"/>
      <w:szCs w:val="24"/>
      <w:lang w:val="en-US"/>
    </w:rPr>
  </w:style>
  <w:style w:type="paragraph" w:customStyle="1" w:styleId="BankNormal">
    <w:name w:val="BankNormal"/>
    <w:basedOn w:val="Normal"/>
    <w:rsid w:val="000679B5"/>
    <w:pPr>
      <w:spacing w:after="240" w:line="240" w:lineRule="auto"/>
    </w:pPr>
    <w:rPr>
      <w:rFonts w:ascii="Times New Roman" w:eastAsia="Times New Roman" w:hAnsi="Times New Roman" w:cs="Times New Roman"/>
      <w:noProof/>
      <w:kern w:val="0"/>
      <w:sz w:val="24"/>
      <w:szCs w:val="20"/>
    </w:rPr>
  </w:style>
  <w:style w:type="paragraph" w:customStyle="1" w:styleId="para">
    <w:name w:val="para"/>
    <w:basedOn w:val="Normal"/>
    <w:rsid w:val="000679B5"/>
    <w:pPr>
      <w:spacing w:after="0" w:line="240" w:lineRule="auto"/>
      <w:ind w:firstLine="284"/>
      <w:jc w:val="both"/>
    </w:pPr>
    <w:rPr>
      <w:rFonts w:ascii="Times New Roman" w:eastAsia="Times New Roman" w:hAnsi="Times New Roman" w:cs="Times New Roman"/>
      <w:noProof/>
      <w:kern w:val="0"/>
      <w:sz w:val="24"/>
      <w:szCs w:val="24"/>
    </w:rPr>
  </w:style>
  <w:style w:type="paragraph" w:customStyle="1" w:styleId="PDSHeading2">
    <w:name w:val="PDS Heading 2"/>
    <w:next w:val="Normal"/>
    <w:rsid w:val="000679B5"/>
    <w:pPr>
      <w:keepNext/>
      <w:numPr>
        <w:ilvl w:val="1"/>
        <w:numId w:val="55"/>
      </w:numPr>
      <w:spacing w:after="0" w:line="240" w:lineRule="auto"/>
    </w:pPr>
    <w:rPr>
      <w:rFonts w:ascii="Times New Roman" w:eastAsia="Times New Roman" w:hAnsi="Times New Roman" w:cs="Times New Roman"/>
      <w:b/>
      <w:sz w:val="24"/>
      <w:szCs w:val="20"/>
      <w:lang w:val="en-US"/>
    </w:rPr>
  </w:style>
  <w:style w:type="paragraph" w:customStyle="1" w:styleId="PDSHeading1">
    <w:name w:val="PDS Heading 1"/>
    <w:next w:val="PDSHeading2"/>
    <w:rsid w:val="000679B5"/>
    <w:pPr>
      <w:keepNext/>
      <w:numPr>
        <w:numId w:val="55"/>
      </w:numPr>
      <w:spacing w:after="0" w:line="240" w:lineRule="auto"/>
      <w:outlineLvl w:val="0"/>
    </w:pPr>
    <w:rPr>
      <w:rFonts w:ascii="Times New Roman" w:eastAsia="Times New Roman" w:hAnsi="Times New Roman" w:cs="Times New Roman"/>
      <w:b/>
      <w:caps/>
      <w:sz w:val="24"/>
      <w:szCs w:val="20"/>
      <w:lang w:val="en-US"/>
    </w:rPr>
  </w:style>
  <w:style w:type="paragraph" w:customStyle="1" w:styleId="PDSHeading10">
    <w:name w:val="PDSHeading1"/>
    <w:next w:val="Normal"/>
    <w:rsid w:val="000679B5"/>
    <w:pPr>
      <w:spacing w:after="0" w:line="240" w:lineRule="auto"/>
    </w:pPr>
    <w:rPr>
      <w:rFonts w:ascii="Times New Roman" w:eastAsia="Times New Roman" w:hAnsi="Times New Roman" w:cs="Times New Roman"/>
      <w:b/>
      <w:sz w:val="24"/>
      <w:szCs w:val="20"/>
      <w:lang w:val="en-US"/>
    </w:rPr>
  </w:style>
  <w:style w:type="paragraph" w:customStyle="1" w:styleId="MainParawithChapter">
    <w:name w:val="Main Para with Chapter#"/>
    <w:basedOn w:val="Normal"/>
    <w:rsid w:val="000679B5"/>
    <w:pPr>
      <w:numPr>
        <w:ilvl w:val="1"/>
        <w:numId w:val="56"/>
      </w:numPr>
      <w:tabs>
        <w:tab w:val="clear" w:pos="720"/>
      </w:tabs>
      <w:spacing w:after="240" w:line="240" w:lineRule="auto"/>
      <w:ind w:left="0" w:firstLine="0"/>
      <w:outlineLvl w:val="1"/>
    </w:pPr>
    <w:rPr>
      <w:rFonts w:ascii="Times New Roman" w:eastAsia="Times New Roman" w:hAnsi="Times New Roman" w:cs="Times New Roman"/>
      <w:noProof/>
      <w:kern w:val="0"/>
      <w:sz w:val="24"/>
      <w:szCs w:val="24"/>
      <w:lang w:val="en-US"/>
    </w:rPr>
  </w:style>
  <w:style w:type="character" w:customStyle="1" w:styleId="spelle">
    <w:name w:val="spelle"/>
    <w:basedOn w:val="DefaultParagraphFont"/>
    <w:rsid w:val="000679B5"/>
  </w:style>
  <w:style w:type="paragraph" w:customStyle="1" w:styleId="TxBrp7">
    <w:name w:val="TxBr_p7"/>
    <w:basedOn w:val="Normal"/>
    <w:rsid w:val="000679B5"/>
    <w:pPr>
      <w:widowControl w:val="0"/>
      <w:tabs>
        <w:tab w:val="left" w:pos="204"/>
      </w:tabs>
      <w:spacing w:after="0" w:line="255" w:lineRule="atLeast"/>
    </w:pPr>
    <w:rPr>
      <w:rFonts w:ascii="Times New Roman" w:eastAsia="Times New Roman" w:hAnsi="Times New Roman" w:cs="Times New Roman"/>
      <w:noProof/>
      <w:snapToGrid w:val="0"/>
      <w:kern w:val="0"/>
      <w:sz w:val="24"/>
      <w:szCs w:val="20"/>
      <w:lang w:val="en-US"/>
    </w:rPr>
  </w:style>
  <w:style w:type="character" w:customStyle="1" w:styleId="grame">
    <w:name w:val="grame"/>
    <w:basedOn w:val="DefaultParagraphFont"/>
    <w:rsid w:val="000679B5"/>
  </w:style>
  <w:style w:type="paragraph" w:customStyle="1" w:styleId="TxBrp8">
    <w:name w:val="TxBr_p8"/>
    <w:basedOn w:val="Normal"/>
    <w:rsid w:val="000679B5"/>
    <w:pPr>
      <w:widowControl w:val="0"/>
      <w:tabs>
        <w:tab w:val="left" w:pos="368"/>
      </w:tabs>
      <w:spacing w:after="0" w:line="255" w:lineRule="atLeast"/>
      <w:ind w:left="731" w:hanging="363"/>
    </w:pPr>
    <w:rPr>
      <w:rFonts w:ascii="Times New Roman" w:eastAsia="Times New Roman" w:hAnsi="Times New Roman" w:cs="Times New Roman"/>
      <w:noProof/>
      <w:snapToGrid w:val="0"/>
      <w:kern w:val="0"/>
      <w:sz w:val="24"/>
      <w:szCs w:val="20"/>
      <w:lang w:val="en-US"/>
    </w:rPr>
  </w:style>
  <w:style w:type="character" w:customStyle="1" w:styleId="TextebrutCar1">
    <w:name w:val="Texte brut Car1"/>
    <w:basedOn w:val="DefaultParagraphFont"/>
    <w:uiPriority w:val="99"/>
    <w:semiHidden/>
    <w:rsid w:val="000679B5"/>
    <w:rPr>
      <w:rFonts w:ascii="Consolas" w:eastAsia="Times New Roman" w:hAnsi="Consolas"/>
      <w:sz w:val="21"/>
      <w:szCs w:val="21"/>
      <w:lang w:eastAsia="fr-FR"/>
    </w:rPr>
  </w:style>
  <w:style w:type="character" w:customStyle="1" w:styleId="PlainTextChar1">
    <w:name w:val="Plain Text Char1"/>
    <w:basedOn w:val="DefaultParagraphFont"/>
    <w:uiPriority w:val="99"/>
    <w:semiHidden/>
    <w:rsid w:val="000679B5"/>
    <w:rPr>
      <w:rFonts w:ascii="Consolas" w:eastAsia="Times New Roman" w:hAnsi="Consolas" w:cs="Times New Roman"/>
      <w:sz w:val="21"/>
      <w:szCs w:val="21"/>
      <w:lang w:eastAsia="fr-FR"/>
    </w:rPr>
  </w:style>
  <w:style w:type="paragraph" w:customStyle="1" w:styleId="puce">
    <w:name w:val="puce"/>
    <w:basedOn w:val="Normal"/>
    <w:rsid w:val="000679B5"/>
    <w:pPr>
      <w:tabs>
        <w:tab w:val="num" w:pos="360"/>
        <w:tab w:val="left" w:pos="414"/>
        <w:tab w:val="left" w:pos="1134"/>
        <w:tab w:val="left" w:pos="1854"/>
        <w:tab w:val="left" w:pos="2041"/>
        <w:tab w:val="left" w:pos="2574"/>
        <w:tab w:val="left" w:pos="3294"/>
        <w:tab w:val="left" w:pos="4014"/>
        <w:tab w:val="left" w:pos="4734"/>
        <w:tab w:val="left" w:pos="5454"/>
        <w:tab w:val="left" w:pos="6174"/>
        <w:tab w:val="left" w:pos="6894"/>
        <w:tab w:val="left" w:pos="7614"/>
        <w:tab w:val="left" w:pos="8334"/>
        <w:tab w:val="left" w:pos="9054"/>
      </w:tabs>
      <w:spacing w:after="0" w:line="240" w:lineRule="auto"/>
      <w:ind w:left="360" w:hanging="360"/>
      <w:jc w:val="both"/>
    </w:pPr>
    <w:rPr>
      <w:rFonts w:ascii="Century Schoolbook" w:eastAsia="Times New Roman" w:hAnsi="Century Schoolbook" w:cs="Times New Roman"/>
      <w:noProof/>
      <w:kern w:val="0"/>
      <w:szCs w:val="20"/>
    </w:rPr>
  </w:style>
  <w:style w:type="paragraph" w:customStyle="1" w:styleId="Indice1">
    <w:name w:val="Indice1"/>
    <w:basedOn w:val="Normal"/>
    <w:rsid w:val="000679B5"/>
    <w:pPr>
      <w:tabs>
        <w:tab w:val="num" w:pos="720"/>
      </w:tabs>
      <w:spacing w:after="0" w:line="240" w:lineRule="auto"/>
      <w:ind w:left="720" w:hanging="360"/>
    </w:pPr>
    <w:rPr>
      <w:rFonts w:ascii="Times New Roman" w:eastAsia="Times New Roman" w:hAnsi="Times New Roman" w:cs="Times New Roman"/>
      <w:noProof/>
      <w:kern w:val="0"/>
    </w:rPr>
  </w:style>
  <w:style w:type="paragraph" w:customStyle="1" w:styleId="Block">
    <w:name w:val="Block"/>
    <w:basedOn w:val="Normal"/>
    <w:rsid w:val="000679B5"/>
    <w:pPr>
      <w:widowControl w:val="0"/>
      <w:spacing w:after="0" w:line="240" w:lineRule="auto"/>
    </w:pPr>
    <w:rPr>
      <w:rFonts w:ascii="Times New Roman" w:eastAsia="Times New Roman" w:hAnsi="Times New Roman" w:cs="Times New Roman"/>
      <w:b/>
      <w:bCs/>
      <w:noProof/>
      <w:kern w:val="0"/>
      <w:lang w:val="en-US"/>
    </w:rPr>
  </w:style>
  <w:style w:type="character" w:customStyle="1" w:styleId="En-tteCarCar">
    <w:name w:val="En-tête Car Car"/>
    <w:rsid w:val="000679B5"/>
    <w:rPr>
      <w:lang w:val="fr-FR" w:eastAsia="fr-FR" w:bidi="ar-SA"/>
    </w:rPr>
  </w:style>
  <w:style w:type="paragraph" w:customStyle="1" w:styleId="font7">
    <w:name w:val="font7"/>
    <w:basedOn w:val="Normal"/>
    <w:rsid w:val="000679B5"/>
    <w:pPr>
      <w:spacing w:before="100" w:beforeAutospacing="1" w:after="100" w:afterAutospacing="1" w:line="240" w:lineRule="auto"/>
    </w:pPr>
    <w:rPr>
      <w:rFonts w:ascii="Times New Roman" w:eastAsia="Arial Unicode MS" w:hAnsi="Times New Roman" w:cs="Times New Roman"/>
      <w:noProof/>
      <w:kern w:val="0"/>
    </w:rPr>
  </w:style>
  <w:style w:type="paragraph" w:customStyle="1" w:styleId="RapEIS">
    <w:name w:val="RapEIS"/>
    <w:basedOn w:val="TOC1"/>
    <w:autoRedefine/>
    <w:rsid w:val="000679B5"/>
    <w:pPr>
      <w:tabs>
        <w:tab w:val="left" w:pos="480"/>
        <w:tab w:val="right" w:leader="dot" w:pos="9086"/>
      </w:tabs>
      <w:spacing w:after="120" w:line="240" w:lineRule="auto"/>
      <w:jc w:val="both"/>
    </w:pPr>
    <w:rPr>
      <w:rFonts w:ascii="Times New Roman" w:eastAsia="Times New Roman" w:hAnsi="Times New Roman" w:cs="Times New Roman"/>
      <w:b/>
      <w:bCs/>
      <w:i/>
      <w:iCs/>
      <w:noProof/>
      <w:kern w:val="0"/>
      <w:sz w:val="20"/>
      <w:szCs w:val="24"/>
    </w:rPr>
  </w:style>
  <w:style w:type="paragraph" w:customStyle="1" w:styleId="9-Intervalle">
    <w:name w:val="9 - Intervalle"/>
    <w:basedOn w:val="Normal"/>
    <w:rsid w:val="000679B5"/>
    <w:pPr>
      <w:tabs>
        <w:tab w:val="left" w:pos="709"/>
        <w:tab w:val="left" w:pos="1360"/>
        <w:tab w:val="right" w:pos="9072"/>
        <w:tab w:val="right" w:pos="9100"/>
      </w:tabs>
      <w:autoSpaceDE w:val="0"/>
      <w:autoSpaceDN w:val="0"/>
      <w:adjustRightInd w:val="0"/>
      <w:spacing w:after="0" w:line="100" w:lineRule="exact"/>
      <w:jc w:val="both"/>
    </w:pPr>
    <w:rPr>
      <w:rFonts w:ascii="Times New Roman" w:eastAsia="Times New Roman" w:hAnsi="Times New Roman" w:cs="Times New Roman"/>
      <w:noProof/>
      <w:kern w:val="0"/>
      <w:sz w:val="16"/>
      <w:szCs w:val="16"/>
      <w:lang w:eastAsia="fr-FR"/>
    </w:rPr>
  </w:style>
  <w:style w:type="paragraph" w:customStyle="1" w:styleId="Retraitpuces1">
    <w:name w:val="Retrait à puces 1"/>
    <w:basedOn w:val="Normal"/>
    <w:rsid w:val="000679B5"/>
    <w:pPr>
      <w:tabs>
        <w:tab w:val="num" w:pos="435"/>
      </w:tabs>
      <w:spacing w:after="120" w:line="240" w:lineRule="auto"/>
      <w:ind w:left="435" w:hanging="435"/>
      <w:jc w:val="both"/>
    </w:pPr>
    <w:rPr>
      <w:rFonts w:ascii="Times New Roman" w:eastAsia="Times New Roman" w:hAnsi="Times New Roman" w:cs="Times New Roman"/>
      <w:noProof/>
      <w:kern w:val="0"/>
      <w:sz w:val="24"/>
      <w:szCs w:val="20"/>
      <w:lang w:eastAsia="fr-FR"/>
    </w:rPr>
  </w:style>
  <w:style w:type="paragraph" w:customStyle="1" w:styleId="Titretableau">
    <w:name w:val="Titre tableau"/>
    <w:basedOn w:val="Normal"/>
    <w:rsid w:val="000679B5"/>
    <w:pPr>
      <w:keepNext/>
      <w:spacing w:before="100" w:after="160" w:line="240" w:lineRule="auto"/>
      <w:jc w:val="both"/>
    </w:pPr>
    <w:rPr>
      <w:rFonts w:ascii="Times New Roman" w:eastAsia="Times New Roman" w:hAnsi="Times New Roman" w:cs="Times New Roman"/>
      <w:b/>
      <w:noProof/>
      <w:kern w:val="0"/>
      <w:sz w:val="24"/>
      <w:szCs w:val="20"/>
      <w:lang w:eastAsia="fr-FR"/>
    </w:rPr>
  </w:style>
  <w:style w:type="paragraph" w:customStyle="1" w:styleId="StyleLatinArialComplexeArial9ptJustifi">
    <w:name w:val="Style (Latin) Arial (Complexe) Arial 9 pt Justifié"/>
    <w:basedOn w:val="Normal"/>
    <w:rsid w:val="000679B5"/>
    <w:pPr>
      <w:spacing w:after="0" w:line="240" w:lineRule="auto"/>
      <w:jc w:val="both"/>
    </w:pPr>
    <w:rPr>
      <w:rFonts w:ascii="Arial" w:eastAsia="Times New Roman" w:hAnsi="Arial" w:cs="Arial"/>
      <w:noProof/>
      <w:kern w:val="0"/>
      <w:sz w:val="18"/>
      <w:szCs w:val="18"/>
      <w:lang w:eastAsia="fr-FR"/>
    </w:rPr>
  </w:style>
  <w:style w:type="paragraph" w:customStyle="1" w:styleId="StyleTitre4Avant0pt">
    <w:name w:val="Style Titre 4 + Avant : 0 pt"/>
    <w:basedOn w:val="Heading4"/>
    <w:rsid w:val="000679B5"/>
    <w:pPr>
      <w:keepLines w:val="0"/>
      <w:widowControl w:val="0"/>
      <w:numPr>
        <w:ilvl w:val="3"/>
      </w:numPr>
      <w:tabs>
        <w:tab w:val="num" w:pos="2880"/>
      </w:tabs>
      <w:spacing w:before="0" w:after="200" w:line="240" w:lineRule="auto"/>
      <w:ind w:left="862" w:hanging="862"/>
      <w:jc w:val="both"/>
    </w:pPr>
    <w:rPr>
      <w:rFonts w:ascii="Arial" w:eastAsia="Times New Roman" w:hAnsi="Arial" w:cs="Arial"/>
      <w:noProof/>
      <w:color w:val="auto"/>
      <w:kern w:val="0"/>
      <w:sz w:val="20"/>
      <w:szCs w:val="20"/>
      <w:lang w:val="en-US"/>
    </w:rPr>
  </w:style>
  <w:style w:type="paragraph" w:customStyle="1" w:styleId="Normalprretrait">
    <w:name w:val="Normal préretrait"/>
    <w:basedOn w:val="Normal"/>
    <w:rsid w:val="000679B5"/>
    <w:pPr>
      <w:keepNext/>
      <w:spacing w:after="120" w:line="240" w:lineRule="auto"/>
      <w:jc w:val="both"/>
    </w:pPr>
    <w:rPr>
      <w:rFonts w:ascii="Times New Roman" w:eastAsia="Times New Roman" w:hAnsi="Times New Roman" w:cs="Times New Roman"/>
      <w:noProof/>
      <w:kern w:val="0"/>
      <w:sz w:val="24"/>
      <w:szCs w:val="20"/>
      <w:lang w:eastAsia="fr-FR"/>
    </w:rPr>
  </w:style>
  <w:style w:type="paragraph" w:customStyle="1" w:styleId="Check-list">
    <w:name w:val="Check-list"/>
    <w:basedOn w:val="Normal"/>
    <w:rsid w:val="000679B5"/>
    <w:pPr>
      <w:widowControl w:val="0"/>
      <w:tabs>
        <w:tab w:val="num" w:pos="765"/>
      </w:tabs>
      <w:spacing w:after="160" w:line="240" w:lineRule="auto"/>
      <w:ind w:left="765" w:hanging="360"/>
      <w:jc w:val="both"/>
    </w:pPr>
    <w:rPr>
      <w:rFonts w:ascii="Arial" w:eastAsia="Times New Roman" w:hAnsi="Arial" w:cs="Arial"/>
      <w:bCs/>
      <w:noProof/>
      <w:kern w:val="0"/>
      <w:sz w:val="20"/>
      <w:szCs w:val="20"/>
      <w:lang w:eastAsia="fr-FR"/>
    </w:rPr>
  </w:style>
  <w:style w:type="paragraph" w:customStyle="1" w:styleId="7">
    <w:name w:val="7"/>
    <w:basedOn w:val="Normal"/>
    <w:rsid w:val="000679B5"/>
    <w:pPr>
      <w:tabs>
        <w:tab w:val="left" w:pos="1800"/>
        <w:tab w:val="right" w:pos="9044"/>
      </w:tabs>
      <w:spacing w:after="60" w:line="240" w:lineRule="auto"/>
      <w:ind w:left="1803" w:hanging="510"/>
      <w:jc w:val="both"/>
    </w:pPr>
    <w:rPr>
      <w:rFonts w:ascii="Times New Roman" w:eastAsia="Times New Roman" w:hAnsi="Times New Roman" w:cs="Times New Roman"/>
      <w:noProof/>
      <w:kern w:val="0"/>
      <w:szCs w:val="20"/>
      <w:lang w:eastAsia="fr-FR"/>
    </w:rPr>
  </w:style>
  <w:style w:type="paragraph" w:customStyle="1" w:styleId="0">
    <w:name w:val="0"/>
    <w:rsid w:val="000679B5"/>
    <w:pPr>
      <w:tabs>
        <w:tab w:val="left" w:pos="1800"/>
        <w:tab w:val="right" w:pos="9000"/>
      </w:tabs>
      <w:spacing w:after="120" w:line="240" w:lineRule="auto"/>
      <w:ind w:left="1260"/>
      <w:jc w:val="both"/>
    </w:pPr>
    <w:rPr>
      <w:rFonts w:ascii="Times New Roman" w:eastAsia="Times New Roman" w:hAnsi="Times New Roman" w:cs="Times New Roman"/>
      <w:szCs w:val="20"/>
      <w:lang w:eastAsia="fr-FR"/>
    </w:rPr>
  </w:style>
  <w:style w:type="character" w:customStyle="1" w:styleId="goohl4">
    <w:name w:val="goohl4"/>
    <w:basedOn w:val="DefaultParagraphFont"/>
    <w:rsid w:val="000679B5"/>
  </w:style>
  <w:style w:type="character" w:customStyle="1" w:styleId="texte1">
    <w:name w:val="texte1"/>
    <w:basedOn w:val="DefaultParagraphFont"/>
    <w:rsid w:val="000679B5"/>
  </w:style>
  <w:style w:type="paragraph" w:styleId="BlockText">
    <w:name w:val="Block Text"/>
    <w:basedOn w:val="Normal"/>
    <w:rsid w:val="000679B5"/>
    <w:pPr>
      <w:spacing w:after="0" w:line="240" w:lineRule="auto"/>
      <w:ind w:left="180" w:right="5292" w:hanging="180"/>
    </w:pPr>
    <w:rPr>
      <w:rFonts w:ascii="Times New Roman" w:eastAsia="Times New Roman" w:hAnsi="Times New Roman" w:cs="Times New Roman"/>
      <w:noProof/>
      <w:kern w:val="0"/>
      <w:sz w:val="24"/>
      <w:szCs w:val="24"/>
      <w:lang w:eastAsia="fr-FR"/>
    </w:rPr>
  </w:style>
  <w:style w:type="paragraph" w:customStyle="1" w:styleId="TxBr5p1">
    <w:name w:val="TxBr_5p1"/>
    <w:basedOn w:val="Normal"/>
    <w:rsid w:val="000679B5"/>
    <w:pPr>
      <w:tabs>
        <w:tab w:val="left" w:pos="204"/>
      </w:tabs>
      <w:spacing w:after="0" w:line="283" w:lineRule="atLeast"/>
      <w:jc w:val="both"/>
    </w:pPr>
    <w:rPr>
      <w:rFonts w:ascii="Times New Roman" w:eastAsia="Times New Roman" w:hAnsi="Times New Roman" w:cs="Times New Roman"/>
      <w:noProof/>
      <w:snapToGrid w:val="0"/>
      <w:kern w:val="0"/>
      <w:sz w:val="24"/>
      <w:szCs w:val="20"/>
      <w:lang w:eastAsia="fr-FR"/>
    </w:rPr>
  </w:style>
  <w:style w:type="paragraph" w:customStyle="1" w:styleId="symbole">
    <w:name w:val="symbole"/>
    <w:basedOn w:val="Normal"/>
    <w:rsid w:val="000679B5"/>
    <w:pPr>
      <w:spacing w:before="540" w:after="100" w:afterAutospacing="1" w:line="240" w:lineRule="auto"/>
    </w:pPr>
    <w:rPr>
      <w:rFonts w:ascii="Times New Roman" w:eastAsia="Times New Roman" w:hAnsi="Times New Roman" w:cs="Times New Roman"/>
      <w:noProof/>
      <w:kern w:val="0"/>
      <w:sz w:val="24"/>
      <w:szCs w:val="24"/>
      <w:lang w:eastAsia="fr-FR"/>
    </w:rPr>
  </w:style>
  <w:style w:type="paragraph" w:customStyle="1" w:styleId="CarcterCarCarCarcterCarcter">
    <w:name w:val="Carácter Car Car Carácter Carácter"/>
    <w:basedOn w:val="Normal"/>
    <w:rsid w:val="000679B5"/>
    <w:pPr>
      <w:spacing w:after="160" w:line="240" w:lineRule="exact"/>
    </w:pPr>
    <w:rPr>
      <w:rFonts w:ascii="Book Antiqua" w:eastAsia="Times New Roman" w:hAnsi="Book Antiqua" w:cs="Times New Roman"/>
      <w:noProof/>
      <w:kern w:val="0"/>
      <w:sz w:val="20"/>
      <w:szCs w:val="20"/>
      <w:lang w:val="en-US"/>
    </w:rPr>
  </w:style>
  <w:style w:type="character" w:customStyle="1" w:styleId="ObjetducommentaireCar1">
    <w:name w:val="Objet du commentaire Car1"/>
    <w:basedOn w:val="CommentTextChar"/>
    <w:uiPriority w:val="99"/>
    <w:semiHidden/>
    <w:rsid w:val="000679B5"/>
    <w:rPr>
      <w:rFonts w:ascii="Times New Roman" w:eastAsia="Times New Roman" w:hAnsi="Times New Roman" w:cs="Times New Roman"/>
      <w:b/>
      <w:bCs/>
      <w:kern w:val="2"/>
      <w:sz w:val="20"/>
      <w:szCs w:val="20"/>
      <w:lang w:val="en-US" w:eastAsia="fr-FR"/>
    </w:rPr>
  </w:style>
  <w:style w:type="paragraph" w:customStyle="1" w:styleId="ModelDoubleNoIndent">
    <w:name w:val="ModelDoubleNoIndent"/>
    <w:basedOn w:val="Normal"/>
    <w:rsid w:val="000679B5"/>
    <w:pPr>
      <w:spacing w:after="360" w:line="480" w:lineRule="auto"/>
      <w:jc w:val="both"/>
    </w:pPr>
    <w:rPr>
      <w:rFonts w:ascii="Times New Roman" w:eastAsia="Times New Roman" w:hAnsi="Times New Roman" w:cs="Times New Roman"/>
      <w:noProof/>
      <w:kern w:val="0"/>
      <w:szCs w:val="20"/>
      <w:lang w:val="en-US"/>
    </w:rPr>
  </w:style>
  <w:style w:type="paragraph" w:customStyle="1" w:styleId="Normal1">
    <w:name w:val="Normal1"/>
    <w:basedOn w:val="Normal"/>
    <w:link w:val="normalCar"/>
    <w:rsid w:val="000679B5"/>
    <w:pPr>
      <w:tabs>
        <w:tab w:val="left" w:pos="1134"/>
      </w:tabs>
      <w:spacing w:after="0" w:line="240" w:lineRule="auto"/>
      <w:jc w:val="both"/>
    </w:pPr>
    <w:rPr>
      <w:rFonts w:ascii="Times New Roman" w:eastAsia="Times New Roman" w:hAnsi="Times New Roman" w:cs="Times New Roman"/>
      <w:noProof/>
      <w:kern w:val="0"/>
      <w:sz w:val="23"/>
      <w:szCs w:val="20"/>
      <w:lang w:val="en-US"/>
    </w:rPr>
  </w:style>
  <w:style w:type="character" w:customStyle="1" w:styleId="normalCar">
    <w:name w:val="normal Car"/>
    <w:link w:val="Normal1"/>
    <w:rsid w:val="000679B5"/>
    <w:rPr>
      <w:rFonts w:ascii="Times New Roman" w:eastAsia="Times New Roman" w:hAnsi="Times New Roman" w:cs="Times New Roman"/>
      <w:noProof/>
      <w:sz w:val="23"/>
      <w:szCs w:val="20"/>
      <w:lang w:val="en-US"/>
    </w:rPr>
  </w:style>
  <w:style w:type="paragraph" w:customStyle="1" w:styleId="p5">
    <w:name w:val="p5"/>
    <w:basedOn w:val="Normal"/>
    <w:rsid w:val="000679B5"/>
    <w:pPr>
      <w:tabs>
        <w:tab w:val="left" w:pos="720"/>
      </w:tabs>
      <w:spacing w:after="0" w:line="240" w:lineRule="atLeast"/>
      <w:jc w:val="both"/>
    </w:pPr>
    <w:rPr>
      <w:rFonts w:ascii="Times New Roman" w:eastAsia="Times New Roman" w:hAnsi="Times New Roman" w:cs="Times New Roman"/>
      <w:noProof/>
      <w:snapToGrid w:val="0"/>
      <w:kern w:val="0"/>
      <w:sz w:val="24"/>
      <w:szCs w:val="20"/>
      <w:lang w:eastAsia="fr-FR"/>
    </w:rPr>
  </w:style>
  <w:style w:type="paragraph" w:customStyle="1" w:styleId="p27">
    <w:name w:val="p27"/>
    <w:basedOn w:val="Normal"/>
    <w:rsid w:val="000679B5"/>
    <w:pPr>
      <w:tabs>
        <w:tab w:val="left" w:pos="720"/>
      </w:tabs>
      <w:spacing w:after="0" w:line="240" w:lineRule="atLeast"/>
    </w:pPr>
    <w:rPr>
      <w:rFonts w:ascii="Times New Roman" w:eastAsia="Times New Roman" w:hAnsi="Times New Roman" w:cs="Times New Roman"/>
      <w:noProof/>
      <w:snapToGrid w:val="0"/>
      <w:kern w:val="0"/>
      <w:sz w:val="24"/>
      <w:szCs w:val="20"/>
      <w:lang w:eastAsia="fr-FR"/>
    </w:rPr>
  </w:style>
  <w:style w:type="character" w:customStyle="1" w:styleId="notranslate">
    <w:name w:val="notranslate"/>
    <w:basedOn w:val="DefaultParagraphFont"/>
    <w:rsid w:val="000679B5"/>
  </w:style>
  <w:style w:type="paragraph" w:customStyle="1" w:styleId="Retraitcorpsdetexte21">
    <w:name w:val="Retrait corps de texte 21"/>
    <w:basedOn w:val="Normal"/>
    <w:rsid w:val="000679B5"/>
    <w:pPr>
      <w:widowControl w:val="0"/>
      <w:spacing w:after="120" w:line="240" w:lineRule="auto"/>
      <w:ind w:firstLine="567"/>
      <w:jc w:val="both"/>
    </w:pPr>
    <w:rPr>
      <w:rFonts w:ascii="Calibri" w:eastAsia="Times New Roman" w:hAnsi="Calibri" w:cs="Times New Roman"/>
      <w:noProof/>
      <w:kern w:val="0"/>
      <w:sz w:val="26"/>
      <w:szCs w:val="20"/>
      <w:lang w:eastAsia="fr-FR"/>
    </w:rPr>
  </w:style>
  <w:style w:type="character" w:customStyle="1" w:styleId="apple-converted-space">
    <w:name w:val="apple-converted-space"/>
    <w:basedOn w:val="DefaultParagraphFont"/>
    <w:rsid w:val="000679B5"/>
  </w:style>
  <w:style w:type="paragraph" w:customStyle="1" w:styleId="projet">
    <w:name w:val="projet"/>
    <w:basedOn w:val="BodyText"/>
    <w:rsid w:val="000679B5"/>
    <w:pPr>
      <w:spacing w:before="120" w:after="240" w:line="240" w:lineRule="auto"/>
    </w:pPr>
    <w:rPr>
      <w:rFonts w:ascii="Helvetica" w:hAnsi="Helvetica" w:cs="Times New Roman"/>
      <w:szCs w:val="20"/>
      <w:lang w:val="en-US"/>
    </w:rPr>
  </w:style>
  <w:style w:type="paragraph" w:customStyle="1" w:styleId="Corpsdetexte21">
    <w:name w:val="Corps de texte 21"/>
    <w:basedOn w:val="Normal"/>
    <w:rsid w:val="000679B5"/>
    <w:pPr>
      <w:spacing w:after="0" w:line="240" w:lineRule="auto"/>
      <w:jc w:val="both"/>
    </w:pPr>
    <w:rPr>
      <w:rFonts w:ascii="Arial" w:eastAsia="Times New Roman" w:hAnsi="Arial" w:cs="Times New Roman"/>
      <w:noProof/>
      <w:kern w:val="0"/>
      <w:sz w:val="24"/>
      <w:szCs w:val="20"/>
      <w:lang w:eastAsia="fr-FR"/>
    </w:rPr>
  </w:style>
  <w:style w:type="paragraph" w:customStyle="1" w:styleId="BodyTextIndent21">
    <w:name w:val="Body Text Indent 21"/>
    <w:basedOn w:val="Normal"/>
    <w:rsid w:val="000679B5"/>
    <w:pPr>
      <w:widowControl w:val="0"/>
      <w:spacing w:after="120" w:line="240" w:lineRule="auto"/>
      <w:ind w:firstLine="567"/>
      <w:jc w:val="both"/>
    </w:pPr>
    <w:rPr>
      <w:rFonts w:ascii="Times New Roman" w:eastAsia="Times New Roman" w:hAnsi="Times New Roman" w:cs="Times New Roman"/>
      <w:noProof/>
      <w:kern w:val="0"/>
      <w:sz w:val="26"/>
      <w:szCs w:val="20"/>
      <w:lang w:eastAsia="fr-FR"/>
    </w:rPr>
  </w:style>
  <w:style w:type="paragraph" w:customStyle="1" w:styleId="Tiret">
    <w:name w:val="Tiret"/>
    <w:basedOn w:val="Normal"/>
    <w:rsid w:val="000679B5"/>
    <w:pPr>
      <w:tabs>
        <w:tab w:val="num" w:pos="992"/>
      </w:tabs>
      <w:spacing w:before="60" w:after="60" w:line="240" w:lineRule="auto"/>
      <w:ind w:left="992" w:hanging="425"/>
      <w:jc w:val="both"/>
    </w:pPr>
    <w:rPr>
      <w:rFonts w:ascii="Arial" w:eastAsia="Times New Roman" w:hAnsi="Arial" w:cs="Arial"/>
      <w:noProof/>
      <w:kern w:val="0"/>
      <w:sz w:val="20"/>
      <w:szCs w:val="20"/>
      <w:lang w:eastAsia="fr-FR"/>
    </w:rPr>
  </w:style>
  <w:style w:type="character" w:customStyle="1" w:styleId="longtext">
    <w:name w:val="long_text"/>
    <w:qFormat/>
    <w:rsid w:val="000679B5"/>
  </w:style>
  <w:style w:type="paragraph" w:customStyle="1" w:styleId="TableauCECAFUNICEF">
    <w:name w:val="Tableau CECAF UNICEF"/>
    <w:basedOn w:val="Normal"/>
    <w:qFormat/>
    <w:rsid w:val="000679B5"/>
    <w:pPr>
      <w:spacing w:before="120" w:after="120" w:line="300" w:lineRule="auto"/>
      <w:ind w:left="720" w:hanging="360"/>
      <w:jc w:val="both"/>
    </w:pPr>
    <w:rPr>
      <w:rFonts w:ascii="Calibri" w:eastAsia="Calibri" w:hAnsi="Calibri" w:cs="Arial"/>
      <w:b/>
      <w:noProof/>
      <w:kern w:val="0"/>
      <w:sz w:val="24"/>
      <w:szCs w:val="24"/>
      <w:shd w:val="clear" w:color="auto" w:fill="FEFFFF"/>
      <w:lang w:bidi="he-IL"/>
    </w:rPr>
  </w:style>
  <w:style w:type="paragraph" w:customStyle="1" w:styleId="NormalTCI-Normal">
    <w:name w:val="Normal.TCI-Normal"/>
    <w:rsid w:val="000679B5"/>
    <w:pPr>
      <w:tabs>
        <w:tab w:val="left" w:pos="1134"/>
      </w:tabs>
      <w:spacing w:after="0" w:line="240" w:lineRule="auto"/>
      <w:jc w:val="both"/>
    </w:pPr>
    <w:rPr>
      <w:rFonts w:ascii="Times New Roman" w:eastAsia="Times New Roman" w:hAnsi="Times New Roman" w:cs="Times New Roman"/>
      <w:szCs w:val="20"/>
      <w:lang w:eastAsia="fr-FR"/>
    </w:rPr>
  </w:style>
  <w:style w:type="character" w:customStyle="1" w:styleId="Grillemoyenne1-Accent2Car">
    <w:name w:val="Grille moyenne 1 - Accent 2 Car"/>
    <w:basedOn w:val="DefaultParagraphFont"/>
    <w:uiPriority w:val="34"/>
    <w:locked/>
    <w:rsid w:val="000679B5"/>
  </w:style>
  <w:style w:type="table" w:customStyle="1" w:styleId="MediumGrid1-Accent22">
    <w:name w:val="Medium Grid 1 - Accent 22"/>
    <w:basedOn w:val="TableNormal"/>
    <w:next w:val="MediumGrid1-Accent2"/>
    <w:uiPriority w:val="67"/>
    <w:rsid w:val="000679B5"/>
    <w:pPr>
      <w:spacing w:after="0" w:line="240" w:lineRule="auto"/>
    </w:p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BodyText21">
    <w:name w:val="Body Text 21"/>
    <w:basedOn w:val="Normal"/>
    <w:rsid w:val="000679B5"/>
    <w:pPr>
      <w:widowControl w:val="0"/>
      <w:autoSpaceDE w:val="0"/>
      <w:autoSpaceDN w:val="0"/>
      <w:spacing w:after="0" w:line="240" w:lineRule="auto"/>
      <w:jc w:val="both"/>
    </w:pPr>
    <w:rPr>
      <w:rFonts w:ascii="Arial" w:eastAsia="Times New Roman" w:hAnsi="Arial" w:cs="Arial"/>
      <w:noProof/>
      <w:kern w:val="0"/>
      <w:lang w:eastAsia="fr-FR"/>
    </w:rPr>
  </w:style>
  <w:style w:type="paragraph" w:customStyle="1" w:styleId="ListParagraph4">
    <w:name w:val="List Paragraph_4"/>
    <w:basedOn w:val="Normal"/>
    <w:link w:val="ListParagraphChar3"/>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3">
    <w:name w:val="List Paragraph Char_3"/>
    <w:link w:val="ListParagraph4"/>
    <w:uiPriority w:val="34"/>
    <w:qFormat/>
    <w:rsid w:val="000679B5"/>
    <w:rPr>
      <w:rFonts w:ascii="Calibri" w:eastAsia="Calibri" w:hAnsi="Calibri" w:cs="Times New Roman"/>
      <w:noProof/>
      <w:sz w:val="20"/>
      <w:szCs w:val="20"/>
      <w:lang w:val="en-US"/>
    </w:rPr>
  </w:style>
  <w:style w:type="paragraph" w:customStyle="1" w:styleId="ListParagraph5">
    <w:name w:val="List Paragraph_5"/>
    <w:basedOn w:val="Normal"/>
    <w:link w:val="ListParagraphChar4"/>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4">
    <w:name w:val="List Paragraph Char_4"/>
    <w:link w:val="ListParagraph5"/>
    <w:uiPriority w:val="34"/>
    <w:qFormat/>
    <w:rsid w:val="000679B5"/>
    <w:rPr>
      <w:rFonts w:ascii="Calibri" w:eastAsia="Calibri" w:hAnsi="Calibri" w:cs="Times New Roman"/>
      <w:noProof/>
      <w:sz w:val="20"/>
      <w:szCs w:val="20"/>
      <w:lang w:val="en-US"/>
    </w:rPr>
  </w:style>
  <w:style w:type="paragraph" w:customStyle="1" w:styleId="ListParagraph6">
    <w:name w:val="List Paragraph_6"/>
    <w:basedOn w:val="Normal"/>
    <w:link w:val="ListParagraphChar5"/>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5">
    <w:name w:val="List Paragraph Char_5"/>
    <w:link w:val="ListParagraph6"/>
    <w:uiPriority w:val="34"/>
    <w:qFormat/>
    <w:rsid w:val="000679B5"/>
    <w:rPr>
      <w:rFonts w:ascii="Calibri" w:eastAsia="Calibri" w:hAnsi="Calibri" w:cs="Times New Roman"/>
      <w:noProof/>
      <w:sz w:val="20"/>
      <w:szCs w:val="20"/>
      <w:lang w:val="en-US"/>
    </w:rPr>
  </w:style>
  <w:style w:type="paragraph" w:customStyle="1" w:styleId="ListParagraph7">
    <w:name w:val="List Paragraph_7"/>
    <w:basedOn w:val="Normal"/>
    <w:link w:val="ListParagraphChar6"/>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6">
    <w:name w:val="List Paragraph Char_6"/>
    <w:link w:val="ListParagraph7"/>
    <w:uiPriority w:val="34"/>
    <w:qFormat/>
    <w:rsid w:val="000679B5"/>
    <w:rPr>
      <w:rFonts w:ascii="Calibri" w:eastAsia="Calibri" w:hAnsi="Calibri" w:cs="Times New Roman"/>
      <w:noProof/>
      <w:sz w:val="20"/>
      <w:szCs w:val="20"/>
      <w:lang w:val="en-US"/>
    </w:rPr>
  </w:style>
  <w:style w:type="paragraph" w:customStyle="1" w:styleId="ListParagraph10">
    <w:name w:val="List Paragraph_10"/>
    <w:basedOn w:val="Normal"/>
    <w:link w:val="ListParagraphChar9"/>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9">
    <w:name w:val="List Paragraph Char_9"/>
    <w:link w:val="ListParagraph10"/>
    <w:uiPriority w:val="34"/>
    <w:qFormat/>
    <w:rsid w:val="000679B5"/>
    <w:rPr>
      <w:rFonts w:ascii="Calibri" w:eastAsia="Calibri" w:hAnsi="Calibri" w:cs="Times New Roman"/>
      <w:noProof/>
      <w:sz w:val="20"/>
      <w:szCs w:val="20"/>
      <w:lang w:val="en-US"/>
    </w:rPr>
  </w:style>
  <w:style w:type="paragraph" w:customStyle="1" w:styleId="ListParagraph11">
    <w:name w:val="List Paragraph_11"/>
    <w:basedOn w:val="Normal"/>
    <w:link w:val="ListParagraphChar10"/>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10">
    <w:name w:val="List Paragraph Char_10"/>
    <w:link w:val="ListParagraph11"/>
    <w:uiPriority w:val="34"/>
    <w:qFormat/>
    <w:rsid w:val="000679B5"/>
    <w:rPr>
      <w:rFonts w:ascii="Calibri" w:eastAsia="Calibri" w:hAnsi="Calibri" w:cs="Times New Roman"/>
      <w:noProof/>
      <w:sz w:val="20"/>
      <w:szCs w:val="20"/>
      <w:lang w:val="en-US"/>
    </w:rPr>
  </w:style>
  <w:style w:type="paragraph" w:customStyle="1" w:styleId="ListParagraph12">
    <w:name w:val="List Paragraph_12"/>
    <w:basedOn w:val="Normal"/>
    <w:link w:val="ListParagraphChar11"/>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11">
    <w:name w:val="List Paragraph Char_11"/>
    <w:link w:val="ListParagraph12"/>
    <w:uiPriority w:val="34"/>
    <w:qFormat/>
    <w:rsid w:val="000679B5"/>
    <w:rPr>
      <w:rFonts w:ascii="Calibri" w:eastAsia="Calibri" w:hAnsi="Calibri" w:cs="Times New Roman"/>
      <w:noProof/>
      <w:sz w:val="20"/>
      <w:szCs w:val="20"/>
      <w:lang w:val="en-US"/>
    </w:rPr>
  </w:style>
  <w:style w:type="paragraph" w:customStyle="1" w:styleId="ListParagraph13">
    <w:name w:val="List Paragraph_13"/>
    <w:basedOn w:val="Normal"/>
    <w:link w:val="ListParagraphChar12"/>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12">
    <w:name w:val="List Paragraph Char_12"/>
    <w:link w:val="ListParagraph13"/>
    <w:uiPriority w:val="34"/>
    <w:qFormat/>
    <w:rsid w:val="000679B5"/>
    <w:rPr>
      <w:rFonts w:ascii="Calibri" w:eastAsia="Calibri" w:hAnsi="Calibri" w:cs="Times New Roman"/>
      <w:noProof/>
      <w:sz w:val="20"/>
      <w:szCs w:val="20"/>
      <w:lang w:val="en-US"/>
    </w:rPr>
  </w:style>
  <w:style w:type="paragraph" w:customStyle="1" w:styleId="ListParagraph14">
    <w:name w:val="List Paragraph_14"/>
    <w:basedOn w:val="Normal"/>
    <w:link w:val="ListParagraphChar13"/>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13">
    <w:name w:val="List Paragraph Char_13"/>
    <w:link w:val="ListParagraph14"/>
    <w:uiPriority w:val="34"/>
    <w:qFormat/>
    <w:rsid w:val="000679B5"/>
    <w:rPr>
      <w:rFonts w:ascii="Calibri" w:eastAsia="Calibri" w:hAnsi="Calibri" w:cs="Times New Roman"/>
      <w:noProof/>
      <w:sz w:val="20"/>
      <w:szCs w:val="20"/>
      <w:lang w:val="en-US"/>
    </w:rPr>
  </w:style>
  <w:style w:type="paragraph" w:customStyle="1" w:styleId="ListParagraph15">
    <w:name w:val="List Paragraph_15"/>
    <w:basedOn w:val="Normal"/>
    <w:link w:val="ListParagraphChar14"/>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14">
    <w:name w:val="List Paragraph Char_14"/>
    <w:link w:val="ListParagraph15"/>
    <w:uiPriority w:val="34"/>
    <w:qFormat/>
    <w:rsid w:val="000679B5"/>
    <w:rPr>
      <w:rFonts w:ascii="Calibri" w:eastAsia="Calibri" w:hAnsi="Calibri" w:cs="Times New Roman"/>
      <w:noProof/>
      <w:sz w:val="20"/>
      <w:szCs w:val="20"/>
      <w:lang w:val="en-US"/>
    </w:rPr>
  </w:style>
  <w:style w:type="paragraph" w:customStyle="1" w:styleId="ListParagraph17">
    <w:name w:val="List Paragraph_17"/>
    <w:basedOn w:val="Normal"/>
    <w:link w:val="ListParagraphChar16"/>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16">
    <w:name w:val="List Paragraph Char_16"/>
    <w:link w:val="ListParagraph17"/>
    <w:uiPriority w:val="34"/>
    <w:qFormat/>
    <w:rsid w:val="000679B5"/>
    <w:rPr>
      <w:rFonts w:ascii="Calibri" w:eastAsia="Calibri" w:hAnsi="Calibri" w:cs="Times New Roman"/>
      <w:noProof/>
      <w:sz w:val="20"/>
      <w:szCs w:val="20"/>
      <w:lang w:val="en-US"/>
    </w:rPr>
  </w:style>
  <w:style w:type="paragraph" w:customStyle="1" w:styleId="ListParagraph20">
    <w:name w:val="List Paragraph_20"/>
    <w:basedOn w:val="Normal"/>
    <w:link w:val="ListParagraphChar19"/>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19">
    <w:name w:val="List Paragraph Char_19"/>
    <w:link w:val="ListParagraph20"/>
    <w:uiPriority w:val="34"/>
    <w:qFormat/>
    <w:rsid w:val="000679B5"/>
    <w:rPr>
      <w:rFonts w:ascii="Calibri" w:eastAsia="Calibri" w:hAnsi="Calibri" w:cs="Times New Roman"/>
      <w:noProof/>
      <w:sz w:val="20"/>
      <w:szCs w:val="20"/>
      <w:lang w:val="en-US"/>
    </w:rPr>
  </w:style>
  <w:style w:type="paragraph" w:customStyle="1" w:styleId="ListParagraph21">
    <w:name w:val="List Paragraph_21"/>
    <w:basedOn w:val="Normal"/>
    <w:link w:val="ListParagraphChar20"/>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20">
    <w:name w:val="List Paragraph Char_20"/>
    <w:link w:val="ListParagraph21"/>
    <w:uiPriority w:val="34"/>
    <w:qFormat/>
    <w:rsid w:val="000679B5"/>
    <w:rPr>
      <w:rFonts w:ascii="Calibri" w:eastAsia="Calibri" w:hAnsi="Calibri" w:cs="Times New Roman"/>
      <w:noProof/>
      <w:sz w:val="20"/>
      <w:szCs w:val="20"/>
      <w:lang w:val="en-US"/>
    </w:rPr>
  </w:style>
  <w:style w:type="paragraph" w:customStyle="1" w:styleId="ListParagraph22">
    <w:name w:val="List Paragraph_22"/>
    <w:basedOn w:val="Normal"/>
    <w:link w:val="ListParagraphChar21"/>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21">
    <w:name w:val="List Paragraph Char_21"/>
    <w:link w:val="ListParagraph22"/>
    <w:uiPriority w:val="34"/>
    <w:qFormat/>
    <w:rsid w:val="000679B5"/>
    <w:rPr>
      <w:rFonts w:ascii="Calibri" w:eastAsia="Calibri" w:hAnsi="Calibri" w:cs="Times New Roman"/>
      <w:noProof/>
      <w:sz w:val="20"/>
      <w:szCs w:val="20"/>
      <w:lang w:val="en-US"/>
    </w:rPr>
  </w:style>
  <w:style w:type="paragraph" w:customStyle="1" w:styleId="Titre20">
    <w:name w:val="Titre2"/>
    <w:basedOn w:val="Heading2"/>
    <w:link w:val="Titre2Car"/>
    <w:qFormat/>
    <w:rsid w:val="000679B5"/>
    <w:pPr>
      <w:keepLines w:val="0"/>
      <w:tabs>
        <w:tab w:val="num" w:pos="5352"/>
      </w:tabs>
      <w:autoSpaceDE w:val="0"/>
      <w:autoSpaceDN w:val="0"/>
      <w:adjustRightInd w:val="0"/>
      <w:spacing w:before="0" w:after="0" w:line="240" w:lineRule="atLeast"/>
      <w:ind w:left="5352" w:hanging="390"/>
      <w:jc w:val="left"/>
    </w:pPr>
    <w:rPr>
      <w:rFonts w:ascii="Times New Roman" w:eastAsia="Times New Roman" w:hAnsi="Times New Roman" w:cs="Times New Roman"/>
      <w:bCs/>
      <w:noProof/>
      <w:color w:val="000000"/>
      <w:sz w:val="24"/>
      <w:szCs w:val="20"/>
      <w:lang w:val="en-US"/>
    </w:rPr>
  </w:style>
  <w:style w:type="character" w:customStyle="1" w:styleId="Titre2Car">
    <w:name w:val="Titre2 Car"/>
    <w:link w:val="Titre20"/>
    <w:rsid w:val="000679B5"/>
    <w:rPr>
      <w:rFonts w:ascii="Times New Roman" w:eastAsia="Times New Roman" w:hAnsi="Times New Roman" w:cs="Times New Roman"/>
      <w:b/>
      <w:bCs/>
      <w:noProof/>
      <w:color w:val="000000"/>
      <w:sz w:val="24"/>
      <w:szCs w:val="20"/>
      <w:lang w:val="en-US"/>
    </w:rPr>
  </w:style>
  <w:style w:type="paragraph" w:customStyle="1" w:styleId="a">
    <w:name w:val="_"/>
    <w:basedOn w:val="Normal"/>
    <w:rsid w:val="000679B5"/>
    <w:pPr>
      <w:widowControl w:val="0"/>
      <w:spacing w:after="0" w:line="240" w:lineRule="auto"/>
      <w:ind w:left="1440" w:hanging="720"/>
      <w:jc w:val="both"/>
    </w:pPr>
    <w:rPr>
      <w:rFonts w:ascii="Times New Roman" w:eastAsia="Times New Roman" w:hAnsi="Times New Roman" w:cs="Times New Roman"/>
      <w:noProof/>
      <w:snapToGrid w:val="0"/>
      <w:kern w:val="0"/>
      <w:sz w:val="24"/>
      <w:szCs w:val="20"/>
      <w:lang w:val="en-US" w:eastAsia="fr-FR"/>
    </w:rPr>
  </w:style>
  <w:style w:type="paragraph" w:customStyle="1" w:styleId="PuceN2">
    <w:name w:val="PuceN2"/>
    <w:basedOn w:val="Normal"/>
    <w:qFormat/>
    <w:rsid w:val="000679B5"/>
    <w:pPr>
      <w:spacing w:after="120" w:line="240" w:lineRule="auto"/>
      <w:ind w:left="1069" w:hanging="360"/>
      <w:jc w:val="both"/>
    </w:pPr>
    <w:rPr>
      <w:rFonts w:ascii="Arial" w:eastAsia="Times New Roman" w:hAnsi="Arial" w:cs="Times New Roman"/>
      <w:noProof/>
      <w:kern w:val="0"/>
      <w:sz w:val="20"/>
      <w:szCs w:val="20"/>
      <w:lang w:val="fr-CA" w:eastAsia="fr-FR"/>
    </w:rPr>
  </w:style>
  <w:style w:type="paragraph" w:customStyle="1" w:styleId="style22">
    <w:name w:val="style22"/>
    <w:basedOn w:val="Normal"/>
    <w:rsid w:val="000679B5"/>
    <w:pPr>
      <w:spacing w:before="100" w:beforeAutospacing="1" w:after="100" w:afterAutospacing="1" w:line="240" w:lineRule="auto"/>
    </w:pPr>
    <w:rPr>
      <w:rFonts w:ascii="Times New Roman" w:eastAsia="Times New Roman" w:hAnsi="Times New Roman" w:cs="Times New Roman"/>
      <w:noProof/>
      <w:kern w:val="0"/>
      <w:sz w:val="24"/>
      <w:szCs w:val="24"/>
      <w:lang w:eastAsia="fr-FR"/>
    </w:rPr>
  </w:style>
  <w:style w:type="paragraph" w:customStyle="1" w:styleId="Normal2">
    <w:name w:val="Normal2"/>
    <w:basedOn w:val="Normal"/>
    <w:rsid w:val="000679B5"/>
    <w:pPr>
      <w:tabs>
        <w:tab w:val="left" w:pos="1134"/>
      </w:tabs>
      <w:spacing w:after="0" w:line="240" w:lineRule="auto"/>
      <w:jc w:val="both"/>
    </w:pPr>
    <w:rPr>
      <w:rFonts w:ascii="Times New Roman" w:eastAsia="Times New Roman" w:hAnsi="Times New Roman" w:cs="Times New Roman"/>
      <w:noProof/>
      <w:kern w:val="0"/>
      <w:sz w:val="23"/>
      <w:szCs w:val="20"/>
      <w:lang w:val="en-US"/>
    </w:rPr>
  </w:style>
  <w:style w:type="paragraph" w:customStyle="1" w:styleId="description">
    <w:name w:val="description"/>
    <w:basedOn w:val="Normal"/>
    <w:rsid w:val="000679B5"/>
    <w:pPr>
      <w:spacing w:before="100" w:beforeAutospacing="1" w:after="100" w:afterAutospacing="1" w:line="240" w:lineRule="auto"/>
    </w:pPr>
    <w:rPr>
      <w:rFonts w:ascii="Times New Roman" w:eastAsia="Times New Roman" w:hAnsi="Times New Roman" w:cs="Times New Roman"/>
      <w:noProof/>
      <w:kern w:val="0"/>
      <w:sz w:val="24"/>
      <w:szCs w:val="24"/>
      <w:lang w:eastAsia="fr-FR"/>
    </w:rPr>
  </w:style>
  <w:style w:type="character" w:customStyle="1" w:styleId="shorttext">
    <w:name w:val="short_text"/>
    <w:rsid w:val="000679B5"/>
  </w:style>
  <w:style w:type="paragraph" w:customStyle="1" w:styleId="yiv2247490504msonormal">
    <w:name w:val="yiv2247490504msonormal"/>
    <w:basedOn w:val="Normal"/>
    <w:rsid w:val="000679B5"/>
    <w:pPr>
      <w:spacing w:before="100" w:beforeAutospacing="1" w:after="100" w:afterAutospacing="1" w:line="240" w:lineRule="auto"/>
    </w:pPr>
    <w:rPr>
      <w:rFonts w:ascii="Times New Roman" w:eastAsia="Times New Roman" w:hAnsi="Times New Roman" w:cs="Times New Roman"/>
      <w:noProof/>
      <w:kern w:val="0"/>
      <w:sz w:val="24"/>
      <w:szCs w:val="24"/>
      <w:lang w:val="en-US"/>
    </w:rPr>
  </w:style>
  <w:style w:type="paragraph" w:customStyle="1" w:styleId="Style10">
    <w:name w:val="Style 1"/>
    <w:basedOn w:val="Normal"/>
    <w:uiPriority w:val="99"/>
    <w:rsid w:val="000679B5"/>
    <w:pPr>
      <w:widowControl w:val="0"/>
      <w:autoSpaceDE w:val="0"/>
      <w:autoSpaceDN w:val="0"/>
      <w:adjustRightInd w:val="0"/>
      <w:spacing w:after="0" w:line="240" w:lineRule="auto"/>
    </w:pPr>
    <w:rPr>
      <w:rFonts w:ascii="Times New Roman" w:eastAsia="Times New Roman" w:hAnsi="Times New Roman" w:cs="Times New Roman"/>
      <w:noProof/>
      <w:kern w:val="0"/>
      <w:sz w:val="20"/>
      <w:szCs w:val="20"/>
      <w:lang w:eastAsia="fr-FR"/>
    </w:rPr>
  </w:style>
  <w:style w:type="paragraph" w:customStyle="1" w:styleId="Style19">
    <w:name w:val="Style 19"/>
    <w:basedOn w:val="Normal"/>
    <w:uiPriority w:val="99"/>
    <w:rsid w:val="000679B5"/>
    <w:pPr>
      <w:widowControl w:val="0"/>
      <w:autoSpaceDE w:val="0"/>
      <w:autoSpaceDN w:val="0"/>
      <w:spacing w:before="108" w:after="0" w:line="240" w:lineRule="auto"/>
      <w:ind w:right="72"/>
      <w:jc w:val="both"/>
    </w:pPr>
    <w:rPr>
      <w:rFonts w:ascii="Helvetica" w:eastAsia="Times New Roman" w:hAnsi="Helvetica" w:cs="Helvetica"/>
      <w:noProof/>
      <w:color w:val="382222"/>
      <w:kern w:val="0"/>
      <w:sz w:val="18"/>
      <w:szCs w:val="18"/>
      <w:lang w:eastAsia="fr-FR"/>
    </w:rPr>
  </w:style>
  <w:style w:type="character" w:customStyle="1" w:styleId="CharacterStyle1">
    <w:name w:val="Character Style 1"/>
    <w:qFormat/>
    <w:rsid w:val="000679B5"/>
    <w:rPr>
      <w:sz w:val="20"/>
    </w:rPr>
  </w:style>
  <w:style w:type="paragraph" w:customStyle="1" w:styleId="Pa2">
    <w:name w:val="Pa2"/>
    <w:basedOn w:val="Default"/>
    <w:next w:val="Default"/>
    <w:uiPriority w:val="99"/>
    <w:rsid w:val="000679B5"/>
    <w:pPr>
      <w:spacing w:line="241" w:lineRule="atLeast"/>
    </w:pPr>
    <w:rPr>
      <w:rFonts w:ascii="Arial" w:hAnsi="Arial" w:cs="Arial"/>
      <w:color w:val="auto"/>
      <w:lang w:val="fr-FR"/>
    </w:rPr>
  </w:style>
  <w:style w:type="paragraph" w:customStyle="1" w:styleId="ec">
    <w:name w:val="ec."/>
    <w:basedOn w:val="Normal"/>
    <w:autoRedefine/>
    <w:rsid w:val="000679B5"/>
    <w:pPr>
      <w:widowControl w:val="0"/>
      <w:tabs>
        <w:tab w:val="left" w:pos="0"/>
      </w:tabs>
      <w:suppressAutoHyphens/>
      <w:spacing w:line="240" w:lineRule="exact"/>
      <w:ind w:left="360" w:hanging="360"/>
      <w:jc w:val="both"/>
    </w:pPr>
    <w:rPr>
      <w:rFonts w:ascii="Arial" w:eastAsia="Calibri" w:hAnsi="Arial" w:cs="Arial"/>
      <w:noProof/>
      <w:kern w:val="0"/>
      <w:sz w:val="18"/>
      <w:szCs w:val="18"/>
      <w:lang w:val="fr-CA" w:eastAsia="fr-FR"/>
    </w:rPr>
  </w:style>
  <w:style w:type="paragraph" w:customStyle="1" w:styleId="Head41">
    <w:name w:val="Head 4.1"/>
    <w:basedOn w:val="Normal"/>
    <w:link w:val="Head41Char"/>
    <w:rsid w:val="000679B5"/>
    <w:pPr>
      <w:spacing w:line="240" w:lineRule="auto"/>
      <w:ind w:left="576" w:hanging="576"/>
      <w:jc w:val="center"/>
    </w:pPr>
    <w:rPr>
      <w:rFonts w:ascii="Times New Roman" w:eastAsia="Times New Roman" w:hAnsi="Times New Roman" w:cs="Times New Roman"/>
      <w:b/>
      <w:noProof/>
      <w:kern w:val="0"/>
      <w:sz w:val="28"/>
      <w:szCs w:val="20"/>
      <w:lang w:eastAsia="fr-FR"/>
    </w:rPr>
  </w:style>
  <w:style w:type="character" w:customStyle="1" w:styleId="Head41Char">
    <w:name w:val="Head 4.1 Char"/>
    <w:link w:val="Head41"/>
    <w:rsid w:val="000679B5"/>
    <w:rPr>
      <w:rFonts w:ascii="Times New Roman" w:eastAsia="Times New Roman" w:hAnsi="Times New Roman" w:cs="Times New Roman"/>
      <w:b/>
      <w:noProof/>
      <w:sz w:val="28"/>
      <w:szCs w:val="20"/>
      <w:lang w:eastAsia="fr-FR"/>
    </w:rPr>
  </w:style>
  <w:style w:type="paragraph" w:customStyle="1" w:styleId="BVIfnrCarCarCarCarCharCharCharChar">
    <w:name w:val="BVI fnr Car Car Car Car Char Char Char Char"/>
    <w:basedOn w:val="Normal"/>
    <w:uiPriority w:val="99"/>
    <w:rsid w:val="000679B5"/>
    <w:pPr>
      <w:spacing w:before="120" w:after="160" w:line="240" w:lineRule="exact"/>
    </w:pPr>
    <w:rPr>
      <w:noProof/>
      <w:kern w:val="0"/>
    </w:rPr>
  </w:style>
  <w:style w:type="paragraph" w:customStyle="1" w:styleId="Head21">
    <w:name w:val="Head 2.1"/>
    <w:basedOn w:val="Normal"/>
    <w:rsid w:val="000679B5"/>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noProof/>
      <w:kern w:val="0"/>
      <w:sz w:val="28"/>
      <w:szCs w:val="20"/>
      <w:lang w:eastAsia="fr-FR"/>
    </w:rPr>
  </w:style>
  <w:style w:type="character" w:customStyle="1" w:styleId="StyleTitre1Latin14ptComplexe11ptNonGrasBleuclaCar">
    <w:name w:val="Style Titre 1 + (Latin) 14 pt (Complexe) 11 pt Non Gras Bleu cla... Car"/>
    <w:rsid w:val="000679B5"/>
    <w:rPr>
      <w:rFonts w:ascii="Arial" w:eastAsia="Times New Roman" w:hAnsi="Arial" w:cs="Times New Roman"/>
      <w:b/>
      <w:bCs/>
      <w:color w:val="3366FF"/>
      <w:sz w:val="26"/>
      <w:szCs w:val="22"/>
      <w:lang w:val="fr-FR" w:eastAsia="fr-FR" w:bidi="ar-SA"/>
    </w:rPr>
  </w:style>
  <w:style w:type="paragraph" w:customStyle="1" w:styleId="Retrait1">
    <w:name w:val="Retrait 1"/>
    <w:basedOn w:val="Normal"/>
    <w:uiPriority w:val="99"/>
    <w:rsid w:val="000679B5"/>
    <w:pPr>
      <w:tabs>
        <w:tab w:val="left" w:pos="-2127"/>
      </w:tabs>
      <w:spacing w:before="60" w:after="0" w:line="240" w:lineRule="auto"/>
      <w:ind w:left="862" w:hanging="360"/>
      <w:jc w:val="both"/>
    </w:pPr>
    <w:rPr>
      <w:rFonts w:ascii="Calibri" w:eastAsia="Times New Roman" w:hAnsi="Calibri" w:cs="Times New Roman"/>
      <w:noProof/>
      <w:kern w:val="0"/>
      <w:sz w:val="20"/>
      <w:szCs w:val="20"/>
      <w:lang w:eastAsia="fr-FR"/>
    </w:rPr>
  </w:style>
  <w:style w:type="paragraph" w:customStyle="1" w:styleId="Titlecolumntable">
    <w:name w:val="Title column table"/>
    <w:rsid w:val="000679B5"/>
    <w:pPr>
      <w:keepLines/>
      <w:spacing w:before="120" w:after="120" w:line="170" w:lineRule="exact"/>
      <w:jc w:val="center"/>
    </w:pPr>
    <w:rPr>
      <w:rFonts w:ascii="Arial" w:eastAsia="Times New Roman" w:hAnsi="Arial" w:cs="Times New Roman"/>
      <w:b/>
      <w:noProof/>
      <w:color w:val="1C2691"/>
      <w:sz w:val="16"/>
      <w:szCs w:val="16"/>
    </w:rPr>
  </w:style>
  <w:style w:type="paragraph" w:styleId="Index1">
    <w:name w:val="index 1"/>
    <w:basedOn w:val="Normal"/>
    <w:next w:val="Normal"/>
    <w:autoRedefine/>
    <w:semiHidden/>
    <w:rsid w:val="000679B5"/>
    <w:pPr>
      <w:spacing w:after="0" w:line="300" w:lineRule="auto"/>
      <w:jc w:val="both"/>
    </w:pPr>
    <w:rPr>
      <w:rFonts w:ascii="Times New Roman" w:eastAsia="Times New Roman" w:hAnsi="Times New Roman" w:cs="Times New Roman"/>
      <w:noProof/>
      <w:color w:val="000000"/>
      <w:kern w:val="0"/>
      <w:sz w:val="26"/>
      <w:szCs w:val="26"/>
      <w:lang w:eastAsia="fr-FR"/>
    </w:rPr>
  </w:style>
  <w:style w:type="character" w:customStyle="1" w:styleId="RetraitcorpsdetexteCar1">
    <w:name w:val="Retrait corps de texte Car1"/>
    <w:basedOn w:val="DefaultParagraphFont"/>
    <w:uiPriority w:val="99"/>
    <w:semiHidden/>
    <w:rsid w:val="000679B5"/>
    <w:rPr>
      <w:rFonts w:ascii="Times New Roman" w:eastAsia="Times New Roman" w:hAnsi="Times New Roman" w:cs="Times New Roman"/>
      <w:sz w:val="24"/>
      <w:szCs w:val="24"/>
      <w:lang w:val="en-US"/>
    </w:rPr>
  </w:style>
  <w:style w:type="paragraph" w:customStyle="1" w:styleId="ListTE">
    <w:name w:val="List TE"/>
    <w:basedOn w:val="Normal"/>
    <w:link w:val="ListTEChar"/>
    <w:qFormat/>
    <w:rsid w:val="000679B5"/>
    <w:pPr>
      <w:keepLines/>
      <w:numPr>
        <w:numId w:val="57"/>
      </w:numPr>
      <w:spacing w:after="40" w:line="260" w:lineRule="atLeast"/>
      <w:jc w:val="both"/>
    </w:pPr>
    <w:rPr>
      <w:rFonts w:ascii="Arial" w:eastAsia="Times New Roman" w:hAnsi="Arial" w:cs="Times New Roman"/>
      <w:noProof/>
      <w:kern w:val="0"/>
      <w:sz w:val="21"/>
      <w:szCs w:val="24"/>
    </w:rPr>
  </w:style>
  <w:style w:type="character" w:customStyle="1" w:styleId="ListTEChar">
    <w:name w:val="List TE Char"/>
    <w:basedOn w:val="DefaultParagraphFont"/>
    <w:link w:val="ListTE"/>
    <w:rsid w:val="000679B5"/>
    <w:rPr>
      <w:rFonts w:ascii="Arial" w:eastAsia="Times New Roman" w:hAnsi="Arial" w:cs="Times New Roman"/>
      <w:noProof/>
      <w:sz w:val="21"/>
      <w:szCs w:val="24"/>
    </w:rPr>
  </w:style>
  <w:style w:type="paragraph" w:customStyle="1" w:styleId="AMbullet">
    <w:name w:val="AM bullet"/>
    <w:basedOn w:val="Normal"/>
    <w:rsid w:val="000679B5"/>
    <w:pPr>
      <w:numPr>
        <w:numId w:val="58"/>
      </w:numPr>
      <w:tabs>
        <w:tab w:val="left" w:pos="720"/>
        <w:tab w:val="left" w:pos="1440"/>
      </w:tabs>
      <w:spacing w:after="0" w:line="240" w:lineRule="auto"/>
      <w:ind w:right="14"/>
      <w:jc w:val="both"/>
    </w:pPr>
    <w:rPr>
      <w:rFonts w:ascii="Times New Roman" w:eastAsia="Times New Roman" w:hAnsi="Times New Roman" w:cs="Times New Roman"/>
      <w:noProof/>
      <w:kern w:val="0"/>
      <w:sz w:val="24"/>
      <w:lang w:eastAsia="fr-FR"/>
    </w:rPr>
  </w:style>
  <w:style w:type="paragraph" w:styleId="EndnoteText">
    <w:name w:val="endnote text"/>
    <w:basedOn w:val="Normal"/>
    <w:link w:val="EndnoteTextChar"/>
    <w:semiHidden/>
    <w:rsid w:val="000679B5"/>
    <w:pPr>
      <w:spacing w:after="0" w:line="240" w:lineRule="auto"/>
    </w:pPr>
    <w:rPr>
      <w:rFonts w:ascii="Times New Roman" w:eastAsia="Times New Roman" w:hAnsi="Times New Roman" w:cs="Times New Roman"/>
      <w:noProof/>
      <w:kern w:val="0"/>
      <w:sz w:val="24"/>
      <w:szCs w:val="24"/>
      <w:lang w:val="en-US"/>
    </w:rPr>
  </w:style>
  <w:style w:type="character" w:customStyle="1" w:styleId="EndnoteTextChar">
    <w:name w:val="Endnote Text Char"/>
    <w:basedOn w:val="DefaultParagraphFont"/>
    <w:link w:val="EndnoteText"/>
    <w:semiHidden/>
    <w:rsid w:val="000679B5"/>
    <w:rPr>
      <w:rFonts w:ascii="Times New Roman" w:eastAsia="Times New Roman" w:hAnsi="Times New Roman" w:cs="Times New Roman"/>
      <w:noProof/>
      <w:sz w:val="24"/>
      <w:szCs w:val="24"/>
      <w:lang w:val="en-US"/>
    </w:rPr>
  </w:style>
  <w:style w:type="character" w:customStyle="1" w:styleId="Hyperlink1">
    <w:name w:val="Hyperlink1"/>
    <w:rsid w:val="000679B5"/>
    <w:rPr>
      <w:color w:val="0000FF"/>
      <w:u w:val="single"/>
    </w:rPr>
  </w:style>
  <w:style w:type="character" w:styleId="EndnoteReference">
    <w:name w:val="endnote reference"/>
    <w:semiHidden/>
    <w:rsid w:val="000679B5"/>
    <w:rPr>
      <w:vertAlign w:val="superscript"/>
    </w:rPr>
  </w:style>
  <w:style w:type="paragraph" w:customStyle="1" w:styleId="BodyText22">
    <w:name w:val="Body Text 22"/>
    <w:basedOn w:val="Normal"/>
    <w:rsid w:val="000679B5"/>
    <w:pPr>
      <w:spacing w:after="0" w:line="240" w:lineRule="auto"/>
      <w:jc w:val="both"/>
    </w:pPr>
    <w:rPr>
      <w:rFonts w:ascii="Times New Roman" w:eastAsia="Times New Roman" w:hAnsi="Times New Roman" w:cs="Times New Roman"/>
      <w:noProof/>
      <w:kern w:val="0"/>
      <w:sz w:val="24"/>
      <w:szCs w:val="20"/>
      <w:lang w:val="en-CA" w:eastAsia="fr-FR"/>
    </w:rPr>
  </w:style>
  <w:style w:type="paragraph" w:customStyle="1" w:styleId="Objectifs">
    <w:name w:val="Objectifs"/>
    <w:basedOn w:val="Normal"/>
    <w:next w:val="BodyText"/>
    <w:rsid w:val="000679B5"/>
    <w:pPr>
      <w:spacing w:before="220" w:after="220" w:line="220" w:lineRule="atLeast"/>
    </w:pPr>
    <w:rPr>
      <w:rFonts w:ascii="Times New Roman" w:eastAsia="Times New Roman" w:hAnsi="Times New Roman" w:cs="Times New Roman"/>
      <w:noProof/>
      <w:kern w:val="0"/>
      <w:sz w:val="20"/>
      <w:szCs w:val="20"/>
      <w:lang w:eastAsia="fr-FR"/>
    </w:rPr>
  </w:style>
  <w:style w:type="paragraph" w:customStyle="1" w:styleId="Nomdesocit">
    <w:name w:val="Nom de société"/>
    <w:basedOn w:val="Normal"/>
    <w:next w:val="Intitulduposte"/>
    <w:rsid w:val="000679B5"/>
    <w:pPr>
      <w:tabs>
        <w:tab w:val="left" w:pos="1440"/>
        <w:tab w:val="right" w:pos="6480"/>
      </w:tabs>
      <w:spacing w:before="220" w:after="0" w:line="220" w:lineRule="atLeast"/>
    </w:pPr>
    <w:rPr>
      <w:rFonts w:ascii="Garamond" w:eastAsia="Times New Roman" w:hAnsi="Garamond" w:cs="Times New Roman"/>
      <w:noProof/>
      <w:kern w:val="0"/>
    </w:rPr>
  </w:style>
  <w:style w:type="paragraph" w:customStyle="1" w:styleId="Intitulduposte">
    <w:name w:val="Intitulé du poste"/>
    <w:next w:val="Normal"/>
    <w:rsid w:val="000679B5"/>
    <w:pPr>
      <w:spacing w:before="40" w:after="40" w:line="220" w:lineRule="atLeast"/>
    </w:pPr>
    <w:rPr>
      <w:rFonts w:ascii="Garamond" w:eastAsia="Times New Roman" w:hAnsi="Garamond" w:cs="Times New Roman"/>
      <w:i/>
      <w:iCs/>
      <w:spacing w:val="5"/>
      <w:sz w:val="23"/>
      <w:szCs w:val="23"/>
    </w:rPr>
  </w:style>
  <w:style w:type="paragraph" w:customStyle="1" w:styleId="programdescription">
    <w:name w:val="program description"/>
    <w:basedOn w:val="Normal"/>
    <w:rsid w:val="000679B5"/>
    <w:pPr>
      <w:spacing w:before="40" w:after="60" w:line="240" w:lineRule="auto"/>
      <w:ind w:left="29" w:right="29"/>
    </w:pPr>
    <w:rPr>
      <w:rFonts w:ascii="Arial" w:eastAsia="Times New Roman" w:hAnsi="Arial" w:cs="Times New Roman"/>
      <w:noProof/>
      <w:kern w:val="0"/>
      <w:sz w:val="17"/>
      <w:szCs w:val="20"/>
      <w:lang w:val="en-US"/>
    </w:rPr>
  </w:style>
  <w:style w:type="paragraph" w:customStyle="1" w:styleId="Style">
    <w:name w:val="Style"/>
    <w:rsid w:val="000679B5"/>
    <w:pPr>
      <w:widowControl w:val="0"/>
      <w:autoSpaceDE w:val="0"/>
      <w:autoSpaceDN w:val="0"/>
      <w:adjustRightInd w:val="0"/>
      <w:spacing w:after="0" w:line="240" w:lineRule="auto"/>
    </w:pPr>
    <w:rPr>
      <w:rFonts w:ascii="Times New Roman" w:eastAsia="Times New Roman" w:hAnsi="Times New Roman" w:cs="Times New Roman"/>
      <w:sz w:val="24"/>
      <w:szCs w:val="24"/>
      <w:lang w:eastAsia="fr-FR"/>
    </w:rPr>
  </w:style>
  <w:style w:type="paragraph" w:customStyle="1" w:styleId="Normalpuces">
    <w:name w:val="Normalpuces"/>
    <w:basedOn w:val="Normal"/>
    <w:autoRedefine/>
    <w:rsid w:val="000679B5"/>
    <w:pPr>
      <w:numPr>
        <w:numId w:val="59"/>
      </w:numPr>
      <w:spacing w:after="0" w:line="360" w:lineRule="auto"/>
      <w:jc w:val="both"/>
    </w:pPr>
    <w:rPr>
      <w:rFonts w:ascii="Times New Roman" w:eastAsia="Times New Roman" w:hAnsi="Times New Roman" w:cs="Times New Roman"/>
      <w:noProof/>
      <w:kern w:val="0"/>
      <w:sz w:val="24"/>
      <w:szCs w:val="24"/>
      <w:lang w:eastAsia="fr-FR"/>
    </w:rPr>
  </w:style>
  <w:style w:type="paragraph" w:customStyle="1" w:styleId="Textepardfaut">
    <w:name w:val="Texte par défaut"/>
    <w:basedOn w:val="Normal"/>
    <w:rsid w:val="000679B5"/>
    <w:pPr>
      <w:widowControl w:val="0"/>
      <w:spacing w:after="0" w:line="240" w:lineRule="auto"/>
      <w:jc w:val="both"/>
    </w:pPr>
    <w:rPr>
      <w:rFonts w:ascii="Arial" w:eastAsia="Times New Roman" w:hAnsi="Arial" w:cs="Times New Roman"/>
      <w:noProof/>
      <w:kern w:val="0"/>
      <w:sz w:val="24"/>
      <w:szCs w:val="24"/>
      <w:lang w:eastAsia="fr-FR"/>
    </w:rPr>
  </w:style>
  <w:style w:type="character" w:customStyle="1" w:styleId="textemaj1">
    <w:name w:val="textemaj1"/>
    <w:rsid w:val="000679B5"/>
    <w:rPr>
      <w:rFonts w:ascii="Arial" w:hAnsi="Arial" w:cs="Arial" w:hint="default"/>
      <w:b w:val="0"/>
      <w:bCs w:val="0"/>
      <w:smallCaps/>
      <w:sz w:val="16"/>
      <w:szCs w:val="16"/>
    </w:rPr>
  </w:style>
  <w:style w:type="paragraph" w:customStyle="1" w:styleId="Titre1MainHeadingMainHeadTCI1Heading">
    <w:name w:val="Titre 1.Main Heading.Main Head.TCI 1.  Heading"/>
    <w:basedOn w:val="Normal"/>
    <w:next w:val="Normal"/>
    <w:rsid w:val="000679B5"/>
    <w:pPr>
      <w:keepNext/>
      <w:numPr>
        <w:numId w:val="60"/>
      </w:numPr>
      <w:tabs>
        <w:tab w:val="left" w:pos="1134"/>
      </w:tabs>
      <w:spacing w:before="120" w:after="480" w:line="240" w:lineRule="auto"/>
      <w:jc w:val="center"/>
      <w:outlineLvl w:val="0"/>
    </w:pPr>
    <w:rPr>
      <w:rFonts w:ascii="Univers (W1)" w:eastAsia="Times New Roman" w:hAnsi="Univers (W1)" w:cs="Times New Roman"/>
      <w:b/>
      <w:caps/>
      <w:noProof/>
      <w:kern w:val="28"/>
      <w:sz w:val="28"/>
      <w:szCs w:val="20"/>
      <w:lang w:eastAsia="fr-FR"/>
    </w:rPr>
  </w:style>
  <w:style w:type="paragraph" w:customStyle="1" w:styleId="Titre2Paranumalec2">
    <w:name w:val="Titre 2.Paranum.alec2"/>
    <w:basedOn w:val="Normal"/>
    <w:next w:val="Normal"/>
    <w:rsid w:val="000679B5"/>
    <w:pPr>
      <w:numPr>
        <w:ilvl w:val="1"/>
        <w:numId w:val="60"/>
      </w:numPr>
      <w:tabs>
        <w:tab w:val="left" w:pos="1134"/>
      </w:tabs>
      <w:spacing w:after="240" w:line="240" w:lineRule="auto"/>
      <w:jc w:val="both"/>
      <w:outlineLvl w:val="1"/>
    </w:pPr>
    <w:rPr>
      <w:rFonts w:ascii="Times New Roman" w:eastAsia="Times New Roman" w:hAnsi="Times New Roman" w:cs="Times New Roman"/>
      <w:noProof/>
      <w:kern w:val="0"/>
      <w:szCs w:val="20"/>
      <w:lang w:eastAsia="fr-FR"/>
    </w:rPr>
  </w:style>
  <w:style w:type="paragraph" w:customStyle="1" w:styleId="Titre3Centeredcenteredalec3">
    <w:name w:val="Titre 3.Centered.centered.alec3"/>
    <w:basedOn w:val="Normal"/>
    <w:next w:val="Normal"/>
    <w:rsid w:val="000679B5"/>
    <w:pPr>
      <w:keepNext/>
      <w:numPr>
        <w:ilvl w:val="2"/>
        <w:numId w:val="60"/>
      </w:numPr>
      <w:tabs>
        <w:tab w:val="left" w:pos="1134"/>
      </w:tabs>
      <w:spacing w:before="120" w:after="240" w:line="240" w:lineRule="auto"/>
      <w:jc w:val="center"/>
      <w:outlineLvl w:val="2"/>
    </w:pPr>
    <w:rPr>
      <w:rFonts w:ascii="Times New Roman" w:eastAsia="Times New Roman" w:hAnsi="Times New Roman" w:cs="Times New Roman"/>
      <w:b/>
      <w:noProof/>
      <w:kern w:val="0"/>
      <w:szCs w:val="20"/>
      <w:lang w:eastAsia="fr-FR"/>
    </w:rPr>
  </w:style>
  <w:style w:type="paragraph" w:customStyle="1" w:styleId="Titre4CentredCen">
    <w:name w:val="Titre 4.Centred.Cen."/>
    <w:basedOn w:val="Normal"/>
    <w:next w:val="Normal"/>
    <w:rsid w:val="000679B5"/>
    <w:pPr>
      <w:keepNext/>
      <w:numPr>
        <w:ilvl w:val="3"/>
        <w:numId w:val="60"/>
      </w:numPr>
      <w:tabs>
        <w:tab w:val="left" w:pos="1134"/>
      </w:tabs>
      <w:spacing w:before="120" w:after="240" w:line="240" w:lineRule="auto"/>
      <w:jc w:val="center"/>
      <w:outlineLvl w:val="3"/>
    </w:pPr>
    <w:rPr>
      <w:rFonts w:ascii="Times New Roman" w:eastAsia="Times New Roman" w:hAnsi="Times New Roman" w:cs="Times New Roman"/>
      <w:b/>
      <w:noProof/>
      <w:kern w:val="0"/>
      <w:szCs w:val="20"/>
      <w:lang w:eastAsia="fr-FR"/>
    </w:rPr>
  </w:style>
  <w:style w:type="paragraph" w:customStyle="1" w:styleId="Titre5Side">
    <w:name w:val="Titre 5.Side"/>
    <w:basedOn w:val="Normal"/>
    <w:next w:val="Normal"/>
    <w:rsid w:val="000679B5"/>
    <w:pPr>
      <w:numPr>
        <w:ilvl w:val="4"/>
        <w:numId w:val="60"/>
      </w:numPr>
      <w:tabs>
        <w:tab w:val="left" w:pos="1134"/>
      </w:tabs>
      <w:spacing w:before="120" w:after="240" w:line="240" w:lineRule="auto"/>
      <w:outlineLvl w:val="4"/>
    </w:pPr>
    <w:rPr>
      <w:rFonts w:ascii="Times New Roman Bold" w:eastAsia="Times New Roman" w:hAnsi="Times New Roman Bold" w:cs="Times New Roman"/>
      <w:b/>
      <w:noProof/>
      <w:kern w:val="0"/>
      <w:szCs w:val="20"/>
      <w:lang w:eastAsia="fr-FR"/>
    </w:rPr>
  </w:style>
  <w:style w:type="paragraph" w:customStyle="1" w:styleId="Titre9Heading9-paranumHeading9-">
    <w:name w:val="Titre 9.Heading 9-paranum.Heading 9-"/>
    <w:basedOn w:val="Normal"/>
    <w:next w:val="Normal"/>
    <w:rsid w:val="000679B5"/>
    <w:pPr>
      <w:tabs>
        <w:tab w:val="left" w:pos="1134"/>
      </w:tabs>
      <w:spacing w:before="240" w:after="60" w:line="240" w:lineRule="auto"/>
      <w:ind w:left="1134"/>
      <w:jc w:val="both"/>
      <w:outlineLvl w:val="8"/>
    </w:pPr>
    <w:rPr>
      <w:rFonts w:ascii="Arial" w:eastAsia="Times New Roman" w:hAnsi="Arial" w:cs="Times New Roman"/>
      <w:i/>
      <w:noProof/>
      <w:kern w:val="0"/>
      <w:sz w:val="18"/>
      <w:szCs w:val="20"/>
      <w:lang w:eastAsia="fr-FR"/>
    </w:rPr>
  </w:style>
  <w:style w:type="paragraph" w:customStyle="1" w:styleId="Spacebetweennumberedparas">
    <w:name w:val="Space between numbered paras"/>
    <w:basedOn w:val="Normal"/>
    <w:next w:val="Heading1"/>
    <w:rsid w:val="000679B5"/>
    <w:pPr>
      <w:overflowPunct w:val="0"/>
      <w:autoSpaceDE w:val="0"/>
      <w:autoSpaceDN w:val="0"/>
      <w:adjustRightInd w:val="0"/>
      <w:spacing w:after="0" w:line="240" w:lineRule="auto"/>
      <w:textAlignment w:val="baseline"/>
    </w:pPr>
    <w:rPr>
      <w:rFonts w:ascii="Times New Roman" w:eastAsia="Times New Roman" w:hAnsi="Times New Roman" w:cs="Times New Roman"/>
      <w:noProof/>
      <w:kern w:val="0"/>
      <w:szCs w:val="20"/>
      <w:lang w:val="en-US"/>
    </w:rPr>
  </w:style>
  <w:style w:type="character" w:customStyle="1" w:styleId="googqs-tidbit1">
    <w:name w:val="goog_qs-tidbit1"/>
    <w:rsid w:val="000679B5"/>
    <w:rPr>
      <w:vanish w:val="0"/>
      <w:webHidden w:val="0"/>
      <w:specVanish w:val="0"/>
    </w:rPr>
  </w:style>
  <w:style w:type="character" w:customStyle="1" w:styleId="HTMLMarkup">
    <w:name w:val="HTML Markup"/>
    <w:rsid w:val="000679B5"/>
    <w:rPr>
      <w:vanish/>
      <w:color w:val="FF0000"/>
    </w:rPr>
  </w:style>
  <w:style w:type="character" w:customStyle="1" w:styleId="appeldenote">
    <w:name w:val="appel de note"/>
    <w:rsid w:val="000679B5"/>
    <w:rPr>
      <w:vertAlign w:val="superscript"/>
    </w:rPr>
  </w:style>
  <w:style w:type="paragraph" w:customStyle="1" w:styleId="BodyText31">
    <w:name w:val="Body Text 31"/>
    <w:basedOn w:val="Normal"/>
    <w:rsid w:val="000679B5"/>
    <w:pPr>
      <w:spacing w:after="0" w:line="240" w:lineRule="auto"/>
      <w:jc w:val="both"/>
    </w:pPr>
    <w:rPr>
      <w:rFonts w:ascii="Times New Roman" w:eastAsia="Times New Roman" w:hAnsi="Times New Roman" w:cs="Times New Roman"/>
      <w:i/>
      <w:noProof/>
      <w:kern w:val="0"/>
      <w:sz w:val="24"/>
      <w:szCs w:val="20"/>
      <w:lang w:eastAsia="fr-FR"/>
    </w:rPr>
  </w:style>
  <w:style w:type="paragraph" w:customStyle="1" w:styleId="Normal0">
    <w:name w:val="[Normal]"/>
    <w:rsid w:val="000679B5"/>
    <w:pPr>
      <w:spacing w:after="0" w:line="240" w:lineRule="auto"/>
    </w:pPr>
    <w:rPr>
      <w:rFonts w:ascii="Arial" w:eastAsia="Times New Roman" w:hAnsi="Arial" w:cs="Arial"/>
      <w:sz w:val="24"/>
      <w:szCs w:val="24"/>
      <w:lang w:val="ru-RU" w:eastAsia="ru-RU"/>
    </w:rPr>
  </w:style>
  <w:style w:type="character" w:customStyle="1" w:styleId="Listecouleur-Accent1Car">
    <w:name w:val="Liste couleur - Accent 1 Car"/>
    <w:uiPriority w:val="34"/>
    <w:rsid w:val="000679B5"/>
    <w:rPr>
      <w:rFonts w:ascii="Calibri" w:eastAsia="Calibri" w:hAnsi="Calibri"/>
      <w:sz w:val="22"/>
      <w:szCs w:val="22"/>
      <w:lang w:eastAsia="en-US"/>
    </w:rPr>
  </w:style>
  <w:style w:type="paragraph" w:customStyle="1" w:styleId="Numberedparagraph">
    <w:name w:val="Numbered paragraph"/>
    <w:basedOn w:val="Normal"/>
    <w:link w:val="NumberedparagraphChar"/>
    <w:qFormat/>
    <w:rsid w:val="000679B5"/>
    <w:pPr>
      <w:numPr>
        <w:numId w:val="61"/>
      </w:numPr>
      <w:spacing w:after="240" w:line="240" w:lineRule="auto"/>
      <w:jc w:val="both"/>
    </w:pPr>
    <w:rPr>
      <w:rFonts w:ascii="Times New Roman" w:eastAsia="Times New Roman" w:hAnsi="Times New Roman" w:cs="Times New Roman"/>
      <w:noProof/>
      <w:kern w:val="0"/>
      <w:sz w:val="24"/>
      <w:szCs w:val="24"/>
      <w:lang w:val="en-US"/>
    </w:rPr>
  </w:style>
  <w:style w:type="character" w:customStyle="1" w:styleId="NumberedparagraphChar">
    <w:name w:val="Numbered paragraph Char"/>
    <w:link w:val="Numberedparagraph"/>
    <w:rsid w:val="000679B5"/>
    <w:rPr>
      <w:rFonts w:ascii="Times New Roman" w:eastAsia="Times New Roman" w:hAnsi="Times New Roman" w:cs="Times New Roman"/>
      <w:noProof/>
      <w:sz w:val="24"/>
      <w:szCs w:val="24"/>
      <w:lang w:val="en-US"/>
    </w:rPr>
  </w:style>
  <w:style w:type="paragraph" w:customStyle="1" w:styleId="loumb2">
    <w:name w:val="loumb2"/>
    <w:basedOn w:val="Normal"/>
    <w:rsid w:val="000679B5"/>
    <w:pPr>
      <w:spacing w:after="0" w:line="240" w:lineRule="auto"/>
    </w:pPr>
    <w:rPr>
      <w:rFonts w:ascii="Times New Roman" w:eastAsia="Times New Roman" w:hAnsi="Times New Roman" w:cs="Times New Roman"/>
      <w:b/>
      <w:noProof/>
      <w:kern w:val="0"/>
      <w:sz w:val="24"/>
      <w:szCs w:val="20"/>
      <w:lang w:eastAsia="fr-FR"/>
    </w:rPr>
  </w:style>
  <w:style w:type="character" w:customStyle="1" w:styleId="fullarticletexte">
    <w:name w:val="fullarticletexte"/>
    <w:rsid w:val="000679B5"/>
  </w:style>
  <w:style w:type="table" w:customStyle="1" w:styleId="ColorfulList-Accent11">
    <w:name w:val="Colorful List - Accent 11"/>
    <w:basedOn w:val="TableNormal"/>
    <w:next w:val="ColorfulList-Accent1"/>
    <w:uiPriority w:val="72"/>
    <w:rsid w:val="000679B5"/>
    <w:pPr>
      <w:spacing w:after="0" w:line="240" w:lineRule="auto"/>
    </w:pPr>
    <w:rPr>
      <w:rFonts w:ascii="Calibri" w:eastAsia="Calibri" w:hAnsi="Calibri"/>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Grillemoyenne1-Accent21">
    <w:name w:val="Grille moyenne 1 - Accent 21"/>
    <w:basedOn w:val="Normal"/>
    <w:uiPriority w:val="34"/>
    <w:qFormat/>
    <w:rsid w:val="000679B5"/>
    <w:pPr>
      <w:spacing w:after="0" w:line="240" w:lineRule="auto"/>
      <w:ind w:left="720"/>
      <w:contextualSpacing/>
    </w:pPr>
    <w:rPr>
      <w:rFonts w:ascii="Times New Roman" w:eastAsia="Times New Roman" w:hAnsi="Times New Roman" w:cs="Times New Roman"/>
      <w:noProof/>
      <w:kern w:val="0"/>
      <w:sz w:val="24"/>
      <w:szCs w:val="24"/>
      <w:lang w:val="fr-CH" w:eastAsia="fr-FR"/>
    </w:rPr>
  </w:style>
  <w:style w:type="paragraph" w:customStyle="1" w:styleId="Paragraph0">
    <w:name w:val="Paragraph"/>
    <w:basedOn w:val="Normal"/>
    <w:qFormat/>
    <w:rsid w:val="000679B5"/>
    <w:pPr>
      <w:spacing w:after="0"/>
      <w:jc w:val="both"/>
    </w:pPr>
    <w:rPr>
      <w:rFonts w:ascii="Bell MT" w:hAnsi="Bell MT"/>
      <w:noProof/>
      <w:color w:val="000000"/>
      <w:kern w:val="0"/>
    </w:rPr>
  </w:style>
  <w:style w:type="paragraph" w:customStyle="1" w:styleId="Sourceforgraphsandtables">
    <w:name w:val="Source for graphs and tables"/>
    <w:basedOn w:val="ListParagraph"/>
    <w:qFormat/>
    <w:rsid w:val="000679B5"/>
    <w:pPr>
      <w:spacing w:after="0" w:line="240" w:lineRule="auto"/>
      <w:ind w:left="0"/>
      <w:contextualSpacing w:val="0"/>
      <w:jc w:val="both"/>
    </w:pPr>
    <w:rPr>
      <w:rFonts w:ascii="Bell MT" w:hAnsi="Bell MT" w:cs="Calibri"/>
      <w:bCs/>
      <w:noProof/>
      <w:color w:val="002060"/>
      <w:sz w:val="17"/>
    </w:rPr>
  </w:style>
  <w:style w:type="paragraph" w:customStyle="1" w:styleId="Titleofgraphsandtables">
    <w:name w:val="Title of graphs and tables"/>
    <w:basedOn w:val="Caption"/>
    <w:qFormat/>
    <w:rsid w:val="000679B5"/>
    <w:pPr>
      <w:keepNext/>
      <w:spacing w:after="0"/>
      <w:jc w:val="both"/>
    </w:pPr>
    <w:rPr>
      <w:rFonts w:ascii="Bell MT" w:hAnsi="Bell MT" w:cs="Arial"/>
      <w:bCs w:val="0"/>
      <w:iCs/>
      <w:noProof/>
      <w:color w:val="002060"/>
    </w:rPr>
  </w:style>
  <w:style w:type="paragraph" w:customStyle="1" w:styleId="ESSpara">
    <w:name w:val="ESS para"/>
    <w:basedOn w:val="Normal"/>
    <w:link w:val="ESSparaChar"/>
    <w:uiPriority w:val="99"/>
    <w:rsid w:val="000679B5"/>
    <w:pPr>
      <w:numPr>
        <w:numId w:val="62"/>
      </w:numPr>
      <w:spacing w:after="240" w:line="240" w:lineRule="auto"/>
      <w:jc w:val="both"/>
    </w:pPr>
    <w:rPr>
      <w:rFonts w:ascii="Calibri" w:eastAsia="MS Mincho" w:hAnsi="Calibri" w:cs="Arial"/>
      <w:noProof/>
      <w:kern w:val="0"/>
      <w:lang w:eastAsia="ja-JP"/>
    </w:rPr>
  </w:style>
  <w:style w:type="character" w:customStyle="1" w:styleId="ESSparaChar">
    <w:name w:val="ESS para Char"/>
    <w:basedOn w:val="DefaultParagraphFont"/>
    <w:link w:val="ESSpara"/>
    <w:uiPriority w:val="99"/>
    <w:locked/>
    <w:rsid w:val="000679B5"/>
    <w:rPr>
      <w:rFonts w:ascii="Calibri" w:eastAsia="MS Mincho" w:hAnsi="Calibri" w:cs="Arial"/>
      <w:noProof/>
      <w:lang w:eastAsia="ja-JP"/>
    </w:rPr>
  </w:style>
  <w:style w:type="character" w:customStyle="1" w:styleId="A7">
    <w:name w:val="A7"/>
    <w:uiPriority w:val="99"/>
    <w:rsid w:val="000679B5"/>
    <w:rPr>
      <w:rFonts w:cs="Adobe Garamond Pro"/>
      <w:color w:val="000000"/>
      <w:sz w:val="22"/>
      <w:szCs w:val="22"/>
    </w:rPr>
  </w:style>
  <w:style w:type="character" w:customStyle="1" w:styleId="highlight">
    <w:name w:val="highlight"/>
    <w:basedOn w:val="DefaultParagraphFont"/>
    <w:rsid w:val="000679B5"/>
  </w:style>
  <w:style w:type="character" w:customStyle="1" w:styleId="Mention1">
    <w:name w:val="Mention1"/>
    <w:basedOn w:val="DefaultParagraphFont"/>
    <w:uiPriority w:val="99"/>
    <w:unhideWhenUsed/>
    <w:rsid w:val="000679B5"/>
    <w:rPr>
      <w:color w:val="2B579A"/>
      <w:shd w:val="clear" w:color="auto" w:fill="E1DFDD"/>
    </w:rPr>
  </w:style>
  <w:style w:type="paragraph" w:customStyle="1" w:styleId="FNRefeCharChar">
    <w:name w:val="FNRefe Char Char"/>
    <w:aliases w:val=" BVI fnr Car Car Car Car Char Char Char Char Char, BVI fnr Car Car Char Char Char, BVI fnr Char Char Char,BVI fnr Car Car Car Car Char Char Char Char Char,BVI fnr Car Car Char Char Char,BVI fnr Car Char Char Char,BVI fnr Char Char"/>
    <w:basedOn w:val="Normal"/>
    <w:uiPriority w:val="99"/>
    <w:qFormat/>
    <w:rsid w:val="000679B5"/>
    <w:pPr>
      <w:spacing w:after="160" w:line="240" w:lineRule="exact"/>
    </w:pPr>
    <w:rPr>
      <w:noProof/>
      <w:kern w:val="0"/>
      <w:vertAlign w:val="superscript"/>
      <w:lang w:val="en-US"/>
    </w:rPr>
  </w:style>
  <w:style w:type="table" w:customStyle="1" w:styleId="TableGrid21">
    <w:name w:val="Table Grid_21"/>
    <w:basedOn w:val="TableNormal"/>
    <w:uiPriority w:val="39"/>
    <w:rsid w:val="000679B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Normal3"/>
    <w:basedOn w:val="Normal"/>
    <w:rsid w:val="000679B5"/>
    <w:pPr>
      <w:tabs>
        <w:tab w:val="left" w:pos="1134"/>
      </w:tabs>
      <w:spacing w:after="0" w:line="240" w:lineRule="auto"/>
      <w:jc w:val="both"/>
    </w:pPr>
    <w:rPr>
      <w:noProof/>
      <w:kern w:val="0"/>
      <w:sz w:val="23"/>
    </w:rPr>
  </w:style>
  <w:style w:type="table" w:customStyle="1" w:styleId="TableNormal210">
    <w:name w:val="Table Normal210"/>
    <w:uiPriority w:val="2"/>
    <w:semiHidden/>
    <w:qFormat/>
    <w:rsid w:val="000679B5"/>
    <w:pPr>
      <w:spacing w:after="0" w:line="240" w:lineRule="auto"/>
    </w:pPr>
    <w:rPr>
      <w:rFonts w:ascii="Times New Roman" w:eastAsia="Times New Roman" w:hAnsi="Times New Roman" w:cs="Times New Roman"/>
      <w:sz w:val="20"/>
      <w:szCs w:val="20"/>
      <w:lang w:eastAsia="fr-FR"/>
    </w:rPr>
    <w:tblPr>
      <w:tblCellMar>
        <w:top w:w="0" w:type="dxa"/>
        <w:left w:w="108" w:type="dxa"/>
        <w:bottom w:w="0" w:type="dxa"/>
        <w:right w:w="108" w:type="dxa"/>
      </w:tblCellMar>
    </w:tblPr>
  </w:style>
  <w:style w:type="paragraph" w:customStyle="1" w:styleId="Titre41">
    <w:name w:val="Titre 41"/>
    <w:basedOn w:val="Normal"/>
    <w:qFormat/>
    <w:rsid w:val="000679B5"/>
    <w:pPr>
      <w:spacing w:after="0" w:line="240" w:lineRule="auto"/>
    </w:pPr>
    <w:rPr>
      <w:rFonts w:ascii="Times New Roman" w:eastAsia="Times New Roman" w:hAnsi="Times New Roman" w:cs="Times New Roman"/>
      <w:noProof/>
      <w:kern w:val="0"/>
      <w:sz w:val="24"/>
      <w:szCs w:val="24"/>
      <w:lang w:val="en-US"/>
    </w:rPr>
  </w:style>
  <w:style w:type="paragraph" w:customStyle="1" w:styleId="Titre61">
    <w:name w:val="Titre 61"/>
    <w:basedOn w:val="Normal"/>
    <w:qFormat/>
    <w:rsid w:val="000679B5"/>
    <w:pPr>
      <w:spacing w:after="0" w:line="240" w:lineRule="auto"/>
    </w:pPr>
    <w:rPr>
      <w:rFonts w:ascii="Times New Roman" w:eastAsia="Times New Roman" w:hAnsi="Times New Roman" w:cs="Times New Roman"/>
      <w:noProof/>
      <w:kern w:val="0"/>
      <w:sz w:val="24"/>
      <w:szCs w:val="24"/>
      <w:lang w:val="en-US"/>
    </w:rPr>
  </w:style>
  <w:style w:type="paragraph" w:customStyle="1" w:styleId="Titre71">
    <w:name w:val="Titre 71"/>
    <w:basedOn w:val="Normal"/>
    <w:qFormat/>
    <w:rsid w:val="000679B5"/>
    <w:pPr>
      <w:spacing w:after="0" w:line="240" w:lineRule="auto"/>
    </w:pPr>
    <w:rPr>
      <w:rFonts w:ascii="Times New Roman" w:eastAsia="Times New Roman" w:hAnsi="Times New Roman" w:cs="Times New Roman"/>
      <w:noProof/>
      <w:kern w:val="0"/>
      <w:sz w:val="24"/>
      <w:szCs w:val="24"/>
      <w:lang w:val="en-US"/>
    </w:rPr>
  </w:style>
  <w:style w:type="paragraph" w:customStyle="1" w:styleId="Titre81">
    <w:name w:val="Titre 81"/>
    <w:basedOn w:val="Normal"/>
    <w:qFormat/>
    <w:rsid w:val="000679B5"/>
    <w:pPr>
      <w:spacing w:after="0" w:line="240" w:lineRule="auto"/>
    </w:pPr>
    <w:rPr>
      <w:rFonts w:ascii="Times New Roman" w:eastAsia="Times New Roman" w:hAnsi="Times New Roman" w:cs="Times New Roman"/>
      <w:noProof/>
      <w:kern w:val="0"/>
      <w:sz w:val="24"/>
      <w:szCs w:val="24"/>
      <w:lang w:val="en-US"/>
    </w:rPr>
  </w:style>
  <w:style w:type="paragraph" w:customStyle="1" w:styleId="Titre91">
    <w:name w:val="Titre 91"/>
    <w:basedOn w:val="Normal"/>
    <w:qFormat/>
    <w:rsid w:val="000679B5"/>
    <w:pPr>
      <w:spacing w:after="0" w:line="240" w:lineRule="auto"/>
    </w:pPr>
    <w:rPr>
      <w:rFonts w:ascii="Times New Roman" w:eastAsia="Times New Roman" w:hAnsi="Times New Roman" w:cs="Times New Roman"/>
      <w:noProof/>
      <w:kern w:val="0"/>
      <w:sz w:val="24"/>
      <w:szCs w:val="24"/>
      <w:lang w:val="en-US"/>
    </w:rPr>
  </w:style>
  <w:style w:type="character" w:customStyle="1" w:styleId="hps">
    <w:name w:val="hps"/>
    <w:basedOn w:val="DefaultParagraphFont"/>
    <w:rsid w:val="000679B5"/>
  </w:style>
  <w:style w:type="paragraph" w:customStyle="1" w:styleId="Titre42">
    <w:name w:val="Titre 42"/>
    <w:basedOn w:val="Normal"/>
    <w:rsid w:val="000679B5"/>
    <w:pPr>
      <w:spacing w:after="0" w:line="240" w:lineRule="auto"/>
    </w:pPr>
    <w:rPr>
      <w:rFonts w:ascii="Calibri Light" w:eastAsia="Times New Roman" w:hAnsi="Calibri Light" w:cs="Times New Roman"/>
      <w:i/>
      <w:iCs/>
      <w:noProof/>
      <w:color w:val="2E74B5"/>
      <w:kern w:val="0"/>
      <w:sz w:val="24"/>
      <w:szCs w:val="24"/>
    </w:rPr>
  </w:style>
  <w:style w:type="paragraph" w:customStyle="1" w:styleId="Titre62">
    <w:name w:val="Titre 62"/>
    <w:basedOn w:val="Normal"/>
    <w:rsid w:val="000679B5"/>
    <w:pPr>
      <w:spacing w:after="0" w:line="240" w:lineRule="auto"/>
    </w:pPr>
    <w:rPr>
      <w:rFonts w:ascii="Calibri Light" w:eastAsia="Times New Roman" w:hAnsi="Calibri Light" w:cs="Times New Roman"/>
      <w:noProof/>
      <w:color w:val="1F4D78"/>
      <w:kern w:val="0"/>
      <w:sz w:val="24"/>
      <w:szCs w:val="24"/>
    </w:rPr>
  </w:style>
  <w:style w:type="paragraph" w:customStyle="1" w:styleId="Titre72">
    <w:name w:val="Titre 72"/>
    <w:basedOn w:val="Normal"/>
    <w:rsid w:val="000679B5"/>
    <w:pPr>
      <w:spacing w:after="0" w:line="240" w:lineRule="auto"/>
    </w:pPr>
    <w:rPr>
      <w:rFonts w:ascii="Calibri Light" w:eastAsia="Times New Roman" w:hAnsi="Calibri Light" w:cs="Times New Roman"/>
      <w:i/>
      <w:iCs/>
      <w:noProof/>
      <w:color w:val="1F4D78"/>
      <w:kern w:val="0"/>
      <w:sz w:val="24"/>
      <w:szCs w:val="24"/>
    </w:rPr>
  </w:style>
  <w:style w:type="paragraph" w:customStyle="1" w:styleId="Titre82">
    <w:name w:val="Titre 82"/>
    <w:basedOn w:val="Normal"/>
    <w:rsid w:val="000679B5"/>
    <w:pPr>
      <w:spacing w:after="0" w:line="240" w:lineRule="auto"/>
    </w:pPr>
    <w:rPr>
      <w:rFonts w:ascii="Calibri Light" w:eastAsia="Times New Roman" w:hAnsi="Calibri Light" w:cs="Times New Roman"/>
      <w:noProof/>
      <w:color w:val="272727"/>
      <w:kern w:val="0"/>
      <w:sz w:val="21"/>
      <w:szCs w:val="21"/>
    </w:rPr>
  </w:style>
  <w:style w:type="paragraph" w:customStyle="1" w:styleId="Titre92">
    <w:name w:val="Titre 92"/>
    <w:basedOn w:val="Normal"/>
    <w:rsid w:val="000679B5"/>
    <w:pPr>
      <w:spacing w:after="0" w:line="240" w:lineRule="auto"/>
    </w:pPr>
    <w:rPr>
      <w:rFonts w:ascii="Calibri Light" w:eastAsia="Times New Roman" w:hAnsi="Calibri Light" w:cs="Times New Roman"/>
      <w:i/>
      <w:iCs/>
      <w:noProof/>
      <w:color w:val="272727"/>
      <w:kern w:val="0"/>
      <w:sz w:val="21"/>
      <w:szCs w:val="21"/>
    </w:rPr>
  </w:style>
  <w:style w:type="character" w:customStyle="1" w:styleId="MediumGrid1-Accent2Char">
    <w:name w:val="Medium Grid 1 - Accent 2 Char"/>
    <w:link w:val="MediumGrid1-Accent24"/>
    <w:uiPriority w:val="34"/>
    <w:semiHidden/>
    <w:locked/>
    <w:rsid w:val="000679B5"/>
    <w:rPr>
      <w:rFonts w:ascii="Calibri" w:eastAsia="Calibri" w:hAnsi="Calibri" w:cs="Calibri" w:hint="default"/>
      <w:sz w:val="22"/>
      <w:szCs w:val="22"/>
      <w:lang w:eastAsia="en-US"/>
    </w:rPr>
  </w:style>
  <w:style w:type="table" w:customStyle="1" w:styleId="MediumGrid1-Accent221">
    <w:name w:val="Medium Grid 1 - Accent 221"/>
    <w:basedOn w:val="TableNormal"/>
    <w:uiPriority w:val="34"/>
    <w:semiHidden/>
    <w:rsid w:val="000679B5"/>
    <w:pPr>
      <w:spacing w:after="0" w:line="240" w:lineRule="auto"/>
    </w:pPr>
    <w:rPr>
      <w:rFonts w:ascii="Times New Roman" w:eastAsia="Times New Roman" w:hAnsi="Times New Roman" w:cs="Times New Roman"/>
      <w:sz w:val="20"/>
      <w:szCs w:val="20"/>
      <w:lang w:eastAsia="fr-FR"/>
    </w:rPr>
    <w:tblPr/>
    <w:tblStylePr w:type="lastRow">
      <w:tblPr/>
      <w:tcPr>
        <w:tcBorders>
          <w:top w:val="single" w:sz="18" w:space="0" w:color="F19D64"/>
        </w:tcBorders>
      </w:tcPr>
    </w:tblStylePr>
  </w:style>
  <w:style w:type="table" w:customStyle="1" w:styleId="MediumGrid1-Accent23">
    <w:name w:val="Medium Grid 1 - Accent 23"/>
    <w:basedOn w:val="TableNormal"/>
    <w:uiPriority w:val="34"/>
    <w:semiHidden/>
    <w:rsid w:val="000679B5"/>
    <w:pPr>
      <w:spacing w:after="0" w:line="240" w:lineRule="auto"/>
    </w:pPr>
    <w:rPr>
      <w:rFonts w:ascii="Times New Roman" w:eastAsia="Times New Roman" w:hAnsi="Times New Roman" w:cs="Times New Roman"/>
      <w:sz w:val="20"/>
      <w:szCs w:val="20"/>
      <w:lang w:eastAsia="fr-FR"/>
    </w:rPr>
    <w:tblPr/>
    <w:tblStylePr w:type="band1Vert">
      <w:tblPr/>
      <w:tcPr>
        <w:shd w:val="clear" w:color="auto" w:fill="F6BE98"/>
      </w:tcPr>
    </w:tblStylePr>
  </w:style>
  <w:style w:type="table" w:customStyle="1" w:styleId="MediumGrid1-Accent24">
    <w:name w:val="Medium Grid 1 - Accent 24"/>
    <w:basedOn w:val="TableNormal"/>
    <w:link w:val="MediumGrid1-Accent2Char"/>
    <w:uiPriority w:val="34"/>
    <w:semiHidden/>
    <w:rsid w:val="000679B5"/>
    <w:pPr>
      <w:spacing w:after="0" w:line="240" w:lineRule="auto"/>
    </w:pPr>
    <w:rPr>
      <w:rFonts w:ascii="Calibri" w:eastAsia="Calibri" w:hAnsi="Calibri" w:cs="Calibri"/>
    </w:rPr>
    <w:tblPr/>
    <w:tblStylePr w:type="band1Horz">
      <w:tblPr/>
      <w:tcPr>
        <w:shd w:val="clear" w:color="auto" w:fill="F6BE98"/>
      </w:tcPr>
    </w:tblStylePr>
  </w:style>
  <w:style w:type="character" w:customStyle="1" w:styleId="UnresolvedMention2">
    <w:name w:val="Unresolved Mention2"/>
    <w:basedOn w:val="DefaultParagraphFont"/>
    <w:uiPriority w:val="99"/>
    <w:semiHidden/>
    <w:unhideWhenUsed/>
    <w:rsid w:val="000679B5"/>
    <w:rPr>
      <w:color w:val="605E5C"/>
      <w:shd w:val="clear" w:color="auto" w:fill="E1DFDD"/>
    </w:rPr>
  </w:style>
  <w:style w:type="character" w:customStyle="1" w:styleId="psCar">
    <w:name w:val="ps Car"/>
    <w:aliases w:val="heading Car,heading 3 Car,heading + Centré Car,eang 3 Car,heading 3titre 1 Car,eang Car,pseading 3 Car,TITRE 33 Car,heading 3titre 1 + Car,eang 3 + Tw Cen ... + (Latin) He... Car,eang 3 + Tw Cen ... + 11 Car,5 pt Car,psng Car"/>
    <w:qFormat/>
    <w:locked/>
    <w:rsid w:val="000679B5"/>
    <w:rPr>
      <w:rFonts w:ascii="Arial" w:eastAsia="Arial Narrow" w:hAnsi="Arial" w:cs="Arial"/>
      <w:sz w:val="21"/>
      <w:szCs w:val="21"/>
      <w:lang w:eastAsia="fr-FR"/>
    </w:rPr>
  </w:style>
  <w:style w:type="paragraph" w:customStyle="1" w:styleId="21">
    <w:name w:val="21"/>
    <w:basedOn w:val="Normal"/>
    <w:next w:val="Normal"/>
    <w:link w:val="Titre1Car"/>
    <w:uiPriority w:val="9"/>
    <w:qFormat/>
    <w:rsid w:val="000679B5"/>
    <w:pPr>
      <w:keepNext/>
      <w:keepLines/>
      <w:spacing w:before="240" w:after="0" w:line="259" w:lineRule="auto"/>
      <w:outlineLvl w:val="0"/>
    </w:pPr>
    <w:rPr>
      <w:rFonts w:ascii="Calibri Light" w:eastAsia="Times New Roman" w:hAnsi="Calibri Light" w:cs="Times New Roman"/>
      <w:color w:val="2E74B5"/>
      <w:kern w:val="0"/>
      <w:sz w:val="32"/>
      <w:szCs w:val="32"/>
      <w:lang w:eastAsia="fr-FR"/>
    </w:rPr>
  </w:style>
  <w:style w:type="paragraph" w:customStyle="1" w:styleId="111">
    <w:name w:val="(1.1)1"/>
    <w:basedOn w:val="Normal"/>
    <w:next w:val="Normal"/>
    <w:qFormat/>
    <w:rsid w:val="000679B5"/>
    <w:pPr>
      <w:keepNext/>
      <w:tabs>
        <w:tab w:val="num" w:pos="576"/>
      </w:tabs>
      <w:spacing w:before="240" w:after="60" w:line="240" w:lineRule="auto"/>
      <w:ind w:left="576" w:hanging="576"/>
      <w:outlineLvl w:val="1"/>
    </w:pPr>
    <w:rPr>
      <w:rFonts w:ascii="Cambria" w:eastAsia="MS Gothic" w:hAnsi="Cambria" w:cs="Times New Roman"/>
      <w:b/>
      <w:bCs/>
      <w:i/>
      <w:iCs/>
      <w:noProof/>
      <w:kern w:val="0"/>
      <w:sz w:val="28"/>
      <w:szCs w:val="28"/>
      <w:lang w:eastAsia="fr-FR"/>
    </w:rPr>
  </w:style>
  <w:style w:type="paragraph" w:customStyle="1" w:styleId="centered1">
    <w:name w:val="centered1"/>
    <w:basedOn w:val="Normal"/>
    <w:next w:val="Normal"/>
    <w:unhideWhenUsed/>
    <w:qFormat/>
    <w:rsid w:val="000679B5"/>
    <w:pPr>
      <w:keepNext/>
      <w:keepLines/>
      <w:spacing w:before="40" w:after="0" w:line="259" w:lineRule="auto"/>
      <w:outlineLvl w:val="2"/>
    </w:pPr>
    <w:rPr>
      <w:rFonts w:ascii="Calibri Light" w:eastAsia="MS Gothic" w:hAnsi="Calibri Light" w:cs="Times New Roman"/>
      <w:noProof/>
      <w:color w:val="1F4D78"/>
      <w:kern w:val="0"/>
      <w:sz w:val="24"/>
      <w:szCs w:val="24"/>
    </w:rPr>
  </w:style>
  <w:style w:type="paragraph" w:customStyle="1" w:styleId="Side1">
    <w:name w:val="Side1"/>
    <w:basedOn w:val="Normal"/>
    <w:next w:val="Normal"/>
    <w:unhideWhenUsed/>
    <w:qFormat/>
    <w:rsid w:val="000679B5"/>
    <w:pPr>
      <w:keepNext/>
      <w:keepLines/>
      <w:spacing w:before="40" w:after="0" w:line="259" w:lineRule="auto"/>
      <w:outlineLvl w:val="4"/>
    </w:pPr>
    <w:rPr>
      <w:rFonts w:ascii="Calibri Light" w:eastAsia="MS Gothic" w:hAnsi="Calibri Light" w:cs="Times New Roman"/>
      <w:noProof/>
      <w:color w:val="2E74B5"/>
      <w:kern w:val="0"/>
    </w:rPr>
  </w:style>
  <w:style w:type="paragraph" w:customStyle="1" w:styleId="Titre10">
    <w:name w:val="Titre1"/>
    <w:basedOn w:val="Normal"/>
    <w:next w:val="Title"/>
    <w:link w:val="TitreCar"/>
    <w:uiPriority w:val="10"/>
    <w:qFormat/>
    <w:rsid w:val="000679B5"/>
    <w:pPr>
      <w:pBdr>
        <w:bottom w:val="single" w:sz="8" w:space="4" w:color="5B9BD5"/>
      </w:pBdr>
      <w:spacing w:after="300" w:line="240" w:lineRule="auto"/>
      <w:contextualSpacing/>
    </w:pPr>
    <w:rPr>
      <w:rFonts w:ascii="Calibri Light" w:eastAsia="Times New Roman" w:hAnsi="Calibri Light" w:cs="Times New Roman"/>
      <w:spacing w:val="-10"/>
      <w:kern w:val="28"/>
      <w:sz w:val="56"/>
      <w:szCs w:val="56"/>
      <w:lang w:eastAsia="fr-FR"/>
    </w:rPr>
  </w:style>
  <w:style w:type="paragraph" w:customStyle="1" w:styleId="TM31">
    <w:name w:val="TM 31"/>
    <w:basedOn w:val="Normal"/>
    <w:next w:val="Normal"/>
    <w:autoRedefine/>
    <w:uiPriority w:val="39"/>
    <w:qFormat/>
    <w:rsid w:val="000679B5"/>
    <w:pPr>
      <w:spacing w:after="0" w:line="259" w:lineRule="auto"/>
      <w:ind w:left="440"/>
    </w:pPr>
    <w:rPr>
      <w:rFonts w:cs="Calibri"/>
      <w:noProof/>
      <w:kern w:val="0"/>
      <w:sz w:val="20"/>
      <w:szCs w:val="20"/>
    </w:rPr>
  </w:style>
  <w:style w:type="paragraph" w:customStyle="1" w:styleId="TM21">
    <w:name w:val="TM 21"/>
    <w:basedOn w:val="Normal"/>
    <w:next w:val="Normal"/>
    <w:autoRedefine/>
    <w:uiPriority w:val="39"/>
    <w:qFormat/>
    <w:rsid w:val="000679B5"/>
    <w:pPr>
      <w:spacing w:before="120" w:after="0" w:line="259" w:lineRule="auto"/>
      <w:ind w:left="220"/>
    </w:pPr>
    <w:rPr>
      <w:rFonts w:cs="Calibri"/>
      <w:b/>
      <w:bCs/>
      <w:noProof/>
      <w:kern w:val="0"/>
    </w:rPr>
  </w:style>
  <w:style w:type="paragraph" w:customStyle="1" w:styleId="TM41">
    <w:name w:val="TM 41"/>
    <w:basedOn w:val="Normal"/>
    <w:next w:val="Normal"/>
    <w:autoRedefine/>
    <w:uiPriority w:val="39"/>
    <w:unhideWhenUsed/>
    <w:rsid w:val="000679B5"/>
    <w:pPr>
      <w:spacing w:after="0" w:line="259" w:lineRule="auto"/>
      <w:ind w:left="660"/>
    </w:pPr>
    <w:rPr>
      <w:rFonts w:cs="Calibri"/>
      <w:noProof/>
      <w:kern w:val="0"/>
      <w:sz w:val="20"/>
      <w:szCs w:val="20"/>
    </w:rPr>
  </w:style>
  <w:style w:type="character" w:customStyle="1" w:styleId="Lienhypertextesuivivisit1">
    <w:name w:val="Lien hypertexte suivi visité1"/>
    <w:basedOn w:val="DefaultParagraphFont"/>
    <w:uiPriority w:val="99"/>
    <w:semiHidden/>
    <w:unhideWhenUsed/>
    <w:rsid w:val="000679B5"/>
    <w:rPr>
      <w:color w:val="954F72"/>
      <w:u w:val="single"/>
    </w:rPr>
  </w:style>
  <w:style w:type="paragraph" w:customStyle="1" w:styleId="TM51">
    <w:name w:val="TM 51"/>
    <w:basedOn w:val="Normal"/>
    <w:next w:val="Normal"/>
    <w:autoRedefine/>
    <w:uiPriority w:val="39"/>
    <w:unhideWhenUsed/>
    <w:rsid w:val="000679B5"/>
    <w:pPr>
      <w:spacing w:after="0" w:line="259" w:lineRule="auto"/>
      <w:ind w:left="880"/>
    </w:pPr>
    <w:rPr>
      <w:rFonts w:cs="Calibri"/>
      <w:noProof/>
      <w:kern w:val="0"/>
      <w:sz w:val="20"/>
      <w:szCs w:val="20"/>
    </w:rPr>
  </w:style>
  <w:style w:type="paragraph" w:customStyle="1" w:styleId="TM61">
    <w:name w:val="TM 61"/>
    <w:basedOn w:val="Normal"/>
    <w:next w:val="Normal"/>
    <w:autoRedefine/>
    <w:uiPriority w:val="39"/>
    <w:unhideWhenUsed/>
    <w:rsid w:val="000679B5"/>
    <w:pPr>
      <w:spacing w:after="0" w:line="259" w:lineRule="auto"/>
      <w:ind w:left="1100"/>
    </w:pPr>
    <w:rPr>
      <w:rFonts w:cs="Calibri"/>
      <w:noProof/>
      <w:kern w:val="0"/>
      <w:sz w:val="20"/>
      <w:szCs w:val="20"/>
    </w:rPr>
  </w:style>
  <w:style w:type="paragraph" w:customStyle="1" w:styleId="TM71">
    <w:name w:val="TM 71"/>
    <w:basedOn w:val="Normal"/>
    <w:next w:val="Normal"/>
    <w:autoRedefine/>
    <w:uiPriority w:val="39"/>
    <w:unhideWhenUsed/>
    <w:rsid w:val="000679B5"/>
    <w:pPr>
      <w:spacing w:after="0" w:line="259" w:lineRule="auto"/>
      <w:ind w:left="1320"/>
    </w:pPr>
    <w:rPr>
      <w:rFonts w:cs="Calibri"/>
      <w:noProof/>
      <w:kern w:val="0"/>
      <w:sz w:val="20"/>
      <w:szCs w:val="20"/>
    </w:rPr>
  </w:style>
  <w:style w:type="paragraph" w:customStyle="1" w:styleId="TM81">
    <w:name w:val="TM 81"/>
    <w:basedOn w:val="Normal"/>
    <w:next w:val="Normal"/>
    <w:autoRedefine/>
    <w:uiPriority w:val="39"/>
    <w:unhideWhenUsed/>
    <w:rsid w:val="000679B5"/>
    <w:pPr>
      <w:spacing w:after="0" w:line="259" w:lineRule="auto"/>
      <w:ind w:left="1540"/>
    </w:pPr>
    <w:rPr>
      <w:rFonts w:cs="Calibri"/>
      <w:noProof/>
      <w:kern w:val="0"/>
      <w:sz w:val="20"/>
      <w:szCs w:val="20"/>
    </w:rPr>
  </w:style>
  <w:style w:type="paragraph" w:customStyle="1" w:styleId="TM91">
    <w:name w:val="TM 91"/>
    <w:basedOn w:val="Normal"/>
    <w:next w:val="Normal"/>
    <w:autoRedefine/>
    <w:uiPriority w:val="39"/>
    <w:unhideWhenUsed/>
    <w:rsid w:val="000679B5"/>
    <w:pPr>
      <w:spacing w:after="0" w:line="259" w:lineRule="auto"/>
      <w:ind w:left="1760"/>
    </w:pPr>
    <w:rPr>
      <w:rFonts w:cs="Calibri"/>
      <w:noProof/>
      <w:kern w:val="0"/>
      <w:sz w:val="20"/>
      <w:szCs w:val="20"/>
    </w:rPr>
  </w:style>
  <w:style w:type="table" w:customStyle="1" w:styleId="Listecouleur-Accent12">
    <w:name w:val="Liste couleur - Accent 12"/>
    <w:basedOn w:val="TableNormal"/>
    <w:next w:val="ColorfulList-Accent1"/>
    <w:uiPriority w:val="34"/>
    <w:rsid w:val="000679B5"/>
    <w:pPr>
      <w:spacing w:after="0" w:line="240" w:lineRule="auto"/>
    </w:pPr>
    <w:rPr>
      <w:rFonts w:ascii="Calibri" w:eastAsia="Calibri" w:hAnsi="Calibri"/>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MediumGrid1-Accent211">
    <w:name w:val="Medium Grid 1 - Accent 211"/>
    <w:basedOn w:val="TableNormal"/>
    <w:uiPriority w:val="34"/>
    <w:semiHidden/>
    <w:rsid w:val="000679B5"/>
    <w:pPr>
      <w:spacing w:after="0" w:line="240" w:lineRule="auto"/>
    </w:pPr>
    <w:rPr>
      <w:rFonts w:ascii="Calibri" w:eastAsia="Calibri" w:hAnsi="Calibri" w:cs="Times New Roman"/>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style>
  <w:style w:type="character" w:customStyle="1" w:styleId="Titre3Car1">
    <w:name w:val="Titre 3 Car1"/>
    <w:basedOn w:val="DefaultParagraphFont"/>
    <w:uiPriority w:val="9"/>
    <w:semiHidden/>
    <w:rsid w:val="000679B5"/>
    <w:rPr>
      <w:rFonts w:ascii="Calibri Light" w:eastAsia="Times New Roman" w:hAnsi="Calibri Light" w:cs="Times New Roman"/>
      <w:b/>
      <w:bCs/>
      <w:color w:val="5B9BD5"/>
    </w:rPr>
  </w:style>
  <w:style w:type="character" w:customStyle="1" w:styleId="Titre4Car1">
    <w:name w:val="Titre 4 Car1"/>
    <w:basedOn w:val="DefaultParagraphFont"/>
    <w:uiPriority w:val="9"/>
    <w:semiHidden/>
    <w:rsid w:val="000679B5"/>
    <w:rPr>
      <w:rFonts w:ascii="Calibri Light" w:eastAsia="Times New Roman" w:hAnsi="Calibri Light" w:cs="Times New Roman"/>
      <w:b/>
      <w:bCs/>
      <w:i/>
      <w:iCs/>
      <w:color w:val="5B9BD5"/>
    </w:rPr>
  </w:style>
  <w:style w:type="character" w:customStyle="1" w:styleId="Titre5Car1">
    <w:name w:val="Titre 5 Car1"/>
    <w:basedOn w:val="DefaultParagraphFont"/>
    <w:uiPriority w:val="9"/>
    <w:semiHidden/>
    <w:rsid w:val="000679B5"/>
    <w:rPr>
      <w:rFonts w:ascii="Calibri Light" w:eastAsia="Times New Roman" w:hAnsi="Calibri Light" w:cs="Times New Roman"/>
      <w:color w:val="1F4D78"/>
    </w:rPr>
  </w:style>
  <w:style w:type="character" w:customStyle="1" w:styleId="Titre2Car1">
    <w:name w:val="Titre 2 Car1"/>
    <w:basedOn w:val="DefaultParagraphFont"/>
    <w:uiPriority w:val="9"/>
    <w:semiHidden/>
    <w:rsid w:val="000679B5"/>
    <w:rPr>
      <w:rFonts w:ascii="Calibri Light" w:eastAsia="Times New Roman" w:hAnsi="Calibri Light" w:cs="Times New Roman"/>
      <w:b/>
      <w:bCs/>
      <w:color w:val="5B9BD5"/>
      <w:sz w:val="26"/>
      <w:szCs w:val="26"/>
    </w:rPr>
  </w:style>
  <w:style w:type="character" w:customStyle="1" w:styleId="Titre6Car1">
    <w:name w:val="Titre 6 Car1"/>
    <w:basedOn w:val="DefaultParagraphFont"/>
    <w:uiPriority w:val="9"/>
    <w:semiHidden/>
    <w:rsid w:val="000679B5"/>
    <w:rPr>
      <w:rFonts w:ascii="Calibri Light" w:eastAsia="Times New Roman" w:hAnsi="Calibri Light" w:cs="Times New Roman"/>
      <w:i/>
      <w:iCs/>
      <w:color w:val="1F4D78"/>
    </w:rPr>
  </w:style>
  <w:style w:type="character" w:customStyle="1" w:styleId="Titre7Car1">
    <w:name w:val="Titre 7 Car1"/>
    <w:basedOn w:val="DefaultParagraphFont"/>
    <w:uiPriority w:val="9"/>
    <w:semiHidden/>
    <w:rsid w:val="000679B5"/>
    <w:rPr>
      <w:rFonts w:ascii="Calibri Light" w:eastAsia="Times New Roman" w:hAnsi="Calibri Light" w:cs="Times New Roman"/>
      <w:i/>
      <w:iCs/>
      <w:color w:val="404040"/>
    </w:rPr>
  </w:style>
  <w:style w:type="character" w:customStyle="1" w:styleId="Titre8Car1">
    <w:name w:val="Titre 8 Car1"/>
    <w:basedOn w:val="DefaultParagraphFont"/>
    <w:uiPriority w:val="9"/>
    <w:semiHidden/>
    <w:rsid w:val="000679B5"/>
    <w:rPr>
      <w:rFonts w:ascii="Calibri Light" w:eastAsia="Times New Roman" w:hAnsi="Calibri Light" w:cs="Times New Roman"/>
      <w:color w:val="404040"/>
      <w:sz w:val="20"/>
      <w:szCs w:val="20"/>
    </w:rPr>
  </w:style>
  <w:style w:type="character" w:customStyle="1" w:styleId="Titre9Car1">
    <w:name w:val="Titre 9 Car1"/>
    <w:basedOn w:val="DefaultParagraphFont"/>
    <w:uiPriority w:val="9"/>
    <w:semiHidden/>
    <w:rsid w:val="000679B5"/>
    <w:rPr>
      <w:rFonts w:ascii="Calibri Light" w:eastAsia="Times New Roman" w:hAnsi="Calibri Light" w:cs="Times New Roman"/>
      <w:i/>
      <w:iCs/>
      <w:color w:val="404040"/>
      <w:sz w:val="20"/>
      <w:szCs w:val="20"/>
    </w:rPr>
  </w:style>
  <w:style w:type="paragraph" w:customStyle="1" w:styleId="DecimalAligned">
    <w:name w:val="Decimal Aligned"/>
    <w:basedOn w:val="Normal"/>
    <w:uiPriority w:val="40"/>
    <w:qFormat/>
    <w:rsid w:val="000679B5"/>
    <w:pPr>
      <w:tabs>
        <w:tab w:val="decimal" w:pos="360"/>
      </w:tabs>
    </w:pPr>
    <w:rPr>
      <w:rFonts w:eastAsia="Times New Roman" w:cs="Times New Roman"/>
      <w:noProof/>
      <w:kern w:val="0"/>
      <w:lang w:val="en-US"/>
    </w:rPr>
  </w:style>
  <w:style w:type="table" w:customStyle="1" w:styleId="Trameclaire-Accent11">
    <w:name w:val="Trame claire - Accent 11"/>
    <w:basedOn w:val="TableNormal"/>
    <w:uiPriority w:val="60"/>
    <w:rsid w:val="000679B5"/>
    <w:pPr>
      <w:spacing w:after="0" w:line="240" w:lineRule="auto"/>
    </w:pPr>
    <w:rPr>
      <w:rFonts w:eastAsia="Times New Roman"/>
      <w:color w:val="2E74B5"/>
      <w:lang w:val="en-US"/>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steclaire1">
    <w:name w:val="Liste claire1"/>
    <w:basedOn w:val="TableNormal"/>
    <w:uiPriority w:val="61"/>
    <w:rsid w:val="000679B5"/>
    <w:pPr>
      <w:spacing w:after="0" w:line="240" w:lineRule="auto"/>
    </w:pPr>
    <w:rPr>
      <w:rFonts w:eastAsia="Times New Roman"/>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StyleStyle3Avant0cm">
    <w:name w:val="Style Style3 + Avant : 0 cm"/>
    <w:basedOn w:val="Normal"/>
    <w:autoRedefine/>
    <w:rsid w:val="000679B5"/>
    <w:pPr>
      <w:spacing w:after="0" w:line="240" w:lineRule="auto"/>
      <w:jc w:val="both"/>
    </w:pPr>
    <w:rPr>
      <w:rFonts w:ascii="Arial" w:eastAsia="Times New Roman" w:hAnsi="Arial" w:cs="Times New Roman"/>
      <w:b/>
      <w:bCs/>
      <w:noProof/>
      <w:kern w:val="0"/>
      <w:szCs w:val="24"/>
      <w:lang w:eastAsia="fr-FR"/>
    </w:rPr>
  </w:style>
  <w:style w:type="numbering" w:customStyle="1" w:styleId="Style4import11">
    <w:name w:val="Style 4 importé11"/>
    <w:rsid w:val="000679B5"/>
    <w:pPr>
      <w:numPr>
        <w:numId w:val="63"/>
      </w:numPr>
    </w:pPr>
  </w:style>
  <w:style w:type="paragraph" w:customStyle="1" w:styleId="TableauPMPP">
    <w:name w:val="Tableau PMPP"/>
    <w:basedOn w:val="Normal"/>
    <w:qFormat/>
    <w:rsid w:val="000679B5"/>
    <w:pPr>
      <w:widowControl w:val="0"/>
      <w:autoSpaceDE w:val="0"/>
      <w:autoSpaceDN w:val="0"/>
      <w:adjustRightInd w:val="0"/>
      <w:spacing w:before="180" w:after="60" w:line="240" w:lineRule="auto"/>
      <w:jc w:val="both"/>
    </w:pPr>
    <w:rPr>
      <w:rFonts w:ascii="Garamond" w:eastAsia="Calibri" w:hAnsi="Garamond" w:cs="Calibri"/>
      <w:b/>
      <w:bCs/>
      <w:noProof/>
      <w:kern w:val="0"/>
      <w:sz w:val="24"/>
    </w:rPr>
  </w:style>
  <w:style w:type="character" w:customStyle="1" w:styleId="ParagraphedelisteCar1">
    <w:name w:val="Paragraphe de liste Car1"/>
    <w:aliases w:val="RM1 Car1,WB List Paragraph Car,l Car1,Titre1 Car,Reference 2 Car,I. Car,liste Car,Body Car,Checkmark Car,L3 - Normal Car,Numbered paragraph Car,kepala Car,Graphic Car,Table of contents numbered Car,Desmond 2 Car,Puce Car,Red Car"/>
    <w:uiPriority w:val="34"/>
    <w:qFormat/>
    <w:rsid w:val="000679B5"/>
    <w:rPr>
      <w:rFonts w:ascii="Times New Roman" w:eastAsia="Times New Roman" w:hAnsi="Times New Roman" w:cs="Times New Roman"/>
      <w:sz w:val="24"/>
      <w:szCs w:val="24"/>
      <w:lang w:eastAsia="fr-FR"/>
    </w:rPr>
  </w:style>
  <w:style w:type="paragraph" w:customStyle="1" w:styleId="Style5">
    <w:name w:val="Style5"/>
    <w:basedOn w:val="Normal"/>
    <w:qFormat/>
    <w:rsid w:val="000679B5"/>
    <w:pPr>
      <w:spacing w:after="160" w:line="240" w:lineRule="auto"/>
      <w:jc w:val="both"/>
    </w:pPr>
    <w:rPr>
      <w:rFonts w:ascii="Garamond" w:eastAsia="Calibri" w:hAnsi="Garamond" w:cs="Calibri"/>
      <w:noProof/>
      <w:kern w:val="0"/>
    </w:rPr>
  </w:style>
  <w:style w:type="character" w:customStyle="1" w:styleId="UnresolvedMention3">
    <w:name w:val="Unresolved Mention3"/>
    <w:basedOn w:val="DefaultParagraphFont"/>
    <w:uiPriority w:val="99"/>
    <w:semiHidden/>
    <w:unhideWhenUsed/>
    <w:rsid w:val="000679B5"/>
    <w:rPr>
      <w:color w:val="605E5C"/>
      <w:shd w:val="clear" w:color="auto" w:fill="E1DFDD"/>
    </w:rPr>
  </w:style>
  <w:style w:type="paragraph" w:customStyle="1" w:styleId="Heading22">
    <w:name w:val="Heading 22"/>
    <w:basedOn w:val="Normal"/>
    <w:uiPriority w:val="1"/>
    <w:qFormat/>
    <w:rsid w:val="000679B5"/>
    <w:pPr>
      <w:widowControl w:val="0"/>
      <w:autoSpaceDE w:val="0"/>
      <w:autoSpaceDN w:val="0"/>
      <w:spacing w:after="0" w:line="240" w:lineRule="auto"/>
      <w:ind w:left="998"/>
      <w:jc w:val="both"/>
      <w:outlineLvl w:val="2"/>
    </w:pPr>
    <w:rPr>
      <w:rFonts w:ascii="Times New Roman" w:eastAsia="Times New Roman" w:hAnsi="Times New Roman" w:cs="Times New Roman"/>
      <w:b/>
      <w:bCs/>
      <w:noProof/>
      <w:kern w:val="0"/>
      <w:sz w:val="24"/>
      <w:szCs w:val="24"/>
    </w:rPr>
  </w:style>
  <w:style w:type="paragraph" w:customStyle="1" w:styleId="Heading31">
    <w:name w:val="Heading 31"/>
    <w:basedOn w:val="Normal"/>
    <w:uiPriority w:val="1"/>
    <w:qFormat/>
    <w:rsid w:val="000679B5"/>
    <w:pPr>
      <w:widowControl w:val="0"/>
      <w:autoSpaceDE w:val="0"/>
      <w:autoSpaceDN w:val="0"/>
      <w:spacing w:after="0" w:line="240" w:lineRule="auto"/>
      <w:ind w:left="118"/>
      <w:outlineLvl w:val="3"/>
    </w:pPr>
    <w:rPr>
      <w:rFonts w:ascii="Times New Roman" w:eastAsia="Times New Roman" w:hAnsi="Times New Roman" w:cs="Times New Roman"/>
      <w:b/>
      <w:bCs/>
      <w:i/>
      <w:iCs/>
      <w:noProof/>
      <w:kern w:val="0"/>
      <w:sz w:val="24"/>
      <w:szCs w:val="24"/>
    </w:rPr>
  </w:style>
  <w:style w:type="character" w:customStyle="1" w:styleId="CORPSDETEXTECar0">
    <w:name w:val="CORPS DE TEXTE Car"/>
    <w:basedOn w:val="DefaultParagraphFont"/>
    <w:link w:val="CORPSDETEXTE"/>
    <w:locked/>
    <w:rsid w:val="000679B5"/>
    <w:rPr>
      <w:rFonts w:ascii="Calibri Light" w:hAnsi="Calibri Light" w:cs="Calibri Light"/>
      <w:color w:val="262626"/>
    </w:rPr>
  </w:style>
  <w:style w:type="paragraph" w:customStyle="1" w:styleId="CORPSDETEXTE">
    <w:name w:val="CORPS DE TEXTE"/>
    <w:basedOn w:val="NormalWeb"/>
    <w:link w:val="CORPSDETEXTECar0"/>
    <w:qFormat/>
    <w:rsid w:val="000679B5"/>
    <w:pPr>
      <w:spacing w:before="240" w:beforeAutospacing="0" w:after="240" w:afterAutospacing="0"/>
      <w:ind w:left="851" w:right="68"/>
      <w:jc w:val="both"/>
    </w:pPr>
    <w:rPr>
      <w:rFonts w:ascii="Calibri Light" w:eastAsiaTheme="minorHAnsi" w:hAnsi="Calibri Light" w:cs="Calibri Light"/>
      <w:color w:val="262626"/>
      <w:sz w:val="22"/>
      <w:szCs w:val="22"/>
    </w:rPr>
  </w:style>
  <w:style w:type="paragraph" w:customStyle="1" w:styleId="AText">
    <w:name w:val="A_Text"/>
    <w:basedOn w:val="Normal"/>
    <w:qFormat/>
    <w:rsid w:val="000679B5"/>
    <w:pPr>
      <w:spacing w:before="120" w:after="0" w:line="240" w:lineRule="auto"/>
      <w:jc w:val="both"/>
    </w:pPr>
    <w:rPr>
      <w:rFonts w:ascii="Arial" w:eastAsia="Times New Roman" w:hAnsi="Arial" w:cs="Arial"/>
      <w:noProof/>
      <w:kern w:val="0"/>
      <w:lang w:val="de-DE" w:eastAsia="de-DE"/>
    </w:rPr>
  </w:style>
  <w:style w:type="paragraph" w:customStyle="1" w:styleId="CM158">
    <w:name w:val="CM158"/>
    <w:basedOn w:val="Default"/>
    <w:next w:val="Default"/>
    <w:uiPriority w:val="99"/>
    <w:rsid w:val="000679B5"/>
    <w:pPr>
      <w:widowControl w:val="0"/>
    </w:pPr>
    <w:rPr>
      <w:rFonts w:ascii="Verdana" w:eastAsia="Times New Roman" w:hAnsi="Verdana" w:cs="Times New Roman"/>
      <w:color w:val="auto"/>
      <w:lang w:val="fr-FR" w:eastAsia="fr-FR"/>
    </w:rPr>
  </w:style>
  <w:style w:type="paragraph" w:customStyle="1" w:styleId="CM151">
    <w:name w:val="CM151"/>
    <w:basedOn w:val="Default"/>
    <w:next w:val="Default"/>
    <w:uiPriority w:val="99"/>
    <w:rsid w:val="000679B5"/>
    <w:pPr>
      <w:widowControl w:val="0"/>
    </w:pPr>
    <w:rPr>
      <w:rFonts w:ascii="Verdana" w:eastAsia="Times New Roman" w:hAnsi="Verdana" w:cs="Times New Roman"/>
      <w:color w:val="auto"/>
      <w:lang w:val="fr-FR" w:eastAsia="fr-FR"/>
    </w:rPr>
  </w:style>
  <w:style w:type="paragraph" w:customStyle="1" w:styleId="TOC11">
    <w:name w:val="TOC 11"/>
    <w:basedOn w:val="Normal"/>
    <w:uiPriority w:val="1"/>
    <w:qFormat/>
    <w:rsid w:val="000679B5"/>
    <w:pPr>
      <w:widowControl w:val="0"/>
      <w:autoSpaceDE w:val="0"/>
      <w:autoSpaceDN w:val="0"/>
      <w:spacing w:before="152" w:after="0" w:line="240" w:lineRule="auto"/>
      <w:ind w:left="526" w:right="30" w:hanging="995"/>
    </w:pPr>
    <w:rPr>
      <w:rFonts w:ascii="Candara" w:eastAsia="Candara" w:hAnsi="Candara" w:cs="Candara"/>
      <w:noProof/>
      <w:kern w:val="0"/>
    </w:rPr>
  </w:style>
  <w:style w:type="paragraph" w:customStyle="1" w:styleId="TOC21">
    <w:name w:val="TOC 21"/>
    <w:basedOn w:val="Normal"/>
    <w:uiPriority w:val="1"/>
    <w:qFormat/>
    <w:rsid w:val="000679B5"/>
    <w:pPr>
      <w:widowControl w:val="0"/>
      <w:autoSpaceDE w:val="0"/>
      <w:autoSpaceDN w:val="0"/>
      <w:spacing w:before="152" w:after="0" w:line="240" w:lineRule="auto"/>
      <w:ind w:left="586" w:hanging="222"/>
    </w:pPr>
    <w:rPr>
      <w:rFonts w:ascii="Calibri" w:eastAsia="Calibri" w:hAnsi="Calibri" w:cs="Calibri"/>
      <w:b/>
      <w:bCs/>
      <w:noProof/>
      <w:kern w:val="0"/>
    </w:rPr>
  </w:style>
  <w:style w:type="paragraph" w:customStyle="1" w:styleId="TOC31">
    <w:name w:val="TOC 31"/>
    <w:basedOn w:val="Normal"/>
    <w:uiPriority w:val="1"/>
    <w:qFormat/>
    <w:rsid w:val="000679B5"/>
    <w:pPr>
      <w:widowControl w:val="0"/>
      <w:autoSpaceDE w:val="0"/>
      <w:autoSpaceDN w:val="0"/>
      <w:spacing w:before="161" w:after="0" w:line="240" w:lineRule="auto"/>
      <w:ind w:left="317"/>
    </w:pPr>
    <w:rPr>
      <w:rFonts w:ascii="Candara" w:eastAsia="Candara" w:hAnsi="Candara" w:cs="Candara"/>
      <w:noProof/>
      <w:kern w:val="0"/>
    </w:rPr>
  </w:style>
  <w:style w:type="paragraph" w:customStyle="1" w:styleId="TOC41">
    <w:name w:val="TOC 41"/>
    <w:basedOn w:val="Normal"/>
    <w:uiPriority w:val="1"/>
    <w:qFormat/>
    <w:rsid w:val="000679B5"/>
    <w:pPr>
      <w:widowControl w:val="0"/>
      <w:autoSpaceDE w:val="0"/>
      <w:autoSpaceDN w:val="0"/>
      <w:spacing w:before="200" w:after="0" w:line="240" w:lineRule="auto"/>
      <w:ind w:left="317"/>
    </w:pPr>
    <w:rPr>
      <w:rFonts w:ascii="Candara" w:eastAsia="Candara" w:hAnsi="Candara" w:cs="Candara"/>
      <w:noProof/>
      <w:kern w:val="0"/>
      <w:sz w:val="21"/>
      <w:szCs w:val="21"/>
    </w:rPr>
  </w:style>
  <w:style w:type="paragraph" w:customStyle="1" w:styleId="TOC51">
    <w:name w:val="TOC 51"/>
    <w:basedOn w:val="Normal"/>
    <w:uiPriority w:val="1"/>
    <w:qFormat/>
    <w:rsid w:val="000679B5"/>
    <w:pPr>
      <w:widowControl w:val="0"/>
      <w:autoSpaceDE w:val="0"/>
      <w:autoSpaceDN w:val="0"/>
      <w:spacing w:before="199" w:after="0" w:line="240" w:lineRule="auto"/>
      <w:ind w:left="413" w:hanging="663"/>
    </w:pPr>
    <w:rPr>
      <w:rFonts w:ascii="Candara" w:eastAsia="Candara" w:hAnsi="Candara" w:cs="Candara"/>
      <w:noProof/>
      <w:kern w:val="0"/>
    </w:rPr>
  </w:style>
  <w:style w:type="paragraph" w:customStyle="1" w:styleId="TOC61">
    <w:name w:val="TOC 61"/>
    <w:basedOn w:val="Normal"/>
    <w:uiPriority w:val="1"/>
    <w:qFormat/>
    <w:rsid w:val="000679B5"/>
    <w:pPr>
      <w:widowControl w:val="0"/>
      <w:autoSpaceDE w:val="0"/>
      <w:autoSpaceDN w:val="0"/>
      <w:spacing w:before="199" w:after="0" w:line="240" w:lineRule="auto"/>
      <w:ind w:left="962" w:hanging="553"/>
    </w:pPr>
    <w:rPr>
      <w:rFonts w:ascii="Candara" w:eastAsia="Candara" w:hAnsi="Candara" w:cs="Candara"/>
      <w:noProof/>
      <w:kern w:val="0"/>
    </w:rPr>
  </w:style>
  <w:style w:type="paragraph" w:customStyle="1" w:styleId="TOC71">
    <w:name w:val="TOC 71"/>
    <w:basedOn w:val="Normal"/>
    <w:uiPriority w:val="1"/>
    <w:qFormat/>
    <w:rsid w:val="000679B5"/>
    <w:pPr>
      <w:widowControl w:val="0"/>
      <w:autoSpaceDE w:val="0"/>
      <w:autoSpaceDN w:val="0"/>
      <w:spacing w:before="202" w:after="0" w:line="240" w:lineRule="auto"/>
      <w:ind w:left="1121" w:hanging="565"/>
    </w:pPr>
    <w:rPr>
      <w:rFonts w:ascii="Candara" w:eastAsia="Candara" w:hAnsi="Candara" w:cs="Candara"/>
      <w:noProof/>
      <w:kern w:val="0"/>
    </w:rPr>
  </w:style>
  <w:style w:type="paragraph" w:customStyle="1" w:styleId="TOC81">
    <w:name w:val="TOC 81"/>
    <w:basedOn w:val="Normal"/>
    <w:uiPriority w:val="1"/>
    <w:qFormat/>
    <w:rsid w:val="000679B5"/>
    <w:pPr>
      <w:widowControl w:val="0"/>
      <w:autoSpaceDE w:val="0"/>
      <w:autoSpaceDN w:val="0"/>
      <w:spacing w:before="240" w:after="0" w:line="240" w:lineRule="auto"/>
      <w:ind w:left="756"/>
    </w:pPr>
    <w:rPr>
      <w:rFonts w:ascii="Candara" w:eastAsia="Candara" w:hAnsi="Candara" w:cs="Candara"/>
      <w:noProof/>
      <w:kern w:val="0"/>
    </w:rPr>
  </w:style>
  <w:style w:type="paragraph" w:customStyle="1" w:styleId="Heading41">
    <w:name w:val="Heading 41"/>
    <w:basedOn w:val="Normal"/>
    <w:uiPriority w:val="1"/>
    <w:qFormat/>
    <w:rsid w:val="000679B5"/>
    <w:pPr>
      <w:widowControl w:val="0"/>
      <w:autoSpaceDE w:val="0"/>
      <w:autoSpaceDN w:val="0"/>
      <w:spacing w:after="0" w:line="240" w:lineRule="auto"/>
      <w:ind w:left="1633" w:hanging="349"/>
      <w:outlineLvl w:val="4"/>
    </w:pPr>
    <w:rPr>
      <w:rFonts w:ascii="Candara" w:eastAsia="Candara" w:hAnsi="Candara" w:cs="Candara"/>
      <w:noProof/>
      <w:kern w:val="0"/>
      <w:sz w:val="26"/>
      <w:szCs w:val="26"/>
    </w:rPr>
  </w:style>
  <w:style w:type="paragraph" w:customStyle="1" w:styleId="Heading51">
    <w:name w:val="Heading 51"/>
    <w:basedOn w:val="Normal"/>
    <w:uiPriority w:val="1"/>
    <w:qFormat/>
    <w:rsid w:val="000679B5"/>
    <w:pPr>
      <w:widowControl w:val="0"/>
      <w:autoSpaceDE w:val="0"/>
      <w:autoSpaceDN w:val="0"/>
      <w:spacing w:after="0" w:line="240" w:lineRule="auto"/>
      <w:ind w:left="1097"/>
      <w:outlineLvl w:val="5"/>
    </w:pPr>
    <w:rPr>
      <w:rFonts w:ascii="Candara" w:eastAsia="Candara" w:hAnsi="Candara" w:cs="Candara"/>
      <w:b/>
      <w:bCs/>
      <w:noProof/>
      <w:kern w:val="0"/>
      <w:sz w:val="24"/>
      <w:szCs w:val="24"/>
    </w:rPr>
  </w:style>
  <w:style w:type="paragraph" w:customStyle="1" w:styleId="Heading61">
    <w:name w:val="Heading 61"/>
    <w:basedOn w:val="Normal"/>
    <w:uiPriority w:val="1"/>
    <w:qFormat/>
    <w:rsid w:val="000679B5"/>
    <w:pPr>
      <w:widowControl w:val="0"/>
      <w:autoSpaceDE w:val="0"/>
      <w:autoSpaceDN w:val="0"/>
      <w:spacing w:before="201" w:after="0" w:line="240" w:lineRule="auto"/>
      <w:ind w:left="677"/>
      <w:outlineLvl w:val="6"/>
    </w:pPr>
    <w:rPr>
      <w:rFonts w:ascii="Candara" w:eastAsia="Candara" w:hAnsi="Candara" w:cs="Candara"/>
      <w:b/>
      <w:bCs/>
      <w:i/>
      <w:iCs/>
      <w:noProof/>
      <w:kern w:val="0"/>
      <w:sz w:val="24"/>
      <w:szCs w:val="24"/>
    </w:rPr>
  </w:style>
  <w:style w:type="table" w:customStyle="1" w:styleId="Grilledetableauclaire1">
    <w:name w:val="Grille de tableau claire1"/>
    <w:basedOn w:val="TableNormal"/>
    <w:uiPriority w:val="40"/>
    <w:rsid w:val="000679B5"/>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UnresolvedMention4">
    <w:name w:val="Unresolved Mention4"/>
    <w:basedOn w:val="DefaultParagraphFont"/>
    <w:uiPriority w:val="99"/>
    <w:semiHidden/>
    <w:unhideWhenUsed/>
    <w:rsid w:val="000679B5"/>
    <w:rPr>
      <w:color w:val="605E5C"/>
      <w:shd w:val="clear" w:color="auto" w:fill="E1DFDD"/>
    </w:rPr>
  </w:style>
  <w:style w:type="paragraph" w:customStyle="1" w:styleId="listetirets">
    <w:name w:val="liste à tirets"/>
    <w:basedOn w:val="ListContinue"/>
    <w:next w:val="Normal"/>
    <w:autoRedefine/>
    <w:qFormat/>
    <w:rsid w:val="000679B5"/>
    <w:pPr>
      <w:numPr>
        <w:numId w:val="64"/>
      </w:numPr>
      <w:spacing w:beforeLines="50" w:afterLines="50" w:line="240" w:lineRule="auto"/>
      <w:jc w:val="both"/>
    </w:pPr>
    <w:rPr>
      <w:rFonts w:ascii="Times New Roman" w:eastAsia="Cambria" w:hAnsi="Times New Roman" w:cs="Times New Roman"/>
      <w:b/>
      <w:noProof/>
      <w:sz w:val="24"/>
      <w:szCs w:val="24"/>
      <w:lang w:val="fr-FR" w:eastAsia="fr-FR"/>
    </w:rPr>
  </w:style>
  <w:style w:type="table" w:customStyle="1" w:styleId="TableauCIRA">
    <w:name w:val="Tableau CIRA"/>
    <w:basedOn w:val="TableNormal"/>
    <w:uiPriority w:val="99"/>
    <w:rsid w:val="000679B5"/>
    <w:pPr>
      <w:spacing w:after="0" w:line="240" w:lineRule="auto"/>
    </w:pPr>
    <w:rPr>
      <w:rFonts w:ascii="Arial" w:eastAsia="Times New Roman" w:hAnsi="Arial" w:cs="Times New Roman"/>
      <w:sz w:val="18"/>
      <w:szCs w:val="20"/>
      <w:lang w:eastAsia="fr-FR"/>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blStylePr w:type="firstRow">
      <w:pPr>
        <w:jc w:val="center"/>
      </w:pPr>
      <w:rPr>
        <w:rFonts w:ascii="Arial" w:hAnsi="Arial"/>
        <w:b/>
        <w:color w:val="auto"/>
        <w:sz w:val="18"/>
      </w:rPr>
      <w:tblPr/>
      <w:tcPr>
        <w:tcBorders>
          <w:insideV w:val="single" w:sz="4" w:space="0" w:color="FFFFFF"/>
        </w:tcBorders>
        <w:shd w:val="clear" w:color="auto" w:fill="000000"/>
        <w:vAlign w:val="center"/>
      </w:tcPr>
    </w:tblStylePr>
    <w:tblStylePr w:type="lastRow">
      <w:pPr>
        <w:jc w:val="left"/>
      </w:pPr>
      <w:rPr>
        <w:rFonts w:ascii="Arial" w:hAnsi="Arial"/>
        <w:sz w:val="18"/>
      </w:rPr>
      <w:tblPr/>
      <w:tcPr>
        <w:shd w:val="clear" w:color="auto" w:fill="FFFFFF"/>
        <w:vAlign w:val="center"/>
      </w:tcPr>
    </w:tblStylePr>
  </w:style>
  <w:style w:type="paragraph" w:customStyle="1" w:styleId="00SectionISubtitle">
    <w:name w:val="00_Section I_Subtitle"/>
    <w:basedOn w:val="Normal"/>
    <w:uiPriority w:val="99"/>
    <w:qFormat/>
    <w:rsid w:val="000679B5"/>
    <w:pPr>
      <w:tabs>
        <w:tab w:val="left" w:pos="432"/>
      </w:tabs>
      <w:suppressAutoHyphens/>
      <w:spacing w:before="60" w:after="60" w:line="240" w:lineRule="auto"/>
      <w:ind w:left="432" w:hanging="432"/>
    </w:pPr>
    <w:rPr>
      <w:rFonts w:ascii="Times New Roman" w:eastAsia="Times New Roman" w:hAnsi="Times New Roman" w:cs="Times New Roman"/>
      <w:b/>
      <w:noProof/>
      <w:kern w:val="0"/>
      <w:sz w:val="24"/>
      <w:szCs w:val="24"/>
      <w:lang w:val="es-ES_tradnl" w:eastAsia="fr-FR"/>
    </w:rPr>
  </w:style>
  <w:style w:type="character" w:customStyle="1" w:styleId="BulletsR1Car">
    <w:name w:val="BulletsR1 Car"/>
    <w:link w:val="BulletsR1"/>
    <w:uiPriority w:val="99"/>
    <w:locked/>
    <w:rsid w:val="000679B5"/>
    <w:rPr>
      <w:rFonts w:ascii="Arial" w:eastAsia="Times New Roman" w:hAnsi="Arial" w:cs="Times New Roman"/>
      <w:noProof/>
      <w:lang w:val="fr-BE"/>
    </w:rPr>
  </w:style>
  <w:style w:type="paragraph" w:customStyle="1" w:styleId="BulletsR1">
    <w:name w:val="BulletsR1"/>
    <w:basedOn w:val="Normal"/>
    <w:link w:val="BulletsR1Car"/>
    <w:uiPriority w:val="99"/>
    <w:rsid w:val="000679B5"/>
    <w:pPr>
      <w:widowControl w:val="0"/>
      <w:numPr>
        <w:numId w:val="65"/>
      </w:numPr>
      <w:spacing w:before="80" w:after="0" w:line="240" w:lineRule="auto"/>
      <w:jc w:val="both"/>
    </w:pPr>
    <w:rPr>
      <w:rFonts w:ascii="Arial" w:eastAsia="Times New Roman" w:hAnsi="Arial" w:cs="Times New Roman"/>
      <w:noProof/>
      <w:kern w:val="0"/>
      <w:lang w:val="fr-BE"/>
    </w:rPr>
  </w:style>
  <w:style w:type="character" w:customStyle="1" w:styleId="BoulletsR1Car">
    <w:name w:val="BoulletsR1 Car"/>
    <w:link w:val="BoulletsR1"/>
    <w:locked/>
    <w:rsid w:val="000679B5"/>
    <w:rPr>
      <w:rFonts w:ascii="Arial" w:eastAsia="Times New Roman" w:hAnsi="Arial"/>
      <w:lang w:val="fr-CA"/>
    </w:rPr>
  </w:style>
  <w:style w:type="paragraph" w:customStyle="1" w:styleId="BoulletsR1">
    <w:name w:val="BoulletsR1"/>
    <w:basedOn w:val="BulletsR1"/>
    <w:link w:val="BoulletsR1Car"/>
    <w:qFormat/>
    <w:rsid w:val="000679B5"/>
    <w:pPr>
      <w:numPr>
        <w:numId w:val="0"/>
      </w:numPr>
      <w:spacing w:line="300" w:lineRule="exact"/>
    </w:pPr>
    <w:rPr>
      <w:rFonts w:cstheme="minorBidi"/>
      <w:noProof w:val="0"/>
      <w:lang w:val="fr-CA"/>
    </w:rPr>
  </w:style>
  <w:style w:type="paragraph" w:customStyle="1" w:styleId="ahb2">
    <w:name w:val="ahb2"/>
    <w:basedOn w:val="L2"/>
    <w:link w:val="ahb2Car"/>
    <w:uiPriority w:val="99"/>
    <w:qFormat/>
    <w:rsid w:val="000679B5"/>
    <w:pPr>
      <w:ind w:left="3414"/>
    </w:pPr>
  </w:style>
  <w:style w:type="character" w:customStyle="1" w:styleId="ahb2Car">
    <w:name w:val="ahb2 Car"/>
    <w:link w:val="ahb2"/>
    <w:uiPriority w:val="99"/>
    <w:locked/>
    <w:rsid w:val="000679B5"/>
    <w:rPr>
      <w:rFonts w:ascii="Tahoma" w:eastAsia="Times New Roman" w:hAnsi="Tahoma" w:cs="Tahoma"/>
      <w:b/>
      <w:bCs/>
      <w:iCs/>
      <w:noProof/>
      <w:lang w:eastAsia="fr-FR"/>
    </w:rPr>
  </w:style>
  <w:style w:type="paragraph" w:customStyle="1" w:styleId="ahb3">
    <w:name w:val="ahb3"/>
    <w:basedOn w:val="L3"/>
    <w:link w:val="ahb3Car"/>
    <w:uiPriority w:val="99"/>
    <w:qFormat/>
    <w:rsid w:val="000679B5"/>
    <w:rPr>
      <w:sz w:val="20"/>
      <w:szCs w:val="20"/>
    </w:rPr>
  </w:style>
  <w:style w:type="character" w:customStyle="1" w:styleId="ahb3Car">
    <w:name w:val="ahb3 Car"/>
    <w:link w:val="ahb3"/>
    <w:uiPriority w:val="99"/>
    <w:locked/>
    <w:rsid w:val="000679B5"/>
    <w:rPr>
      <w:rFonts w:ascii="Tahoma" w:eastAsia="Times New Roman" w:hAnsi="Tahoma" w:cs="Tahoma"/>
      <w:b/>
      <w:bCs/>
      <w:i/>
      <w:iCs/>
      <w:noProof/>
      <w:sz w:val="20"/>
      <w:szCs w:val="20"/>
      <w:lang w:eastAsia="fr-FR"/>
    </w:rPr>
  </w:style>
  <w:style w:type="paragraph" w:customStyle="1" w:styleId="L3">
    <w:name w:val="L3"/>
    <w:basedOn w:val="Normal"/>
    <w:autoRedefine/>
    <w:uiPriority w:val="99"/>
    <w:rsid w:val="000679B5"/>
    <w:pPr>
      <w:keepNext/>
      <w:numPr>
        <w:ilvl w:val="2"/>
        <w:numId w:val="66"/>
      </w:numPr>
      <w:spacing w:before="120" w:after="120" w:line="240" w:lineRule="auto"/>
      <w:jc w:val="both"/>
      <w:outlineLvl w:val="1"/>
    </w:pPr>
    <w:rPr>
      <w:rFonts w:ascii="Tahoma" w:eastAsia="Times New Roman" w:hAnsi="Tahoma" w:cs="Tahoma"/>
      <w:b/>
      <w:bCs/>
      <w:i/>
      <w:iCs/>
      <w:noProof/>
      <w:kern w:val="0"/>
      <w:lang w:eastAsia="fr-FR"/>
    </w:rPr>
  </w:style>
  <w:style w:type="paragraph" w:customStyle="1" w:styleId="L2">
    <w:name w:val="L2"/>
    <w:basedOn w:val="Normal"/>
    <w:autoRedefine/>
    <w:uiPriority w:val="99"/>
    <w:rsid w:val="000679B5"/>
    <w:pPr>
      <w:keepNext/>
      <w:numPr>
        <w:ilvl w:val="1"/>
        <w:numId w:val="67"/>
      </w:numPr>
      <w:spacing w:before="120" w:after="120" w:line="360" w:lineRule="auto"/>
      <w:ind w:left="2091"/>
      <w:jc w:val="both"/>
      <w:outlineLvl w:val="1"/>
    </w:pPr>
    <w:rPr>
      <w:rFonts w:ascii="Tahoma" w:eastAsia="Times New Roman" w:hAnsi="Tahoma" w:cs="Tahoma"/>
      <w:b/>
      <w:bCs/>
      <w:iCs/>
      <w:noProof/>
      <w:kern w:val="0"/>
      <w:lang w:eastAsia="fr-FR"/>
    </w:rPr>
  </w:style>
  <w:style w:type="paragraph" w:customStyle="1" w:styleId="StyleTitre1Aprs6pt">
    <w:name w:val="Style Titre 1 + Après : 6 pt"/>
    <w:basedOn w:val="Heading1"/>
    <w:autoRedefine/>
    <w:uiPriority w:val="99"/>
    <w:rsid w:val="000679B5"/>
    <w:pPr>
      <w:keepLines w:val="0"/>
      <w:numPr>
        <w:numId w:val="0"/>
      </w:numPr>
      <w:shd w:val="clear" w:color="auto" w:fill="auto"/>
      <w:tabs>
        <w:tab w:val="clear" w:pos="3427"/>
        <w:tab w:val="clear" w:pos="9526"/>
        <w:tab w:val="left" w:pos="8789"/>
      </w:tabs>
      <w:spacing w:before="240" w:after="200" w:line="288" w:lineRule="auto"/>
      <w:ind w:left="142" w:right="-567"/>
      <w:jc w:val="left"/>
    </w:pPr>
    <w:rPr>
      <w:rFonts w:ascii="Arial" w:eastAsia="Times New Roman" w:hAnsi="Arial" w:cs="Arial"/>
      <w:caps/>
      <w:noProof/>
      <w:sz w:val="20"/>
      <w:szCs w:val="20"/>
      <w:lang w:eastAsia="de-DE"/>
    </w:rPr>
  </w:style>
  <w:style w:type="paragraph" w:customStyle="1" w:styleId="yiv5456863093msonormal">
    <w:name w:val="yiv5456863093msonormal"/>
    <w:basedOn w:val="Normal"/>
    <w:uiPriority w:val="99"/>
    <w:rsid w:val="000679B5"/>
    <w:pPr>
      <w:spacing w:before="100" w:beforeAutospacing="1" w:after="100" w:afterAutospacing="1" w:line="240" w:lineRule="auto"/>
    </w:pPr>
    <w:rPr>
      <w:rFonts w:ascii="Times New Roman" w:eastAsia="Times New Roman" w:hAnsi="Times New Roman" w:cs="Times New Roman"/>
      <w:noProof/>
      <w:kern w:val="0"/>
      <w:sz w:val="24"/>
      <w:szCs w:val="24"/>
      <w:lang w:val="en-US"/>
    </w:rPr>
  </w:style>
  <w:style w:type="character" w:customStyle="1" w:styleId="ui-provider">
    <w:name w:val="ui-provider"/>
    <w:basedOn w:val="DefaultParagraphFont"/>
    <w:rsid w:val="000679B5"/>
  </w:style>
  <w:style w:type="character" w:customStyle="1" w:styleId="cf01">
    <w:name w:val="cf01"/>
    <w:basedOn w:val="DefaultParagraphFont"/>
    <w:rsid w:val="000679B5"/>
    <w:rPr>
      <w:rFonts w:ascii="Segoe UI" w:hAnsi="Segoe UI" w:cs="Segoe UI" w:hint="default"/>
      <w:color w:val="FF0000"/>
      <w:sz w:val="18"/>
      <w:szCs w:val="18"/>
    </w:rPr>
  </w:style>
  <w:style w:type="paragraph" w:customStyle="1" w:styleId="pf0">
    <w:name w:val="pf0"/>
    <w:basedOn w:val="Normal"/>
    <w:rsid w:val="000679B5"/>
    <w:pPr>
      <w:spacing w:before="100" w:beforeAutospacing="1" w:after="100" w:afterAutospacing="1" w:line="240" w:lineRule="auto"/>
    </w:pPr>
    <w:rPr>
      <w:rFonts w:ascii="Times New Roman" w:eastAsia="Times New Roman" w:hAnsi="Times New Roman" w:cs="Times New Roman"/>
      <w:noProof/>
      <w:kern w:val="0"/>
      <w:sz w:val="24"/>
      <w:szCs w:val="24"/>
      <w:lang w:val="en-US"/>
    </w:rPr>
  </w:style>
  <w:style w:type="character" w:customStyle="1" w:styleId="s1">
    <w:name w:val="s1"/>
    <w:basedOn w:val="DefaultParagraphFont"/>
    <w:rsid w:val="000679B5"/>
    <w:rPr>
      <w:rFonts w:ascii=".SFUI-Bold" w:hAnsi=".SFUI-Bold" w:hint="default"/>
      <w:b/>
      <w:bCs/>
      <w:i w:val="0"/>
      <w:iCs w:val="0"/>
      <w:sz w:val="35"/>
      <w:szCs w:val="35"/>
    </w:rPr>
  </w:style>
  <w:style w:type="paragraph" w:customStyle="1" w:styleId="Dbutchapitre">
    <w:name w:val="Début chapitre"/>
    <w:basedOn w:val="TOCHeading"/>
    <w:link w:val="DbutchapitreCar"/>
    <w:qFormat/>
    <w:rsid w:val="000679B5"/>
    <w:pPr>
      <w:keepNext w:val="0"/>
      <w:keepLines w:val="0"/>
      <w:numPr>
        <w:numId w:val="0"/>
      </w:numPr>
      <w:pBdr>
        <w:bottom w:val="single" w:sz="18" w:space="1" w:color="008080"/>
      </w:pBdr>
      <w:shd w:val="clear" w:color="auto" w:fill="auto"/>
      <w:tabs>
        <w:tab w:val="clear" w:pos="3427"/>
        <w:tab w:val="clear" w:pos="9526"/>
      </w:tabs>
      <w:spacing w:before="0" w:after="480" w:line="240" w:lineRule="auto"/>
      <w:ind w:left="432"/>
    </w:pPr>
    <w:rPr>
      <w:rFonts w:ascii="Cambria" w:eastAsia="Calibri" w:hAnsi="Cambria"/>
      <w:smallCaps/>
      <w:noProof/>
      <w:color w:val="auto"/>
      <w:spacing w:val="5"/>
      <w:lang w:val="fr-FR" w:eastAsia="en-US" w:bidi="en-US"/>
    </w:rPr>
  </w:style>
  <w:style w:type="character" w:customStyle="1" w:styleId="DbutchapitreCar">
    <w:name w:val="Début chapitre Car"/>
    <w:basedOn w:val="DefaultParagraphFont"/>
    <w:link w:val="Dbutchapitre"/>
    <w:rsid w:val="000679B5"/>
    <w:rPr>
      <w:rFonts w:ascii="Cambria" w:eastAsia="Calibri" w:hAnsi="Cambria" w:cs="Times New Roman"/>
      <w:smallCaps/>
      <w:noProof/>
      <w:spacing w:val="5"/>
      <w:sz w:val="32"/>
      <w:szCs w:val="32"/>
      <w:lang w:bidi="en-US"/>
    </w:rPr>
  </w:style>
  <w:style w:type="paragraph" w:customStyle="1" w:styleId="CM5">
    <w:name w:val="CM5"/>
    <w:basedOn w:val="Default"/>
    <w:next w:val="Default"/>
    <w:uiPriority w:val="99"/>
    <w:rsid w:val="000679B5"/>
    <w:pPr>
      <w:spacing w:line="251" w:lineRule="atLeast"/>
    </w:pPr>
    <w:rPr>
      <w:rFonts w:ascii="Courier Std" w:hAnsi="Courier Std" w:cs="Arial"/>
      <w:color w:val="auto"/>
      <w:lang w:val="fr-FR"/>
    </w:rPr>
  </w:style>
  <w:style w:type="paragraph" w:customStyle="1" w:styleId="tableau">
    <w:name w:val="tableau"/>
    <w:basedOn w:val="BodyTextIndent3"/>
    <w:rsid w:val="000679B5"/>
    <w:pPr>
      <w:spacing w:after="0"/>
      <w:ind w:left="0"/>
      <w:jc w:val="center"/>
    </w:pPr>
    <w:rPr>
      <w:i/>
      <w:sz w:val="24"/>
      <w:szCs w:val="20"/>
      <w:lang w:eastAsia="fr-FR"/>
    </w:rPr>
  </w:style>
  <w:style w:type="paragraph" w:customStyle="1" w:styleId="CORPSDETEXTE0">
    <w:name w:val="# CORPS DE TEXTE"/>
    <w:basedOn w:val="Normal"/>
    <w:link w:val="CORPSDETEXTECar1"/>
    <w:qFormat/>
    <w:rsid w:val="000679B5"/>
    <w:pPr>
      <w:spacing w:before="120" w:after="0" w:line="240" w:lineRule="auto"/>
      <w:jc w:val="both"/>
    </w:pPr>
    <w:rPr>
      <w:rFonts w:ascii="Arial" w:eastAsia="Times New Roman" w:hAnsi="Arial" w:cs="Times New Roman"/>
      <w:noProof/>
      <w:kern w:val="0"/>
      <w:sz w:val="20"/>
      <w:szCs w:val="20"/>
      <w:lang w:eastAsia="fr-FR"/>
    </w:rPr>
  </w:style>
  <w:style w:type="character" w:customStyle="1" w:styleId="CORPSDETEXTECar1">
    <w:name w:val="# CORPS DE TEXTE Car"/>
    <w:link w:val="CORPSDETEXTE0"/>
    <w:locked/>
    <w:rsid w:val="000679B5"/>
    <w:rPr>
      <w:rFonts w:ascii="Arial" w:eastAsia="Times New Roman" w:hAnsi="Arial" w:cs="Times New Roman"/>
      <w:noProof/>
      <w:sz w:val="20"/>
      <w:szCs w:val="20"/>
      <w:lang w:eastAsia="fr-FR"/>
    </w:rPr>
  </w:style>
  <w:style w:type="paragraph" w:customStyle="1" w:styleId="fn1">
    <w:name w:val="fn1"/>
    <w:basedOn w:val="Normal"/>
    <w:next w:val="FootnoteText"/>
    <w:uiPriority w:val="99"/>
    <w:unhideWhenUsed/>
    <w:qFormat/>
    <w:rsid w:val="000679B5"/>
    <w:pPr>
      <w:spacing w:after="0" w:line="240" w:lineRule="auto"/>
    </w:pPr>
    <w:rPr>
      <w:rFonts w:eastAsia="SimSun"/>
      <w:noProof/>
      <w:kern w:val="0"/>
      <w:sz w:val="20"/>
      <w:szCs w:val="20"/>
      <w:lang w:eastAsia="zh-CN"/>
    </w:rPr>
  </w:style>
  <w:style w:type="table" w:customStyle="1" w:styleId="1">
    <w:name w:val="表格样式1"/>
    <w:basedOn w:val="TableNormal"/>
    <w:next w:val="TableGrid"/>
    <w:uiPriority w:val="39"/>
    <w:qFormat/>
    <w:rsid w:val="000679B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0679B5"/>
  </w:style>
  <w:style w:type="numbering" w:customStyle="1" w:styleId="NoList111">
    <w:name w:val="No List111"/>
    <w:next w:val="NoList"/>
    <w:uiPriority w:val="99"/>
    <w:semiHidden/>
    <w:unhideWhenUsed/>
    <w:rsid w:val="000679B5"/>
  </w:style>
  <w:style w:type="numbering" w:customStyle="1" w:styleId="NoList2">
    <w:name w:val="No List2"/>
    <w:next w:val="NoList"/>
    <w:uiPriority w:val="99"/>
    <w:semiHidden/>
    <w:unhideWhenUsed/>
    <w:rsid w:val="000679B5"/>
  </w:style>
  <w:style w:type="numbering" w:customStyle="1" w:styleId="NoList12">
    <w:name w:val="No List12"/>
    <w:next w:val="NoList"/>
    <w:uiPriority w:val="99"/>
    <w:semiHidden/>
    <w:unhideWhenUsed/>
    <w:rsid w:val="000679B5"/>
  </w:style>
  <w:style w:type="table" w:customStyle="1" w:styleId="TableauGrille4-Accentuation11">
    <w:name w:val="Tableau Grille 4 - Accentuation 11"/>
    <w:basedOn w:val="TableNormal"/>
    <w:uiPriority w:val="49"/>
    <w:rsid w:val="000679B5"/>
    <w:pPr>
      <w:spacing w:after="0" w:line="240" w:lineRule="auto"/>
    </w:pPr>
    <w:rPr>
      <w:kern w:val="2"/>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citation">
    <w:name w:val="citation"/>
    <w:basedOn w:val="DefaultParagraphFont"/>
    <w:rsid w:val="000679B5"/>
  </w:style>
  <w:style w:type="table" w:customStyle="1" w:styleId="Tab2bleu">
    <w:name w:val="Tab2 bleu"/>
    <w:basedOn w:val="TableNormal"/>
    <w:uiPriority w:val="99"/>
    <w:rsid w:val="000679B5"/>
    <w:pPr>
      <w:spacing w:before="40" w:after="40" w:line="240" w:lineRule="auto"/>
    </w:pPr>
    <w:rPr>
      <w:rFonts w:ascii="Arial" w:eastAsia="Times New Roman" w:hAnsi="Arial" w:cs="Times New Roman"/>
      <w:sz w:val="18"/>
      <w:szCs w:val="20"/>
      <w:lang w:eastAsia="fr-FR"/>
    </w:rPr>
    <w:tblPr>
      <w:tblBorders>
        <w:top w:val="single" w:sz="4" w:space="0" w:color="00618D"/>
        <w:left w:val="single" w:sz="4" w:space="0" w:color="00618D"/>
        <w:bottom w:val="single" w:sz="4" w:space="0" w:color="00618D"/>
        <w:right w:val="single" w:sz="4" w:space="0" w:color="00618D"/>
        <w:insideH w:val="single" w:sz="4" w:space="0" w:color="00618D"/>
        <w:insideV w:val="single" w:sz="4" w:space="0" w:color="00618D"/>
      </w:tblBorders>
    </w:tblPr>
    <w:tcPr>
      <w:shd w:val="clear" w:color="auto" w:fill="auto"/>
    </w:tcPr>
    <w:tblStylePr w:type="firstRow">
      <w:pPr>
        <w:keepNext w:val="0"/>
        <w:keepLines w:val="0"/>
        <w:pageBreakBefore w:val="0"/>
        <w:widowControl w:val="0"/>
        <w:suppressLineNumbers w:val="0"/>
        <w:suppressAutoHyphens/>
        <w:wordWrap/>
        <w:spacing w:beforeLines="0" w:beforeAutospacing="0" w:afterLines="0" w:afterAutospacing="0" w:line="240" w:lineRule="auto"/>
        <w:ind w:leftChars="0" w:left="0" w:rightChars="0" w:right="0"/>
        <w:jc w:val="center"/>
        <w:textboxTightWrap w:val="allLines"/>
      </w:pPr>
      <w:rPr>
        <w:rFonts w:ascii="@Malgun Gothic Semilight" w:hAnsi="@Malgun Gothic Semilight"/>
        <w:b/>
        <w:caps w:val="0"/>
        <w:smallCaps w:val="0"/>
        <w:strike w:val="0"/>
        <w:dstrike w:val="0"/>
        <w:vanish w:val="0"/>
        <w:color w:val="00618D"/>
        <w:sz w:val="20"/>
        <w:u w:val="none"/>
        <w:vertAlign w:val="baseline"/>
      </w:rPr>
      <w:tblPr/>
      <w:tcPr>
        <w:shd w:val="clear" w:color="auto" w:fill="C4D7E6"/>
        <w:vAlign w:val="center"/>
      </w:tcPr>
    </w:tblStylePr>
    <w:tblStylePr w:type="lastRow">
      <w:rPr>
        <w:rFonts w:ascii="Arial" w:hAnsi="Arial"/>
        <w:b w:val="0"/>
        <w:i w:val="0"/>
        <w:caps w:val="0"/>
        <w:smallCaps w:val="0"/>
        <w:strike w:val="0"/>
        <w:dstrike w:val="0"/>
        <w:vanish w:val="0"/>
        <w:sz w:val="18"/>
        <w:vertAlign w:val="baseline"/>
      </w:rPr>
    </w:tblStylePr>
  </w:style>
  <w:style w:type="numbering" w:customStyle="1" w:styleId="NoList3">
    <w:name w:val="No List3"/>
    <w:next w:val="NoList"/>
    <w:uiPriority w:val="99"/>
    <w:semiHidden/>
    <w:unhideWhenUsed/>
    <w:rsid w:val="000679B5"/>
  </w:style>
  <w:style w:type="numbering" w:customStyle="1" w:styleId="NoList13">
    <w:name w:val="No List13"/>
    <w:next w:val="NoList"/>
    <w:uiPriority w:val="99"/>
    <w:semiHidden/>
    <w:unhideWhenUsed/>
    <w:rsid w:val="000679B5"/>
  </w:style>
  <w:style w:type="numbering" w:customStyle="1" w:styleId="NoList1111">
    <w:name w:val="No List1111"/>
    <w:next w:val="NoList"/>
    <w:uiPriority w:val="99"/>
    <w:semiHidden/>
    <w:unhideWhenUsed/>
    <w:rsid w:val="000679B5"/>
  </w:style>
  <w:style w:type="numbering" w:customStyle="1" w:styleId="NoList11111">
    <w:name w:val="No List11111"/>
    <w:next w:val="NoList"/>
    <w:uiPriority w:val="99"/>
    <w:semiHidden/>
    <w:unhideWhenUsed/>
    <w:rsid w:val="000679B5"/>
  </w:style>
  <w:style w:type="numbering" w:customStyle="1" w:styleId="NoList21">
    <w:name w:val="No List21"/>
    <w:next w:val="NoList"/>
    <w:uiPriority w:val="99"/>
    <w:semiHidden/>
    <w:unhideWhenUsed/>
    <w:rsid w:val="000679B5"/>
  </w:style>
  <w:style w:type="numbering" w:customStyle="1" w:styleId="NoList121">
    <w:name w:val="No List121"/>
    <w:next w:val="NoList"/>
    <w:uiPriority w:val="99"/>
    <w:semiHidden/>
    <w:unhideWhenUsed/>
    <w:rsid w:val="000679B5"/>
  </w:style>
  <w:style w:type="numbering" w:customStyle="1" w:styleId="Aucuneliste11">
    <w:name w:val="Aucune liste11"/>
    <w:next w:val="NoList"/>
    <w:uiPriority w:val="99"/>
    <w:semiHidden/>
    <w:unhideWhenUsed/>
    <w:rsid w:val="000679B5"/>
  </w:style>
  <w:style w:type="table" w:customStyle="1" w:styleId="SGSTableBasic11">
    <w:name w:val="SGS Table Basic 11"/>
    <w:basedOn w:val="TableNormal"/>
    <w:next w:val="TableGrid"/>
    <w:uiPriority w:val="59"/>
    <w:qFormat/>
    <w:rsid w:val="000679B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39"/>
    <w:rsid w:val="000679B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4">
    <w:name w:val="No List14"/>
    <w:next w:val="NoList"/>
    <w:uiPriority w:val="99"/>
    <w:semiHidden/>
    <w:unhideWhenUsed/>
    <w:rsid w:val="000679B5"/>
  </w:style>
  <w:style w:type="numbering" w:customStyle="1" w:styleId="NoList112">
    <w:name w:val="No List112"/>
    <w:next w:val="NoList"/>
    <w:uiPriority w:val="99"/>
    <w:semiHidden/>
    <w:unhideWhenUsed/>
    <w:rsid w:val="000679B5"/>
  </w:style>
  <w:style w:type="numbering" w:customStyle="1" w:styleId="NoList22">
    <w:name w:val="No List22"/>
    <w:next w:val="NoList"/>
    <w:uiPriority w:val="99"/>
    <w:semiHidden/>
    <w:unhideWhenUsed/>
    <w:rsid w:val="000679B5"/>
  </w:style>
  <w:style w:type="numbering" w:customStyle="1" w:styleId="NoList122">
    <w:name w:val="No List122"/>
    <w:next w:val="NoList"/>
    <w:uiPriority w:val="99"/>
    <w:semiHidden/>
    <w:unhideWhenUsed/>
    <w:rsid w:val="000679B5"/>
  </w:style>
  <w:style w:type="numbering" w:customStyle="1" w:styleId="NoList31">
    <w:name w:val="No List31"/>
    <w:next w:val="NoList"/>
    <w:uiPriority w:val="99"/>
    <w:semiHidden/>
    <w:unhideWhenUsed/>
    <w:rsid w:val="000679B5"/>
  </w:style>
  <w:style w:type="numbering" w:customStyle="1" w:styleId="NoList131">
    <w:name w:val="No List131"/>
    <w:next w:val="NoList"/>
    <w:uiPriority w:val="99"/>
    <w:semiHidden/>
    <w:unhideWhenUsed/>
    <w:rsid w:val="000679B5"/>
  </w:style>
  <w:style w:type="numbering" w:customStyle="1" w:styleId="NoList1112">
    <w:name w:val="No List1112"/>
    <w:next w:val="NoList"/>
    <w:uiPriority w:val="99"/>
    <w:semiHidden/>
    <w:unhideWhenUsed/>
    <w:rsid w:val="000679B5"/>
  </w:style>
  <w:style w:type="numbering" w:customStyle="1" w:styleId="NoList111111">
    <w:name w:val="No List111111"/>
    <w:next w:val="NoList"/>
    <w:uiPriority w:val="99"/>
    <w:semiHidden/>
    <w:unhideWhenUsed/>
    <w:rsid w:val="000679B5"/>
  </w:style>
  <w:style w:type="numbering" w:customStyle="1" w:styleId="NoList211">
    <w:name w:val="No List211"/>
    <w:next w:val="NoList"/>
    <w:uiPriority w:val="99"/>
    <w:semiHidden/>
    <w:unhideWhenUsed/>
    <w:rsid w:val="000679B5"/>
  </w:style>
  <w:style w:type="numbering" w:customStyle="1" w:styleId="NoList1211">
    <w:name w:val="No List1211"/>
    <w:next w:val="NoList"/>
    <w:uiPriority w:val="99"/>
    <w:semiHidden/>
    <w:unhideWhenUsed/>
    <w:rsid w:val="000679B5"/>
  </w:style>
  <w:style w:type="numbering" w:customStyle="1" w:styleId="Aucuneliste21">
    <w:name w:val="Aucune liste21"/>
    <w:next w:val="NoList"/>
    <w:uiPriority w:val="99"/>
    <w:semiHidden/>
    <w:unhideWhenUsed/>
    <w:rsid w:val="000679B5"/>
  </w:style>
  <w:style w:type="numbering" w:customStyle="1" w:styleId="Aucuneliste31">
    <w:name w:val="Aucune liste31"/>
    <w:next w:val="NoList"/>
    <w:uiPriority w:val="99"/>
    <w:semiHidden/>
    <w:unhideWhenUsed/>
    <w:rsid w:val="000679B5"/>
  </w:style>
  <w:style w:type="numbering" w:customStyle="1" w:styleId="Aucuneliste41">
    <w:name w:val="Aucune liste41"/>
    <w:next w:val="NoList"/>
    <w:uiPriority w:val="99"/>
    <w:semiHidden/>
    <w:unhideWhenUsed/>
    <w:rsid w:val="000679B5"/>
  </w:style>
  <w:style w:type="character" w:styleId="FollowedHyperlink">
    <w:name w:val="FollowedHyperlink"/>
    <w:basedOn w:val="DefaultParagraphFont"/>
    <w:uiPriority w:val="99"/>
    <w:semiHidden/>
    <w:unhideWhenUsed/>
    <w:rsid w:val="000679B5"/>
    <w:rPr>
      <w:color w:val="800080" w:themeColor="followedHyperlink"/>
      <w:u w:val="single"/>
    </w:rPr>
  </w:style>
  <w:style w:type="table" w:customStyle="1" w:styleId="tabelle24">
    <w:name w:val="tabelle24"/>
    <w:basedOn w:val="TableNormal"/>
    <w:next w:val="TableGrid"/>
    <w:uiPriority w:val="59"/>
    <w:qFormat/>
    <w:rsid w:val="00602E74"/>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格样式2"/>
    <w:basedOn w:val="TableNormal"/>
    <w:next w:val="TableGrid"/>
    <w:uiPriority w:val="59"/>
    <w:qFormat/>
    <w:rsid w:val="00640039"/>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格样式3"/>
    <w:basedOn w:val="TableNormal"/>
    <w:next w:val="TableGrid"/>
    <w:uiPriority w:val="59"/>
    <w:qFormat/>
    <w:rsid w:val="00F0515B"/>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0">
    <w:name w:val="Table Normal110"/>
    <w:uiPriority w:val="2"/>
    <w:semiHidden/>
    <w:unhideWhenUsed/>
    <w:qFormat/>
    <w:rsid w:val="00F0515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mtbs11">
    <w:name w:val="mtbs11"/>
    <w:basedOn w:val="TableNormal"/>
    <w:next w:val="TableGrid"/>
    <w:uiPriority w:val="39"/>
    <w:qFormat/>
    <w:rsid w:val="00F0515B"/>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94182">
      <w:bodyDiv w:val="1"/>
      <w:marLeft w:val="0"/>
      <w:marRight w:val="0"/>
      <w:marTop w:val="0"/>
      <w:marBottom w:val="0"/>
      <w:divBdr>
        <w:top w:val="none" w:sz="0" w:space="0" w:color="auto"/>
        <w:left w:val="none" w:sz="0" w:space="0" w:color="auto"/>
        <w:bottom w:val="none" w:sz="0" w:space="0" w:color="auto"/>
        <w:right w:val="none" w:sz="0" w:space="0" w:color="auto"/>
      </w:divBdr>
    </w:div>
    <w:div w:id="99616690">
      <w:bodyDiv w:val="1"/>
      <w:marLeft w:val="0"/>
      <w:marRight w:val="0"/>
      <w:marTop w:val="0"/>
      <w:marBottom w:val="0"/>
      <w:divBdr>
        <w:top w:val="none" w:sz="0" w:space="0" w:color="auto"/>
        <w:left w:val="none" w:sz="0" w:space="0" w:color="auto"/>
        <w:bottom w:val="none" w:sz="0" w:space="0" w:color="auto"/>
        <w:right w:val="none" w:sz="0" w:space="0" w:color="auto"/>
      </w:divBdr>
    </w:div>
    <w:div w:id="231812104">
      <w:bodyDiv w:val="1"/>
      <w:marLeft w:val="0"/>
      <w:marRight w:val="0"/>
      <w:marTop w:val="0"/>
      <w:marBottom w:val="0"/>
      <w:divBdr>
        <w:top w:val="none" w:sz="0" w:space="0" w:color="auto"/>
        <w:left w:val="none" w:sz="0" w:space="0" w:color="auto"/>
        <w:bottom w:val="none" w:sz="0" w:space="0" w:color="auto"/>
        <w:right w:val="none" w:sz="0" w:space="0" w:color="auto"/>
      </w:divBdr>
    </w:div>
    <w:div w:id="276908274">
      <w:bodyDiv w:val="1"/>
      <w:marLeft w:val="0"/>
      <w:marRight w:val="0"/>
      <w:marTop w:val="0"/>
      <w:marBottom w:val="0"/>
      <w:divBdr>
        <w:top w:val="none" w:sz="0" w:space="0" w:color="auto"/>
        <w:left w:val="none" w:sz="0" w:space="0" w:color="auto"/>
        <w:bottom w:val="none" w:sz="0" w:space="0" w:color="auto"/>
        <w:right w:val="none" w:sz="0" w:space="0" w:color="auto"/>
      </w:divBdr>
    </w:div>
    <w:div w:id="318771177">
      <w:bodyDiv w:val="1"/>
      <w:marLeft w:val="0"/>
      <w:marRight w:val="0"/>
      <w:marTop w:val="0"/>
      <w:marBottom w:val="0"/>
      <w:divBdr>
        <w:top w:val="none" w:sz="0" w:space="0" w:color="auto"/>
        <w:left w:val="none" w:sz="0" w:space="0" w:color="auto"/>
        <w:bottom w:val="none" w:sz="0" w:space="0" w:color="auto"/>
        <w:right w:val="none" w:sz="0" w:space="0" w:color="auto"/>
      </w:divBdr>
    </w:div>
    <w:div w:id="428740835">
      <w:bodyDiv w:val="1"/>
      <w:marLeft w:val="0"/>
      <w:marRight w:val="0"/>
      <w:marTop w:val="0"/>
      <w:marBottom w:val="0"/>
      <w:divBdr>
        <w:top w:val="none" w:sz="0" w:space="0" w:color="auto"/>
        <w:left w:val="none" w:sz="0" w:space="0" w:color="auto"/>
        <w:bottom w:val="none" w:sz="0" w:space="0" w:color="auto"/>
        <w:right w:val="none" w:sz="0" w:space="0" w:color="auto"/>
      </w:divBdr>
    </w:div>
    <w:div w:id="439494839">
      <w:bodyDiv w:val="1"/>
      <w:marLeft w:val="0"/>
      <w:marRight w:val="0"/>
      <w:marTop w:val="0"/>
      <w:marBottom w:val="0"/>
      <w:divBdr>
        <w:top w:val="none" w:sz="0" w:space="0" w:color="auto"/>
        <w:left w:val="none" w:sz="0" w:space="0" w:color="auto"/>
        <w:bottom w:val="none" w:sz="0" w:space="0" w:color="auto"/>
        <w:right w:val="none" w:sz="0" w:space="0" w:color="auto"/>
      </w:divBdr>
    </w:div>
    <w:div w:id="445735608">
      <w:bodyDiv w:val="1"/>
      <w:marLeft w:val="0"/>
      <w:marRight w:val="0"/>
      <w:marTop w:val="0"/>
      <w:marBottom w:val="0"/>
      <w:divBdr>
        <w:top w:val="none" w:sz="0" w:space="0" w:color="auto"/>
        <w:left w:val="none" w:sz="0" w:space="0" w:color="auto"/>
        <w:bottom w:val="none" w:sz="0" w:space="0" w:color="auto"/>
        <w:right w:val="none" w:sz="0" w:space="0" w:color="auto"/>
      </w:divBdr>
    </w:div>
    <w:div w:id="459491565">
      <w:bodyDiv w:val="1"/>
      <w:marLeft w:val="0"/>
      <w:marRight w:val="0"/>
      <w:marTop w:val="0"/>
      <w:marBottom w:val="0"/>
      <w:divBdr>
        <w:top w:val="none" w:sz="0" w:space="0" w:color="auto"/>
        <w:left w:val="none" w:sz="0" w:space="0" w:color="auto"/>
        <w:bottom w:val="none" w:sz="0" w:space="0" w:color="auto"/>
        <w:right w:val="none" w:sz="0" w:space="0" w:color="auto"/>
      </w:divBdr>
    </w:div>
    <w:div w:id="511838938">
      <w:bodyDiv w:val="1"/>
      <w:marLeft w:val="0"/>
      <w:marRight w:val="0"/>
      <w:marTop w:val="0"/>
      <w:marBottom w:val="0"/>
      <w:divBdr>
        <w:top w:val="none" w:sz="0" w:space="0" w:color="auto"/>
        <w:left w:val="none" w:sz="0" w:space="0" w:color="auto"/>
        <w:bottom w:val="none" w:sz="0" w:space="0" w:color="auto"/>
        <w:right w:val="none" w:sz="0" w:space="0" w:color="auto"/>
      </w:divBdr>
    </w:div>
    <w:div w:id="616958400">
      <w:bodyDiv w:val="1"/>
      <w:marLeft w:val="0"/>
      <w:marRight w:val="0"/>
      <w:marTop w:val="0"/>
      <w:marBottom w:val="0"/>
      <w:divBdr>
        <w:top w:val="none" w:sz="0" w:space="0" w:color="auto"/>
        <w:left w:val="none" w:sz="0" w:space="0" w:color="auto"/>
        <w:bottom w:val="none" w:sz="0" w:space="0" w:color="auto"/>
        <w:right w:val="none" w:sz="0" w:space="0" w:color="auto"/>
      </w:divBdr>
    </w:div>
    <w:div w:id="637957535">
      <w:bodyDiv w:val="1"/>
      <w:marLeft w:val="0"/>
      <w:marRight w:val="0"/>
      <w:marTop w:val="0"/>
      <w:marBottom w:val="0"/>
      <w:divBdr>
        <w:top w:val="none" w:sz="0" w:space="0" w:color="auto"/>
        <w:left w:val="none" w:sz="0" w:space="0" w:color="auto"/>
        <w:bottom w:val="none" w:sz="0" w:space="0" w:color="auto"/>
        <w:right w:val="none" w:sz="0" w:space="0" w:color="auto"/>
      </w:divBdr>
    </w:div>
    <w:div w:id="824124668">
      <w:bodyDiv w:val="1"/>
      <w:marLeft w:val="0"/>
      <w:marRight w:val="0"/>
      <w:marTop w:val="0"/>
      <w:marBottom w:val="0"/>
      <w:divBdr>
        <w:top w:val="none" w:sz="0" w:space="0" w:color="auto"/>
        <w:left w:val="none" w:sz="0" w:space="0" w:color="auto"/>
        <w:bottom w:val="none" w:sz="0" w:space="0" w:color="auto"/>
        <w:right w:val="none" w:sz="0" w:space="0" w:color="auto"/>
      </w:divBdr>
    </w:div>
    <w:div w:id="892616910">
      <w:bodyDiv w:val="1"/>
      <w:marLeft w:val="0"/>
      <w:marRight w:val="0"/>
      <w:marTop w:val="0"/>
      <w:marBottom w:val="0"/>
      <w:divBdr>
        <w:top w:val="none" w:sz="0" w:space="0" w:color="auto"/>
        <w:left w:val="none" w:sz="0" w:space="0" w:color="auto"/>
        <w:bottom w:val="none" w:sz="0" w:space="0" w:color="auto"/>
        <w:right w:val="none" w:sz="0" w:space="0" w:color="auto"/>
      </w:divBdr>
    </w:div>
    <w:div w:id="907618743">
      <w:bodyDiv w:val="1"/>
      <w:marLeft w:val="0"/>
      <w:marRight w:val="0"/>
      <w:marTop w:val="0"/>
      <w:marBottom w:val="0"/>
      <w:divBdr>
        <w:top w:val="none" w:sz="0" w:space="0" w:color="auto"/>
        <w:left w:val="none" w:sz="0" w:space="0" w:color="auto"/>
        <w:bottom w:val="none" w:sz="0" w:space="0" w:color="auto"/>
        <w:right w:val="none" w:sz="0" w:space="0" w:color="auto"/>
      </w:divBdr>
    </w:div>
    <w:div w:id="946891649">
      <w:bodyDiv w:val="1"/>
      <w:marLeft w:val="0"/>
      <w:marRight w:val="0"/>
      <w:marTop w:val="0"/>
      <w:marBottom w:val="0"/>
      <w:divBdr>
        <w:top w:val="none" w:sz="0" w:space="0" w:color="auto"/>
        <w:left w:val="none" w:sz="0" w:space="0" w:color="auto"/>
        <w:bottom w:val="none" w:sz="0" w:space="0" w:color="auto"/>
        <w:right w:val="none" w:sz="0" w:space="0" w:color="auto"/>
      </w:divBdr>
    </w:div>
    <w:div w:id="1037048276">
      <w:bodyDiv w:val="1"/>
      <w:marLeft w:val="0"/>
      <w:marRight w:val="0"/>
      <w:marTop w:val="0"/>
      <w:marBottom w:val="0"/>
      <w:divBdr>
        <w:top w:val="none" w:sz="0" w:space="0" w:color="auto"/>
        <w:left w:val="none" w:sz="0" w:space="0" w:color="auto"/>
        <w:bottom w:val="none" w:sz="0" w:space="0" w:color="auto"/>
        <w:right w:val="none" w:sz="0" w:space="0" w:color="auto"/>
      </w:divBdr>
    </w:div>
    <w:div w:id="1197235345">
      <w:bodyDiv w:val="1"/>
      <w:marLeft w:val="0"/>
      <w:marRight w:val="0"/>
      <w:marTop w:val="0"/>
      <w:marBottom w:val="0"/>
      <w:divBdr>
        <w:top w:val="none" w:sz="0" w:space="0" w:color="auto"/>
        <w:left w:val="none" w:sz="0" w:space="0" w:color="auto"/>
        <w:bottom w:val="none" w:sz="0" w:space="0" w:color="auto"/>
        <w:right w:val="none" w:sz="0" w:space="0" w:color="auto"/>
      </w:divBdr>
    </w:div>
    <w:div w:id="1211763305">
      <w:bodyDiv w:val="1"/>
      <w:marLeft w:val="0"/>
      <w:marRight w:val="0"/>
      <w:marTop w:val="0"/>
      <w:marBottom w:val="0"/>
      <w:divBdr>
        <w:top w:val="none" w:sz="0" w:space="0" w:color="auto"/>
        <w:left w:val="none" w:sz="0" w:space="0" w:color="auto"/>
        <w:bottom w:val="none" w:sz="0" w:space="0" w:color="auto"/>
        <w:right w:val="none" w:sz="0" w:space="0" w:color="auto"/>
      </w:divBdr>
    </w:div>
    <w:div w:id="1252662814">
      <w:bodyDiv w:val="1"/>
      <w:marLeft w:val="0"/>
      <w:marRight w:val="0"/>
      <w:marTop w:val="0"/>
      <w:marBottom w:val="0"/>
      <w:divBdr>
        <w:top w:val="none" w:sz="0" w:space="0" w:color="auto"/>
        <w:left w:val="none" w:sz="0" w:space="0" w:color="auto"/>
        <w:bottom w:val="none" w:sz="0" w:space="0" w:color="auto"/>
        <w:right w:val="none" w:sz="0" w:space="0" w:color="auto"/>
      </w:divBdr>
    </w:div>
    <w:div w:id="1291089631">
      <w:bodyDiv w:val="1"/>
      <w:marLeft w:val="0"/>
      <w:marRight w:val="0"/>
      <w:marTop w:val="0"/>
      <w:marBottom w:val="0"/>
      <w:divBdr>
        <w:top w:val="none" w:sz="0" w:space="0" w:color="auto"/>
        <w:left w:val="none" w:sz="0" w:space="0" w:color="auto"/>
        <w:bottom w:val="none" w:sz="0" w:space="0" w:color="auto"/>
        <w:right w:val="none" w:sz="0" w:space="0" w:color="auto"/>
      </w:divBdr>
    </w:div>
    <w:div w:id="1309095034">
      <w:bodyDiv w:val="1"/>
      <w:marLeft w:val="0"/>
      <w:marRight w:val="0"/>
      <w:marTop w:val="0"/>
      <w:marBottom w:val="0"/>
      <w:divBdr>
        <w:top w:val="none" w:sz="0" w:space="0" w:color="auto"/>
        <w:left w:val="none" w:sz="0" w:space="0" w:color="auto"/>
        <w:bottom w:val="none" w:sz="0" w:space="0" w:color="auto"/>
        <w:right w:val="none" w:sz="0" w:space="0" w:color="auto"/>
      </w:divBdr>
    </w:div>
    <w:div w:id="1323897395">
      <w:bodyDiv w:val="1"/>
      <w:marLeft w:val="0"/>
      <w:marRight w:val="0"/>
      <w:marTop w:val="0"/>
      <w:marBottom w:val="0"/>
      <w:divBdr>
        <w:top w:val="none" w:sz="0" w:space="0" w:color="auto"/>
        <w:left w:val="none" w:sz="0" w:space="0" w:color="auto"/>
        <w:bottom w:val="none" w:sz="0" w:space="0" w:color="auto"/>
        <w:right w:val="none" w:sz="0" w:space="0" w:color="auto"/>
      </w:divBdr>
    </w:div>
    <w:div w:id="1324164196">
      <w:bodyDiv w:val="1"/>
      <w:marLeft w:val="0"/>
      <w:marRight w:val="0"/>
      <w:marTop w:val="0"/>
      <w:marBottom w:val="0"/>
      <w:divBdr>
        <w:top w:val="none" w:sz="0" w:space="0" w:color="auto"/>
        <w:left w:val="none" w:sz="0" w:space="0" w:color="auto"/>
        <w:bottom w:val="none" w:sz="0" w:space="0" w:color="auto"/>
        <w:right w:val="none" w:sz="0" w:space="0" w:color="auto"/>
      </w:divBdr>
    </w:div>
    <w:div w:id="1333266220">
      <w:bodyDiv w:val="1"/>
      <w:marLeft w:val="0"/>
      <w:marRight w:val="0"/>
      <w:marTop w:val="0"/>
      <w:marBottom w:val="0"/>
      <w:divBdr>
        <w:top w:val="none" w:sz="0" w:space="0" w:color="auto"/>
        <w:left w:val="none" w:sz="0" w:space="0" w:color="auto"/>
        <w:bottom w:val="none" w:sz="0" w:space="0" w:color="auto"/>
        <w:right w:val="none" w:sz="0" w:space="0" w:color="auto"/>
      </w:divBdr>
    </w:div>
    <w:div w:id="1366054561">
      <w:bodyDiv w:val="1"/>
      <w:marLeft w:val="0"/>
      <w:marRight w:val="0"/>
      <w:marTop w:val="0"/>
      <w:marBottom w:val="0"/>
      <w:divBdr>
        <w:top w:val="none" w:sz="0" w:space="0" w:color="auto"/>
        <w:left w:val="none" w:sz="0" w:space="0" w:color="auto"/>
        <w:bottom w:val="none" w:sz="0" w:space="0" w:color="auto"/>
        <w:right w:val="none" w:sz="0" w:space="0" w:color="auto"/>
      </w:divBdr>
    </w:div>
    <w:div w:id="1423065345">
      <w:bodyDiv w:val="1"/>
      <w:marLeft w:val="0"/>
      <w:marRight w:val="0"/>
      <w:marTop w:val="0"/>
      <w:marBottom w:val="0"/>
      <w:divBdr>
        <w:top w:val="none" w:sz="0" w:space="0" w:color="auto"/>
        <w:left w:val="none" w:sz="0" w:space="0" w:color="auto"/>
        <w:bottom w:val="none" w:sz="0" w:space="0" w:color="auto"/>
        <w:right w:val="none" w:sz="0" w:space="0" w:color="auto"/>
      </w:divBdr>
    </w:div>
    <w:div w:id="1475221700">
      <w:bodyDiv w:val="1"/>
      <w:marLeft w:val="0"/>
      <w:marRight w:val="0"/>
      <w:marTop w:val="0"/>
      <w:marBottom w:val="0"/>
      <w:divBdr>
        <w:top w:val="none" w:sz="0" w:space="0" w:color="auto"/>
        <w:left w:val="none" w:sz="0" w:space="0" w:color="auto"/>
        <w:bottom w:val="none" w:sz="0" w:space="0" w:color="auto"/>
        <w:right w:val="none" w:sz="0" w:space="0" w:color="auto"/>
      </w:divBdr>
    </w:div>
    <w:div w:id="1552645185">
      <w:bodyDiv w:val="1"/>
      <w:marLeft w:val="0"/>
      <w:marRight w:val="0"/>
      <w:marTop w:val="0"/>
      <w:marBottom w:val="0"/>
      <w:divBdr>
        <w:top w:val="none" w:sz="0" w:space="0" w:color="auto"/>
        <w:left w:val="none" w:sz="0" w:space="0" w:color="auto"/>
        <w:bottom w:val="none" w:sz="0" w:space="0" w:color="auto"/>
        <w:right w:val="none" w:sz="0" w:space="0" w:color="auto"/>
      </w:divBdr>
    </w:div>
    <w:div w:id="1600523478">
      <w:bodyDiv w:val="1"/>
      <w:marLeft w:val="0"/>
      <w:marRight w:val="0"/>
      <w:marTop w:val="0"/>
      <w:marBottom w:val="0"/>
      <w:divBdr>
        <w:top w:val="none" w:sz="0" w:space="0" w:color="auto"/>
        <w:left w:val="none" w:sz="0" w:space="0" w:color="auto"/>
        <w:bottom w:val="none" w:sz="0" w:space="0" w:color="auto"/>
        <w:right w:val="none" w:sz="0" w:space="0" w:color="auto"/>
      </w:divBdr>
    </w:div>
    <w:div w:id="1617447861">
      <w:bodyDiv w:val="1"/>
      <w:marLeft w:val="0"/>
      <w:marRight w:val="0"/>
      <w:marTop w:val="0"/>
      <w:marBottom w:val="0"/>
      <w:divBdr>
        <w:top w:val="none" w:sz="0" w:space="0" w:color="auto"/>
        <w:left w:val="none" w:sz="0" w:space="0" w:color="auto"/>
        <w:bottom w:val="none" w:sz="0" w:space="0" w:color="auto"/>
        <w:right w:val="none" w:sz="0" w:space="0" w:color="auto"/>
      </w:divBdr>
    </w:div>
    <w:div w:id="1629969966">
      <w:bodyDiv w:val="1"/>
      <w:marLeft w:val="0"/>
      <w:marRight w:val="0"/>
      <w:marTop w:val="0"/>
      <w:marBottom w:val="0"/>
      <w:divBdr>
        <w:top w:val="none" w:sz="0" w:space="0" w:color="auto"/>
        <w:left w:val="none" w:sz="0" w:space="0" w:color="auto"/>
        <w:bottom w:val="none" w:sz="0" w:space="0" w:color="auto"/>
        <w:right w:val="none" w:sz="0" w:space="0" w:color="auto"/>
      </w:divBdr>
    </w:div>
    <w:div w:id="1673607887">
      <w:bodyDiv w:val="1"/>
      <w:marLeft w:val="0"/>
      <w:marRight w:val="0"/>
      <w:marTop w:val="0"/>
      <w:marBottom w:val="0"/>
      <w:divBdr>
        <w:top w:val="none" w:sz="0" w:space="0" w:color="auto"/>
        <w:left w:val="none" w:sz="0" w:space="0" w:color="auto"/>
        <w:bottom w:val="none" w:sz="0" w:space="0" w:color="auto"/>
        <w:right w:val="none" w:sz="0" w:space="0" w:color="auto"/>
      </w:divBdr>
    </w:div>
    <w:div w:id="1682317122">
      <w:bodyDiv w:val="1"/>
      <w:marLeft w:val="0"/>
      <w:marRight w:val="0"/>
      <w:marTop w:val="0"/>
      <w:marBottom w:val="0"/>
      <w:divBdr>
        <w:top w:val="none" w:sz="0" w:space="0" w:color="auto"/>
        <w:left w:val="none" w:sz="0" w:space="0" w:color="auto"/>
        <w:bottom w:val="none" w:sz="0" w:space="0" w:color="auto"/>
        <w:right w:val="none" w:sz="0" w:space="0" w:color="auto"/>
      </w:divBdr>
    </w:div>
    <w:div w:id="1686252708">
      <w:bodyDiv w:val="1"/>
      <w:marLeft w:val="0"/>
      <w:marRight w:val="0"/>
      <w:marTop w:val="0"/>
      <w:marBottom w:val="0"/>
      <w:divBdr>
        <w:top w:val="none" w:sz="0" w:space="0" w:color="auto"/>
        <w:left w:val="none" w:sz="0" w:space="0" w:color="auto"/>
        <w:bottom w:val="none" w:sz="0" w:space="0" w:color="auto"/>
        <w:right w:val="none" w:sz="0" w:space="0" w:color="auto"/>
      </w:divBdr>
    </w:div>
    <w:div w:id="1781485536">
      <w:bodyDiv w:val="1"/>
      <w:marLeft w:val="0"/>
      <w:marRight w:val="0"/>
      <w:marTop w:val="0"/>
      <w:marBottom w:val="0"/>
      <w:divBdr>
        <w:top w:val="none" w:sz="0" w:space="0" w:color="auto"/>
        <w:left w:val="none" w:sz="0" w:space="0" w:color="auto"/>
        <w:bottom w:val="none" w:sz="0" w:space="0" w:color="auto"/>
        <w:right w:val="none" w:sz="0" w:space="0" w:color="auto"/>
      </w:divBdr>
    </w:div>
    <w:div w:id="1821002616">
      <w:bodyDiv w:val="1"/>
      <w:marLeft w:val="0"/>
      <w:marRight w:val="0"/>
      <w:marTop w:val="0"/>
      <w:marBottom w:val="0"/>
      <w:divBdr>
        <w:top w:val="none" w:sz="0" w:space="0" w:color="auto"/>
        <w:left w:val="none" w:sz="0" w:space="0" w:color="auto"/>
        <w:bottom w:val="none" w:sz="0" w:space="0" w:color="auto"/>
        <w:right w:val="none" w:sz="0" w:space="0" w:color="auto"/>
      </w:divBdr>
    </w:div>
    <w:div w:id="1859998659">
      <w:bodyDiv w:val="1"/>
      <w:marLeft w:val="0"/>
      <w:marRight w:val="0"/>
      <w:marTop w:val="0"/>
      <w:marBottom w:val="0"/>
      <w:divBdr>
        <w:top w:val="none" w:sz="0" w:space="0" w:color="auto"/>
        <w:left w:val="none" w:sz="0" w:space="0" w:color="auto"/>
        <w:bottom w:val="none" w:sz="0" w:space="0" w:color="auto"/>
        <w:right w:val="none" w:sz="0" w:space="0" w:color="auto"/>
      </w:divBdr>
    </w:div>
    <w:div w:id="1867064738">
      <w:bodyDiv w:val="1"/>
      <w:marLeft w:val="0"/>
      <w:marRight w:val="0"/>
      <w:marTop w:val="0"/>
      <w:marBottom w:val="0"/>
      <w:divBdr>
        <w:top w:val="none" w:sz="0" w:space="0" w:color="auto"/>
        <w:left w:val="none" w:sz="0" w:space="0" w:color="auto"/>
        <w:bottom w:val="none" w:sz="0" w:space="0" w:color="auto"/>
        <w:right w:val="none" w:sz="0" w:space="0" w:color="auto"/>
      </w:divBdr>
    </w:div>
    <w:div w:id="2020309169">
      <w:bodyDiv w:val="1"/>
      <w:marLeft w:val="0"/>
      <w:marRight w:val="0"/>
      <w:marTop w:val="0"/>
      <w:marBottom w:val="0"/>
      <w:divBdr>
        <w:top w:val="none" w:sz="0" w:space="0" w:color="auto"/>
        <w:left w:val="none" w:sz="0" w:space="0" w:color="auto"/>
        <w:bottom w:val="none" w:sz="0" w:space="0" w:color="auto"/>
        <w:right w:val="none" w:sz="0" w:space="0" w:color="auto"/>
      </w:divBdr>
    </w:div>
    <w:div w:id="2035419765">
      <w:bodyDiv w:val="1"/>
      <w:marLeft w:val="0"/>
      <w:marRight w:val="0"/>
      <w:marTop w:val="0"/>
      <w:marBottom w:val="0"/>
      <w:divBdr>
        <w:top w:val="none" w:sz="0" w:space="0" w:color="auto"/>
        <w:left w:val="none" w:sz="0" w:space="0" w:color="auto"/>
        <w:bottom w:val="none" w:sz="0" w:space="0" w:color="auto"/>
        <w:right w:val="none" w:sz="0" w:space="0" w:color="auto"/>
      </w:divBdr>
    </w:div>
    <w:div w:id="205816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hyperlink" Target="http://ec.europa.eu/world/agreements/prepareCreateTreatiesWorkspace/treatiesGeneralData.do?step=0&amp;redirect=true&amp;treatyId=623" TargetMode="Externa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ec.europa.eu/world/agreements/prepareCreateTreatiesWorkspace/treatiesGeneralData.do?step=0&amp;redirect=true&amp;treatyId=623" TargetMode="External"/><Relationship Id="rId25"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2.xm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7.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6.jpeg"/><Relationship Id="rId28" Type="http://schemas.openxmlformats.org/officeDocument/2006/relationships/image" Target="media/image11.png"/><Relationship Id="rId10" Type="http://schemas.openxmlformats.org/officeDocument/2006/relationships/image" Target="media/image3.png"/><Relationship Id="rId19" Type="http://schemas.openxmlformats.org/officeDocument/2006/relationships/hyperlink" Target="http://ec.europa.eu/world/agreements/prepareCreateTreatiesWorkspace/treatiesGeneralData.do?step=0&amp;redirect=true&amp;treatyId=545"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header" Target="header3.xml"/><Relationship Id="rId27" Type="http://schemas.openxmlformats.org/officeDocument/2006/relationships/image" Target="media/image10.png"/><Relationship Id="rId30" Type="http://schemas.openxmlformats.org/officeDocument/2006/relationships/image" Target="media/image1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4DABB-C433-4A04-98BD-0653B6A43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121</Pages>
  <Words>43251</Words>
  <Characters>252587</Characters>
  <Application>Microsoft Office Word</Application>
  <DocSecurity>0</DocSecurity>
  <Lines>7216</Lines>
  <Paragraphs>3792</Paragraphs>
  <ScaleCrop>false</ScaleCrop>
  <Company/>
  <LinksUpToDate>false</LinksUpToDate>
  <CharactersWithSpaces>292046</CharactersWithSpaces>
  <SharedDoc>false</SharedDoc>
  <HLinks>
    <vt:vector size="960" baseType="variant">
      <vt:variant>
        <vt:i4>5832799</vt:i4>
      </vt:variant>
      <vt:variant>
        <vt:i4>963</vt:i4>
      </vt:variant>
      <vt:variant>
        <vt:i4>0</vt:i4>
      </vt:variant>
      <vt:variant>
        <vt:i4>5</vt:i4>
      </vt:variant>
      <vt:variant>
        <vt:lpwstr>http://ec.europa.eu/world/agreements/prepareCreateTreatiesWorkspace/treatiesGeneralData.do?step=0&amp;redirect=true&amp;treatyId=545</vt:lpwstr>
      </vt:variant>
      <vt:variant>
        <vt:lpwstr/>
      </vt:variant>
      <vt:variant>
        <vt:i4>6029401</vt:i4>
      </vt:variant>
      <vt:variant>
        <vt:i4>960</vt:i4>
      </vt:variant>
      <vt:variant>
        <vt:i4>0</vt:i4>
      </vt:variant>
      <vt:variant>
        <vt:i4>5</vt:i4>
      </vt:variant>
      <vt:variant>
        <vt:lpwstr>http://ec.europa.eu/world/agreements/prepareCreateTreatiesWorkspace/treatiesGeneralData.do?step=0&amp;redirect=true&amp;treatyId=623</vt:lpwstr>
      </vt:variant>
      <vt:variant>
        <vt:lpwstr/>
      </vt:variant>
      <vt:variant>
        <vt:i4>6029401</vt:i4>
      </vt:variant>
      <vt:variant>
        <vt:i4>957</vt:i4>
      </vt:variant>
      <vt:variant>
        <vt:i4>0</vt:i4>
      </vt:variant>
      <vt:variant>
        <vt:i4>5</vt:i4>
      </vt:variant>
      <vt:variant>
        <vt:lpwstr>http://ec.europa.eu/world/agreements/prepareCreateTreatiesWorkspace/treatiesGeneralData.do?step=0&amp;redirect=true&amp;treatyId=623</vt:lpwstr>
      </vt:variant>
      <vt:variant>
        <vt:lpwstr/>
      </vt:variant>
      <vt:variant>
        <vt:i4>1048626</vt:i4>
      </vt:variant>
      <vt:variant>
        <vt:i4>944</vt:i4>
      </vt:variant>
      <vt:variant>
        <vt:i4>0</vt:i4>
      </vt:variant>
      <vt:variant>
        <vt:i4>5</vt:i4>
      </vt:variant>
      <vt:variant>
        <vt:lpwstr/>
      </vt:variant>
      <vt:variant>
        <vt:lpwstr>_Toc240205046</vt:lpwstr>
      </vt:variant>
      <vt:variant>
        <vt:i4>1048626</vt:i4>
      </vt:variant>
      <vt:variant>
        <vt:i4>938</vt:i4>
      </vt:variant>
      <vt:variant>
        <vt:i4>0</vt:i4>
      </vt:variant>
      <vt:variant>
        <vt:i4>5</vt:i4>
      </vt:variant>
      <vt:variant>
        <vt:lpwstr/>
      </vt:variant>
      <vt:variant>
        <vt:lpwstr>_Toc240205045</vt:lpwstr>
      </vt:variant>
      <vt:variant>
        <vt:i4>1048626</vt:i4>
      </vt:variant>
      <vt:variant>
        <vt:i4>932</vt:i4>
      </vt:variant>
      <vt:variant>
        <vt:i4>0</vt:i4>
      </vt:variant>
      <vt:variant>
        <vt:i4>5</vt:i4>
      </vt:variant>
      <vt:variant>
        <vt:lpwstr/>
      </vt:variant>
      <vt:variant>
        <vt:lpwstr>_Toc240205044</vt:lpwstr>
      </vt:variant>
      <vt:variant>
        <vt:i4>1048626</vt:i4>
      </vt:variant>
      <vt:variant>
        <vt:i4>926</vt:i4>
      </vt:variant>
      <vt:variant>
        <vt:i4>0</vt:i4>
      </vt:variant>
      <vt:variant>
        <vt:i4>5</vt:i4>
      </vt:variant>
      <vt:variant>
        <vt:lpwstr/>
      </vt:variant>
      <vt:variant>
        <vt:lpwstr>_Toc240205043</vt:lpwstr>
      </vt:variant>
      <vt:variant>
        <vt:i4>1048626</vt:i4>
      </vt:variant>
      <vt:variant>
        <vt:i4>920</vt:i4>
      </vt:variant>
      <vt:variant>
        <vt:i4>0</vt:i4>
      </vt:variant>
      <vt:variant>
        <vt:i4>5</vt:i4>
      </vt:variant>
      <vt:variant>
        <vt:lpwstr/>
      </vt:variant>
      <vt:variant>
        <vt:lpwstr>_Toc240205042</vt:lpwstr>
      </vt:variant>
      <vt:variant>
        <vt:i4>1048626</vt:i4>
      </vt:variant>
      <vt:variant>
        <vt:i4>914</vt:i4>
      </vt:variant>
      <vt:variant>
        <vt:i4>0</vt:i4>
      </vt:variant>
      <vt:variant>
        <vt:i4>5</vt:i4>
      </vt:variant>
      <vt:variant>
        <vt:lpwstr/>
      </vt:variant>
      <vt:variant>
        <vt:lpwstr>_Toc240205041</vt:lpwstr>
      </vt:variant>
      <vt:variant>
        <vt:i4>1048626</vt:i4>
      </vt:variant>
      <vt:variant>
        <vt:i4>908</vt:i4>
      </vt:variant>
      <vt:variant>
        <vt:i4>0</vt:i4>
      </vt:variant>
      <vt:variant>
        <vt:i4>5</vt:i4>
      </vt:variant>
      <vt:variant>
        <vt:lpwstr/>
      </vt:variant>
      <vt:variant>
        <vt:lpwstr>_Toc240205040</vt:lpwstr>
      </vt:variant>
      <vt:variant>
        <vt:i4>1376306</vt:i4>
      </vt:variant>
      <vt:variant>
        <vt:i4>899</vt:i4>
      </vt:variant>
      <vt:variant>
        <vt:i4>0</vt:i4>
      </vt:variant>
      <vt:variant>
        <vt:i4>5</vt:i4>
      </vt:variant>
      <vt:variant>
        <vt:lpwstr/>
      </vt:variant>
      <vt:variant>
        <vt:lpwstr>_Toc240205019</vt:lpwstr>
      </vt:variant>
      <vt:variant>
        <vt:i4>1376306</vt:i4>
      </vt:variant>
      <vt:variant>
        <vt:i4>893</vt:i4>
      </vt:variant>
      <vt:variant>
        <vt:i4>0</vt:i4>
      </vt:variant>
      <vt:variant>
        <vt:i4>5</vt:i4>
      </vt:variant>
      <vt:variant>
        <vt:lpwstr/>
      </vt:variant>
      <vt:variant>
        <vt:lpwstr>_Toc240205018</vt:lpwstr>
      </vt:variant>
      <vt:variant>
        <vt:i4>1376306</vt:i4>
      </vt:variant>
      <vt:variant>
        <vt:i4>887</vt:i4>
      </vt:variant>
      <vt:variant>
        <vt:i4>0</vt:i4>
      </vt:variant>
      <vt:variant>
        <vt:i4>5</vt:i4>
      </vt:variant>
      <vt:variant>
        <vt:lpwstr/>
      </vt:variant>
      <vt:variant>
        <vt:lpwstr>_Toc240205017</vt:lpwstr>
      </vt:variant>
      <vt:variant>
        <vt:i4>1376306</vt:i4>
      </vt:variant>
      <vt:variant>
        <vt:i4>881</vt:i4>
      </vt:variant>
      <vt:variant>
        <vt:i4>0</vt:i4>
      </vt:variant>
      <vt:variant>
        <vt:i4>5</vt:i4>
      </vt:variant>
      <vt:variant>
        <vt:lpwstr/>
      </vt:variant>
      <vt:variant>
        <vt:lpwstr>_Toc240205016</vt:lpwstr>
      </vt:variant>
      <vt:variant>
        <vt:i4>1376306</vt:i4>
      </vt:variant>
      <vt:variant>
        <vt:i4>875</vt:i4>
      </vt:variant>
      <vt:variant>
        <vt:i4>0</vt:i4>
      </vt:variant>
      <vt:variant>
        <vt:i4>5</vt:i4>
      </vt:variant>
      <vt:variant>
        <vt:lpwstr/>
      </vt:variant>
      <vt:variant>
        <vt:lpwstr>_Toc240205015</vt:lpwstr>
      </vt:variant>
      <vt:variant>
        <vt:i4>1376306</vt:i4>
      </vt:variant>
      <vt:variant>
        <vt:i4>869</vt:i4>
      </vt:variant>
      <vt:variant>
        <vt:i4>0</vt:i4>
      </vt:variant>
      <vt:variant>
        <vt:i4>5</vt:i4>
      </vt:variant>
      <vt:variant>
        <vt:lpwstr/>
      </vt:variant>
      <vt:variant>
        <vt:lpwstr>_Toc240205014</vt:lpwstr>
      </vt:variant>
      <vt:variant>
        <vt:i4>1376306</vt:i4>
      </vt:variant>
      <vt:variant>
        <vt:i4>863</vt:i4>
      </vt:variant>
      <vt:variant>
        <vt:i4>0</vt:i4>
      </vt:variant>
      <vt:variant>
        <vt:i4>5</vt:i4>
      </vt:variant>
      <vt:variant>
        <vt:lpwstr/>
      </vt:variant>
      <vt:variant>
        <vt:lpwstr>_Toc240205013</vt:lpwstr>
      </vt:variant>
      <vt:variant>
        <vt:i4>1376306</vt:i4>
      </vt:variant>
      <vt:variant>
        <vt:i4>857</vt:i4>
      </vt:variant>
      <vt:variant>
        <vt:i4>0</vt:i4>
      </vt:variant>
      <vt:variant>
        <vt:i4>5</vt:i4>
      </vt:variant>
      <vt:variant>
        <vt:lpwstr/>
      </vt:variant>
      <vt:variant>
        <vt:lpwstr>_Toc240205012</vt:lpwstr>
      </vt:variant>
      <vt:variant>
        <vt:i4>1376306</vt:i4>
      </vt:variant>
      <vt:variant>
        <vt:i4>851</vt:i4>
      </vt:variant>
      <vt:variant>
        <vt:i4>0</vt:i4>
      </vt:variant>
      <vt:variant>
        <vt:i4>5</vt:i4>
      </vt:variant>
      <vt:variant>
        <vt:lpwstr/>
      </vt:variant>
      <vt:variant>
        <vt:lpwstr>_Toc240205011</vt:lpwstr>
      </vt:variant>
      <vt:variant>
        <vt:i4>1376306</vt:i4>
      </vt:variant>
      <vt:variant>
        <vt:i4>845</vt:i4>
      </vt:variant>
      <vt:variant>
        <vt:i4>0</vt:i4>
      </vt:variant>
      <vt:variant>
        <vt:i4>5</vt:i4>
      </vt:variant>
      <vt:variant>
        <vt:lpwstr/>
      </vt:variant>
      <vt:variant>
        <vt:lpwstr>_Toc240205010</vt:lpwstr>
      </vt:variant>
      <vt:variant>
        <vt:i4>1310770</vt:i4>
      </vt:variant>
      <vt:variant>
        <vt:i4>839</vt:i4>
      </vt:variant>
      <vt:variant>
        <vt:i4>0</vt:i4>
      </vt:variant>
      <vt:variant>
        <vt:i4>5</vt:i4>
      </vt:variant>
      <vt:variant>
        <vt:lpwstr/>
      </vt:variant>
      <vt:variant>
        <vt:lpwstr>_Toc240205009</vt:lpwstr>
      </vt:variant>
      <vt:variant>
        <vt:i4>1310770</vt:i4>
      </vt:variant>
      <vt:variant>
        <vt:i4>833</vt:i4>
      </vt:variant>
      <vt:variant>
        <vt:i4>0</vt:i4>
      </vt:variant>
      <vt:variant>
        <vt:i4>5</vt:i4>
      </vt:variant>
      <vt:variant>
        <vt:lpwstr/>
      </vt:variant>
      <vt:variant>
        <vt:lpwstr>_Toc240205008</vt:lpwstr>
      </vt:variant>
      <vt:variant>
        <vt:i4>1310770</vt:i4>
      </vt:variant>
      <vt:variant>
        <vt:i4>827</vt:i4>
      </vt:variant>
      <vt:variant>
        <vt:i4>0</vt:i4>
      </vt:variant>
      <vt:variant>
        <vt:i4>5</vt:i4>
      </vt:variant>
      <vt:variant>
        <vt:lpwstr/>
      </vt:variant>
      <vt:variant>
        <vt:lpwstr>_Toc240205007</vt:lpwstr>
      </vt:variant>
      <vt:variant>
        <vt:i4>1310770</vt:i4>
      </vt:variant>
      <vt:variant>
        <vt:i4>821</vt:i4>
      </vt:variant>
      <vt:variant>
        <vt:i4>0</vt:i4>
      </vt:variant>
      <vt:variant>
        <vt:i4>5</vt:i4>
      </vt:variant>
      <vt:variant>
        <vt:lpwstr/>
      </vt:variant>
      <vt:variant>
        <vt:lpwstr>_Toc240205006</vt:lpwstr>
      </vt:variant>
      <vt:variant>
        <vt:i4>1310770</vt:i4>
      </vt:variant>
      <vt:variant>
        <vt:i4>815</vt:i4>
      </vt:variant>
      <vt:variant>
        <vt:i4>0</vt:i4>
      </vt:variant>
      <vt:variant>
        <vt:i4>5</vt:i4>
      </vt:variant>
      <vt:variant>
        <vt:lpwstr/>
      </vt:variant>
      <vt:variant>
        <vt:lpwstr>_Toc240205005</vt:lpwstr>
      </vt:variant>
      <vt:variant>
        <vt:i4>1310770</vt:i4>
      </vt:variant>
      <vt:variant>
        <vt:i4>809</vt:i4>
      </vt:variant>
      <vt:variant>
        <vt:i4>0</vt:i4>
      </vt:variant>
      <vt:variant>
        <vt:i4>5</vt:i4>
      </vt:variant>
      <vt:variant>
        <vt:lpwstr/>
      </vt:variant>
      <vt:variant>
        <vt:lpwstr>_Toc240205004</vt:lpwstr>
      </vt:variant>
      <vt:variant>
        <vt:i4>1310770</vt:i4>
      </vt:variant>
      <vt:variant>
        <vt:i4>803</vt:i4>
      </vt:variant>
      <vt:variant>
        <vt:i4>0</vt:i4>
      </vt:variant>
      <vt:variant>
        <vt:i4>5</vt:i4>
      </vt:variant>
      <vt:variant>
        <vt:lpwstr/>
      </vt:variant>
      <vt:variant>
        <vt:lpwstr>_Toc240205003</vt:lpwstr>
      </vt:variant>
      <vt:variant>
        <vt:i4>1310770</vt:i4>
      </vt:variant>
      <vt:variant>
        <vt:i4>797</vt:i4>
      </vt:variant>
      <vt:variant>
        <vt:i4>0</vt:i4>
      </vt:variant>
      <vt:variant>
        <vt:i4>5</vt:i4>
      </vt:variant>
      <vt:variant>
        <vt:lpwstr/>
      </vt:variant>
      <vt:variant>
        <vt:lpwstr>_Toc240205002</vt:lpwstr>
      </vt:variant>
      <vt:variant>
        <vt:i4>1310770</vt:i4>
      </vt:variant>
      <vt:variant>
        <vt:i4>791</vt:i4>
      </vt:variant>
      <vt:variant>
        <vt:i4>0</vt:i4>
      </vt:variant>
      <vt:variant>
        <vt:i4>5</vt:i4>
      </vt:variant>
      <vt:variant>
        <vt:lpwstr/>
      </vt:variant>
      <vt:variant>
        <vt:lpwstr>_Toc240205001</vt:lpwstr>
      </vt:variant>
      <vt:variant>
        <vt:i4>2031667</vt:i4>
      </vt:variant>
      <vt:variant>
        <vt:i4>782</vt:i4>
      </vt:variant>
      <vt:variant>
        <vt:i4>0</vt:i4>
      </vt:variant>
      <vt:variant>
        <vt:i4>5</vt:i4>
      </vt:variant>
      <vt:variant>
        <vt:lpwstr/>
      </vt:variant>
      <vt:variant>
        <vt:lpwstr>_Toc240208164</vt:lpwstr>
      </vt:variant>
      <vt:variant>
        <vt:i4>2031667</vt:i4>
      </vt:variant>
      <vt:variant>
        <vt:i4>776</vt:i4>
      </vt:variant>
      <vt:variant>
        <vt:i4>0</vt:i4>
      </vt:variant>
      <vt:variant>
        <vt:i4>5</vt:i4>
      </vt:variant>
      <vt:variant>
        <vt:lpwstr/>
      </vt:variant>
      <vt:variant>
        <vt:lpwstr>_Toc240208163</vt:lpwstr>
      </vt:variant>
      <vt:variant>
        <vt:i4>2031667</vt:i4>
      </vt:variant>
      <vt:variant>
        <vt:i4>770</vt:i4>
      </vt:variant>
      <vt:variant>
        <vt:i4>0</vt:i4>
      </vt:variant>
      <vt:variant>
        <vt:i4>5</vt:i4>
      </vt:variant>
      <vt:variant>
        <vt:lpwstr/>
      </vt:variant>
      <vt:variant>
        <vt:lpwstr>_Toc240208162</vt:lpwstr>
      </vt:variant>
      <vt:variant>
        <vt:i4>2031667</vt:i4>
      </vt:variant>
      <vt:variant>
        <vt:i4>764</vt:i4>
      </vt:variant>
      <vt:variant>
        <vt:i4>0</vt:i4>
      </vt:variant>
      <vt:variant>
        <vt:i4>5</vt:i4>
      </vt:variant>
      <vt:variant>
        <vt:lpwstr/>
      </vt:variant>
      <vt:variant>
        <vt:lpwstr>_Toc240208161</vt:lpwstr>
      </vt:variant>
      <vt:variant>
        <vt:i4>2031667</vt:i4>
      </vt:variant>
      <vt:variant>
        <vt:i4>758</vt:i4>
      </vt:variant>
      <vt:variant>
        <vt:i4>0</vt:i4>
      </vt:variant>
      <vt:variant>
        <vt:i4>5</vt:i4>
      </vt:variant>
      <vt:variant>
        <vt:lpwstr/>
      </vt:variant>
      <vt:variant>
        <vt:lpwstr>_Toc240208160</vt:lpwstr>
      </vt:variant>
      <vt:variant>
        <vt:i4>1835059</vt:i4>
      </vt:variant>
      <vt:variant>
        <vt:i4>752</vt:i4>
      </vt:variant>
      <vt:variant>
        <vt:i4>0</vt:i4>
      </vt:variant>
      <vt:variant>
        <vt:i4>5</vt:i4>
      </vt:variant>
      <vt:variant>
        <vt:lpwstr/>
      </vt:variant>
      <vt:variant>
        <vt:lpwstr>_Toc240208159</vt:lpwstr>
      </vt:variant>
      <vt:variant>
        <vt:i4>1835059</vt:i4>
      </vt:variant>
      <vt:variant>
        <vt:i4>746</vt:i4>
      </vt:variant>
      <vt:variant>
        <vt:i4>0</vt:i4>
      </vt:variant>
      <vt:variant>
        <vt:i4>5</vt:i4>
      </vt:variant>
      <vt:variant>
        <vt:lpwstr/>
      </vt:variant>
      <vt:variant>
        <vt:lpwstr>_Toc240208158</vt:lpwstr>
      </vt:variant>
      <vt:variant>
        <vt:i4>1835059</vt:i4>
      </vt:variant>
      <vt:variant>
        <vt:i4>740</vt:i4>
      </vt:variant>
      <vt:variant>
        <vt:i4>0</vt:i4>
      </vt:variant>
      <vt:variant>
        <vt:i4>5</vt:i4>
      </vt:variant>
      <vt:variant>
        <vt:lpwstr/>
      </vt:variant>
      <vt:variant>
        <vt:lpwstr>_Toc240208157</vt:lpwstr>
      </vt:variant>
      <vt:variant>
        <vt:i4>1835059</vt:i4>
      </vt:variant>
      <vt:variant>
        <vt:i4>734</vt:i4>
      </vt:variant>
      <vt:variant>
        <vt:i4>0</vt:i4>
      </vt:variant>
      <vt:variant>
        <vt:i4>5</vt:i4>
      </vt:variant>
      <vt:variant>
        <vt:lpwstr/>
      </vt:variant>
      <vt:variant>
        <vt:lpwstr>_Toc240208156</vt:lpwstr>
      </vt:variant>
      <vt:variant>
        <vt:i4>1835059</vt:i4>
      </vt:variant>
      <vt:variant>
        <vt:i4>728</vt:i4>
      </vt:variant>
      <vt:variant>
        <vt:i4>0</vt:i4>
      </vt:variant>
      <vt:variant>
        <vt:i4>5</vt:i4>
      </vt:variant>
      <vt:variant>
        <vt:lpwstr/>
      </vt:variant>
      <vt:variant>
        <vt:lpwstr>_Toc240208155</vt:lpwstr>
      </vt:variant>
      <vt:variant>
        <vt:i4>1835059</vt:i4>
      </vt:variant>
      <vt:variant>
        <vt:i4>722</vt:i4>
      </vt:variant>
      <vt:variant>
        <vt:i4>0</vt:i4>
      </vt:variant>
      <vt:variant>
        <vt:i4>5</vt:i4>
      </vt:variant>
      <vt:variant>
        <vt:lpwstr/>
      </vt:variant>
      <vt:variant>
        <vt:lpwstr>_Toc240208154</vt:lpwstr>
      </vt:variant>
      <vt:variant>
        <vt:i4>1835059</vt:i4>
      </vt:variant>
      <vt:variant>
        <vt:i4>716</vt:i4>
      </vt:variant>
      <vt:variant>
        <vt:i4>0</vt:i4>
      </vt:variant>
      <vt:variant>
        <vt:i4>5</vt:i4>
      </vt:variant>
      <vt:variant>
        <vt:lpwstr/>
      </vt:variant>
      <vt:variant>
        <vt:lpwstr>_Toc240208153</vt:lpwstr>
      </vt:variant>
      <vt:variant>
        <vt:i4>1835059</vt:i4>
      </vt:variant>
      <vt:variant>
        <vt:i4>710</vt:i4>
      </vt:variant>
      <vt:variant>
        <vt:i4>0</vt:i4>
      </vt:variant>
      <vt:variant>
        <vt:i4>5</vt:i4>
      </vt:variant>
      <vt:variant>
        <vt:lpwstr/>
      </vt:variant>
      <vt:variant>
        <vt:lpwstr>_Toc240208152</vt:lpwstr>
      </vt:variant>
      <vt:variant>
        <vt:i4>1835059</vt:i4>
      </vt:variant>
      <vt:variant>
        <vt:i4>704</vt:i4>
      </vt:variant>
      <vt:variant>
        <vt:i4>0</vt:i4>
      </vt:variant>
      <vt:variant>
        <vt:i4>5</vt:i4>
      </vt:variant>
      <vt:variant>
        <vt:lpwstr/>
      </vt:variant>
      <vt:variant>
        <vt:lpwstr>_Toc240208151</vt:lpwstr>
      </vt:variant>
      <vt:variant>
        <vt:i4>1835059</vt:i4>
      </vt:variant>
      <vt:variant>
        <vt:i4>698</vt:i4>
      </vt:variant>
      <vt:variant>
        <vt:i4>0</vt:i4>
      </vt:variant>
      <vt:variant>
        <vt:i4>5</vt:i4>
      </vt:variant>
      <vt:variant>
        <vt:lpwstr/>
      </vt:variant>
      <vt:variant>
        <vt:lpwstr>_Toc240208150</vt:lpwstr>
      </vt:variant>
      <vt:variant>
        <vt:i4>1900595</vt:i4>
      </vt:variant>
      <vt:variant>
        <vt:i4>692</vt:i4>
      </vt:variant>
      <vt:variant>
        <vt:i4>0</vt:i4>
      </vt:variant>
      <vt:variant>
        <vt:i4>5</vt:i4>
      </vt:variant>
      <vt:variant>
        <vt:lpwstr/>
      </vt:variant>
      <vt:variant>
        <vt:lpwstr>_Toc240208149</vt:lpwstr>
      </vt:variant>
      <vt:variant>
        <vt:i4>1900595</vt:i4>
      </vt:variant>
      <vt:variant>
        <vt:i4>686</vt:i4>
      </vt:variant>
      <vt:variant>
        <vt:i4>0</vt:i4>
      </vt:variant>
      <vt:variant>
        <vt:i4>5</vt:i4>
      </vt:variant>
      <vt:variant>
        <vt:lpwstr/>
      </vt:variant>
      <vt:variant>
        <vt:lpwstr>_Toc240208148</vt:lpwstr>
      </vt:variant>
      <vt:variant>
        <vt:i4>1900595</vt:i4>
      </vt:variant>
      <vt:variant>
        <vt:i4>680</vt:i4>
      </vt:variant>
      <vt:variant>
        <vt:i4>0</vt:i4>
      </vt:variant>
      <vt:variant>
        <vt:i4>5</vt:i4>
      </vt:variant>
      <vt:variant>
        <vt:lpwstr/>
      </vt:variant>
      <vt:variant>
        <vt:lpwstr>_Toc240208147</vt:lpwstr>
      </vt:variant>
      <vt:variant>
        <vt:i4>1900595</vt:i4>
      </vt:variant>
      <vt:variant>
        <vt:i4>674</vt:i4>
      </vt:variant>
      <vt:variant>
        <vt:i4>0</vt:i4>
      </vt:variant>
      <vt:variant>
        <vt:i4>5</vt:i4>
      </vt:variant>
      <vt:variant>
        <vt:lpwstr/>
      </vt:variant>
      <vt:variant>
        <vt:lpwstr>_Toc240208146</vt:lpwstr>
      </vt:variant>
      <vt:variant>
        <vt:i4>1900595</vt:i4>
      </vt:variant>
      <vt:variant>
        <vt:i4>668</vt:i4>
      </vt:variant>
      <vt:variant>
        <vt:i4>0</vt:i4>
      </vt:variant>
      <vt:variant>
        <vt:i4>5</vt:i4>
      </vt:variant>
      <vt:variant>
        <vt:lpwstr/>
      </vt:variant>
      <vt:variant>
        <vt:lpwstr>_Toc240208145</vt:lpwstr>
      </vt:variant>
      <vt:variant>
        <vt:i4>1900595</vt:i4>
      </vt:variant>
      <vt:variant>
        <vt:i4>662</vt:i4>
      </vt:variant>
      <vt:variant>
        <vt:i4>0</vt:i4>
      </vt:variant>
      <vt:variant>
        <vt:i4>5</vt:i4>
      </vt:variant>
      <vt:variant>
        <vt:lpwstr/>
      </vt:variant>
      <vt:variant>
        <vt:lpwstr>_Toc240208144</vt:lpwstr>
      </vt:variant>
      <vt:variant>
        <vt:i4>1900595</vt:i4>
      </vt:variant>
      <vt:variant>
        <vt:i4>656</vt:i4>
      </vt:variant>
      <vt:variant>
        <vt:i4>0</vt:i4>
      </vt:variant>
      <vt:variant>
        <vt:i4>5</vt:i4>
      </vt:variant>
      <vt:variant>
        <vt:lpwstr/>
      </vt:variant>
      <vt:variant>
        <vt:lpwstr>_Toc240208143</vt:lpwstr>
      </vt:variant>
      <vt:variant>
        <vt:i4>1900595</vt:i4>
      </vt:variant>
      <vt:variant>
        <vt:i4>650</vt:i4>
      </vt:variant>
      <vt:variant>
        <vt:i4>0</vt:i4>
      </vt:variant>
      <vt:variant>
        <vt:i4>5</vt:i4>
      </vt:variant>
      <vt:variant>
        <vt:lpwstr/>
      </vt:variant>
      <vt:variant>
        <vt:lpwstr>_Toc240208142</vt:lpwstr>
      </vt:variant>
      <vt:variant>
        <vt:i4>1900595</vt:i4>
      </vt:variant>
      <vt:variant>
        <vt:i4>644</vt:i4>
      </vt:variant>
      <vt:variant>
        <vt:i4>0</vt:i4>
      </vt:variant>
      <vt:variant>
        <vt:i4>5</vt:i4>
      </vt:variant>
      <vt:variant>
        <vt:lpwstr/>
      </vt:variant>
      <vt:variant>
        <vt:lpwstr>_Toc240208141</vt:lpwstr>
      </vt:variant>
      <vt:variant>
        <vt:i4>1900595</vt:i4>
      </vt:variant>
      <vt:variant>
        <vt:i4>638</vt:i4>
      </vt:variant>
      <vt:variant>
        <vt:i4>0</vt:i4>
      </vt:variant>
      <vt:variant>
        <vt:i4>5</vt:i4>
      </vt:variant>
      <vt:variant>
        <vt:lpwstr/>
      </vt:variant>
      <vt:variant>
        <vt:lpwstr>_Toc240208140</vt:lpwstr>
      </vt:variant>
      <vt:variant>
        <vt:i4>1703987</vt:i4>
      </vt:variant>
      <vt:variant>
        <vt:i4>632</vt:i4>
      </vt:variant>
      <vt:variant>
        <vt:i4>0</vt:i4>
      </vt:variant>
      <vt:variant>
        <vt:i4>5</vt:i4>
      </vt:variant>
      <vt:variant>
        <vt:lpwstr/>
      </vt:variant>
      <vt:variant>
        <vt:lpwstr>_Toc240208139</vt:lpwstr>
      </vt:variant>
      <vt:variant>
        <vt:i4>1703987</vt:i4>
      </vt:variant>
      <vt:variant>
        <vt:i4>626</vt:i4>
      </vt:variant>
      <vt:variant>
        <vt:i4>0</vt:i4>
      </vt:variant>
      <vt:variant>
        <vt:i4>5</vt:i4>
      </vt:variant>
      <vt:variant>
        <vt:lpwstr/>
      </vt:variant>
      <vt:variant>
        <vt:lpwstr>_Toc240208138</vt:lpwstr>
      </vt:variant>
      <vt:variant>
        <vt:i4>1703987</vt:i4>
      </vt:variant>
      <vt:variant>
        <vt:i4>620</vt:i4>
      </vt:variant>
      <vt:variant>
        <vt:i4>0</vt:i4>
      </vt:variant>
      <vt:variant>
        <vt:i4>5</vt:i4>
      </vt:variant>
      <vt:variant>
        <vt:lpwstr/>
      </vt:variant>
      <vt:variant>
        <vt:lpwstr>_Toc240208137</vt:lpwstr>
      </vt:variant>
      <vt:variant>
        <vt:i4>1703987</vt:i4>
      </vt:variant>
      <vt:variant>
        <vt:i4>614</vt:i4>
      </vt:variant>
      <vt:variant>
        <vt:i4>0</vt:i4>
      </vt:variant>
      <vt:variant>
        <vt:i4>5</vt:i4>
      </vt:variant>
      <vt:variant>
        <vt:lpwstr/>
      </vt:variant>
      <vt:variant>
        <vt:lpwstr>_Toc240208136</vt:lpwstr>
      </vt:variant>
      <vt:variant>
        <vt:i4>1703987</vt:i4>
      </vt:variant>
      <vt:variant>
        <vt:i4>608</vt:i4>
      </vt:variant>
      <vt:variant>
        <vt:i4>0</vt:i4>
      </vt:variant>
      <vt:variant>
        <vt:i4>5</vt:i4>
      </vt:variant>
      <vt:variant>
        <vt:lpwstr/>
      </vt:variant>
      <vt:variant>
        <vt:lpwstr>_Toc240208135</vt:lpwstr>
      </vt:variant>
      <vt:variant>
        <vt:i4>1703987</vt:i4>
      </vt:variant>
      <vt:variant>
        <vt:i4>602</vt:i4>
      </vt:variant>
      <vt:variant>
        <vt:i4>0</vt:i4>
      </vt:variant>
      <vt:variant>
        <vt:i4>5</vt:i4>
      </vt:variant>
      <vt:variant>
        <vt:lpwstr/>
      </vt:variant>
      <vt:variant>
        <vt:lpwstr>_Toc240208134</vt:lpwstr>
      </vt:variant>
      <vt:variant>
        <vt:i4>1703987</vt:i4>
      </vt:variant>
      <vt:variant>
        <vt:i4>596</vt:i4>
      </vt:variant>
      <vt:variant>
        <vt:i4>0</vt:i4>
      </vt:variant>
      <vt:variant>
        <vt:i4>5</vt:i4>
      </vt:variant>
      <vt:variant>
        <vt:lpwstr/>
      </vt:variant>
      <vt:variant>
        <vt:lpwstr>_Toc240208133</vt:lpwstr>
      </vt:variant>
      <vt:variant>
        <vt:i4>1703987</vt:i4>
      </vt:variant>
      <vt:variant>
        <vt:i4>590</vt:i4>
      </vt:variant>
      <vt:variant>
        <vt:i4>0</vt:i4>
      </vt:variant>
      <vt:variant>
        <vt:i4>5</vt:i4>
      </vt:variant>
      <vt:variant>
        <vt:lpwstr/>
      </vt:variant>
      <vt:variant>
        <vt:lpwstr>_Toc240208132</vt:lpwstr>
      </vt:variant>
      <vt:variant>
        <vt:i4>1703987</vt:i4>
      </vt:variant>
      <vt:variant>
        <vt:i4>584</vt:i4>
      </vt:variant>
      <vt:variant>
        <vt:i4>0</vt:i4>
      </vt:variant>
      <vt:variant>
        <vt:i4>5</vt:i4>
      </vt:variant>
      <vt:variant>
        <vt:lpwstr/>
      </vt:variant>
      <vt:variant>
        <vt:lpwstr>_Toc240208131</vt:lpwstr>
      </vt:variant>
      <vt:variant>
        <vt:i4>1703987</vt:i4>
      </vt:variant>
      <vt:variant>
        <vt:i4>578</vt:i4>
      </vt:variant>
      <vt:variant>
        <vt:i4>0</vt:i4>
      </vt:variant>
      <vt:variant>
        <vt:i4>5</vt:i4>
      </vt:variant>
      <vt:variant>
        <vt:lpwstr/>
      </vt:variant>
      <vt:variant>
        <vt:lpwstr>_Toc240208130</vt:lpwstr>
      </vt:variant>
      <vt:variant>
        <vt:i4>1769523</vt:i4>
      </vt:variant>
      <vt:variant>
        <vt:i4>572</vt:i4>
      </vt:variant>
      <vt:variant>
        <vt:i4>0</vt:i4>
      </vt:variant>
      <vt:variant>
        <vt:i4>5</vt:i4>
      </vt:variant>
      <vt:variant>
        <vt:lpwstr/>
      </vt:variant>
      <vt:variant>
        <vt:lpwstr>_Toc240208129</vt:lpwstr>
      </vt:variant>
      <vt:variant>
        <vt:i4>1769523</vt:i4>
      </vt:variant>
      <vt:variant>
        <vt:i4>566</vt:i4>
      </vt:variant>
      <vt:variant>
        <vt:i4>0</vt:i4>
      </vt:variant>
      <vt:variant>
        <vt:i4>5</vt:i4>
      </vt:variant>
      <vt:variant>
        <vt:lpwstr/>
      </vt:variant>
      <vt:variant>
        <vt:lpwstr>_Toc240208128</vt:lpwstr>
      </vt:variant>
      <vt:variant>
        <vt:i4>1769523</vt:i4>
      </vt:variant>
      <vt:variant>
        <vt:i4>560</vt:i4>
      </vt:variant>
      <vt:variant>
        <vt:i4>0</vt:i4>
      </vt:variant>
      <vt:variant>
        <vt:i4>5</vt:i4>
      </vt:variant>
      <vt:variant>
        <vt:lpwstr/>
      </vt:variant>
      <vt:variant>
        <vt:lpwstr>_Toc240208127</vt:lpwstr>
      </vt:variant>
      <vt:variant>
        <vt:i4>1769523</vt:i4>
      </vt:variant>
      <vt:variant>
        <vt:i4>554</vt:i4>
      </vt:variant>
      <vt:variant>
        <vt:i4>0</vt:i4>
      </vt:variant>
      <vt:variant>
        <vt:i4>5</vt:i4>
      </vt:variant>
      <vt:variant>
        <vt:lpwstr/>
      </vt:variant>
      <vt:variant>
        <vt:lpwstr>_Toc240208126</vt:lpwstr>
      </vt:variant>
      <vt:variant>
        <vt:i4>1769523</vt:i4>
      </vt:variant>
      <vt:variant>
        <vt:i4>548</vt:i4>
      </vt:variant>
      <vt:variant>
        <vt:i4>0</vt:i4>
      </vt:variant>
      <vt:variant>
        <vt:i4>5</vt:i4>
      </vt:variant>
      <vt:variant>
        <vt:lpwstr/>
      </vt:variant>
      <vt:variant>
        <vt:lpwstr>_Toc240208125</vt:lpwstr>
      </vt:variant>
      <vt:variant>
        <vt:i4>1769523</vt:i4>
      </vt:variant>
      <vt:variant>
        <vt:i4>542</vt:i4>
      </vt:variant>
      <vt:variant>
        <vt:i4>0</vt:i4>
      </vt:variant>
      <vt:variant>
        <vt:i4>5</vt:i4>
      </vt:variant>
      <vt:variant>
        <vt:lpwstr/>
      </vt:variant>
      <vt:variant>
        <vt:lpwstr>_Toc240208124</vt:lpwstr>
      </vt:variant>
      <vt:variant>
        <vt:i4>1769523</vt:i4>
      </vt:variant>
      <vt:variant>
        <vt:i4>536</vt:i4>
      </vt:variant>
      <vt:variant>
        <vt:i4>0</vt:i4>
      </vt:variant>
      <vt:variant>
        <vt:i4>5</vt:i4>
      </vt:variant>
      <vt:variant>
        <vt:lpwstr/>
      </vt:variant>
      <vt:variant>
        <vt:lpwstr>_Toc240208123</vt:lpwstr>
      </vt:variant>
      <vt:variant>
        <vt:i4>1769523</vt:i4>
      </vt:variant>
      <vt:variant>
        <vt:i4>530</vt:i4>
      </vt:variant>
      <vt:variant>
        <vt:i4>0</vt:i4>
      </vt:variant>
      <vt:variant>
        <vt:i4>5</vt:i4>
      </vt:variant>
      <vt:variant>
        <vt:lpwstr/>
      </vt:variant>
      <vt:variant>
        <vt:lpwstr>_Toc240208122</vt:lpwstr>
      </vt:variant>
      <vt:variant>
        <vt:i4>1769523</vt:i4>
      </vt:variant>
      <vt:variant>
        <vt:i4>524</vt:i4>
      </vt:variant>
      <vt:variant>
        <vt:i4>0</vt:i4>
      </vt:variant>
      <vt:variant>
        <vt:i4>5</vt:i4>
      </vt:variant>
      <vt:variant>
        <vt:lpwstr/>
      </vt:variant>
      <vt:variant>
        <vt:lpwstr>_Toc240208121</vt:lpwstr>
      </vt:variant>
      <vt:variant>
        <vt:i4>1769523</vt:i4>
      </vt:variant>
      <vt:variant>
        <vt:i4>518</vt:i4>
      </vt:variant>
      <vt:variant>
        <vt:i4>0</vt:i4>
      </vt:variant>
      <vt:variant>
        <vt:i4>5</vt:i4>
      </vt:variant>
      <vt:variant>
        <vt:lpwstr/>
      </vt:variant>
      <vt:variant>
        <vt:lpwstr>_Toc240208120</vt:lpwstr>
      </vt:variant>
      <vt:variant>
        <vt:i4>1572915</vt:i4>
      </vt:variant>
      <vt:variant>
        <vt:i4>512</vt:i4>
      </vt:variant>
      <vt:variant>
        <vt:i4>0</vt:i4>
      </vt:variant>
      <vt:variant>
        <vt:i4>5</vt:i4>
      </vt:variant>
      <vt:variant>
        <vt:lpwstr/>
      </vt:variant>
      <vt:variant>
        <vt:lpwstr>_Toc240208119</vt:lpwstr>
      </vt:variant>
      <vt:variant>
        <vt:i4>1572915</vt:i4>
      </vt:variant>
      <vt:variant>
        <vt:i4>506</vt:i4>
      </vt:variant>
      <vt:variant>
        <vt:i4>0</vt:i4>
      </vt:variant>
      <vt:variant>
        <vt:i4>5</vt:i4>
      </vt:variant>
      <vt:variant>
        <vt:lpwstr/>
      </vt:variant>
      <vt:variant>
        <vt:lpwstr>_Toc240208118</vt:lpwstr>
      </vt:variant>
      <vt:variant>
        <vt:i4>1572915</vt:i4>
      </vt:variant>
      <vt:variant>
        <vt:i4>500</vt:i4>
      </vt:variant>
      <vt:variant>
        <vt:i4>0</vt:i4>
      </vt:variant>
      <vt:variant>
        <vt:i4>5</vt:i4>
      </vt:variant>
      <vt:variant>
        <vt:lpwstr/>
      </vt:variant>
      <vt:variant>
        <vt:lpwstr>_Toc240208117</vt:lpwstr>
      </vt:variant>
      <vt:variant>
        <vt:i4>1572915</vt:i4>
      </vt:variant>
      <vt:variant>
        <vt:i4>494</vt:i4>
      </vt:variant>
      <vt:variant>
        <vt:i4>0</vt:i4>
      </vt:variant>
      <vt:variant>
        <vt:i4>5</vt:i4>
      </vt:variant>
      <vt:variant>
        <vt:lpwstr/>
      </vt:variant>
      <vt:variant>
        <vt:lpwstr>_Toc240208116</vt:lpwstr>
      </vt:variant>
      <vt:variant>
        <vt:i4>1572915</vt:i4>
      </vt:variant>
      <vt:variant>
        <vt:i4>488</vt:i4>
      </vt:variant>
      <vt:variant>
        <vt:i4>0</vt:i4>
      </vt:variant>
      <vt:variant>
        <vt:i4>5</vt:i4>
      </vt:variant>
      <vt:variant>
        <vt:lpwstr/>
      </vt:variant>
      <vt:variant>
        <vt:lpwstr>_Toc240208115</vt:lpwstr>
      </vt:variant>
      <vt:variant>
        <vt:i4>1572915</vt:i4>
      </vt:variant>
      <vt:variant>
        <vt:i4>482</vt:i4>
      </vt:variant>
      <vt:variant>
        <vt:i4>0</vt:i4>
      </vt:variant>
      <vt:variant>
        <vt:i4>5</vt:i4>
      </vt:variant>
      <vt:variant>
        <vt:lpwstr/>
      </vt:variant>
      <vt:variant>
        <vt:lpwstr>_Toc240208114</vt:lpwstr>
      </vt:variant>
      <vt:variant>
        <vt:i4>1572915</vt:i4>
      </vt:variant>
      <vt:variant>
        <vt:i4>476</vt:i4>
      </vt:variant>
      <vt:variant>
        <vt:i4>0</vt:i4>
      </vt:variant>
      <vt:variant>
        <vt:i4>5</vt:i4>
      </vt:variant>
      <vt:variant>
        <vt:lpwstr/>
      </vt:variant>
      <vt:variant>
        <vt:lpwstr>_Toc240208113</vt:lpwstr>
      </vt:variant>
      <vt:variant>
        <vt:i4>1572915</vt:i4>
      </vt:variant>
      <vt:variant>
        <vt:i4>470</vt:i4>
      </vt:variant>
      <vt:variant>
        <vt:i4>0</vt:i4>
      </vt:variant>
      <vt:variant>
        <vt:i4>5</vt:i4>
      </vt:variant>
      <vt:variant>
        <vt:lpwstr/>
      </vt:variant>
      <vt:variant>
        <vt:lpwstr>_Toc240208112</vt:lpwstr>
      </vt:variant>
      <vt:variant>
        <vt:i4>1572915</vt:i4>
      </vt:variant>
      <vt:variant>
        <vt:i4>464</vt:i4>
      </vt:variant>
      <vt:variant>
        <vt:i4>0</vt:i4>
      </vt:variant>
      <vt:variant>
        <vt:i4>5</vt:i4>
      </vt:variant>
      <vt:variant>
        <vt:lpwstr/>
      </vt:variant>
      <vt:variant>
        <vt:lpwstr>_Toc240208111</vt:lpwstr>
      </vt:variant>
      <vt:variant>
        <vt:i4>1572915</vt:i4>
      </vt:variant>
      <vt:variant>
        <vt:i4>458</vt:i4>
      </vt:variant>
      <vt:variant>
        <vt:i4>0</vt:i4>
      </vt:variant>
      <vt:variant>
        <vt:i4>5</vt:i4>
      </vt:variant>
      <vt:variant>
        <vt:lpwstr/>
      </vt:variant>
      <vt:variant>
        <vt:lpwstr>_Toc240208110</vt:lpwstr>
      </vt:variant>
      <vt:variant>
        <vt:i4>1638451</vt:i4>
      </vt:variant>
      <vt:variant>
        <vt:i4>452</vt:i4>
      </vt:variant>
      <vt:variant>
        <vt:i4>0</vt:i4>
      </vt:variant>
      <vt:variant>
        <vt:i4>5</vt:i4>
      </vt:variant>
      <vt:variant>
        <vt:lpwstr/>
      </vt:variant>
      <vt:variant>
        <vt:lpwstr>_Toc240208109</vt:lpwstr>
      </vt:variant>
      <vt:variant>
        <vt:i4>1638451</vt:i4>
      </vt:variant>
      <vt:variant>
        <vt:i4>446</vt:i4>
      </vt:variant>
      <vt:variant>
        <vt:i4>0</vt:i4>
      </vt:variant>
      <vt:variant>
        <vt:i4>5</vt:i4>
      </vt:variant>
      <vt:variant>
        <vt:lpwstr/>
      </vt:variant>
      <vt:variant>
        <vt:lpwstr>_Toc240208108</vt:lpwstr>
      </vt:variant>
      <vt:variant>
        <vt:i4>1638451</vt:i4>
      </vt:variant>
      <vt:variant>
        <vt:i4>440</vt:i4>
      </vt:variant>
      <vt:variant>
        <vt:i4>0</vt:i4>
      </vt:variant>
      <vt:variant>
        <vt:i4>5</vt:i4>
      </vt:variant>
      <vt:variant>
        <vt:lpwstr/>
      </vt:variant>
      <vt:variant>
        <vt:lpwstr>_Toc240208107</vt:lpwstr>
      </vt:variant>
      <vt:variant>
        <vt:i4>1638451</vt:i4>
      </vt:variant>
      <vt:variant>
        <vt:i4>434</vt:i4>
      </vt:variant>
      <vt:variant>
        <vt:i4>0</vt:i4>
      </vt:variant>
      <vt:variant>
        <vt:i4>5</vt:i4>
      </vt:variant>
      <vt:variant>
        <vt:lpwstr/>
      </vt:variant>
      <vt:variant>
        <vt:lpwstr>_Toc240208106</vt:lpwstr>
      </vt:variant>
      <vt:variant>
        <vt:i4>1638451</vt:i4>
      </vt:variant>
      <vt:variant>
        <vt:i4>428</vt:i4>
      </vt:variant>
      <vt:variant>
        <vt:i4>0</vt:i4>
      </vt:variant>
      <vt:variant>
        <vt:i4>5</vt:i4>
      </vt:variant>
      <vt:variant>
        <vt:lpwstr/>
      </vt:variant>
      <vt:variant>
        <vt:lpwstr>_Toc240208105</vt:lpwstr>
      </vt:variant>
      <vt:variant>
        <vt:i4>1638451</vt:i4>
      </vt:variant>
      <vt:variant>
        <vt:i4>422</vt:i4>
      </vt:variant>
      <vt:variant>
        <vt:i4>0</vt:i4>
      </vt:variant>
      <vt:variant>
        <vt:i4>5</vt:i4>
      </vt:variant>
      <vt:variant>
        <vt:lpwstr/>
      </vt:variant>
      <vt:variant>
        <vt:lpwstr>_Toc240208104</vt:lpwstr>
      </vt:variant>
      <vt:variant>
        <vt:i4>1638451</vt:i4>
      </vt:variant>
      <vt:variant>
        <vt:i4>416</vt:i4>
      </vt:variant>
      <vt:variant>
        <vt:i4>0</vt:i4>
      </vt:variant>
      <vt:variant>
        <vt:i4>5</vt:i4>
      </vt:variant>
      <vt:variant>
        <vt:lpwstr/>
      </vt:variant>
      <vt:variant>
        <vt:lpwstr>_Toc240208103</vt:lpwstr>
      </vt:variant>
      <vt:variant>
        <vt:i4>1638451</vt:i4>
      </vt:variant>
      <vt:variant>
        <vt:i4>410</vt:i4>
      </vt:variant>
      <vt:variant>
        <vt:i4>0</vt:i4>
      </vt:variant>
      <vt:variant>
        <vt:i4>5</vt:i4>
      </vt:variant>
      <vt:variant>
        <vt:lpwstr/>
      </vt:variant>
      <vt:variant>
        <vt:lpwstr>_Toc240208102</vt:lpwstr>
      </vt:variant>
      <vt:variant>
        <vt:i4>1638451</vt:i4>
      </vt:variant>
      <vt:variant>
        <vt:i4>404</vt:i4>
      </vt:variant>
      <vt:variant>
        <vt:i4>0</vt:i4>
      </vt:variant>
      <vt:variant>
        <vt:i4>5</vt:i4>
      </vt:variant>
      <vt:variant>
        <vt:lpwstr/>
      </vt:variant>
      <vt:variant>
        <vt:lpwstr>_Toc240208101</vt:lpwstr>
      </vt:variant>
      <vt:variant>
        <vt:i4>1638451</vt:i4>
      </vt:variant>
      <vt:variant>
        <vt:i4>398</vt:i4>
      </vt:variant>
      <vt:variant>
        <vt:i4>0</vt:i4>
      </vt:variant>
      <vt:variant>
        <vt:i4>5</vt:i4>
      </vt:variant>
      <vt:variant>
        <vt:lpwstr/>
      </vt:variant>
      <vt:variant>
        <vt:lpwstr>_Toc240208100</vt:lpwstr>
      </vt:variant>
      <vt:variant>
        <vt:i4>1048626</vt:i4>
      </vt:variant>
      <vt:variant>
        <vt:i4>392</vt:i4>
      </vt:variant>
      <vt:variant>
        <vt:i4>0</vt:i4>
      </vt:variant>
      <vt:variant>
        <vt:i4>5</vt:i4>
      </vt:variant>
      <vt:variant>
        <vt:lpwstr/>
      </vt:variant>
      <vt:variant>
        <vt:lpwstr>_Toc240208099</vt:lpwstr>
      </vt:variant>
      <vt:variant>
        <vt:i4>1048626</vt:i4>
      </vt:variant>
      <vt:variant>
        <vt:i4>386</vt:i4>
      </vt:variant>
      <vt:variant>
        <vt:i4>0</vt:i4>
      </vt:variant>
      <vt:variant>
        <vt:i4>5</vt:i4>
      </vt:variant>
      <vt:variant>
        <vt:lpwstr/>
      </vt:variant>
      <vt:variant>
        <vt:lpwstr>_Toc240208098</vt:lpwstr>
      </vt:variant>
      <vt:variant>
        <vt:i4>1048626</vt:i4>
      </vt:variant>
      <vt:variant>
        <vt:i4>380</vt:i4>
      </vt:variant>
      <vt:variant>
        <vt:i4>0</vt:i4>
      </vt:variant>
      <vt:variant>
        <vt:i4>5</vt:i4>
      </vt:variant>
      <vt:variant>
        <vt:lpwstr/>
      </vt:variant>
      <vt:variant>
        <vt:lpwstr>_Toc240208097</vt:lpwstr>
      </vt:variant>
      <vt:variant>
        <vt:i4>1048626</vt:i4>
      </vt:variant>
      <vt:variant>
        <vt:i4>374</vt:i4>
      </vt:variant>
      <vt:variant>
        <vt:i4>0</vt:i4>
      </vt:variant>
      <vt:variant>
        <vt:i4>5</vt:i4>
      </vt:variant>
      <vt:variant>
        <vt:lpwstr/>
      </vt:variant>
      <vt:variant>
        <vt:lpwstr>_Toc240208096</vt:lpwstr>
      </vt:variant>
      <vt:variant>
        <vt:i4>1048626</vt:i4>
      </vt:variant>
      <vt:variant>
        <vt:i4>368</vt:i4>
      </vt:variant>
      <vt:variant>
        <vt:i4>0</vt:i4>
      </vt:variant>
      <vt:variant>
        <vt:i4>5</vt:i4>
      </vt:variant>
      <vt:variant>
        <vt:lpwstr/>
      </vt:variant>
      <vt:variant>
        <vt:lpwstr>_Toc240208095</vt:lpwstr>
      </vt:variant>
      <vt:variant>
        <vt:i4>1048626</vt:i4>
      </vt:variant>
      <vt:variant>
        <vt:i4>362</vt:i4>
      </vt:variant>
      <vt:variant>
        <vt:i4>0</vt:i4>
      </vt:variant>
      <vt:variant>
        <vt:i4>5</vt:i4>
      </vt:variant>
      <vt:variant>
        <vt:lpwstr/>
      </vt:variant>
      <vt:variant>
        <vt:lpwstr>_Toc240208094</vt:lpwstr>
      </vt:variant>
      <vt:variant>
        <vt:i4>1048626</vt:i4>
      </vt:variant>
      <vt:variant>
        <vt:i4>356</vt:i4>
      </vt:variant>
      <vt:variant>
        <vt:i4>0</vt:i4>
      </vt:variant>
      <vt:variant>
        <vt:i4>5</vt:i4>
      </vt:variant>
      <vt:variant>
        <vt:lpwstr/>
      </vt:variant>
      <vt:variant>
        <vt:lpwstr>_Toc240208093</vt:lpwstr>
      </vt:variant>
      <vt:variant>
        <vt:i4>1048626</vt:i4>
      </vt:variant>
      <vt:variant>
        <vt:i4>350</vt:i4>
      </vt:variant>
      <vt:variant>
        <vt:i4>0</vt:i4>
      </vt:variant>
      <vt:variant>
        <vt:i4>5</vt:i4>
      </vt:variant>
      <vt:variant>
        <vt:lpwstr/>
      </vt:variant>
      <vt:variant>
        <vt:lpwstr>_Toc240208092</vt:lpwstr>
      </vt:variant>
      <vt:variant>
        <vt:i4>1048626</vt:i4>
      </vt:variant>
      <vt:variant>
        <vt:i4>344</vt:i4>
      </vt:variant>
      <vt:variant>
        <vt:i4>0</vt:i4>
      </vt:variant>
      <vt:variant>
        <vt:i4>5</vt:i4>
      </vt:variant>
      <vt:variant>
        <vt:lpwstr/>
      </vt:variant>
      <vt:variant>
        <vt:lpwstr>_Toc240208091</vt:lpwstr>
      </vt:variant>
      <vt:variant>
        <vt:i4>1048626</vt:i4>
      </vt:variant>
      <vt:variant>
        <vt:i4>338</vt:i4>
      </vt:variant>
      <vt:variant>
        <vt:i4>0</vt:i4>
      </vt:variant>
      <vt:variant>
        <vt:i4>5</vt:i4>
      </vt:variant>
      <vt:variant>
        <vt:lpwstr/>
      </vt:variant>
      <vt:variant>
        <vt:lpwstr>_Toc240208090</vt:lpwstr>
      </vt:variant>
      <vt:variant>
        <vt:i4>1114162</vt:i4>
      </vt:variant>
      <vt:variant>
        <vt:i4>332</vt:i4>
      </vt:variant>
      <vt:variant>
        <vt:i4>0</vt:i4>
      </vt:variant>
      <vt:variant>
        <vt:i4>5</vt:i4>
      </vt:variant>
      <vt:variant>
        <vt:lpwstr/>
      </vt:variant>
      <vt:variant>
        <vt:lpwstr>_Toc240208089</vt:lpwstr>
      </vt:variant>
      <vt:variant>
        <vt:i4>1114162</vt:i4>
      </vt:variant>
      <vt:variant>
        <vt:i4>326</vt:i4>
      </vt:variant>
      <vt:variant>
        <vt:i4>0</vt:i4>
      </vt:variant>
      <vt:variant>
        <vt:i4>5</vt:i4>
      </vt:variant>
      <vt:variant>
        <vt:lpwstr/>
      </vt:variant>
      <vt:variant>
        <vt:lpwstr>_Toc240208088</vt:lpwstr>
      </vt:variant>
      <vt:variant>
        <vt:i4>1114162</vt:i4>
      </vt:variant>
      <vt:variant>
        <vt:i4>320</vt:i4>
      </vt:variant>
      <vt:variant>
        <vt:i4>0</vt:i4>
      </vt:variant>
      <vt:variant>
        <vt:i4>5</vt:i4>
      </vt:variant>
      <vt:variant>
        <vt:lpwstr/>
      </vt:variant>
      <vt:variant>
        <vt:lpwstr>_Toc240208087</vt:lpwstr>
      </vt:variant>
      <vt:variant>
        <vt:i4>1114162</vt:i4>
      </vt:variant>
      <vt:variant>
        <vt:i4>314</vt:i4>
      </vt:variant>
      <vt:variant>
        <vt:i4>0</vt:i4>
      </vt:variant>
      <vt:variant>
        <vt:i4>5</vt:i4>
      </vt:variant>
      <vt:variant>
        <vt:lpwstr/>
      </vt:variant>
      <vt:variant>
        <vt:lpwstr>_Toc240208086</vt:lpwstr>
      </vt:variant>
      <vt:variant>
        <vt:i4>1114162</vt:i4>
      </vt:variant>
      <vt:variant>
        <vt:i4>308</vt:i4>
      </vt:variant>
      <vt:variant>
        <vt:i4>0</vt:i4>
      </vt:variant>
      <vt:variant>
        <vt:i4>5</vt:i4>
      </vt:variant>
      <vt:variant>
        <vt:lpwstr/>
      </vt:variant>
      <vt:variant>
        <vt:lpwstr>_Toc240208085</vt:lpwstr>
      </vt:variant>
      <vt:variant>
        <vt:i4>1114162</vt:i4>
      </vt:variant>
      <vt:variant>
        <vt:i4>302</vt:i4>
      </vt:variant>
      <vt:variant>
        <vt:i4>0</vt:i4>
      </vt:variant>
      <vt:variant>
        <vt:i4>5</vt:i4>
      </vt:variant>
      <vt:variant>
        <vt:lpwstr/>
      </vt:variant>
      <vt:variant>
        <vt:lpwstr>_Toc240208084</vt:lpwstr>
      </vt:variant>
      <vt:variant>
        <vt:i4>1114162</vt:i4>
      </vt:variant>
      <vt:variant>
        <vt:i4>296</vt:i4>
      </vt:variant>
      <vt:variant>
        <vt:i4>0</vt:i4>
      </vt:variant>
      <vt:variant>
        <vt:i4>5</vt:i4>
      </vt:variant>
      <vt:variant>
        <vt:lpwstr/>
      </vt:variant>
      <vt:variant>
        <vt:lpwstr>_Toc240208083</vt:lpwstr>
      </vt:variant>
      <vt:variant>
        <vt:i4>1114162</vt:i4>
      </vt:variant>
      <vt:variant>
        <vt:i4>290</vt:i4>
      </vt:variant>
      <vt:variant>
        <vt:i4>0</vt:i4>
      </vt:variant>
      <vt:variant>
        <vt:i4>5</vt:i4>
      </vt:variant>
      <vt:variant>
        <vt:lpwstr/>
      </vt:variant>
      <vt:variant>
        <vt:lpwstr>_Toc240208082</vt:lpwstr>
      </vt:variant>
      <vt:variant>
        <vt:i4>1114162</vt:i4>
      </vt:variant>
      <vt:variant>
        <vt:i4>284</vt:i4>
      </vt:variant>
      <vt:variant>
        <vt:i4>0</vt:i4>
      </vt:variant>
      <vt:variant>
        <vt:i4>5</vt:i4>
      </vt:variant>
      <vt:variant>
        <vt:lpwstr/>
      </vt:variant>
      <vt:variant>
        <vt:lpwstr>_Toc240208081</vt:lpwstr>
      </vt:variant>
      <vt:variant>
        <vt:i4>1114162</vt:i4>
      </vt:variant>
      <vt:variant>
        <vt:i4>278</vt:i4>
      </vt:variant>
      <vt:variant>
        <vt:i4>0</vt:i4>
      </vt:variant>
      <vt:variant>
        <vt:i4>5</vt:i4>
      </vt:variant>
      <vt:variant>
        <vt:lpwstr/>
      </vt:variant>
      <vt:variant>
        <vt:lpwstr>_Toc240208080</vt:lpwstr>
      </vt:variant>
      <vt:variant>
        <vt:i4>1966130</vt:i4>
      </vt:variant>
      <vt:variant>
        <vt:i4>272</vt:i4>
      </vt:variant>
      <vt:variant>
        <vt:i4>0</vt:i4>
      </vt:variant>
      <vt:variant>
        <vt:i4>5</vt:i4>
      </vt:variant>
      <vt:variant>
        <vt:lpwstr/>
      </vt:variant>
      <vt:variant>
        <vt:lpwstr>_Toc240208079</vt:lpwstr>
      </vt:variant>
      <vt:variant>
        <vt:i4>1966130</vt:i4>
      </vt:variant>
      <vt:variant>
        <vt:i4>266</vt:i4>
      </vt:variant>
      <vt:variant>
        <vt:i4>0</vt:i4>
      </vt:variant>
      <vt:variant>
        <vt:i4>5</vt:i4>
      </vt:variant>
      <vt:variant>
        <vt:lpwstr/>
      </vt:variant>
      <vt:variant>
        <vt:lpwstr>_Toc240208078</vt:lpwstr>
      </vt:variant>
      <vt:variant>
        <vt:i4>1966130</vt:i4>
      </vt:variant>
      <vt:variant>
        <vt:i4>260</vt:i4>
      </vt:variant>
      <vt:variant>
        <vt:i4>0</vt:i4>
      </vt:variant>
      <vt:variant>
        <vt:i4>5</vt:i4>
      </vt:variant>
      <vt:variant>
        <vt:lpwstr/>
      </vt:variant>
      <vt:variant>
        <vt:lpwstr>_Toc240208077</vt:lpwstr>
      </vt:variant>
      <vt:variant>
        <vt:i4>1966130</vt:i4>
      </vt:variant>
      <vt:variant>
        <vt:i4>254</vt:i4>
      </vt:variant>
      <vt:variant>
        <vt:i4>0</vt:i4>
      </vt:variant>
      <vt:variant>
        <vt:i4>5</vt:i4>
      </vt:variant>
      <vt:variant>
        <vt:lpwstr/>
      </vt:variant>
      <vt:variant>
        <vt:lpwstr>_Toc240208076</vt:lpwstr>
      </vt:variant>
      <vt:variant>
        <vt:i4>1966130</vt:i4>
      </vt:variant>
      <vt:variant>
        <vt:i4>248</vt:i4>
      </vt:variant>
      <vt:variant>
        <vt:i4>0</vt:i4>
      </vt:variant>
      <vt:variant>
        <vt:i4>5</vt:i4>
      </vt:variant>
      <vt:variant>
        <vt:lpwstr/>
      </vt:variant>
      <vt:variant>
        <vt:lpwstr>_Toc240208075</vt:lpwstr>
      </vt:variant>
      <vt:variant>
        <vt:i4>1966130</vt:i4>
      </vt:variant>
      <vt:variant>
        <vt:i4>242</vt:i4>
      </vt:variant>
      <vt:variant>
        <vt:i4>0</vt:i4>
      </vt:variant>
      <vt:variant>
        <vt:i4>5</vt:i4>
      </vt:variant>
      <vt:variant>
        <vt:lpwstr/>
      </vt:variant>
      <vt:variant>
        <vt:lpwstr>_Toc240208074</vt:lpwstr>
      </vt:variant>
      <vt:variant>
        <vt:i4>1966130</vt:i4>
      </vt:variant>
      <vt:variant>
        <vt:i4>236</vt:i4>
      </vt:variant>
      <vt:variant>
        <vt:i4>0</vt:i4>
      </vt:variant>
      <vt:variant>
        <vt:i4>5</vt:i4>
      </vt:variant>
      <vt:variant>
        <vt:lpwstr/>
      </vt:variant>
      <vt:variant>
        <vt:lpwstr>_Toc240208073</vt:lpwstr>
      </vt:variant>
      <vt:variant>
        <vt:i4>1966130</vt:i4>
      </vt:variant>
      <vt:variant>
        <vt:i4>230</vt:i4>
      </vt:variant>
      <vt:variant>
        <vt:i4>0</vt:i4>
      </vt:variant>
      <vt:variant>
        <vt:i4>5</vt:i4>
      </vt:variant>
      <vt:variant>
        <vt:lpwstr/>
      </vt:variant>
      <vt:variant>
        <vt:lpwstr>_Toc240208072</vt:lpwstr>
      </vt:variant>
      <vt:variant>
        <vt:i4>1966130</vt:i4>
      </vt:variant>
      <vt:variant>
        <vt:i4>224</vt:i4>
      </vt:variant>
      <vt:variant>
        <vt:i4>0</vt:i4>
      </vt:variant>
      <vt:variant>
        <vt:i4>5</vt:i4>
      </vt:variant>
      <vt:variant>
        <vt:lpwstr/>
      </vt:variant>
      <vt:variant>
        <vt:lpwstr>_Toc240208071</vt:lpwstr>
      </vt:variant>
      <vt:variant>
        <vt:i4>1966130</vt:i4>
      </vt:variant>
      <vt:variant>
        <vt:i4>218</vt:i4>
      </vt:variant>
      <vt:variant>
        <vt:i4>0</vt:i4>
      </vt:variant>
      <vt:variant>
        <vt:i4>5</vt:i4>
      </vt:variant>
      <vt:variant>
        <vt:lpwstr/>
      </vt:variant>
      <vt:variant>
        <vt:lpwstr>_Toc240208070</vt:lpwstr>
      </vt:variant>
      <vt:variant>
        <vt:i4>2031666</vt:i4>
      </vt:variant>
      <vt:variant>
        <vt:i4>212</vt:i4>
      </vt:variant>
      <vt:variant>
        <vt:i4>0</vt:i4>
      </vt:variant>
      <vt:variant>
        <vt:i4>5</vt:i4>
      </vt:variant>
      <vt:variant>
        <vt:lpwstr/>
      </vt:variant>
      <vt:variant>
        <vt:lpwstr>_Toc240208069</vt:lpwstr>
      </vt:variant>
      <vt:variant>
        <vt:i4>2031666</vt:i4>
      </vt:variant>
      <vt:variant>
        <vt:i4>206</vt:i4>
      </vt:variant>
      <vt:variant>
        <vt:i4>0</vt:i4>
      </vt:variant>
      <vt:variant>
        <vt:i4>5</vt:i4>
      </vt:variant>
      <vt:variant>
        <vt:lpwstr/>
      </vt:variant>
      <vt:variant>
        <vt:lpwstr>_Toc240208068</vt:lpwstr>
      </vt:variant>
      <vt:variant>
        <vt:i4>2031666</vt:i4>
      </vt:variant>
      <vt:variant>
        <vt:i4>200</vt:i4>
      </vt:variant>
      <vt:variant>
        <vt:i4>0</vt:i4>
      </vt:variant>
      <vt:variant>
        <vt:i4>5</vt:i4>
      </vt:variant>
      <vt:variant>
        <vt:lpwstr/>
      </vt:variant>
      <vt:variant>
        <vt:lpwstr>_Toc240208067</vt:lpwstr>
      </vt:variant>
      <vt:variant>
        <vt:i4>2031666</vt:i4>
      </vt:variant>
      <vt:variant>
        <vt:i4>194</vt:i4>
      </vt:variant>
      <vt:variant>
        <vt:i4>0</vt:i4>
      </vt:variant>
      <vt:variant>
        <vt:i4>5</vt:i4>
      </vt:variant>
      <vt:variant>
        <vt:lpwstr/>
      </vt:variant>
      <vt:variant>
        <vt:lpwstr>_Toc240208066</vt:lpwstr>
      </vt:variant>
      <vt:variant>
        <vt:i4>2031666</vt:i4>
      </vt:variant>
      <vt:variant>
        <vt:i4>188</vt:i4>
      </vt:variant>
      <vt:variant>
        <vt:i4>0</vt:i4>
      </vt:variant>
      <vt:variant>
        <vt:i4>5</vt:i4>
      </vt:variant>
      <vt:variant>
        <vt:lpwstr/>
      </vt:variant>
      <vt:variant>
        <vt:lpwstr>_Toc240208065</vt:lpwstr>
      </vt:variant>
      <vt:variant>
        <vt:i4>2031666</vt:i4>
      </vt:variant>
      <vt:variant>
        <vt:i4>182</vt:i4>
      </vt:variant>
      <vt:variant>
        <vt:i4>0</vt:i4>
      </vt:variant>
      <vt:variant>
        <vt:i4>5</vt:i4>
      </vt:variant>
      <vt:variant>
        <vt:lpwstr/>
      </vt:variant>
      <vt:variant>
        <vt:lpwstr>_Toc240208064</vt:lpwstr>
      </vt:variant>
      <vt:variant>
        <vt:i4>2031666</vt:i4>
      </vt:variant>
      <vt:variant>
        <vt:i4>176</vt:i4>
      </vt:variant>
      <vt:variant>
        <vt:i4>0</vt:i4>
      </vt:variant>
      <vt:variant>
        <vt:i4>5</vt:i4>
      </vt:variant>
      <vt:variant>
        <vt:lpwstr/>
      </vt:variant>
      <vt:variant>
        <vt:lpwstr>_Toc240208063</vt:lpwstr>
      </vt:variant>
      <vt:variant>
        <vt:i4>2031666</vt:i4>
      </vt:variant>
      <vt:variant>
        <vt:i4>170</vt:i4>
      </vt:variant>
      <vt:variant>
        <vt:i4>0</vt:i4>
      </vt:variant>
      <vt:variant>
        <vt:i4>5</vt:i4>
      </vt:variant>
      <vt:variant>
        <vt:lpwstr/>
      </vt:variant>
      <vt:variant>
        <vt:lpwstr>_Toc240208062</vt:lpwstr>
      </vt:variant>
      <vt:variant>
        <vt:i4>2031666</vt:i4>
      </vt:variant>
      <vt:variant>
        <vt:i4>164</vt:i4>
      </vt:variant>
      <vt:variant>
        <vt:i4>0</vt:i4>
      </vt:variant>
      <vt:variant>
        <vt:i4>5</vt:i4>
      </vt:variant>
      <vt:variant>
        <vt:lpwstr/>
      </vt:variant>
      <vt:variant>
        <vt:lpwstr>_Toc240208061</vt:lpwstr>
      </vt:variant>
      <vt:variant>
        <vt:i4>2031666</vt:i4>
      </vt:variant>
      <vt:variant>
        <vt:i4>158</vt:i4>
      </vt:variant>
      <vt:variant>
        <vt:i4>0</vt:i4>
      </vt:variant>
      <vt:variant>
        <vt:i4>5</vt:i4>
      </vt:variant>
      <vt:variant>
        <vt:lpwstr/>
      </vt:variant>
      <vt:variant>
        <vt:lpwstr>_Toc240208060</vt:lpwstr>
      </vt:variant>
      <vt:variant>
        <vt:i4>1835058</vt:i4>
      </vt:variant>
      <vt:variant>
        <vt:i4>152</vt:i4>
      </vt:variant>
      <vt:variant>
        <vt:i4>0</vt:i4>
      </vt:variant>
      <vt:variant>
        <vt:i4>5</vt:i4>
      </vt:variant>
      <vt:variant>
        <vt:lpwstr/>
      </vt:variant>
      <vt:variant>
        <vt:lpwstr>_Toc240208059</vt:lpwstr>
      </vt:variant>
      <vt:variant>
        <vt:i4>1835058</vt:i4>
      </vt:variant>
      <vt:variant>
        <vt:i4>146</vt:i4>
      </vt:variant>
      <vt:variant>
        <vt:i4>0</vt:i4>
      </vt:variant>
      <vt:variant>
        <vt:i4>5</vt:i4>
      </vt:variant>
      <vt:variant>
        <vt:lpwstr/>
      </vt:variant>
      <vt:variant>
        <vt:lpwstr>_Toc240208058</vt:lpwstr>
      </vt:variant>
      <vt:variant>
        <vt:i4>1835058</vt:i4>
      </vt:variant>
      <vt:variant>
        <vt:i4>140</vt:i4>
      </vt:variant>
      <vt:variant>
        <vt:i4>0</vt:i4>
      </vt:variant>
      <vt:variant>
        <vt:i4>5</vt:i4>
      </vt:variant>
      <vt:variant>
        <vt:lpwstr/>
      </vt:variant>
      <vt:variant>
        <vt:lpwstr>_Toc240208057</vt:lpwstr>
      </vt:variant>
      <vt:variant>
        <vt:i4>1835058</vt:i4>
      </vt:variant>
      <vt:variant>
        <vt:i4>134</vt:i4>
      </vt:variant>
      <vt:variant>
        <vt:i4>0</vt:i4>
      </vt:variant>
      <vt:variant>
        <vt:i4>5</vt:i4>
      </vt:variant>
      <vt:variant>
        <vt:lpwstr/>
      </vt:variant>
      <vt:variant>
        <vt:lpwstr>_Toc240208056</vt:lpwstr>
      </vt:variant>
      <vt:variant>
        <vt:i4>1835058</vt:i4>
      </vt:variant>
      <vt:variant>
        <vt:i4>128</vt:i4>
      </vt:variant>
      <vt:variant>
        <vt:i4>0</vt:i4>
      </vt:variant>
      <vt:variant>
        <vt:i4>5</vt:i4>
      </vt:variant>
      <vt:variant>
        <vt:lpwstr/>
      </vt:variant>
      <vt:variant>
        <vt:lpwstr>_Toc240208055</vt:lpwstr>
      </vt:variant>
      <vt:variant>
        <vt:i4>1835058</vt:i4>
      </vt:variant>
      <vt:variant>
        <vt:i4>122</vt:i4>
      </vt:variant>
      <vt:variant>
        <vt:i4>0</vt:i4>
      </vt:variant>
      <vt:variant>
        <vt:i4>5</vt:i4>
      </vt:variant>
      <vt:variant>
        <vt:lpwstr/>
      </vt:variant>
      <vt:variant>
        <vt:lpwstr>_Toc240208054</vt:lpwstr>
      </vt:variant>
      <vt:variant>
        <vt:i4>1835058</vt:i4>
      </vt:variant>
      <vt:variant>
        <vt:i4>116</vt:i4>
      </vt:variant>
      <vt:variant>
        <vt:i4>0</vt:i4>
      </vt:variant>
      <vt:variant>
        <vt:i4>5</vt:i4>
      </vt:variant>
      <vt:variant>
        <vt:lpwstr/>
      </vt:variant>
      <vt:variant>
        <vt:lpwstr>_Toc240208053</vt:lpwstr>
      </vt:variant>
      <vt:variant>
        <vt:i4>1835058</vt:i4>
      </vt:variant>
      <vt:variant>
        <vt:i4>110</vt:i4>
      </vt:variant>
      <vt:variant>
        <vt:i4>0</vt:i4>
      </vt:variant>
      <vt:variant>
        <vt:i4>5</vt:i4>
      </vt:variant>
      <vt:variant>
        <vt:lpwstr/>
      </vt:variant>
      <vt:variant>
        <vt:lpwstr>_Toc240208052</vt:lpwstr>
      </vt:variant>
      <vt:variant>
        <vt:i4>1835058</vt:i4>
      </vt:variant>
      <vt:variant>
        <vt:i4>104</vt:i4>
      </vt:variant>
      <vt:variant>
        <vt:i4>0</vt:i4>
      </vt:variant>
      <vt:variant>
        <vt:i4>5</vt:i4>
      </vt:variant>
      <vt:variant>
        <vt:lpwstr/>
      </vt:variant>
      <vt:variant>
        <vt:lpwstr>_Toc240208051</vt:lpwstr>
      </vt:variant>
      <vt:variant>
        <vt:i4>1835058</vt:i4>
      </vt:variant>
      <vt:variant>
        <vt:i4>98</vt:i4>
      </vt:variant>
      <vt:variant>
        <vt:i4>0</vt:i4>
      </vt:variant>
      <vt:variant>
        <vt:i4>5</vt:i4>
      </vt:variant>
      <vt:variant>
        <vt:lpwstr/>
      </vt:variant>
      <vt:variant>
        <vt:lpwstr>_Toc240208050</vt:lpwstr>
      </vt:variant>
      <vt:variant>
        <vt:i4>1900594</vt:i4>
      </vt:variant>
      <vt:variant>
        <vt:i4>92</vt:i4>
      </vt:variant>
      <vt:variant>
        <vt:i4>0</vt:i4>
      </vt:variant>
      <vt:variant>
        <vt:i4>5</vt:i4>
      </vt:variant>
      <vt:variant>
        <vt:lpwstr/>
      </vt:variant>
      <vt:variant>
        <vt:lpwstr>_Toc240208049</vt:lpwstr>
      </vt:variant>
      <vt:variant>
        <vt:i4>1900594</vt:i4>
      </vt:variant>
      <vt:variant>
        <vt:i4>86</vt:i4>
      </vt:variant>
      <vt:variant>
        <vt:i4>0</vt:i4>
      </vt:variant>
      <vt:variant>
        <vt:i4>5</vt:i4>
      </vt:variant>
      <vt:variant>
        <vt:lpwstr/>
      </vt:variant>
      <vt:variant>
        <vt:lpwstr>_Toc240208048</vt:lpwstr>
      </vt:variant>
      <vt:variant>
        <vt:i4>1900594</vt:i4>
      </vt:variant>
      <vt:variant>
        <vt:i4>80</vt:i4>
      </vt:variant>
      <vt:variant>
        <vt:i4>0</vt:i4>
      </vt:variant>
      <vt:variant>
        <vt:i4>5</vt:i4>
      </vt:variant>
      <vt:variant>
        <vt:lpwstr/>
      </vt:variant>
      <vt:variant>
        <vt:lpwstr>_Toc240208047</vt:lpwstr>
      </vt:variant>
      <vt:variant>
        <vt:i4>1900594</vt:i4>
      </vt:variant>
      <vt:variant>
        <vt:i4>74</vt:i4>
      </vt:variant>
      <vt:variant>
        <vt:i4>0</vt:i4>
      </vt:variant>
      <vt:variant>
        <vt:i4>5</vt:i4>
      </vt:variant>
      <vt:variant>
        <vt:lpwstr/>
      </vt:variant>
      <vt:variant>
        <vt:lpwstr>_Toc240208046</vt:lpwstr>
      </vt:variant>
      <vt:variant>
        <vt:i4>1900594</vt:i4>
      </vt:variant>
      <vt:variant>
        <vt:i4>68</vt:i4>
      </vt:variant>
      <vt:variant>
        <vt:i4>0</vt:i4>
      </vt:variant>
      <vt:variant>
        <vt:i4>5</vt:i4>
      </vt:variant>
      <vt:variant>
        <vt:lpwstr/>
      </vt:variant>
      <vt:variant>
        <vt:lpwstr>_Toc240208045</vt:lpwstr>
      </vt:variant>
      <vt:variant>
        <vt:i4>1900594</vt:i4>
      </vt:variant>
      <vt:variant>
        <vt:i4>62</vt:i4>
      </vt:variant>
      <vt:variant>
        <vt:i4>0</vt:i4>
      </vt:variant>
      <vt:variant>
        <vt:i4>5</vt:i4>
      </vt:variant>
      <vt:variant>
        <vt:lpwstr/>
      </vt:variant>
      <vt:variant>
        <vt:lpwstr>_Toc240208044</vt:lpwstr>
      </vt:variant>
      <vt:variant>
        <vt:i4>1900594</vt:i4>
      </vt:variant>
      <vt:variant>
        <vt:i4>56</vt:i4>
      </vt:variant>
      <vt:variant>
        <vt:i4>0</vt:i4>
      </vt:variant>
      <vt:variant>
        <vt:i4>5</vt:i4>
      </vt:variant>
      <vt:variant>
        <vt:lpwstr/>
      </vt:variant>
      <vt:variant>
        <vt:lpwstr>_Toc240208043</vt:lpwstr>
      </vt:variant>
      <vt:variant>
        <vt:i4>1900594</vt:i4>
      </vt:variant>
      <vt:variant>
        <vt:i4>50</vt:i4>
      </vt:variant>
      <vt:variant>
        <vt:i4>0</vt:i4>
      </vt:variant>
      <vt:variant>
        <vt:i4>5</vt:i4>
      </vt:variant>
      <vt:variant>
        <vt:lpwstr/>
      </vt:variant>
      <vt:variant>
        <vt:lpwstr>_Toc240208042</vt:lpwstr>
      </vt:variant>
      <vt:variant>
        <vt:i4>1900594</vt:i4>
      </vt:variant>
      <vt:variant>
        <vt:i4>44</vt:i4>
      </vt:variant>
      <vt:variant>
        <vt:i4>0</vt:i4>
      </vt:variant>
      <vt:variant>
        <vt:i4>5</vt:i4>
      </vt:variant>
      <vt:variant>
        <vt:lpwstr/>
      </vt:variant>
      <vt:variant>
        <vt:lpwstr>_Toc240208041</vt:lpwstr>
      </vt:variant>
      <vt:variant>
        <vt:i4>1900594</vt:i4>
      </vt:variant>
      <vt:variant>
        <vt:i4>38</vt:i4>
      </vt:variant>
      <vt:variant>
        <vt:i4>0</vt:i4>
      </vt:variant>
      <vt:variant>
        <vt:i4>5</vt:i4>
      </vt:variant>
      <vt:variant>
        <vt:lpwstr/>
      </vt:variant>
      <vt:variant>
        <vt:lpwstr>_Toc240208040</vt:lpwstr>
      </vt:variant>
      <vt:variant>
        <vt:i4>1703986</vt:i4>
      </vt:variant>
      <vt:variant>
        <vt:i4>32</vt:i4>
      </vt:variant>
      <vt:variant>
        <vt:i4>0</vt:i4>
      </vt:variant>
      <vt:variant>
        <vt:i4>5</vt:i4>
      </vt:variant>
      <vt:variant>
        <vt:lpwstr/>
      </vt:variant>
      <vt:variant>
        <vt:lpwstr>_Toc240208039</vt:lpwstr>
      </vt:variant>
      <vt:variant>
        <vt:i4>1703986</vt:i4>
      </vt:variant>
      <vt:variant>
        <vt:i4>26</vt:i4>
      </vt:variant>
      <vt:variant>
        <vt:i4>0</vt:i4>
      </vt:variant>
      <vt:variant>
        <vt:i4>5</vt:i4>
      </vt:variant>
      <vt:variant>
        <vt:lpwstr/>
      </vt:variant>
      <vt:variant>
        <vt:lpwstr>_Toc240208038</vt:lpwstr>
      </vt:variant>
      <vt:variant>
        <vt:i4>1703986</vt:i4>
      </vt:variant>
      <vt:variant>
        <vt:i4>20</vt:i4>
      </vt:variant>
      <vt:variant>
        <vt:i4>0</vt:i4>
      </vt:variant>
      <vt:variant>
        <vt:i4>5</vt:i4>
      </vt:variant>
      <vt:variant>
        <vt:lpwstr/>
      </vt:variant>
      <vt:variant>
        <vt:lpwstr>_Toc240208037</vt:lpwstr>
      </vt:variant>
      <vt:variant>
        <vt:i4>1703986</vt:i4>
      </vt:variant>
      <vt:variant>
        <vt:i4>14</vt:i4>
      </vt:variant>
      <vt:variant>
        <vt:i4>0</vt:i4>
      </vt:variant>
      <vt:variant>
        <vt:i4>5</vt:i4>
      </vt:variant>
      <vt:variant>
        <vt:lpwstr/>
      </vt:variant>
      <vt:variant>
        <vt:lpwstr>_Toc240208036</vt:lpwstr>
      </vt:variant>
      <vt:variant>
        <vt:i4>1703986</vt:i4>
      </vt:variant>
      <vt:variant>
        <vt:i4>8</vt:i4>
      </vt:variant>
      <vt:variant>
        <vt:i4>0</vt:i4>
      </vt:variant>
      <vt:variant>
        <vt:i4>5</vt:i4>
      </vt:variant>
      <vt:variant>
        <vt:lpwstr/>
      </vt:variant>
      <vt:variant>
        <vt:lpwstr>_Toc240208035</vt:lpwstr>
      </vt:variant>
      <vt:variant>
        <vt:i4>1703986</vt:i4>
      </vt:variant>
      <vt:variant>
        <vt:i4>2</vt:i4>
      </vt:variant>
      <vt:variant>
        <vt:i4>0</vt:i4>
      </vt:variant>
      <vt:variant>
        <vt:i4>5</vt:i4>
      </vt:variant>
      <vt:variant>
        <vt:lpwstr/>
      </vt:variant>
      <vt:variant>
        <vt:lpwstr>_Toc240208034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medd</dc:creator>
  <cp:lastModifiedBy>Sophie Lo Diop</cp:lastModifiedBy>
  <cp:revision>2</cp:revision>
  <cp:lastPrinted>2026-03-08T17:59:00Z</cp:lastPrinted>
  <dcterms:created xsi:type="dcterms:W3CDTF">2026-09-14T16:06:00Z</dcterms:created>
  <dcterms:modified xsi:type="dcterms:W3CDTF">2026-09-14T16:06:00Z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3aca722c,741381c4,38de68a2,15c7345d</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2026-09-14T15:59:49Z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32bf13fb-13c4-4f3d-b463-88b0f55946af</vt:lpwstr>
  </property>
  <property fmtid="{D5CDD505-2E9C-101B-9397-08002B2CF9AE}" pid="11" name="MSIP_Label_f1bf45b6-5649-4236-82a3-f45024cd282e_ContentBits">
    <vt:lpwstr>2</vt:lpwstr>
  </property>
  <property fmtid="{D5CDD505-2E9C-101B-9397-08002B2CF9AE}" pid="12" name="MSIP_Label_f1bf45b6-5649-4236-82a3-f45024cd282e_Tag">
    <vt:lpwstr>10, 3, 0, 2</vt:lpwstr>
  </property>
</Properties>
</file>